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39866" w14:textId="0917035C" w:rsidR="00395B24" w:rsidRDefault="007378E8" w:rsidP="00A22932">
      <w:pPr>
        <w:pStyle w:val="CourtTitle"/>
      </w:pPr>
      <w:r>
        <w:rPr>
          <w:caps w:val="0"/>
        </w:rPr>
        <w:t>FEDERAL COURT OF AUSTRALIA</w:t>
      </w:r>
    </w:p>
    <w:p w14:paraId="27FA6DB4" w14:textId="77777777" w:rsidR="00395B24" w:rsidRDefault="00395B24">
      <w:pPr>
        <w:pStyle w:val="NormalHeadings"/>
        <w:jc w:val="center"/>
        <w:rPr>
          <w:sz w:val="32"/>
        </w:rPr>
      </w:pPr>
    </w:p>
    <w:bookmarkStart w:id="0" w:name="MNC"/>
    <w:p w14:paraId="4D4F5467" w14:textId="4BFC06DA" w:rsidR="00374CC4" w:rsidRDefault="00AE5B7D" w:rsidP="001A2B40">
      <w:pPr>
        <w:pStyle w:val="MNC"/>
      </w:pPr>
      <w:sdt>
        <w:sdtPr>
          <w:alias w:val="MNC"/>
          <w:tag w:val="MNC"/>
          <w:id w:val="343289786"/>
          <w:lock w:val="sdtLocked"/>
          <w:placeholder>
            <w:docPart w:val="DE31509AACE2413C81E664CCD2F94D5C"/>
          </w:placeholder>
          <w:dataBinding w:prefixMappings="xmlns:ns0='http://schemas.globalmacros.com/FCA'" w:xpath="/ns0:root[1]/ns0:Name[1]" w:storeItemID="{687E7CCB-4AA5-44E7-B148-17BA2B6F57C0}"/>
          <w:text w:multiLine="1"/>
        </w:sdtPr>
        <w:sdtEndPr/>
        <w:sdtContent>
          <w:r w:rsidR="00737951">
            <w:t xml:space="preserve">Energy Beverages LLC v </w:t>
          </w:r>
          <w:proofErr w:type="spellStart"/>
          <w:r w:rsidR="00737951">
            <w:t>Cantarella</w:t>
          </w:r>
          <w:proofErr w:type="spellEnd"/>
          <w:r w:rsidR="00737951">
            <w:t xml:space="preserve"> Bros Pty Ltd [2022] FCA </w:t>
          </w:r>
          <w:r w:rsidR="00532F6A">
            <w:t>113</w:t>
          </w:r>
          <w:r w:rsidR="00737951">
            <w:t xml:space="preserve"> </w:t>
          </w:r>
        </w:sdtContent>
      </w:sdt>
      <w:bookmarkEnd w:id="0"/>
    </w:p>
    <w:tbl>
      <w:tblPr>
        <w:tblW w:w="9073" w:type="dxa"/>
        <w:tblLayout w:type="fixed"/>
        <w:tblLook w:val="01E0" w:firstRow="1" w:lastRow="1" w:firstColumn="1" w:lastColumn="1" w:noHBand="0" w:noVBand="0"/>
        <w:tblCaption w:val="Cover Table"/>
        <w:tblDescription w:val="Cover Table"/>
      </w:tblPr>
      <w:tblGrid>
        <w:gridCol w:w="3084"/>
        <w:gridCol w:w="5989"/>
      </w:tblGrid>
      <w:tr w:rsidR="00395B24" w14:paraId="4DB7C945" w14:textId="77777777" w:rsidTr="00BB0E86">
        <w:tc>
          <w:tcPr>
            <w:tcW w:w="3084" w:type="dxa"/>
            <w:shd w:val="clear" w:color="auto" w:fill="auto"/>
          </w:tcPr>
          <w:p w14:paraId="7765CE3A" w14:textId="77777777" w:rsidR="00395B24" w:rsidRDefault="006D448A" w:rsidP="00663878">
            <w:pPr>
              <w:pStyle w:val="Normal1linespace"/>
              <w:widowControl w:val="0"/>
              <w:jc w:val="left"/>
            </w:pPr>
            <w:r>
              <w:t>File numbers</w:t>
            </w:r>
            <w:r w:rsidR="002C7385">
              <w:t>:</w:t>
            </w:r>
          </w:p>
        </w:tc>
        <w:tc>
          <w:tcPr>
            <w:tcW w:w="5989" w:type="dxa"/>
            <w:shd w:val="clear" w:color="auto" w:fill="auto"/>
          </w:tcPr>
          <w:p w14:paraId="17A58CF8" w14:textId="77777777" w:rsidR="006D448A" w:rsidRPr="006D448A" w:rsidRDefault="00E326A8" w:rsidP="006D448A">
            <w:pPr>
              <w:pStyle w:val="Normal1linespace"/>
              <w:jc w:val="left"/>
            </w:pPr>
            <w:r w:rsidRPr="006D448A">
              <w:fldChar w:fldCharType="begin" w:fldLock="1"/>
            </w:r>
            <w:r w:rsidRPr="006D448A">
              <w:instrText xml:space="preserve"> REF  FileNo  \* MERGEFORMAT </w:instrText>
            </w:r>
            <w:r w:rsidRPr="006D448A">
              <w:fldChar w:fldCharType="separate"/>
            </w:r>
            <w:r w:rsidR="006D448A" w:rsidRPr="006D448A">
              <w:t>NSD 1711 of 2019</w:t>
            </w:r>
          </w:p>
          <w:p w14:paraId="451DD059" w14:textId="77777777" w:rsidR="006D448A" w:rsidRPr="006D448A" w:rsidRDefault="006D448A" w:rsidP="006D448A">
            <w:pPr>
              <w:pStyle w:val="Normal1linespace"/>
              <w:jc w:val="left"/>
            </w:pPr>
            <w:r w:rsidRPr="006D448A">
              <w:t>NSD 1858 of 2019</w:t>
            </w:r>
          </w:p>
          <w:p w14:paraId="23CEC066" w14:textId="77777777" w:rsidR="00395B24" w:rsidRPr="001B1053" w:rsidRDefault="006D448A" w:rsidP="006D448A">
            <w:pPr>
              <w:pStyle w:val="Normal1linespace"/>
              <w:jc w:val="left"/>
            </w:pPr>
            <w:r w:rsidRPr="006D448A">
              <w:t>NSD 63 of 2021</w:t>
            </w:r>
            <w:r w:rsidR="00E326A8" w:rsidRPr="006D448A">
              <w:fldChar w:fldCharType="end"/>
            </w:r>
          </w:p>
        </w:tc>
      </w:tr>
      <w:tr w:rsidR="00395B24" w14:paraId="5AD36CBA" w14:textId="77777777" w:rsidTr="00BB0E86">
        <w:tc>
          <w:tcPr>
            <w:tcW w:w="3084" w:type="dxa"/>
            <w:shd w:val="clear" w:color="auto" w:fill="auto"/>
          </w:tcPr>
          <w:p w14:paraId="1EB12918" w14:textId="77777777" w:rsidR="00395B24" w:rsidRDefault="00395B24" w:rsidP="00663878">
            <w:pPr>
              <w:pStyle w:val="Normal1linespace"/>
              <w:widowControl w:val="0"/>
              <w:jc w:val="left"/>
            </w:pPr>
          </w:p>
        </w:tc>
        <w:tc>
          <w:tcPr>
            <w:tcW w:w="5989" w:type="dxa"/>
            <w:shd w:val="clear" w:color="auto" w:fill="auto"/>
          </w:tcPr>
          <w:p w14:paraId="0D824D12" w14:textId="77777777" w:rsidR="00395B24" w:rsidRDefault="00395B24" w:rsidP="00663878">
            <w:pPr>
              <w:pStyle w:val="Normal1linespace"/>
              <w:widowControl w:val="0"/>
              <w:jc w:val="left"/>
            </w:pPr>
          </w:p>
        </w:tc>
      </w:tr>
      <w:tr w:rsidR="00395B24" w14:paraId="1A628BCA" w14:textId="77777777" w:rsidTr="00BB0E86">
        <w:tc>
          <w:tcPr>
            <w:tcW w:w="3084" w:type="dxa"/>
            <w:shd w:val="clear" w:color="auto" w:fill="auto"/>
          </w:tcPr>
          <w:p w14:paraId="7BFEF674" w14:textId="77777777" w:rsidR="00395B24" w:rsidRDefault="002C7385" w:rsidP="00663878">
            <w:pPr>
              <w:pStyle w:val="Normal1linespace"/>
              <w:widowControl w:val="0"/>
              <w:jc w:val="left"/>
            </w:pPr>
            <w:r>
              <w:t>Judg</w:t>
            </w:r>
            <w:r w:rsidR="005724F6">
              <w:t>ment of</w:t>
            </w:r>
            <w:r>
              <w:t>:</w:t>
            </w:r>
          </w:p>
        </w:tc>
        <w:tc>
          <w:tcPr>
            <w:tcW w:w="5989" w:type="dxa"/>
            <w:shd w:val="clear" w:color="auto" w:fill="auto"/>
          </w:tcPr>
          <w:p w14:paraId="7F41CD01" w14:textId="77777777" w:rsidR="00395B24" w:rsidRDefault="002C7385" w:rsidP="00663878">
            <w:pPr>
              <w:pStyle w:val="Normal1linespace"/>
              <w:widowControl w:val="0"/>
              <w:jc w:val="left"/>
              <w:rPr>
                <w:b/>
              </w:rPr>
            </w:pPr>
            <w:r w:rsidRPr="006D448A">
              <w:rPr>
                <w:b/>
              </w:rPr>
              <w:fldChar w:fldCharType="begin" w:fldLock="1"/>
            </w:r>
            <w:r w:rsidRPr="006D448A">
              <w:rPr>
                <w:b/>
              </w:rPr>
              <w:instrText xml:space="preserve"> REF  Judge  \* MERGEFORMAT </w:instrText>
            </w:r>
            <w:r w:rsidRPr="006D448A">
              <w:rPr>
                <w:b/>
              </w:rPr>
              <w:fldChar w:fldCharType="separate"/>
            </w:r>
            <w:r w:rsidR="006D448A" w:rsidRPr="006D448A">
              <w:rPr>
                <w:b/>
                <w:caps/>
                <w:szCs w:val="24"/>
              </w:rPr>
              <w:t>HALLEY J</w:t>
            </w:r>
            <w:r w:rsidRPr="006D448A">
              <w:rPr>
                <w:b/>
              </w:rPr>
              <w:fldChar w:fldCharType="end"/>
            </w:r>
          </w:p>
        </w:tc>
      </w:tr>
      <w:tr w:rsidR="00395B24" w14:paraId="3EDA55CB" w14:textId="77777777" w:rsidTr="00BB0E86">
        <w:tc>
          <w:tcPr>
            <w:tcW w:w="3084" w:type="dxa"/>
            <w:shd w:val="clear" w:color="auto" w:fill="auto"/>
          </w:tcPr>
          <w:p w14:paraId="51997190" w14:textId="77777777" w:rsidR="00395B24" w:rsidRDefault="00395B24" w:rsidP="00663878">
            <w:pPr>
              <w:pStyle w:val="Normal1linespace"/>
              <w:widowControl w:val="0"/>
              <w:jc w:val="left"/>
            </w:pPr>
          </w:p>
        </w:tc>
        <w:tc>
          <w:tcPr>
            <w:tcW w:w="5989" w:type="dxa"/>
            <w:shd w:val="clear" w:color="auto" w:fill="auto"/>
          </w:tcPr>
          <w:p w14:paraId="06A68F76" w14:textId="77777777" w:rsidR="00395B24" w:rsidRDefault="00395B24" w:rsidP="00663878">
            <w:pPr>
              <w:pStyle w:val="Normal1linespace"/>
              <w:widowControl w:val="0"/>
              <w:jc w:val="left"/>
            </w:pPr>
          </w:p>
        </w:tc>
      </w:tr>
      <w:tr w:rsidR="00395B24" w14:paraId="2E6F8789" w14:textId="77777777" w:rsidTr="00BB0E86">
        <w:tc>
          <w:tcPr>
            <w:tcW w:w="3084" w:type="dxa"/>
            <w:shd w:val="clear" w:color="auto" w:fill="auto"/>
          </w:tcPr>
          <w:p w14:paraId="591A21DD" w14:textId="77777777" w:rsidR="00395B24" w:rsidRDefault="002C7385" w:rsidP="00663878">
            <w:pPr>
              <w:pStyle w:val="Normal1linespace"/>
              <w:widowControl w:val="0"/>
              <w:jc w:val="left"/>
            </w:pPr>
            <w:r>
              <w:t>Date of judgment:</w:t>
            </w:r>
          </w:p>
        </w:tc>
        <w:tc>
          <w:tcPr>
            <w:tcW w:w="5989" w:type="dxa"/>
            <w:shd w:val="clear" w:color="auto" w:fill="auto"/>
          </w:tcPr>
          <w:p w14:paraId="5A92024F" w14:textId="15046A7F" w:rsidR="00395B24" w:rsidRDefault="009E1F9A" w:rsidP="00532F6A">
            <w:pPr>
              <w:pStyle w:val="Normal1linespace"/>
              <w:widowControl w:val="0"/>
              <w:jc w:val="left"/>
            </w:pPr>
            <w:r>
              <w:t>18</w:t>
            </w:r>
            <w:r w:rsidR="00532F6A">
              <w:t xml:space="preserve"> February 2022</w:t>
            </w:r>
          </w:p>
        </w:tc>
      </w:tr>
      <w:tr w:rsidR="00395B24" w14:paraId="0DB15EC5" w14:textId="77777777" w:rsidTr="00BB0E86">
        <w:tc>
          <w:tcPr>
            <w:tcW w:w="3084" w:type="dxa"/>
            <w:shd w:val="clear" w:color="auto" w:fill="auto"/>
          </w:tcPr>
          <w:p w14:paraId="07AF6FC2" w14:textId="77777777" w:rsidR="00395B24" w:rsidRDefault="00395B24" w:rsidP="00663878">
            <w:pPr>
              <w:pStyle w:val="Normal1linespace"/>
              <w:widowControl w:val="0"/>
              <w:jc w:val="left"/>
            </w:pPr>
          </w:p>
        </w:tc>
        <w:tc>
          <w:tcPr>
            <w:tcW w:w="5989" w:type="dxa"/>
            <w:shd w:val="clear" w:color="auto" w:fill="auto"/>
          </w:tcPr>
          <w:p w14:paraId="705F28E9" w14:textId="77777777" w:rsidR="00395B24" w:rsidRDefault="00395B24" w:rsidP="00663878">
            <w:pPr>
              <w:pStyle w:val="Normal1linespace"/>
              <w:widowControl w:val="0"/>
              <w:jc w:val="left"/>
            </w:pPr>
          </w:p>
        </w:tc>
      </w:tr>
      <w:tr w:rsidR="00395B24" w14:paraId="3F0B7058" w14:textId="77777777" w:rsidTr="00BB0E86">
        <w:tc>
          <w:tcPr>
            <w:tcW w:w="3084" w:type="dxa"/>
            <w:shd w:val="clear" w:color="auto" w:fill="auto"/>
          </w:tcPr>
          <w:p w14:paraId="688D633C" w14:textId="77777777" w:rsidR="00395B24" w:rsidRDefault="002C7385" w:rsidP="00663878">
            <w:pPr>
              <w:pStyle w:val="Normal1linespace"/>
              <w:widowControl w:val="0"/>
              <w:jc w:val="left"/>
            </w:pPr>
            <w:r>
              <w:t>Catchwords:</w:t>
            </w:r>
          </w:p>
        </w:tc>
        <w:tc>
          <w:tcPr>
            <w:tcW w:w="5989" w:type="dxa"/>
            <w:shd w:val="clear" w:color="auto" w:fill="auto"/>
          </w:tcPr>
          <w:p w14:paraId="246D098F" w14:textId="019AD29F" w:rsidR="005E34A8" w:rsidRPr="005F7896" w:rsidRDefault="005E34A8" w:rsidP="005E34A8">
            <w:pPr>
              <w:pStyle w:val="Normal1linespace"/>
              <w:widowControl w:val="0"/>
              <w:jc w:val="left"/>
            </w:pPr>
            <w:bookmarkStart w:id="1" w:name="Catchwords"/>
            <w:r w:rsidRPr="006D448A">
              <w:rPr>
                <w:b/>
              </w:rPr>
              <w:t>TRADE MARKS</w:t>
            </w:r>
            <w:r w:rsidRPr="006D448A">
              <w:t xml:space="preserve"> –</w:t>
            </w:r>
            <w:r>
              <w:t xml:space="preserve"> appeal from two decisions of the delegate of the Registrar of Trade Marks (</w:t>
            </w:r>
            <w:r>
              <w:rPr>
                <w:b/>
              </w:rPr>
              <w:t>delegate</w:t>
            </w:r>
            <w:r>
              <w:t>) to refuse opposition to application for removal of appellant’s trade marks (</w:t>
            </w:r>
            <w:r w:rsidRPr="00003D24">
              <w:t>MOTHERLAND mark and MOTHER LOADED ICED COFFEE mark,</w:t>
            </w:r>
            <w:r>
              <w:t xml:space="preserve"> together </w:t>
            </w:r>
            <w:r>
              <w:rPr>
                <w:b/>
              </w:rPr>
              <w:t>marks</w:t>
            </w:r>
            <w:r>
              <w:t xml:space="preserve">) – hearing de novo – whether appellant had an intention in good faith to use </w:t>
            </w:r>
            <w:r w:rsidR="008741A2">
              <w:t xml:space="preserve">MOTHER LOADED ICED COFFEE mark </w:t>
            </w:r>
            <w:r>
              <w:t xml:space="preserve">pursuant to s 92(4)(a) of the </w:t>
            </w:r>
            <w:r>
              <w:rPr>
                <w:i/>
              </w:rPr>
              <w:t xml:space="preserve">Trade Marks Act 1995 </w:t>
            </w:r>
            <w:r>
              <w:t>(</w:t>
            </w:r>
            <w:proofErr w:type="spellStart"/>
            <w:r>
              <w:t>Cth</w:t>
            </w:r>
            <w:proofErr w:type="spellEnd"/>
            <w:r>
              <w:t>) (</w:t>
            </w:r>
            <w:r>
              <w:rPr>
                <w:b/>
              </w:rPr>
              <w:t>Act</w:t>
            </w:r>
            <w:r>
              <w:t xml:space="preserve">) – </w:t>
            </w:r>
            <w:r w:rsidR="008741A2">
              <w:t xml:space="preserve">whether appellant had demonstrated genuine commercial use of the MOTHERLAND mark during relevant period </w:t>
            </w:r>
            <w:r w:rsidR="00542B54">
              <w:t xml:space="preserve">pursuant to s 92(4)(b) of the Act – </w:t>
            </w:r>
            <w:r>
              <w:t>whether facts and circumstances warrant exerc</w:t>
            </w:r>
            <w:r w:rsidR="00542B54">
              <w:t>ise of discretion pursuant to s </w:t>
            </w:r>
            <w:r>
              <w:t xml:space="preserve">101(3) of the Act to allow marks to remain on Register – where no intention in good faith to use </w:t>
            </w:r>
            <w:r w:rsidR="008741A2">
              <w:t xml:space="preserve">MOTHER LOADED ICED COFFEE </w:t>
            </w:r>
            <w:r w:rsidR="00542B54">
              <w:t>mark</w:t>
            </w:r>
            <w:r w:rsidR="008741A2">
              <w:t xml:space="preserve"> </w:t>
            </w:r>
            <w:r>
              <w:t xml:space="preserve">– </w:t>
            </w:r>
            <w:r w:rsidR="008741A2">
              <w:t xml:space="preserve">where no genuine use of MOTHERLAND mark during relevant period </w:t>
            </w:r>
            <w:r w:rsidR="00E578B2">
              <w:t xml:space="preserve">– </w:t>
            </w:r>
            <w:r>
              <w:t>where insufficient facts or circumstances to warrant exercise of discretion – appeal dismissed</w:t>
            </w:r>
          </w:p>
          <w:p w14:paraId="06147B69" w14:textId="77777777" w:rsidR="005E34A8" w:rsidRDefault="005E34A8" w:rsidP="005E34A8">
            <w:pPr>
              <w:pStyle w:val="Normal1linespace"/>
              <w:widowControl w:val="0"/>
              <w:jc w:val="left"/>
            </w:pPr>
          </w:p>
          <w:p w14:paraId="5ACF110F" w14:textId="77777777" w:rsidR="005E34A8" w:rsidRPr="005F7896" w:rsidRDefault="005E34A8" w:rsidP="005E34A8">
            <w:pPr>
              <w:pStyle w:val="Normal1linespace"/>
              <w:widowControl w:val="0"/>
              <w:jc w:val="left"/>
            </w:pPr>
            <w:r>
              <w:rPr>
                <w:b/>
              </w:rPr>
              <w:t xml:space="preserve">TRADE MARKS </w:t>
            </w:r>
            <w:r>
              <w:t>– appeal from decision of the delegate to refuse opposition to registration application of trade mark by respondent (</w:t>
            </w:r>
            <w:r w:rsidRPr="00F53AF4">
              <w:t>MOTHERSKY mark</w:t>
            </w:r>
            <w:r>
              <w:t>) – hearing de novo – whether MOTHERSKY mark is substantially identical or deceptively similar to appellant’s marks or MOTHER marks pursuant to s 44 of the Act – whether goods in registration application are goods of the same description to appellant’s registrations – whether respondent’s use of MOTHERSKY likely to deceive or cause confusion due to appellant’s reputation in MOTHER marks pursuant to s 60 of the Act – where MOTHER marks had acquired a significant reputation in Australia for energy drinks – appeal dismissed</w:t>
            </w:r>
          </w:p>
          <w:p w14:paraId="54CE42D7" w14:textId="77777777" w:rsidR="005E34A8" w:rsidRDefault="005E34A8" w:rsidP="005E34A8">
            <w:pPr>
              <w:pStyle w:val="Normal1linespace"/>
              <w:widowControl w:val="0"/>
              <w:jc w:val="left"/>
            </w:pPr>
          </w:p>
          <w:p w14:paraId="65F33A2B" w14:textId="0A81C9DD" w:rsidR="006D448A" w:rsidRDefault="005E34A8" w:rsidP="005E34A8">
            <w:pPr>
              <w:pStyle w:val="Normal1linespace"/>
              <w:widowControl w:val="0"/>
              <w:jc w:val="left"/>
            </w:pPr>
            <w:r w:rsidRPr="006D448A">
              <w:rPr>
                <w:b/>
              </w:rPr>
              <w:t>CONSUMER</w:t>
            </w:r>
            <w:r>
              <w:t xml:space="preserve"> </w:t>
            </w:r>
            <w:r w:rsidRPr="006D448A">
              <w:rPr>
                <w:b/>
              </w:rPr>
              <w:t>LAW</w:t>
            </w:r>
            <w:r>
              <w:t xml:space="preserve"> – whether use of the MOTHERSKY mark contrary to law pursuant to </w:t>
            </w:r>
            <w:proofErr w:type="spellStart"/>
            <w:r>
              <w:t>ss</w:t>
            </w:r>
            <w:proofErr w:type="spellEnd"/>
            <w:r>
              <w:t xml:space="preserve"> 19 or 29 of the </w:t>
            </w:r>
            <w:r>
              <w:rPr>
                <w:i/>
              </w:rPr>
              <w:t xml:space="preserve">Australian Consumer Law </w:t>
            </w:r>
            <w:r>
              <w:t>due to appellant’s reputation in the MOTHER marks – appeal dismissed</w:t>
            </w:r>
            <w:r w:rsidR="008059BF">
              <w:t xml:space="preserve"> </w:t>
            </w:r>
            <w:bookmarkEnd w:id="1"/>
          </w:p>
        </w:tc>
      </w:tr>
      <w:tr w:rsidR="00395B24" w14:paraId="41CB3201" w14:textId="77777777" w:rsidTr="00BB0E86">
        <w:tc>
          <w:tcPr>
            <w:tcW w:w="3084" w:type="dxa"/>
            <w:shd w:val="clear" w:color="auto" w:fill="auto"/>
          </w:tcPr>
          <w:p w14:paraId="34E1A8F3" w14:textId="77777777" w:rsidR="00395B24" w:rsidRDefault="00395B24" w:rsidP="00663878">
            <w:pPr>
              <w:pStyle w:val="Normal1linespace"/>
              <w:widowControl w:val="0"/>
              <w:jc w:val="left"/>
            </w:pPr>
          </w:p>
        </w:tc>
        <w:tc>
          <w:tcPr>
            <w:tcW w:w="5989" w:type="dxa"/>
            <w:shd w:val="clear" w:color="auto" w:fill="auto"/>
          </w:tcPr>
          <w:p w14:paraId="501B48F8" w14:textId="77777777" w:rsidR="00395B24" w:rsidRDefault="00395B24" w:rsidP="00663878">
            <w:pPr>
              <w:pStyle w:val="Normal1linespace"/>
              <w:widowControl w:val="0"/>
              <w:jc w:val="left"/>
            </w:pPr>
          </w:p>
        </w:tc>
      </w:tr>
      <w:tr w:rsidR="00395B24" w14:paraId="4E9A2FB1" w14:textId="77777777" w:rsidTr="00BB0E86">
        <w:tc>
          <w:tcPr>
            <w:tcW w:w="3084" w:type="dxa"/>
            <w:shd w:val="clear" w:color="auto" w:fill="auto"/>
          </w:tcPr>
          <w:p w14:paraId="2B4A1706" w14:textId="77777777" w:rsidR="00395B24" w:rsidRDefault="002C7385" w:rsidP="00663878">
            <w:pPr>
              <w:pStyle w:val="Normal1linespace"/>
              <w:widowControl w:val="0"/>
              <w:jc w:val="left"/>
            </w:pPr>
            <w:r>
              <w:t>Legislation:</w:t>
            </w:r>
          </w:p>
        </w:tc>
        <w:tc>
          <w:tcPr>
            <w:tcW w:w="5989" w:type="dxa"/>
            <w:shd w:val="clear" w:color="auto" w:fill="auto"/>
          </w:tcPr>
          <w:p w14:paraId="450D08D7" w14:textId="77777777" w:rsidR="005E34A8" w:rsidRPr="00F53CAB" w:rsidRDefault="005E34A8" w:rsidP="005E34A8">
            <w:pPr>
              <w:pStyle w:val="CasesLegislationAppealFrom"/>
              <w:spacing w:after="60"/>
            </w:pPr>
            <w:bookmarkStart w:id="2" w:name="Legislation"/>
            <w:r>
              <w:rPr>
                <w:i/>
              </w:rPr>
              <w:t xml:space="preserve">Competition and Consumer Act 2010 </w:t>
            </w:r>
            <w:r>
              <w:t>(</w:t>
            </w:r>
            <w:proofErr w:type="spellStart"/>
            <w:r>
              <w:t>Cth</w:t>
            </w:r>
            <w:proofErr w:type="spellEnd"/>
            <w:r>
              <w:t>) Schedule 2 (</w:t>
            </w:r>
            <w:r>
              <w:rPr>
                <w:i/>
              </w:rPr>
              <w:t>Australian Consumer Law</w:t>
            </w:r>
            <w:r>
              <w:t xml:space="preserve">) </w:t>
            </w:r>
            <w:proofErr w:type="spellStart"/>
            <w:r>
              <w:t>ss</w:t>
            </w:r>
            <w:proofErr w:type="spellEnd"/>
            <w:r>
              <w:t xml:space="preserve"> 18, 29 </w:t>
            </w:r>
          </w:p>
          <w:p w14:paraId="5461FFAB" w14:textId="20190A95" w:rsidR="00395B24" w:rsidRDefault="005E34A8" w:rsidP="005E34A8">
            <w:pPr>
              <w:pStyle w:val="CasesLegislationAppealFrom"/>
              <w:spacing w:after="60"/>
            </w:pPr>
            <w:r w:rsidRPr="006D448A">
              <w:rPr>
                <w:i/>
              </w:rPr>
              <w:t>Trade Marks Act 1995</w:t>
            </w:r>
            <w:r>
              <w:t xml:space="preserve"> (</w:t>
            </w:r>
            <w:proofErr w:type="spellStart"/>
            <w:r>
              <w:t>Cth</w:t>
            </w:r>
            <w:proofErr w:type="spellEnd"/>
            <w:r>
              <w:t xml:space="preserve">) </w:t>
            </w:r>
            <w:proofErr w:type="spellStart"/>
            <w:r>
              <w:t>ss</w:t>
            </w:r>
            <w:proofErr w:type="spellEnd"/>
            <w:r>
              <w:t xml:space="preserve"> 42, 44, 52, 60, 92, 101</w:t>
            </w:r>
            <w:r w:rsidR="006D448A">
              <w:t xml:space="preserve"> </w:t>
            </w:r>
            <w:bookmarkEnd w:id="2"/>
          </w:p>
        </w:tc>
      </w:tr>
      <w:tr w:rsidR="00395B24" w14:paraId="65184F18" w14:textId="77777777" w:rsidTr="00BB0E86">
        <w:tc>
          <w:tcPr>
            <w:tcW w:w="3084" w:type="dxa"/>
            <w:shd w:val="clear" w:color="auto" w:fill="auto"/>
          </w:tcPr>
          <w:p w14:paraId="0C247AB6" w14:textId="77777777" w:rsidR="00395B24" w:rsidRDefault="00395B24" w:rsidP="00663878">
            <w:pPr>
              <w:pStyle w:val="Normal1linespace"/>
              <w:widowControl w:val="0"/>
              <w:jc w:val="left"/>
            </w:pPr>
          </w:p>
        </w:tc>
        <w:tc>
          <w:tcPr>
            <w:tcW w:w="5989" w:type="dxa"/>
            <w:shd w:val="clear" w:color="auto" w:fill="auto"/>
          </w:tcPr>
          <w:p w14:paraId="6E8450AF" w14:textId="77777777" w:rsidR="00395B24" w:rsidRDefault="00395B24" w:rsidP="00663878">
            <w:pPr>
              <w:pStyle w:val="Normal1linespace"/>
              <w:widowControl w:val="0"/>
              <w:jc w:val="left"/>
            </w:pPr>
          </w:p>
        </w:tc>
      </w:tr>
      <w:tr w:rsidR="00395B24" w14:paraId="330636D1" w14:textId="77777777" w:rsidTr="00BB0E86">
        <w:tc>
          <w:tcPr>
            <w:tcW w:w="3084" w:type="dxa"/>
            <w:shd w:val="clear" w:color="auto" w:fill="auto"/>
          </w:tcPr>
          <w:p w14:paraId="709F3FEE" w14:textId="77777777" w:rsidR="00395B24" w:rsidRDefault="002C7385" w:rsidP="00663878">
            <w:pPr>
              <w:pStyle w:val="Normal1linespace"/>
              <w:widowControl w:val="0"/>
              <w:jc w:val="left"/>
            </w:pPr>
            <w:r>
              <w:t>Cases cited:</w:t>
            </w:r>
          </w:p>
        </w:tc>
        <w:tc>
          <w:tcPr>
            <w:tcW w:w="5989" w:type="dxa"/>
            <w:shd w:val="clear" w:color="auto" w:fill="auto"/>
          </w:tcPr>
          <w:p w14:paraId="65490EAC" w14:textId="77777777" w:rsidR="005E34A8" w:rsidRDefault="005E34A8" w:rsidP="005E34A8">
            <w:pPr>
              <w:pStyle w:val="CasesLegislationAppealFrom"/>
              <w:spacing w:after="60"/>
            </w:pPr>
            <w:r>
              <w:rPr>
                <w:i/>
              </w:rPr>
              <w:t xml:space="preserve">Accor Australia &amp; New Zealand Hospitality Pty Ltd v Liv Pty Ltd </w:t>
            </w:r>
            <w:r>
              <w:t>(2017) 124 IPR 264; [2017] FCAFC 56</w:t>
            </w:r>
          </w:p>
          <w:p w14:paraId="3EC4CDED" w14:textId="77777777" w:rsidR="005E34A8" w:rsidRDefault="005E34A8" w:rsidP="005E34A8">
            <w:pPr>
              <w:pStyle w:val="CasesLegislationAppealFrom"/>
              <w:spacing w:after="60"/>
            </w:pPr>
            <w:r>
              <w:rPr>
                <w:i/>
              </w:rPr>
              <w:t xml:space="preserve">Advantage-Rent-A-Car </w:t>
            </w:r>
            <w:proofErr w:type="spellStart"/>
            <w:r>
              <w:rPr>
                <w:i/>
              </w:rPr>
              <w:t>Inc</w:t>
            </w:r>
            <w:proofErr w:type="spellEnd"/>
            <w:r>
              <w:rPr>
                <w:i/>
              </w:rPr>
              <w:t xml:space="preserve"> v Advantage Car Rental Pty Ltd </w:t>
            </w:r>
            <w:r>
              <w:t>[2001] FCA 683</w:t>
            </w:r>
          </w:p>
          <w:p w14:paraId="1F1CD717" w14:textId="77777777" w:rsidR="005E34A8" w:rsidRDefault="005E34A8" w:rsidP="005E34A8">
            <w:pPr>
              <w:pStyle w:val="CasesLegislationAppealFrom"/>
              <w:spacing w:after="60"/>
              <w:rPr>
                <w:i/>
              </w:rPr>
            </w:pPr>
            <w:r w:rsidRPr="0019337F">
              <w:rPr>
                <w:i/>
              </w:rPr>
              <w:t>Allergan Australia Pty Ltd v Self Care IP Holdings Pty Ltd</w:t>
            </w:r>
            <w:r>
              <w:t xml:space="preserve"> (2021) 393 ALR 595; [2021] FCAFC 163</w:t>
            </w:r>
          </w:p>
          <w:p w14:paraId="3074469A" w14:textId="77777777" w:rsidR="005E34A8" w:rsidRDefault="005E34A8" w:rsidP="005E34A8">
            <w:pPr>
              <w:pStyle w:val="CasesLegislationAppealFrom"/>
              <w:spacing w:after="60"/>
            </w:pPr>
            <w:r w:rsidRPr="00040B61">
              <w:rPr>
                <w:i/>
              </w:rPr>
              <w:t xml:space="preserve">Apple </w:t>
            </w:r>
            <w:proofErr w:type="spellStart"/>
            <w:r w:rsidRPr="00040B61">
              <w:rPr>
                <w:i/>
              </w:rPr>
              <w:t>Inc</w:t>
            </w:r>
            <w:proofErr w:type="spellEnd"/>
            <w:r w:rsidRPr="00040B61">
              <w:rPr>
                <w:i/>
              </w:rPr>
              <w:t xml:space="preserve"> v Registrar of Trade Marks</w:t>
            </w:r>
            <w:r>
              <w:t xml:space="preserve"> (2014) 227 FCR 511; [2014] FCA 1304</w:t>
            </w:r>
          </w:p>
          <w:p w14:paraId="77C55317" w14:textId="77777777" w:rsidR="005E34A8" w:rsidRDefault="005E34A8" w:rsidP="005E34A8">
            <w:pPr>
              <w:pStyle w:val="CasesLegislationAppealFrom"/>
              <w:spacing w:after="60"/>
            </w:pPr>
            <w:r w:rsidRPr="004C09AC">
              <w:rPr>
                <w:i/>
              </w:rPr>
              <w:t xml:space="preserve">Aston v </w:t>
            </w:r>
            <w:proofErr w:type="spellStart"/>
            <w:r w:rsidRPr="004C09AC">
              <w:rPr>
                <w:i/>
              </w:rPr>
              <w:t>Harle</w:t>
            </w:r>
            <w:r>
              <w:rPr>
                <w:i/>
              </w:rPr>
              <w:t>e</w:t>
            </w:r>
            <w:proofErr w:type="spellEnd"/>
            <w:r w:rsidRPr="004C09AC">
              <w:rPr>
                <w:i/>
              </w:rPr>
              <w:t xml:space="preserve"> Manufacturing Co</w:t>
            </w:r>
            <w:r>
              <w:t xml:space="preserve"> (1960) 103 CLR 391</w:t>
            </w:r>
          </w:p>
          <w:p w14:paraId="68118EB1" w14:textId="77777777" w:rsidR="005E34A8" w:rsidRDefault="005E34A8" w:rsidP="005E34A8">
            <w:pPr>
              <w:pStyle w:val="CasesLegislationAppealFrom"/>
              <w:spacing w:after="60"/>
            </w:pPr>
            <w:r w:rsidRPr="00B9222D">
              <w:rPr>
                <w:i/>
              </w:rPr>
              <w:t>Austin, Nichols &amp; Co</w:t>
            </w:r>
            <w:r>
              <w:rPr>
                <w:i/>
              </w:rPr>
              <w:t xml:space="preserve"> </w:t>
            </w:r>
            <w:proofErr w:type="spellStart"/>
            <w:r>
              <w:rPr>
                <w:i/>
              </w:rPr>
              <w:t>Inc</w:t>
            </w:r>
            <w:proofErr w:type="spellEnd"/>
            <w:r w:rsidRPr="00B9222D">
              <w:rPr>
                <w:i/>
              </w:rPr>
              <w:t xml:space="preserve"> v Lodestar </w:t>
            </w:r>
            <w:proofErr w:type="spellStart"/>
            <w:r w:rsidRPr="00B9222D">
              <w:rPr>
                <w:i/>
              </w:rPr>
              <w:t>Anstalt</w:t>
            </w:r>
            <w:proofErr w:type="spellEnd"/>
            <w:r w:rsidRPr="00B9222D">
              <w:rPr>
                <w:i/>
              </w:rPr>
              <w:t xml:space="preserve"> </w:t>
            </w:r>
            <w:r>
              <w:t>(2012) 202 FCR 490; [2012] FCAFC 8</w:t>
            </w:r>
          </w:p>
          <w:p w14:paraId="049C0787" w14:textId="77777777" w:rsidR="005E34A8" w:rsidRDefault="005E34A8" w:rsidP="005E34A8">
            <w:pPr>
              <w:pStyle w:val="CasesLegislationAppealFrom"/>
              <w:spacing w:after="60"/>
            </w:pPr>
            <w:r w:rsidRPr="005D5CD3">
              <w:rPr>
                <w:i/>
              </w:rPr>
              <w:t xml:space="preserve">Australian Competition and Consumer Commission v Coles Supermarkets Australia Pty </w:t>
            </w:r>
            <w:r>
              <w:rPr>
                <w:i/>
              </w:rPr>
              <w:t>Limited</w:t>
            </w:r>
            <w:r>
              <w:t xml:space="preserve"> (2014) 317 ALR 73; [2014] FCA 634</w:t>
            </w:r>
          </w:p>
          <w:p w14:paraId="70D976BE" w14:textId="77777777" w:rsidR="005E34A8" w:rsidRDefault="005E34A8" w:rsidP="005E34A8">
            <w:pPr>
              <w:pStyle w:val="CasesLegislationAppealFrom"/>
              <w:spacing w:after="60"/>
            </w:pPr>
            <w:r w:rsidRPr="00542459">
              <w:rPr>
                <w:i/>
              </w:rPr>
              <w:t>Australian Competition and Consumer Commission v TPG Internet Pty Ltd</w:t>
            </w:r>
            <w:r>
              <w:t xml:space="preserve"> (2013) 250 CLR 640; [2013] HCA 54</w:t>
            </w:r>
          </w:p>
          <w:p w14:paraId="61AD59C6" w14:textId="77777777" w:rsidR="005E34A8" w:rsidRDefault="005E34A8" w:rsidP="005E34A8">
            <w:pPr>
              <w:pStyle w:val="CasesLegislationAppealFrom"/>
              <w:spacing w:after="60"/>
            </w:pPr>
            <w:r w:rsidRPr="005D5CD3">
              <w:rPr>
                <w:i/>
              </w:rPr>
              <w:t>Australian Competition and Consumer Commission v</w:t>
            </w:r>
            <w:r>
              <w:t xml:space="preserve"> </w:t>
            </w:r>
            <w:r w:rsidRPr="00434F91">
              <w:rPr>
                <w:i/>
              </w:rPr>
              <w:t>TPG</w:t>
            </w:r>
            <w:r>
              <w:t xml:space="preserve"> </w:t>
            </w:r>
            <w:r>
              <w:rPr>
                <w:i/>
              </w:rPr>
              <w:t xml:space="preserve">Internet Pty Ltd </w:t>
            </w:r>
            <w:r>
              <w:t>(2020) 278 FCR 450; [2020] FCAFC 130</w:t>
            </w:r>
          </w:p>
          <w:p w14:paraId="5259D96B" w14:textId="77777777" w:rsidR="005E34A8" w:rsidRDefault="005E34A8" w:rsidP="005E34A8">
            <w:pPr>
              <w:pStyle w:val="CasesLegislationAppealFrom"/>
              <w:spacing w:after="60"/>
              <w:rPr>
                <w:i/>
              </w:rPr>
            </w:pPr>
            <w:r>
              <w:rPr>
                <w:i/>
              </w:rPr>
              <w:t xml:space="preserve">Australian Woollen Mills Limited v F S Walton &amp; Co Limited </w:t>
            </w:r>
            <w:r>
              <w:t>(1937) 58 CLR 641</w:t>
            </w:r>
          </w:p>
          <w:p w14:paraId="5BF6CB91" w14:textId="77777777" w:rsidR="005E34A8" w:rsidRDefault="005E34A8" w:rsidP="005E34A8">
            <w:pPr>
              <w:pStyle w:val="CasesLegislationAppealFrom"/>
              <w:spacing w:after="60"/>
            </w:pPr>
            <w:r w:rsidRPr="00152F1A">
              <w:rPr>
                <w:i/>
              </w:rPr>
              <w:t>Bauer Consumer Media Ltd v Evergreen Television Pty Ltd</w:t>
            </w:r>
            <w:r>
              <w:t xml:space="preserve"> (2019) 142 IPR 1; [2019] FCAFC 71</w:t>
            </w:r>
          </w:p>
          <w:p w14:paraId="25EC5085" w14:textId="77777777" w:rsidR="005E34A8" w:rsidRDefault="005E34A8" w:rsidP="005E34A8">
            <w:pPr>
              <w:pStyle w:val="CasesLegislationAppealFrom"/>
              <w:spacing w:after="60"/>
            </w:pPr>
            <w:r w:rsidRPr="00E4749F">
              <w:rPr>
                <w:i/>
              </w:rPr>
              <w:t>Bohemia Crystal Pty Ltd v Host Corporation Pty Ltd</w:t>
            </w:r>
            <w:r>
              <w:t xml:space="preserve"> (2018) (2018) 129 IPR 482; [2018] FCA 235</w:t>
            </w:r>
          </w:p>
          <w:p w14:paraId="75D9C5CC" w14:textId="77777777" w:rsidR="005E34A8" w:rsidRDefault="005E34A8" w:rsidP="005E34A8">
            <w:pPr>
              <w:pStyle w:val="CasesLegislationAppealFrom"/>
              <w:spacing w:after="60"/>
            </w:pPr>
            <w:r w:rsidRPr="00542459">
              <w:rPr>
                <w:i/>
              </w:rPr>
              <w:t>Butcher v Lachlan Elder Realty Pty L</w:t>
            </w:r>
            <w:r>
              <w:rPr>
                <w:i/>
              </w:rPr>
              <w:t>imi</w:t>
            </w:r>
            <w:r w:rsidRPr="00542459">
              <w:rPr>
                <w:i/>
              </w:rPr>
              <w:t>t</w:t>
            </w:r>
            <w:r>
              <w:rPr>
                <w:i/>
              </w:rPr>
              <w:t>e</w:t>
            </w:r>
            <w:r w:rsidRPr="00542459">
              <w:rPr>
                <w:i/>
              </w:rPr>
              <w:t>d</w:t>
            </w:r>
            <w:r>
              <w:t xml:space="preserve"> (2004) 218 CLR 592; [2004] HCA 60</w:t>
            </w:r>
          </w:p>
          <w:p w14:paraId="3E8607E3" w14:textId="77777777" w:rsidR="005E34A8" w:rsidRDefault="005E34A8" w:rsidP="005E34A8">
            <w:pPr>
              <w:pStyle w:val="CasesLegislationAppealFrom"/>
              <w:spacing w:after="60"/>
            </w:pPr>
            <w:proofErr w:type="spellStart"/>
            <w:r w:rsidRPr="00542459">
              <w:rPr>
                <w:i/>
              </w:rPr>
              <w:t>Campomar</w:t>
            </w:r>
            <w:proofErr w:type="spellEnd"/>
            <w:r w:rsidRPr="00542459">
              <w:rPr>
                <w:i/>
              </w:rPr>
              <w:t xml:space="preserve"> </w:t>
            </w:r>
            <w:proofErr w:type="spellStart"/>
            <w:r w:rsidRPr="00542459">
              <w:rPr>
                <w:i/>
              </w:rPr>
              <w:t>Sociedad</w:t>
            </w:r>
            <w:proofErr w:type="spellEnd"/>
            <w:r w:rsidRPr="00542459">
              <w:rPr>
                <w:i/>
              </w:rPr>
              <w:t xml:space="preserve">, </w:t>
            </w:r>
            <w:proofErr w:type="spellStart"/>
            <w:r w:rsidRPr="00542459">
              <w:rPr>
                <w:i/>
              </w:rPr>
              <w:t>Limitada</w:t>
            </w:r>
            <w:proofErr w:type="spellEnd"/>
            <w:r w:rsidRPr="00542459">
              <w:rPr>
                <w:i/>
              </w:rPr>
              <w:t xml:space="preserve"> v Nike International</w:t>
            </w:r>
            <w:r>
              <w:t xml:space="preserve"> </w:t>
            </w:r>
            <w:r>
              <w:rPr>
                <w:i/>
              </w:rPr>
              <w:t xml:space="preserve">Limited </w:t>
            </w:r>
            <w:r>
              <w:t>(2000) 202 CLR 45; 46 IPR 481; [2000] HCA 12</w:t>
            </w:r>
          </w:p>
          <w:p w14:paraId="36E97525" w14:textId="77777777" w:rsidR="005E34A8" w:rsidRDefault="005E34A8" w:rsidP="005E34A8">
            <w:pPr>
              <w:pStyle w:val="CasesLegislationAppealFrom"/>
              <w:spacing w:after="60"/>
            </w:pPr>
            <w:proofErr w:type="spellStart"/>
            <w:r w:rsidRPr="006670AB">
              <w:rPr>
                <w:i/>
                <w:szCs w:val="24"/>
              </w:rPr>
              <w:t>Cantarella</w:t>
            </w:r>
            <w:proofErr w:type="spellEnd"/>
            <w:r w:rsidRPr="006670AB">
              <w:rPr>
                <w:i/>
                <w:szCs w:val="24"/>
              </w:rPr>
              <w:t xml:space="preserve"> Bros Pty L</w:t>
            </w:r>
            <w:r>
              <w:rPr>
                <w:i/>
                <w:szCs w:val="24"/>
              </w:rPr>
              <w:t>imi</w:t>
            </w:r>
            <w:r w:rsidRPr="006670AB">
              <w:rPr>
                <w:i/>
                <w:szCs w:val="24"/>
              </w:rPr>
              <w:t>t</w:t>
            </w:r>
            <w:r>
              <w:rPr>
                <w:i/>
                <w:szCs w:val="24"/>
              </w:rPr>
              <w:t>e</w:t>
            </w:r>
            <w:r w:rsidRPr="006670AB">
              <w:rPr>
                <w:i/>
                <w:szCs w:val="24"/>
              </w:rPr>
              <w:t>d v Modena Trading Pty L</w:t>
            </w:r>
            <w:r>
              <w:rPr>
                <w:i/>
                <w:szCs w:val="24"/>
              </w:rPr>
              <w:t>imi</w:t>
            </w:r>
            <w:r w:rsidRPr="006670AB">
              <w:rPr>
                <w:i/>
                <w:szCs w:val="24"/>
              </w:rPr>
              <w:t>t</w:t>
            </w:r>
            <w:r>
              <w:rPr>
                <w:i/>
                <w:szCs w:val="24"/>
              </w:rPr>
              <w:t>e</w:t>
            </w:r>
            <w:r w:rsidRPr="006670AB">
              <w:rPr>
                <w:i/>
                <w:szCs w:val="24"/>
              </w:rPr>
              <w:t>d</w:t>
            </w:r>
            <w:r w:rsidRPr="00FE2840">
              <w:rPr>
                <w:szCs w:val="24"/>
              </w:rPr>
              <w:t xml:space="preserve"> </w:t>
            </w:r>
            <w:r>
              <w:rPr>
                <w:szCs w:val="24"/>
              </w:rPr>
              <w:t>(2014) 254 CLR 337; [2014] HCA 48</w:t>
            </w:r>
          </w:p>
          <w:p w14:paraId="353FD293" w14:textId="77777777" w:rsidR="005E34A8" w:rsidRDefault="005E34A8" w:rsidP="005E34A8">
            <w:pPr>
              <w:pStyle w:val="CasesLegislationAppealFrom"/>
              <w:spacing w:after="60"/>
              <w:rPr>
                <w:szCs w:val="24"/>
              </w:rPr>
            </w:pPr>
            <w:r w:rsidRPr="00AD1C68">
              <w:rPr>
                <w:i/>
                <w:szCs w:val="24"/>
              </w:rPr>
              <w:t>Carter v Liberty Procur</w:t>
            </w:r>
            <w:r>
              <w:rPr>
                <w:i/>
                <w:szCs w:val="24"/>
              </w:rPr>
              <w:t>e</w:t>
            </w:r>
            <w:r w:rsidRPr="00AD1C68">
              <w:rPr>
                <w:i/>
                <w:szCs w:val="24"/>
              </w:rPr>
              <w:t xml:space="preserve">ment Co </w:t>
            </w:r>
            <w:proofErr w:type="spellStart"/>
            <w:r w:rsidRPr="00AD1C68">
              <w:rPr>
                <w:i/>
                <w:szCs w:val="24"/>
              </w:rPr>
              <w:t>Inc</w:t>
            </w:r>
            <w:proofErr w:type="spellEnd"/>
            <w:r w:rsidRPr="00504451">
              <w:rPr>
                <w:szCs w:val="24"/>
              </w:rPr>
              <w:t xml:space="preserve"> (2016) 125 IPR 235</w:t>
            </w:r>
          </w:p>
          <w:p w14:paraId="6C7E2BD7" w14:textId="77777777" w:rsidR="005E34A8" w:rsidRDefault="005E34A8" w:rsidP="005E34A8">
            <w:pPr>
              <w:pStyle w:val="CasesLegislationAppealFrom"/>
              <w:spacing w:after="60"/>
            </w:pPr>
            <w:r>
              <w:rPr>
                <w:i/>
              </w:rPr>
              <w:t xml:space="preserve">Christian v </w:t>
            </w:r>
            <w:proofErr w:type="spellStart"/>
            <w:r>
              <w:rPr>
                <w:i/>
              </w:rPr>
              <w:t>Société</w:t>
            </w:r>
            <w:proofErr w:type="spellEnd"/>
            <w:r>
              <w:rPr>
                <w:i/>
              </w:rPr>
              <w:t xml:space="preserve"> Des </w:t>
            </w:r>
            <w:proofErr w:type="spellStart"/>
            <w:r>
              <w:rPr>
                <w:i/>
              </w:rPr>
              <w:t>Produits</w:t>
            </w:r>
            <w:proofErr w:type="spellEnd"/>
            <w:r>
              <w:rPr>
                <w:i/>
              </w:rPr>
              <w:t xml:space="preserve"> Nestlé SA (No 2) </w:t>
            </w:r>
            <w:r w:rsidRPr="00461142">
              <w:t>(2015) 115 IPR 421;</w:t>
            </w:r>
            <w:r>
              <w:t xml:space="preserve"> [2015] FCAFC 153</w:t>
            </w:r>
          </w:p>
          <w:p w14:paraId="3F64BA29" w14:textId="77777777" w:rsidR="005E34A8" w:rsidRDefault="005E34A8" w:rsidP="005E34A8">
            <w:pPr>
              <w:pStyle w:val="CasesLegislationAppealFrom"/>
              <w:spacing w:after="60"/>
            </w:pPr>
            <w:r w:rsidRPr="001D7C94">
              <w:rPr>
                <w:i/>
              </w:rPr>
              <w:t xml:space="preserve">Colorado Group Ltd </w:t>
            </w:r>
            <w:r>
              <w:rPr>
                <w:i/>
              </w:rPr>
              <w:t xml:space="preserve">and Another </w:t>
            </w:r>
            <w:r w:rsidRPr="001D7C94">
              <w:rPr>
                <w:i/>
              </w:rPr>
              <w:t xml:space="preserve">v </w:t>
            </w:r>
            <w:proofErr w:type="spellStart"/>
            <w:r w:rsidRPr="001D7C94">
              <w:rPr>
                <w:i/>
              </w:rPr>
              <w:t>Strandbags</w:t>
            </w:r>
            <w:proofErr w:type="spellEnd"/>
            <w:r w:rsidRPr="001D7C94">
              <w:rPr>
                <w:i/>
              </w:rPr>
              <w:t xml:space="preserve"> Group Pty Ltd</w:t>
            </w:r>
            <w:r>
              <w:t xml:space="preserve"> (2007) 164 FCR 506; [2007] FCAFC 184</w:t>
            </w:r>
          </w:p>
          <w:p w14:paraId="164695D5" w14:textId="77777777" w:rsidR="005E34A8" w:rsidRDefault="005E34A8" w:rsidP="005E34A8">
            <w:pPr>
              <w:pStyle w:val="CasesLegislationAppealFrom"/>
              <w:spacing w:after="60"/>
            </w:pPr>
            <w:r w:rsidRPr="00473099">
              <w:rPr>
                <w:i/>
              </w:rPr>
              <w:t>Cooper Engineering Co P</w:t>
            </w:r>
            <w:r>
              <w:rPr>
                <w:i/>
              </w:rPr>
              <w:t>roprie</w:t>
            </w:r>
            <w:r w:rsidRPr="00473099">
              <w:rPr>
                <w:i/>
              </w:rPr>
              <w:t>t</w:t>
            </w:r>
            <w:r>
              <w:rPr>
                <w:i/>
              </w:rPr>
              <w:t>ar</w:t>
            </w:r>
            <w:r w:rsidRPr="00473099">
              <w:rPr>
                <w:i/>
              </w:rPr>
              <w:t>y L</w:t>
            </w:r>
            <w:r>
              <w:rPr>
                <w:i/>
              </w:rPr>
              <w:t>imi</w:t>
            </w:r>
            <w:r w:rsidRPr="00473099">
              <w:rPr>
                <w:i/>
              </w:rPr>
              <w:t>t</w:t>
            </w:r>
            <w:r>
              <w:rPr>
                <w:i/>
              </w:rPr>
              <w:t>e</w:t>
            </w:r>
            <w:r w:rsidRPr="00473099">
              <w:rPr>
                <w:i/>
              </w:rPr>
              <w:t xml:space="preserve">d v Sigmund Pumps </w:t>
            </w:r>
            <w:r>
              <w:rPr>
                <w:i/>
              </w:rPr>
              <w:t>Limited</w:t>
            </w:r>
            <w:r w:rsidRPr="00473099">
              <w:t> </w:t>
            </w:r>
            <w:r>
              <w:t xml:space="preserve">[1952] HCA 15; </w:t>
            </w:r>
            <w:r w:rsidRPr="00473099">
              <w:t>(1952) 86 CLR 536</w:t>
            </w:r>
          </w:p>
          <w:p w14:paraId="2CEEC52D" w14:textId="77777777" w:rsidR="005E34A8" w:rsidRDefault="005E34A8" w:rsidP="005E34A8">
            <w:pPr>
              <w:pStyle w:val="CasesLegislationAppealFrom"/>
              <w:spacing w:after="60"/>
            </w:pPr>
            <w:r w:rsidRPr="0019337F">
              <w:rPr>
                <w:i/>
              </w:rPr>
              <w:t>Dunlop Aircraft Tyres L</w:t>
            </w:r>
            <w:r>
              <w:rPr>
                <w:i/>
              </w:rPr>
              <w:t>imi</w:t>
            </w:r>
            <w:r w:rsidRPr="0019337F">
              <w:rPr>
                <w:i/>
              </w:rPr>
              <w:t>t</w:t>
            </w:r>
            <w:r>
              <w:rPr>
                <w:i/>
              </w:rPr>
              <w:t>e</w:t>
            </w:r>
            <w:r w:rsidRPr="0019337F">
              <w:rPr>
                <w:i/>
              </w:rPr>
              <w:t>d v Goodyear Tire and Rubber Company</w:t>
            </w:r>
            <w:r>
              <w:t xml:space="preserve"> (2018) 262 FCR 76; [2018] FCA 1014</w:t>
            </w:r>
          </w:p>
          <w:p w14:paraId="5F0F1D0C" w14:textId="77777777" w:rsidR="005E34A8" w:rsidRDefault="005E34A8" w:rsidP="005E34A8">
            <w:pPr>
              <w:pStyle w:val="CasesLegislationAppealFrom"/>
              <w:spacing w:after="60"/>
            </w:pPr>
            <w:r w:rsidRPr="00FA0F2F">
              <w:rPr>
                <w:i/>
              </w:rPr>
              <w:t>E &amp; J Gallo Winery</w:t>
            </w:r>
            <w:r>
              <w:rPr>
                <w:i/>
              </w:rPr>
              <w:t xml:space="preserve"> v Lion </w:t>
            </w:r>
            <w:r w:rsidRPr="009B7CE6">
              <w:rPr>
                <w:i/>
              </w:rPr>
              <w:t>Nathan Australia Pty Ltd</w:t>
            </w:r>
            <w:r>
              <w:t xml:space="preserve"> (2008) </w:t>
            </w:r>
            <w:r>
              <w:lastRenderedPageBreak/>
              <w:t>77 IPR 69; [2008] FCA 934</w:t>
            </w:r>
          </w:p>
          <w:p w14:paraId="61DA3D0F" w14:textId="77777777" w:rsidR="005E34A8" w:rsidRPr="005D426C" w:rsidRDefault="005E34A8" w:rsidP="005E34A8">
            <w:pPr>
              <w:pStyle w:val="CasesLegislationAppealFrom"/>
              <w:spacing w:after="60"/>
              <w:rPr>
                <w:i/>
              </w:rPr>
            </w:pPr>
            <w:r w:rsidRPr="003D54C8">
              <w:rPr>
                <w:i/>
              </w:rPr>
              <w:t>E &amp; J Gallo Winery v Lion Nathan Australia Pty Ltd</w:t>
            </w:r>
            <w:r>
              <w:t xml:space="preserve"> (2010) 241 CLR 144; [2010] HCA 15</w:t>
            </w:r>
          </w:p>
          <w:p w14:paraId="0C655147" w14:textId="77777777" w:rsidR="005E34A8" w:rsidRDefault="005E34A8" w:rsidP="005E34A8">
            <w:pPr>
              <w:pStyle w:val="CasesLegislationAppealFrom"/>
              <w:spacing w:after="60"/>
            </w:pPr>
            <w:r>
              <w:rPr>
                <w:i/>
              </w:rPr>
              <w:t xml:space="preserve">Energy Beverages LLC v </w:t>
            </w:r>
            <w:proofErr w:type="spellStart"/>
            <w:r>
              <w:rPr>
                <w:i/>
              </w:rPr>
              <w:t>Cantarella</w:t>
            </w:r>
            <w:proofErr w:type="spellEnd"/>
            <w:r>
              <w:rPr>
                <w:i/>
              </w:rPr>
              <w:t xml:space="preserve"> Bros Pty Ltd </w:t>
            </w:r>
            <w:r>
              <w:t>[2019] ATMO 140</w:t>
            </w:r>
          </w:p>
          <w:p w14:paraId="25EBC8B1" w14:textId="77777777" w:rsidR="005E34A8" w:rsidRDefault="005E34A8" w:rsidP="005E34A8">
            <w:pPr>
              <w:pStyle w:val="CasesLegislationAppealFrom"/>
              <w:spacing w:after="60"/>
              <w:rPr>
                <w:i/>
              </w:rPr>
            </w:pPr>
            <w:r>
              <w:rPr>
                <w:i/>
              </w:rPr>
              <w:t xml:space="preserve">Energy Beverages LLC v </w:t>
            </w:r>
            <w:proofErr w:type="spellStart"/>
            <w:r>
              <w:rPr>
                <w:i/>
              </w:rPr>
              <w:t>Cantarella</w:t>
            </w:r>
            <w:proofErr w:type="spellEnd"/>
            <w:r>
              <w:rPr>
                <w:i/>
              </w:rPr>
              <w:t xml:space="preserve"> Bros Pty Ltd </w:t>
            </w:r>
            <w:r>
              <w:t>[2019] ATMO 150</w:t>
            </w:r>
          </w:p>
          <w:p w14:paraId="617EF51B" w14:textId="77777777" w:rsidR="005E34A8" w:rsidRDefault="005E34A8" w:rsidP="005E34A8">
            <w:pPr>
              <w:pStyle w:val="CasesLegislationAppealFrom"/>
              <w:spacing w:after="60"/>
            </w:pPr>
            <w:r>
              <w:rPr>
                <w:i/>
              </w:rPr>
              <w:t xml:space="preserve">Energy Beverages LLC v </w:t>
            </w:r>
            <w:proofErr w:type="spellStart"/>
            <w:r>
              <w:rPr>
                <w:i/>
              </w:rPr>
              <w:t>Cantarella</w:t>
            </w:r>
            <w:proofErr w:type="spellEnd"/>
            <w:r>
              <w:rPr>
                <w:i/>
              </w:rPr>
              <w:t xml:space="preserve"> Bros Pty Limited </w:t>
            </w:r>
            <w:r>
              <w:t>[2020] ATMO 198</w:t>
            </w:r>
          </w:p>
          <w:p w14:paraId="5E8DFF99" w14:textId="77777777" w:rsidR="005E34A8" w:rsidRDefault="005E34A8" w:rsidP="005E34A8">
            <w:pPr>
              <w:pStyle w:val="CasesLegislationAppealFrom"/>
              <w:spacing w:after="60"/>
              <w:rPr>
                <w:w w:val="105"/>
              </w:rPr>
            </w:pPr>
            <w:r w:rsidRPr="00432476">
              <w:rPr>
                <w:i/>
                <w:w w:val="105"/>
              </w:rPr>
              <w:t>Food Channel</w:t>
            </w:r>
            <w:r>
              <w:rPr>
                <w:i/>
                <w:w w:val="105"/>
              </w:rPr>
              <w:t xml:space="preserve"> Network Pty Ltd v Television Food Network GP </w:t>
            </w:r>
            <w:r>
              <w:rPr>
                <w:w w:val="105"/>
              </w:rPr>
              <w:t>(2010) 185 FCR 9; [2010] FCAFC 58</w:t>
            </w:r>
          </w:p>
          <w:p w14:paraId="089374EA" w14:textId="77777777" w:rsidR="005E34A8" w:rsidRDefault="005E34A8" w:rsidP="005E34A8">
            <w:pPr>
              <w:pStyle w:val="CasesLegislationAppealFrom"/>
              <w:spacing w:after="60"/>
            </w:pPr>
            <w:proofErr w:type="spellStart"/>
            <w:r w:rsidRPr="0079450A">
              <w:rPr>
                <w:i/>
              </w:rPr>
              <w:t>Frucor</w:t>
            </w:r>
            <w:proofErr w:type="spellEnd"/>
            <w:r w:rsidRPr="0079450A">
              <w:rPr>
                <w:i/>
              </w:rPr>
              <w:t xml:space="preserve"> Beverages Limited v The Coca-Cola Company</w:t>
            </w:r>
            <w:r>
              <w:t xml:space="preserve"> (2018) 358 ALR 336; [2018] FCA 993</w:t>
            </w:r>
          </w:p>
          <w:p w14:paraId="1BF8F0CE" w14:textId="77777777" w:rsidR="005E34A8" w:rsidRDefault="005E34A8" w:rsidP="005E34A8">
            <w:pPr>
              <w:pStyle w:val="CasesLegislationAppealFrom"/>
              <w:spacing w:after="60"/>
              <w:rPr>
                <w:w w:val="105"/>
              </w:rPr>
            </w:pPr>
            <w:r w:rsidRPr="00542459">
              <w:rPr>
                <w:i/>
              </w:rPr>
              <w:t xml:space="preserve">Global Sportsman Pty Ltd v Mirror Newspapers </w:t>
            </w:r>
            <w:r>
              <w:rPr>
                <w:i/>
              </w:rPr>
              <w:t xml:space="preserve">Pty </w:t>
            </w:r>
            <w:r w:rsidRPr="00542459">
              <w:rPr>
                <w:i/>
              </w:rPr>
              <w:t>Ltd</w:t>
            </w:r>
            <w:r>
              <w:t xml:space="preserve"> (1984) 2 FCR 82</w:t>
            </w:r>
          </w:p>
          <w:p w14:paraId="383AC05D" w14:textId="77777777" w:rsidR="005E34A8" w:rsidRDefault="005E34A8" w:rsidP="005E34A8">
            <w:pPr>
              <w:pStyle w:val="CasesLegislationAppealFrom"/>
              <w:spacing w:after="60"/>
            </w:pPr>
            <w:r w:rsidRPr="00F14B79">
              <w:rPr>
                <w:i/>
              </w:rPr>
              <w:t>Goodman</w:t>
            </w:r>
            <w:r>
              <w:rPr>
                <w:i/>
              </w:rPr>
              <w:t xml:space="preserve"> Fielder Pte Ltd</w:t>
            </w:r>
            <w:r w:rsidRPr="00F14B79">
              <w:rPr>
                <w:i/>
              </w:rPr>
              <w:t xml:space="preserve"> v Conga</w:t>
            </w:r>
            <w:r>
              <w:rPr>
                <w:i/>
              </w:rPr>
              <w:t xml:space="preserve"> Foods Pty Ltd</w:t>
            </w:r>
            <w:r>
              <w:t xml:space="preserve"> (2020) 158 IPR 9; [2020] FCA 1808</w:t>
            </w:r>
          </w:p>
          <w:p w14:paraId="40F28C19" w14:textId="62752CB7" w:rsidR="005E34A8" w:rsidRDefault="005E34A8" w:rsidP="005E34A8">
            <w:pPr>
              <w:pStyle w:val="CasesLegislationAppealFrom"/>
              <w:spacing w:after="60"/>
            </w:pPr>
            <w:r w:rsidRPr="00542459">
              <w:rPr>
                <w:i/>
              </w:rPr>
              <w:t xml:space="preserve">Google </w:t>
            </w:r>
            <w:proofErr w:type="spellStart"/>
            <w:r w:rsidRPr="00542459">
              <w:rPr>
                <w:i/>
              </w:rPr>
              <w:t>Inc</w:t>
            </w:r>
            <w:proofErr w:type="spellEnd"/>
            <w:r w:rsidRPr="00542459">
              <w:rPr>
                <w:i/>
              </w:rPr>
              <w:t xml:space="preserve"> v Australian Competition and Consumer Commission</w:t>
            </w:r>
            <w:r>
              <w:t xml:space="preserve"> (2013) 249 CLR 435; 99 IPR 197; [2013] HCA 1</w:t>
            </w:r>
          </w:p>
          <w:p w14:paraId="44414D7C" w14:textId="55B56020" w:rsidR="00E578B2" w:rsidRDefault="00E578B2" w:rsidP="005E34A8">
            <w:pPr>
              <w:pStyle w:val="CasesLegislationAppealFrom"/>
              <w:spacing w:after="60"/>
            </w:pPr>
            <w:r w:rsidRPr="00F53AF4">
              <w:rPr>
                <w:i/>
              </w:rPr>
              <w:t>Health World Ltd v Shin-Sun Australia Pty Ltd</w:t>
            </w:r>
            <w:r>
              <w:t xml:space="preserve"> (2010) 240 CLR 590; [2010] HCA 13</w:t>
            </w:r>
          </w:p>
          <w:p w14:paraId="33F56C88" w14:textId="77777777" w:rsidR="005E34A8" w:rsidRDefault="005E34A8" w:rsidP="005E34A8">
            <w:pPr>
              <w:pStyle w:val="CasesLegislationAppealFrom"/>
              <w:spacing w:after="60"/>
              <w:rPr>
                <w:szCs w:val="24"/>
              </w:rPr>
            </w:pPr>
            <w:r w:rsidRPr="007B25B8">
              <w:rPr>
                <w:i/>
                <w:iCs/>
                <w:szCs w:val="24"/>
              </w:rPr>
              <w:t>Hungry Spirit Pty L</w:t>
            </w:r>
            <w:r>
              <w:rPr>
                <w:i/>
                <w:iCs/>
                <w:szCs w:val="24"/>
              </w:rPr>
              <w:t>imi</w:t>
            </w:r>
            <w:r w:rsidRPr="007B25B8">
              <w:rPr>
                <w:i/>
                <w:iCs/>
                <w:szCs w:val="24"/>
              </w:rPr>
              <w:t>t</w:t>
            </w:r>
            <w:r>
              <w:rPr>
                <w:i/>
                <w:iCs/>
                <w:szCs w:val="24"/>
              </w:rPr>
              <w:t xml:space="preserve">ed </w:t>
            </w:r>
            <w:r w:rsidRPr="007B25B8">
              <w:rPr>
                <w:i/>
                <w:iCs/>
                <w:szCs w:val="24"/>
              </w:rPr>
              <w:t xml:space="preserve">ATF </w:t>
            </w:r>
            <w:r>
              <w:rPr>
                <w:i/>
                <w:iCs/>
                <w:szCs w:val="24"/>
              </w:rPr>
              <w:t xml:space="preserve">The </w:t>
            </w:r>
            <w:r w:rsidRPr="007B25B8">
              <w:rPr>
                <w:i/>
                <w:iCs/>
                <w:szCs w:val="24"/>
              </w:rPr>
              <w:t xml:space="preserve">Hungry Spirt Trust v Fit n Fast Australia Pty Ltd </w:t>
            </w:r>
            <w:r w:rsidRPr="007B25B8">
              <w:rPr>
                <w:szCs w:val="24"/>
              </w:rPr>
              <w:t>[2020] FCA 88</w:t>
            </w:r>
            <w:r>
              <w:rPr>
                <w:szCs w:val="24"/>
              </w:rPr>
              <w:t>3</w:t>
            </w:r>
          </w:p>
          <w:p w14:paraId="695161E3" w14:textId="77777777" w:rsidR="005E34A8" w:rsidRDefault="005E34A8" w:rsidP="005E34A8">
            <w:pPr>
              <w:pStyle w:val="CasesLegislationAppealFrom"/>
              <w:spacing w:after="60"/>
              <w:rPr>
                <w:szCs w:val="24"/>
              </w:rPr>
            </w:pPr>
            <w:r w:rsidRPr="00542459">
              <w:rPr>
                <w:i/>
              </w:rPr>
              <w:t>Kraft Foods Group Brands LLC v Bega Cheese L</w:t>
            </w:r>
            <w:r>
              <w:rPr>
                <w:i/>
              </w:rPr>
              <w:t>imi</w:t>
            </w:r>
            <w:r w:rsidRPr="00542459">
              <w:rPr>
                <w:i/>
              </w:rPr>
              <w:t>t</w:t>
            </w:r>
            <w:r>
              <w:rPr>
                <w:i/>
              </w:rPr>
              <w:t>e</w:t>
            </w:r>
            <w:r w:rsidRPr="00542459">
              <w:rPr>
                <w:i/>
              </w:rPr>
              <w:t>d</w:t>
            </w:r>
            <w:r>
              <w:t xml:space="preserve"> (2020) 151 IPR 369; [2020] FCAFC 65</w:t>
            </w:r>
          </w:p>
          <w:p w14:paraId="7225426A" w14:textId="77777777" w:rsidR="005E34A8" w:rsidRDefault="005E34A8" w:rsidP="005E34A8">
            <w:pPr>
              <w:pStyle w:val="CasesLegislationAppealFrom"/>
              <w:spacing w:after="60"/>
            </w:pPr>
            <w:r>
              <w:rPr>
                <w:i/>
              </w:rPr>
              <w:t>McCormick &amp; Co</w:t>
            </w:r>
            <w:r w:rsidRPr="00E527B7">
              <w:rPr>
                <w:i/>
              </w:rPr>
              <w:t xml:space="preserve"> </w:t>
            </w:r>
            <w:proofErr w:type="spellStart"/>
            <w:r w:rsidRPr="00E527B7">
              <w:rPr>
                <w:i/>
              </w:rPr>
              <w:t>Inc</w:t>
            </w:r>
            <w:proofErr w:type="spellEnd"/>
            <w:r w:rsidRPr="00E527B7">
              <w:rPr>
                <w:i/>
              </w:rPr>
              <w:t xml:space="preserve"> v McCormick</w:t>
            </w:r>
            <w:r>
              <w:rPr>
                <w:i/>
              </w:rPr>
              <w:t xml:space="preserve"> </w:t>
            </w:r>
            <w:r>
              <w:t>(2000) 51 IPR 102; [2000] FCA 1335</w:t>
            </w:r>
          </w:p>
          <w:p w14:paraId="1A71CD81" w14:textId="77777777" w:rsidR="005E34A8" w:rsidRDefault="005E34A8" w:rsidP="005E34A8">
            <w:pPr>
              <w:pStyle w:val="CasesLegislationAppealFrom"/>
              <w:spacing w:after="60"/>
            </w:pPr>
            <w:r>
              <w:rPr>
                <w:i/>
              </w:rPr>
              <w:t xml:space="preserve">MID Sydney Pty Ltd v Australian </w:t>
            </w:r>
            <w:r>
              <w:rPr>
                <w:i/>
                <w:spacing w:val="-4"/>
              </w:rPr>
              <w:t xml:space="preserve">Tourism </w:t>
            </w:r>
            <w:r>
              <w:rPr>
                <w:i/>
              </w:rPr>
              <w:t xml:space="preserve">Company Ltd and Others </w:t>
            </w:r>
            <w:r>
              <w:t>(1998) 90 FCR 236</w:t>
            </w:r>
          </w:p>
          <w:p w14:paraId="1AE57E0B" w14:textId="77777777" w:rsidR="005E34A8" w:rsidRDefault="005E34A8" w:rsidP="005E34A8">
            <w:pPr>
              <w:pStyle w:val="CasesLegislationAppealFrom"/>
              <w:spacing w:after="60"/>
              <w:rPr>
                <w:szCs w:val="24"/>
              </w:rPr>
            </w:pPr>
            <w:r w:rsidRPr="00B8368A">
              <w:rPr>
                <w:i/>
              </w:rPr>
              <w:t xml:space="preserve">Monster Energy Company v </w:t>
            </w:r>
            <w:proofErr w:type="spellStart"/>
            <w:r w:rsidRPr="00B8368A">
              <w:rPr>
                <w:i/>
              </w:rPr>
              <w:t>Mixi</w:t>
            </w:r>
            <w:proofErr w:type="spellEnd"/>
            <w:r w:rsidRPr="00B8368A">
              <w:rPr>
                <w:i/>
              </w:rPr>
              <w:t xml:space="preserve"> </w:t>
            </w:r>
            <w:proofErr w:type="spellStart"/>
            <w:r w:rsidRPr="00B8368A">
              <w:rPr>
                <w:i/>
              </w:rPr>
              <w:t>Inc</w:t>
            </w:r>
            <w:proofErr w:type="spellEnd"/>
            <w:r>
              <w:t xml:space="preserve"> (2020) 156 IPR 378; [2020] FCA 1398</w:t>
            </w:r>
          </w:p>
          <w:p w14:paraId="71213DF7" w14:textId="77777777" w:rsidR="005E34A8" w:rsidRDefault="005E34A8" w:rsidP="005E34A8">
            <w:pPr>
              <w:pStyle w:val="CasesLegislationAppealFrom"/>
              <w:spacing w:after="60"/>
            </w:pPr>
            <w:r w:rsidRPr="003D54C8">
              <w:rPr>
                <w:i/>
              </w:rPr>
              <w:t>New South Wales Dairy Corporation v Murray Goulburn Co-operative Co Ltd</w:t>
            </w:r>
            <w:r>
              <w:t xml:space="preserve"> </w:t>
            </w:r>
            <w:r w:rsidRPr="003D54C8">
              <w:rPr>
                <w:i/>
              </w:rPr>
              <w:t xml:space="preserve">and Another </w:t>
            </w:r>
            <w:r>
              <w:t>(1989) 86 ALR 549</w:t>
            </w:r>
          </w:p>
          <w:p w14:paraId="235321FF" w14:textId="77777777" w:rsidR="005E34A8" w:rsidRDefault="005E34A8" w:rsidP="005E34A8">
            <w:pPr>
              <w:pStyle w:val="CasesLegislationAppealFrom"/>
              <w:spacing w:after="60"/>
            </w:pPr>
            <w:r>
              <w:rPr>
                <w:i/>
              </w:rPr>
              <w:t xml:space="preserve">Nature’s Blend Pty Ltd v Nestlé Australia Ltd </w:t>
            </w:r>
            <w:r>
              <w:t>(2010) 272 ALR 487; [2010] FCAFC 117</w:t>
            </w:r>
          </w:p>
          <w:p w14:paraId="474BF174" w14:textId="77777777" w:rsidR="005E34A8" w:rsidRDefault="005E34A8" w:rsidP="005E34A8">
            <w:pPr>
              <w:pStyle w:val="CasesLegislationAppealFrom"/>
              <w:spacing w:after="60"/>
            </w:pPr>
            <w:r w:rsidRPr="005C1984">
              <w:rPr>
                <w:i/>
              </w:rPr>
              <w:t>Optical 88 L</w:t>
            </w:r>
            <w:r>
              <w:rPr>
                <w:i/>
              </w:rPr>
              <w:t>imi</w:t>
            </w:r>
            <w:r w:rsidRPr="005C1984">
              <w:rPr>
                <w:i/>
              </w:rPr>
              <w:t>t</w:t>
            </w:r>
            <w:r>
              <w:rPr>
                <w:i/>
              </w:rPr>
              <w:t>e</w:t>
            </w:r>
            <w:r w:rsidRPr="005C1984">
              <w:rPr>
                <w:i/>
              </w:rPr>
              <w:t xml:space="preserve">d v Optical 88 Pty </w:t>
            </w:r>
            <w:r>
              <w:rPr>
                <w:i/>
              </w:rPr>
              <w:t>Limited</w:t>
            </w:r>
            <w:r w:rsidRPr="005C1984">
              <w:rPr>
                <w:i/>
              </w:rPr>
              <w:t xml:space="preserve"> (No 2)</w:t>
            </w:r>
            <w:r w:rsidRPr="00492FB3">
              <w:t xml:space="preserve"> </w:t>
            </w:r>
            <w:r>
              <w:t>(2010) 89 IPR 457; [2010] FCA 1380</w:t>
            </w:r>
          </w:p>
          <w:p w14:paraId="477AC35C" w14:textId="77777777" w:rsidR="005E34A8" w:rsidRDefault="005E34A8" w:rsidP="005E34A8">
            <w:pPr>
              <w:pStyle w:val="CasesLegislationAppealFrom"/>
              <w:spacing w:after="60"/>
            </w:pPr>
            <w:r w:rsidRPr="00F768D2">
              <w:rPr>
                <w:i/>
              </w:rPr>
              <w:t>Oracle Corp</w:t>
            </w:r>
            <w:r>
              <w:rPr>
                <w:i/>
              </w:rPr>
              <w:t>oration</w:t>
            </w:r>
            <w:r w:rsidRPr="00F768D2">
              <w:rPr>
                <w:i/>
              </w:rPr>
              <w:t xml:space="preserve"> v </w:t>
            </w:r>
            <w:proofErr w:type="spellStart"/>
            <w:r w:rsidRPr="00F768D2">
              <w:rPr>
                <w:i/>
              </w:rPr>
              <w:t>Newcom</w:t>
            </w:r>
            <w:proofErr w:type="spellEnd"/>
            <w:r w:rsidRPr="00F768D2">
              <w:rPr>
                <w:i/>
              </w:rPr>
              <w:t xml:space="preserve"> Technologies Pty Ltd</w:t>
            </w:r>
            <w:r>
              <w:t xml:space="preserve"> (2000) 49 IPR 647</w:t>
            </w:r>
          </w:p>
          <w:p w14:paraId="4BA5808E" w14:textId="77777777" w:rsidR="005E34A8" w:rsidRDefault="005E34A8" w:rsidP="005E34A8">
            <w:pPr>
              <w:pStyle w:val="CasesLegislationAppealFrom"/>
              <w:spacing w:after="60"/>
            </w:pPr>
            <w:r w:rsidRPr="005D5CD3">
              <w:rPr>
                <w:i/>
              </w:rPr>
              <w:t xml:space="preserve">Parkdale Custom Built Furniture Pty Ltd v </w:t>
            </w:r>
            <w:proofErr w:type="spellStart"/>
            <w:r w:rsidRPr="005D5CD3">
              <w:rPr>
                <w:i/>
              </w:rPr>
              <w:t>Puxu</w:t>
            </w:r>
            <w:proofErr w:type="spellEnd"/>
            <w:r w:rsidRPr="005D5CD3">
              <w:rPr>
                <w:i/>
              </w:rPr>
              <w:t xml:space="preserve"> Pty Ltd</w:t>
            </w:r>
            <w:r>
              <w:t xml:space="preserve"> (1982) 149 CLR 191</w:t>
            </w:r>
          </w:p>
          <w:p w14:paraId="2741A326" w14:textId="77777777" w:rsidR="005E34A8" w:rsidRDefault="005E34A8" w:rsidP="005E34A8">
            <w:pPr>
              <w:pStyle w:val="CasesLegislationAppealFrom"/>
              <w:spacing w:after="60"/>
            </w:pPr>
            <w:r w:rsidRPr="00DD76AB">
              <w:rPr>
                <w:i/>
              </w:rPr>
              <w:t>PDP Capital Pty Ltd v Grasshopper Ventures Pty Ltd</w:t>
            </w:r>
            <w:r>
              <w:t xml:space="preserve"> (2020) 154 IPR 68</w:t>
            </w:r>
          </w:p>
          <w:p w14:paraId="1C1CC14C" w14:textId="77777777" w:rsidR="005E34A8" w:rsidRDefault="005E34A8" w:rsidP="005E34A8">
            <w:pPr>
              <w:pStyle w:val="CasesLegislationAppealFrom"/>
              <w:spacing w:after="60"/>
            </w:pPr>
            <w:r w:rsidRPr="0019337F">
              <w:rPr>
                <w:i/>
              </w:rPr>
              <w:t>Pham Global Pty Ltd v Insight Clinical Imaging Pty Ltd</w:t>
            </w:r>
            <w:r>
              <w:t xml:space="preserve"> </w:t>
            </w:r>
            <w:r>
              <w:lastRenderedPageBreak/>
              <w:t>(2017) 251 FCR 379; [2017] FCAFC 83</w:t>
            </w:r>
          </w:p>
          <w:p w14:paraId="163047F2" w14:textId="77777777" w:rsidR="005E34A8" w:rsidRDefault="005E34A8" w:rsidP="005E34A8">
            <w:pPr>
              <w:pStyle w:val="CasesLegislationAppealFrom"/>
              <w:spacing w:after="60"/>
            </w:pPr>
            <w:r>
              <w:rPr>
                <w:i/>
              </w:rPr>
              <w:t xml:space="preserve">Primary Health Care Limited v Commonwealth of Australia </w:t>
            </w:r>
            <w:r>
              <w:t>[2017] FCAFC 174</w:t>
            </w:r>
          </w:p>
          <w:p w14:paraId="5544BF64" w14:textId="77777777" w:rsidR="005E34A8" w:rsidRDefault="005E34A8" w:rsidP="005E34A8">
            <w:pPr>
              <w:pStyle w:val="CasesLegislationAppealFrom"/>
              <w:spacing w:after="60"/>
            </w:pPr>
            <w:r>
              <w:rPr>
                <w:i/>
              </w:rPr>
              <w:t>Re</w:t>
            </w:r>
            <w:r w:rsidRPr="00473099">
              <w:rPr>
                <w:i/>
              </w:rPr>
              <w:t xml:space="preserve"> Application by </w:t>
            </w:r>
            <w:proofErr w:type="spellStart"/>
            <w:r w:rsidRPr="00473099">
              <w:rPr>
                <w:i/>
              </w:rPr>
              <w:t>Pianotist</w:t>
            </w:r>
            <w:proofErr w:type="spellEnd"/>
            <w:r w:rsidRPr="00473099">
              <w:rPr>
                <w:i/>
              </w:rPr>
              <w:t xml:space="preserve"> Company Ltd</w:t>
            </w:r>
            <w:r w:rsidRPr="00473099">
              <w:t> (1906)</w:t>
            </w:r>
            <w:r>
              <w:t> 23 RPC 774</w:t>
            </w:r>
          </w:p>
          <w:p w14:paraId="496F4D2C" w14:textId="77777777" w:rsidR="005E34A8" w:rsidRDefault="005E34A8" w:rsidP="005E34A8">
            <w:pPr>
              <w:pStyle w:val="CasesLegislationAppealFrom"/>
              <w:spacing w:after="60"/>
            </w:pPr>
            <w:r>
              <w:rPr>
                <w:i/>
              </w:rPr>
              <w:t xml:space="preserve">Reckitt &amp; Coleman (Australia) Limited v Boden </w:t>
            </w:r>
            <w:r>
              <w:t>(1945) 70 CLR 84</w:t>
            </w:r>
          </w:p>
          <w:p w14:paraId="4DF075C3" w14:textId="628EC7AD" w:rsidR="005E34A8" w:rsidRDefault="005E34A8" w:rsidP="005E34A8">
            <w:pPr>
              <w:pStyle w:val="CasesLegislationAppealFrom"/>
              <w:spacing w:after="60"/>
            </w:pPr>
            <w:r w:rsidRPr="00365E43">
              <w:rPr>
                <w:i/>
              </w:rPr>
              <w:t>Registrar of Trade Marks v Woolworths Ltd</w:t>
            </w:r>
            <w:r>
              <w:t xml:space="preserve"> (1999) 93 FCR 365; [1999] FCA 1020</w:t>
            </w:r>
          </w:p>
          <w:p w14:paraId="1A8F2FE3" w14:textId="36DA0490" w:rsidR="00803CB2" w:rsidRDefault="00803CB2" w:rsidP="005E34A8">
            <w:pPr>
              <w:pStyle w:val="CasesLegislationAppealFrom"/>
              <w:spacing w:after="60"/>
            </w:pPr>
            <w:r w:rsidRPr="004A2CD1">
              <w:rPr>
                <w:i/>
              </w:rPr>
              <w:t>Rodney Jane</w:t>
            </w:r>
            <w:r>
              <w:rPr>
                <w:i/>
              </w:rPr>
              <w:t xml:space="preserve"> Racing Pty Ltd v Monster Energy Company</w:t>
            </w:r>
            <w:r>
              <w:t xml:space="preserve"> (2019) 370 ALR 140; 142 IPR 275; [2019] FCA 923</w:t>
            </w:r>
          </w:p>
          <w:p w14:paraId="1CE29F72" w14:textId="77777777" w:rsidR="005E34A8" w:rsidRDefault="005E34A8" w:rsidP="005E34A8">
            <w:pPr>
              <w:pStyle w:val="CasesLegislationAppealFrom"/>
              <w:spacing w:after="60"/>
            </w:pPr>
            <w:r w:rsidRPr="00B44412">
              <w:rPr>
                <w:i/>
              </w:rPr>
              <w:t xml:space="preserve">Rowntree plc v </w:t>
            </w:r>
            <w:proofErr w:type="spellStart"/>
            <w:r w:rsidRPr="00B44412">
              <w:rPr>
                <w:i/>
              </w:rPr>
              <w:t>Rollbits</w:t>
            </w:r>
            <w:proofErr w:type="spellEnd"/>
            <w:r w:rsidRPr="00B44412">
              <w:rPr>
                <w:i/>
              </w:rPr>
              <w:t xml:space="preserve"> Pty Ltd</w:t>
            </w:r>
            <w:r>
              <w:t xml:space="preserve"> </w:t>
            </w:r>
            <w:r w:rsidRPr="00B44412">
              <w:rPr>
                <w:i/>
              </w:rPr>
              <w:t xml:space="preserve">and Another </w:t>
            </w:r>
            <w:r>
              <w:t>(1988) 10 IPR 539</w:t>
            </w:r>
          </w:p>
          <w:p w14:paraId="3D0B9794" w14:textId="77777777" w:rsidR="005E34A8" w:rsidRDefault="005E34A8" w:rsidP="005E34A8">
            <w:pPr>
              <w:pStyle w:val="CasesLegislationAppealFrom"/>
              <w:spacing w:after="60"/>
            </w:pPr>
            <w:r>
              <w:rPr>
                <w:i/>
              </w:rPr>
              <w:t>Sensis</w:t>
            </w:r>
            <w:r>
              <w:rPr>
                <w:i/>
                <w:spacing w:val="-9"/>
              </w:rPr>
              <w:t xml:space="preserve"> </w:t>
            </w:r>
            <w:r>
              <w:rPr>
                <w:i/>
              </w:rPr>
              <w:t>Pty</w:t>
            </w:r>
            <w:r>
              <w:rPr>
                <w:i/>
                <w:spacing w:val="-10"/>
              </w:rPr>
              <w:t xml:space="preserve"> </w:t>
            </w:r>
            <w:r>
              <w:rPr>
                <w:i/>
              </w:rPr>
              <w:t>Ltd</w:t>
            </w:r>
            <w:r>
              <w:rPr>
                <w:i/>
                <w:spacing w:val="-10"/>
              </w:rPr>
              <w:t xml:space="preserve"> </w:t>
            </w:r>
            <w:r>
              <w:rPr>
                <w:i/>
              </w:rPr>
              <w:t>v</w:t>
            </w:r>
            <w:r>
              <w:rPr>
                <w:i/>
                <w:spacing w:val="-8"/>
              </w:rPr>
              <w:t xml:space="preserve"> </w:t>
            </w:r>
            <w:r>
              <w:rPr>
                <w:i/>
              </w:rPr>
              <w:t>Senses</w:t>
            </w:r>
            <w:r>
              <w:rPr>
                <w:i/>
                <w:spacing w:val="-11"/>
              </w:rPr>
              <w:t xml:space="preserve"> </w:t>
            </w:r>
            <w:r>
              <w:rPr>
                <w:i/>
              </w:rPr>
              <w:t>Direct</w:t>
            </w:r>
            <w:r>
              <w:rPr>
                <w:i/>
                <w:spacing w:val="-10"/>
              </w:rPr>
              <w:t xml:space="preserve"> </w:t>
            </w:r>
            <w:r>
              <w:rPr>
                <w:i/>
              </w:rPr>
              <w:t>Mail</w:t>
            </w:r>
            <w:r>
              <w:rPr>
                <w:i/>
                <w:spacing w:val="-9"/>
              </w:rPr>
              <w:t xml:space="preserve"> </w:t>
            </w:r>
            <w:r>
              <w:rPr>
                <w:i/>
              </w:rPr>
              <w:t>and</w:t>
            </w:r>
            <w:r>
              <w:rPr>
                <w:i/>
                <w:spacing w:val="-11"/>
              </w:rPr>
              <w:t xml:space="preserve"> </w:t>
            </w:r>
            <w:r>
              <w:rPr>
                <w:i/>
              </w:rPr>
              <w:t>Fulfilment</w:t>
            </w:r>
            <w:r>
              <w:rPr>
                <w:i/>
                <w:spacing w:val="-9"/>
              </w:rPr>
              <w:t xml:space="preserve"> </w:t>
            </w:r>
            <w:r>
              <w:rPr>
                <w:i/>
              </w:rPr>
              <w:t>Pty</w:t>
            </w:r>
            <w:r>
              <w:rPr>
                <w:i/>
                <w:spacing w:val="-9"/>
              </w:rPr>
              <w:t xml:space="preserve"> </w:t>
            </w:r>
            <w:r>
              <w:rPr>
                <w:i/>
              </w:rPr>
              <w:t xml:space="preserve">Ltd </w:t>
            </w:r>
            <w:r>
              <w:t>(2019) 141</w:t>
            </w:r>
            <w:r>
              <w:rPr>
                <w:spacing w:val="-10"/>
              </w:rPr>
              <w:t xml:space="preserve"> </w:t>
            </w:r>
            <w:r>
              <w:t>IPR</w:t>
            </w:r>
            <w:r>
              <w:rPr>
                <w:spacing w:val="-9"/>
              </w:rPr>
              <w:t xml:space="preserve"> </w:t>
            </w:r>
            <w:r>
              <w:t>463;</w:t>
            </w:r>
            <w:r>
              <w:rPr>
                <w:i/>
                <w:spacing w:val="-9"/>
              </w:rPr>
              <w:t xml:space="preserve"> </w:t>
            </w:r>
            <w:r>
              <w:t>[2019]</w:t>
            </w:r>
            <w:r>
              <w:rPr>
                <w:spacing w:val="-10"/>
              </w:rPr>
              <w:t xml:space="preserve"> </w:t>
            </w:r>
            <w:r>
              <w:t>FCA</w:t>
            </w:r>
            <w:r>
              <w:rPr>
                <w:spacing w:val="-20"/>
              </w:rPr>
              <w:t xml:space="preserve"> </w:t>
            </w:r>
            <w:r>
              <w:t>719</w:t>
            </w:r>
          </w:p>
          <w:p w14:paraId="00C2E754" w14:textId="77777777" w:rsidR="005E34A8" w:rsidRDefault="005E34A8" w:rsidP="005E34A8">
            <w:pPr>
              <w:pStyle w:val="CasesLegislationAppealFrom"/>
              <w:spacing w:after="60"/>
            </w:pPr>
            <w:r w:rsidRPr="00226735">
              <w:rPr>
                <w:i/>
              </w:rPr>
              <w:t>Southern Cross</w:t>
            </w:r>
            <w:r>
              <w:rPr>
                <w:i/>
              </w:rPr>
              <w:t xml:space="preserve"> Refrigerating Company</w:t>
            </w:r>
            <w:r w:rsidRPr="00226735">
              <w:rPr>
                <w:i/>
              </w:rPr>
              <w:t xml:space="preserve"> v Toowoomba</w:t>
            </w:r>
            <w:r>
              <w:rPr>
                <w:i/>
              </w:rPr>
              <w:t xml:space="preserve"> Foundry Proprietary Limited</w:t>
            </w:r>
            <w:r>
              <w:t xml:space="preserve"> (1954) 91 CLR 592</w:t>
            </w:r>
          </w:p>
          <w:p w14:paraId="50313DD5" w14:textId="77777777" w:rsidR="005E34A8" w:rsidRDefault="005E34A8" w:rsidP="005E34A8">
            <w:pPr>
              <w:pStyle w:val="CasesLegislationAppealFrom"/>
              <w:spacing w:after="60"/>
              <w:rPr>
                <w:color w:val="000000"/>
                <w:szCs w:val="24"/>
              </w:rPr>
            </w:pPr>
            <w:r w:rsidRPr="007B25B8">
              <w:rPr>
                <w:i/>
                <w:iCs/>
                <w:color w:val="000000"/>
                <w:szCs w:val="24"/>
              </w:rPr>
              <w:t xml:space="preserve">Sports Warehouse, </w:t>
            </w:r>
            <w:proofErr w:type="spellStart"/>
            <w:r w:rsidRPr="007B25B8">
              <w:rPr>
                <w:i/>
                <w:iCs/>
                <w:color w:val="000000"/>
                <w:szCs w:val="24"/>
              </w:rPr>
              <w:t>Inc</w:t>
            </w:r>
            <w:proofErr w:type="spellEnd"/>
            <w:r w:rsidRPr="007B25B8">
              <w:rPr>
                <w:i/>
                <w:iCs/>
                <w:color w:val="000000"/>
                <w:szCs w:val="24"/>
              </w:rPr>
              <w:t xml:space="preserve"> v Fry Consulting Pty Ltd </w:t>
            </w:r>
            <w:r w:rsidRPr="007B25B8">
              <w:rPr>
                <w:color w:val="000000"/>
                <w:szCs w:val="24"/>
              </w:rPr>
              <w:t>(2010) 186 FCR 519</w:t>
            </w:r>
            <w:r>
              <w:rPr>
                <w:color w:val="000000"/>
                <w:szCs w:val="24"/>
              </w:rPr>
              <w:t>; [2010] FCA 664</w:t>
            </w:r>
          </w:p>
          <w:p w14:paraId="0C1DF6B1" w14:textId="77777777" w:rsidR="005E34A8" w:rsidRDefault="005E34A8" w:rsidP="005E34A8">
            <w:pPr>
              <w:pStyle w:val="CasesLegislationAppealFrom"/>
              <w:spacing w:after="60"/>
            </w:pPr>
            <w:proofErr w:type="spellStart"/>
            <w:r w:rsidRPr="008E392A">
              <w:rPr>
                <w:i/>
                <w:w w:val="105"/>
              </w:rPr>
              <w:t>Suyen</w:t>
            </w:r>
            <w:proofErr w:type="spellEnd"/>
            <w:r w:rsidRPr="008E392A">
              <w:rPr>
                <w:i/>
                <w:w w:val="105"/>
              </w:rPr>
              <w:t xml:space="preserve"> Corporation v Americana International Ltd</w:t>
            </w:r>
            <w:r w:rsidRPr="008E392A">
              <w:rPr>
                <w:w w:val="105"/>
              </w:rPr>
              <w:t xml:space="preserve"> (2010) 87 IPR </w:t>
            </w:r>
            <w:r>
              <w:rPr>
                <w:w w:val="105"/>
              </w:rPr>
              <w:t>2</w:t>
            </w:r>
            <w:r w:rsidRPr="008E392A">
              <w:rPr>
                <w:w w:val="105"/>
              </w:rPr>
              <w:t>62</w:t>
            </w:r>
            <w:r>
              <w:rPr>
                <w:w w:val="105"/>
              </w:rPr>
              <w:t>; [2010] FCA 638</w:t>
            </w:r>
          </w:p>
          <w:p w14:paraId="748D88DD" w14:textId="4AA0E080" w:rsidR="005E34A8" w:rsidRDefault="005E34A8" w:rsidP="005E34A8">
            <w:pPr>
              <w:pStyle w:val="CasesLegislationAppealFrom"/>
              <w:spacing w:after="60"/>
            </w:pPr>
            <w:r w:rsidRPr="00BB46CC">
              <w:rPr>
                <w:i/>
              </w:rPr>
              <w:t xml:space="preserve">Telstra Corporation Ltd </w:t>
            </w:r>
            <w:r>
              <w:rPr>
                <w:i/>
              </w:rPr>
              <w:t xml:space="preserve">and Another </w:t>
            </w:r>
            <w:r w:rsidRPr="00BB46CC">
              <w:rPr>
                <w:i/>
              </w:rPr>
              <w:t>v Phone Directories Company Australia Ltd</w:t>
            </w:r>
            <w:r>
              <w:rPr>
                <w:i/>
              </w:rPr>
              <w:t xml:space="preserve"> (ACN 079 290 805)</w:t>
            </w:r>
            <w:r>
              <w:t xml:space="preserve"> </w:t>
            </w:r>
            <w:r>
              <w:rPr>
                <w:i/>
              </w:rPr>
              <w:t xml:space="preserve">and Others </w:t>
            </w:r>
            <w:r>
              <w:t>(2015) 237 FCR 388; [2015] FCAFC 156</w:t>
            </w:r>
          </w:p>
          <w:p w14:paraId="18D16652" w14:textId="2670C7D4" w:rsidR="00E578B2" w:rsidRDefault="00E578B2" w:rsidP="005E34A8">
            <w:pPr>
              <w:pStyle w:val="CasesLegislationAppealFrom"/>
              <w:spacing w:after="60"/>
            </w:pPr>
            <w:r w:rsidRPr="00B4418D">
              <w:rPr>
                <w:i/>
              </w:rPr>
              <w:t xml:space="preserve">Trident </w:t>
            </w:r>
            <w:proofErr w:type="spellStart"/>
            <w:r w:rsidRPr="00B4418D">
              <w:rPr>
                <w:i/>
              </w:rPr>
              <w:t>Seafoods</w:t>
            </w:r>
            <w:proofErr w:type="spellEnd"/>
            <w:r w:rsidRPr="00B4418D">
              <w:rPr>
                <w:i/>
              </w:rPr>
              <w:t xml:space="preserve"> Corp v Trident Foods Pty Ltd</w:t>
            </w:r>
            <w:r>
              <w:t xml:space="preserve"> (2018) 137 IPR 65; [2018] FCA 1490</w:t>
            </w:r>
          </w:p>
          <w:p w14:paraId="74C878B3" w14:textId="0ECF0690" w:rsidR="005E34A8" w:rsidRDefault="005E34A8" w:rsidP="005E34A8">
            <w:pPr>
              <w:pStyle w:val="CasesLegislationAppealFrom"/>
              <w:spacing w:after="60"/>
            </w:pPr>
            <w:r w:rsidRPr="00473099">
              <w:rPr>
                <w:i/>
              </w:rPr>
              <w:t>Urban</w:t>
            </w:r>
            <w:r>
              <w:rPr>
                <w:i/>
              </w:rPr>
              <w:t xml:space="preserve"> Alley Brewery Pty Ltd v La </w:t>
            </w:r>
            <w:proofErr w:type="spellStart"/>
            <w:r>
              <w:rPr>
                <w:i/>
              </w:rPr>
              <w:t>Sirè</w:t>
            </w:r>
            <w:r w:rsidRPr="00473099">
              <w:rPr>
                <w:i/>
              </w:rPr>
              <w:t>ne</w:t>
            </w:r>
            <w:proofErr w:type="spellEnd"/>
            <w:r w:rsidRPr="00473099">
              <w:rPr>
                <w:i/>
              </w:rPr>
              <w:t xml:space="preserve"> Pty Ltd</w:t>
            </w:r>
            <w:r w:rsidRPr="00473099">
              <w:t xml:space="preserve"> [2020] FCAFC 186</w:t>
            </w:r>
          </w:p>
          <w:p w14:paraId="373B6E72" w14:textId="3A552613" w:rsidR="00E578B2" w:rsidRDefault="00E578B2" w:rsidP="005E34A8">
            <w:pPr>
              <w:pStyle w:val="CasesLegislationAppealFrom"/>
              <w:spacing w:after="60"/>
            </w:pPr>
            <w:r w:rsidRPr="00B4418D">
              <w:rPr>
                <w:i/>
              </w:rPr>
              <w:t>Vivo International Corporation Pty Ltd</w:t>
            </w:r>
            <w:r>
              <w:t xml:space="preserve"> </w:t>
            </w:r>
            <w:r w:rsidRPr="00E578B2">
              <w:rPr>
                <w:i/>
              </w:rPr>
              <w:t>v</w:t>
            </w:r>
            <w:r>
              <w:t xml:space="preserve"> </w:t>
            </w:r>
            <w:proofErr w:type="spellStart"/>
            <w:r w:rsidRPr="00B4418D">
              <w:rPr>
                <w:i/>
              </w:rPr>
              <w:t>Tivo</w:t>
            </w:r>
            <w:proofErr w:type="spellEnd"/>
            <w:r w:rsidRPr="00B4418D">
              <w:rPr>
                <w:i/>
              </w:rPr>
              <w:t xml:space="preserve"> </w:t>
            </w:r>
            <w:proofErr w:type="spellStart"/>
            <w:r w:rsidRPr="00B4418D">
              <w:rPr>
                <w:i/>
              </w:rPr>
              <w:t>Inc</w:t>
            </w:r>
            <w:proofErr w:type="spellEnd"/>
            <w:r>
              <w:t xml:space="preserve"> (2012) 99 IPR 1; [2012] FCAFC 159</w:t>
            </w:r>
          </w:p>
          <w:p w14:paraId="49CB52F4" w14:textId="77777777" w:rsidR="005E34A8" w:rsidRDefault="005E34A8" w:rsidP="005E34A8">
            <w:pPr>
              <w:pStyle w:val="CasesLegislationAppealFrom"/>
              <w:spacing w:after="60"/>
            </w:pPr>
            <w:r>
              <w:rPr>
                <w:i/>
              </w:rPr>
              <w:t>Ward Group Pty Ltd v Brodie &amp; Stone Plc</w:t>
            </w:r>
            <w:r>
              <w:t xml:space="preserve"> (2005) 143 FCR 479; [2005] FCA 471</w:t>
            </w:r>
          </w:p>
          <w:p w14:paraId="2864831A" w14:textId="183A3216" w:rsidR="00395B24" w:rsidRDefault="005E34A8" w:rsidP="005E34A8">
            <w:pPr>
              <w:pStyle w:val="CasesLegislationAppealFrom"/>
              <w:spacing w:after="60"/>
            </w:pPr>
            <w:r w:rsidRPr="00152F1A">
              <w:rPr>
                <w:i/>
              </w:rPr>
              <w:t>Woolworths Ltd v BP plc</w:t>
            </w:r>
            <w:r>
              <w:t xml:space="preserve"> (2006) 150 FCR 134; [2006] FCAFC 52</w:t>
            </w:r>
            <w:r w:rsidR="008059BF">
              <w:t xml:space="preserve"> </w:t>
            </w:r>
          </w:p>
        </w:tc>
      </w:tr>
      <w:tr w:rsidR="006D448A" w14:paraId="69AD5DDD" w14:textId="77777777" w:rsidTr="00BB0E86">
        <w:tc>
          <w:tcPr>
            <w:tcW w:w="3084" w:type="dxa"/>
            <w:shd w:val="clear" w:color="auto" w:fill="auto"/>
          </w:tcPr>
          <w:p w14:paraId="1071B683" w14:textId="77777777" w:rsidR="006D448A" w:rsidRDefault="006D448A" w:rsidP="00275921">
            <w:pPr>
              <w:pStyle w:val="Normal1linespace"/>
              <w:widowControl w:val="0"/>
            </w:pPr>
          </w:p>
        </w:tc>
        <w:tc>
          <w:tcPr>
            <w:tcW w:w="5989" w:type="dxa"/>
            <w:shd w:val="clear" w:color="auto" w:fill="auto"/>
          </w:tcPr>
          <w:p w14:paraId="7573771C" w14:textId="77777777" w:rsidR="006D448A" w:rsidRDefault="006D448A" w:rsidP="00275921">
            <w:pPr>
              <w:pStyle w:val="Normal1linespace"/>
              <w:widowControl w:val="0"/>
              <w:jc w:val="left"/>
            </w:pPr>
          </w:p>
        </w:tc>
      </w:tr>
      <w:tr w:rsidR="006D448A" w14:paraId="5F6E8480" w14:textId="77777777" w:rsidTr="00BB0E86">
        <w:tc>
          <w:tcPr>
            <w:tcW w:w="3084" w:type="dxa"/>
            <w:shd w:val="clear" w:color="auto" w:fill="auto"/>
          </w:tcPr>
          <w:p w14:paraId="3AF6C851" w14:textId="77777777" w:rsidR="006D448A" w:rsidRDefault="006D448A" w:rsidP="00501A12">
            <w:pPr>
              <w:pStyle w:val="Normal1linespace"/>
              <w:widowControl w:val="0"/>
            </w:pPr>
            <w:r>
              <w:t>Division:</w:t>
            </w:r>
          </w:p>
        </w:tc>
        <w:tc>
          <w:tcPr>
            <w:tcW w:w="5989" w:type="dxa"/>
            <w:shd w:val="clear" w:color="auto" w:fill="auto"/>
          </w:tcPr>
          <w:p w14:paraId="286FADE2" w14:textId="526A25EA" w:rsidR="006D448A" w:rsidRPr="00F17599" w:rsidRDefault="003D2B32" w:rsidP="00501A12">
            <w:pPr>
              <w:pStyle w:val="Normal1linespace"/>
              <w:widowControl w:val="0"/>
              <w:jc w:val="left"/>
            </w:pPr>
            <w:r>
              <w:t>General Division</w:t>
            </w:r>
          </w:p>
        </w:tc>
      </w:tr>
      <w:tr w:rsidR="006D448A" w14:paraId="33B956A6" w14:textId="77777777" w:rsidTr="00BB0E86">
        <w:tc>
          <w:tcPr>
            <w:tcW w:w="3084" w:type="dxa"/>
            <w:shd w:val="clear" w:color="auto" w:fill="auto"/>
          </w:tcPr>
          <w:p w14:paraId="2DDE14B1" w14:textId="77777777" w:rsidR="006D448A" w:rsidRDefault="006D448A" w:rsidP="00501A12">
            <w:pPr>
              <w:pStyle w:val="Normal1linespace"/>
              <w:widowControl w:val="0"/>
            </w:pPr>
            <w:bookmarkStart w:id="3" w:name="Registry_rows" w:colFirst="0" w:colLast="1"/>
          </w:p>
        </w:tc>
        <w:tc>
          <w:tcPr>
            <w:tcW w:w="5989" w:type="dxa"/>
            <w:shd w:val="clear" w:color="auto" w:fill="auto"/>
          </w:tcPr>
          <w:p w14:paraId="3BCC9D3F" w14:textId="77777777" w:rsidR="006D448A" w:rsidRDefault="006D448A" w:rsidP="00501A12">
            <w:pPr>
              <w:pStyle w:val="Normal1linespace"/>
              <w:widowControl w:val="0"/>
              <w:jc w:val="left"/>
            </w:pPr>
          </w:p>
        </w:tc>
      </w:tr>
      <w:tr w:rsidR="006D448A" w14:paraId="5D236624" w14:textId="77777777" w:rsidTr="00BB0E86">
        <w:tc>
          <w:tcPr>
            <w:tcW w:w="3084" w:type="dxa"/>
            <w:shd w:val="clear" w:color="auto" w:fill="auto"/>
          </w:tcPr>
          <w:p w14:paraId="683DF332" w14:textId="77777777" w:rsidR="006D448A" w:rsidRDefault="006D448A" w:rsidP="00501A12">
            <w:pPr>
              <w:pStyle w:val="Normal1linespace"/>
              <w:widowControl w:val="0"/>
            </w:pPr>
            <w:r>
              <w:t>Registry:</w:t>
            </w:r>
          </w:p>
        </w:tc>
        <w:tc>
          <w:tcPr>
            <w:tcW w:w="5989" w:type="dxa"/>
            <w:shd w:val="clear" w:color="auto" w:fill="auto"/>
          </w:tcPr>
          <w:p w14:paraId="2BA7BDA6" w14:textId="0424AEBD" w:rsidR="006D448A" w:rsidRPr="00F17599" w:rsidRDefault="003D2B32" w:rsidP="00501A12">
            <w:pPr>
              <w:pStyle w:val="Normal1linespace"/>
              <w:widowControl w:val="0"/>
              <w:jc w:val="left"/>
            </w:pPr>
            <w:r>
              <w:t>New South Wales</w:t>
            </w:r>
          </w:p>
        </w:tc>
      </w:tr>
      <w:tr w:rsidR="006D448A" w14:paraId="44BE9B6F" w14:textId="77777777" w:rsidTr="00BB0E86">
        <w:tc>
          <w:tcPr>
            <w:tcW w:w="3084" w:type="dxa"/>
            <w:shd w:val="clear" w:color="auto" w:fill="auto"/>
          </w:tcPr>
          <w:p w14:paraId="32124EF1" w14:textId="77777777" w:rsidR="006D448A" w:rsidRDefault="006D448A" w:rsidP="00501A12">
            <w:pPr>
              <w:pStyle w:val="Normal1linespace"/>
              <w:widowControl w:val="0"/>
            </w:pPr>
            <w:bookmarkStart w:id="4" w:name="NPARow" w:colFirst="0" w:colLast="1"/>
            <w:bookmarkEnd w:id="3"/>
          </w:p>
        </w:tc>
        <w:tc>
          <w:tcPr>
            <w:tcW w:w="5989" w:type="dxa"/>
            <w:shd w:val="clear" w:color="auto" w:fill="auto"/>
          </w:tcPr>
          <w:p w14:paraId="036B418E" w14:textId="77777777" w:rsidR="006D448A" w:rsidRPr="00F17599" w:rsidRDefault="006D448A" w:rsidP="00501A12">
            <w:pPr>
              <w:pStyle w:val="Normal1linespace"/>
              <w:widowControl w:val="0"/>
              <w:jc w:val="left"/>
              <w:rPr>
                <w:b/>
              </w:rPr>
            </w:pPr>
          </w:p>
        </w:tc>
      </w:tr>
      <w:tr w:rsidR="006D448A" w14:paraId="3E4CCD0A" w14:textId="77777777" w:rsidTr="00BB0E86">
        <w:tc>
          <w:tcPr>
            <w:tcW w:w="3084" w:type="dxa"/>
            <w:shd w:val="clear" w:color="auto" w:fill="auto"/>
          </w:tcPr>
          <w:p w14:paraId="5F5DC9AA" w14:textId="77777777" w:rsidR="006D448A" w:rsidRDefault="006D448A" w:rsidP="00501A12">
            <w:pPr>
              <w:pStyle w:val="Normal1linespace"/>
              <w:widowControl w:val="0"/>
            </w:pPr>
            <w:r>
              <w:t>National Practice Area:</w:t>
            </w:r>
          </w:p>
        </w:tc>
        <w:tc>
          <w:tcPr>
            <w:tcW w:w="5989" w:type="dxa"/>
            <w:shd w:val="clear" w:color="auto" w:fill="auto"/>
          </w:tcPr>
          <w:p w14:paraId="2C0E5E85" w14:textId="4933B708" w:rsidR="006D448A" w:rsidRPr="00F17599" w:rsidRDefault="003D2B32" w:rsidP="00275921">
            <w:pPr>
              <w:pStyle w:val="Normal1linespace"/>
              <w:widowControl w:val="0"/>
              <w:jc w:val="left"/>
              <w:rPr>
                <w:b/>
              </w:rPr>
            </w:pPr>
            <w:r>
              <w:t>Intellectual Property</w:t>
            </w:r>
          </w:p>
        </w:tc>
      </w:tr>
      <w:tr w:rsidR="006D448A" w14:paraId="20F2A8C3" w14:textId="77777777" w:rsidTr="00BB0E86">
        <w:tc>
          <w:tcPr>
            <w:tcW w:w="3084" w:type="dxa"/>
            <w:shd w:val="clear" w:color="auto" w:fill="auto"/>
          </w:tcPr>
          <w:p w14:paraId="2362BF5E" w14:textId="77777777" w:rsidR="006D448A" w:rsidRDefault="006D448A" w:rsidP="00501A12">
            <w:pPr>
              <w:pStyle w:val="Normal1linespace"/>
              <w:widowControl w:val="0"/>
            </w:pPr>
            <w:bookmarkStart w:id="5" w:name="SubAreaRow" w:colFirst="0" w:colLast="1"/>
            <w:bookmarkEnd w:id="4"/>
          </w:p>
        </w:tc>
        <w:tc>
          <w:tcPr>
            <w:tcW w:w="5989" w:type="dxa"/>
            <w:shd w:val="clear" w:color="auto" w:fill="auto"/>
          </w:tcPr>
          <w:p w14:paraId="1E543E9C" w14:textId="77777777" w:rsidR="006D448A" w:rsidRDefault="006D448A" w:rsidP="00275921">
            <w:pPr>
              <w:pStyle w:val="Normal1linespace"/>
              <w:widowControl w:val="0"/>
              <w:jc w:val="left"/>
            </w:pPr>
          </w:p>
        </w:tc>
      </w:tr>
      <w:tr w:rsidR="006D448A" w14:paraId="5BCB05E1" w14:textId="77777777" w:rsidTr="00BB0E86">
        <w:tc>
          <w:tcPr>
            <w:tcW w:w="3084" w:type="dxa"/>
            <w:shd w:val="clear" w:color="auto" w:fill="auto"/>
          </w:tcPr>
          <w:p w14:paraId="1840FC43" w14:textId="77777777" w:rsidR="006D448A" w:rsidRDefault="006D448A" w:rsidP="00501A12">
            <w:pPr>
              <w:pStyle w:val="Normal1linespace"/>
              <w:widowControl w:val="0"/>
            </w:pPr>
            <w:r>
              <w:t>Sub-area:</w:t>
            </w:r>
          </w:p>
        </w:tc>
        <w:tc>
          <w:tcPr>
            <w:tcW w:w="5989" w:type="dxa"/>
            <w:shd w:val="clear" w:color="auto" w:fill="auto"/>
          </w:tcPr>
          <w:p w14:paraId="101A4B64" w14:textId="0E905C4E" w:rsidR="006D448A" w:rsidRPr="00837288" w:rsidRDefault="003D2B32" w:rsidP="00275921">
            <w:pPr>
              <w:pStyle w:val="Normal1linespace"/>
              <w:widowControl w:val="0"/>
              <w:jc w:val="left"/>
            </w:pPr>
            <w:r w:rsidRPr="003D2B32">
              <w:rPr>
                <w:lang w:val="en-US"/>
              </w:rPr>
              <w:t>Trade Marks</w:t>
            </w:r>
          </w:p>
        </w:tc>
      </w:tr>
      <w:bookmarkEnd w:id="5"/>
      <w:tr w:rsidR="006D448A" w14:paraId="1F4F5414" w14:textId="77777777" w:rsidTr="00BB0E86">
        <w:tc>
          <w:tcPr>
            <w:tcW w:w="3084" w:type="dxa"/>
            <w:shd w:val="clear" w:color="auto" w:fill="auto"/>
          </w:tcPr>
          <w:p w14:paraId="16AD7EAE" w14:textId="77777777" w:rsidR="006D448A" w:rsidRDefault="006D448A" w:rsidP="00501A12">
            <w:pPr>
              <w:pStyle w:val="Normal1linespace"/>
              <w:widowControl w:val="0"/>
            </w:pPr>
          </w:p>
        </w:tc>
        <w:tc>
          <w:tcPr>
            <w:tcW w:w="5989" w:type="dxa"/>
            <w:shd w:val="clear" w:color="auto" w:fill="auto"/>
          </w:tcPr>
          <w:p w14:paraId="18E188F1" w14:textId="77777777" w:rsidR="006D448A" w:rsidRDefault="006D448A" w:rsidP="00501A12">
            <w:pPr>
              <w:pStyle w:val="Normal1linespace"/>
              <w:widowControl w:val="0"/>
              <w:jc w:val="left"/>
            </w:pPr>
          </w:p>
        </w:tc>
      </w:tr>
      <w:tr w:rsidR="006D448A" w14:paraId="52A8E9EF" w14:textId="77777777" w:rsidTr="00BB0E86">
        <w:tc>
          <w:tcPr>
            <w:tcW w:w="3084" w:type="dxa"/>
            <w:shd w:val="clear" w:color="auto" w:fill="auto"/>
          </w:tcPr>
          <w:p w14:paraId="41594487" w14:textId="77777777" w:rsidR="006D448A" w:rsidRDefault="006D448A" w:rsidP="00501A12">
            <w:pPr>
              <w:pStyle w:val="Normal1linespace"/>
              <w:widowControl w:val="0"/>
            </w:pPr>
            <w:r>
              <w:t>Number of paragraphs:</w:t>
            </w:r>
          </w:p>
        </w:tc>
        <w:tc>
          <w:tcPr>
            <w:tcW w:w="5989" w:type="dxa"/>
            <w:shd w:val="clear" w:color="auto" w:fill="auto"/>
          </w:tcPr>
          <w:p w14:paraId="18A6D0E7" w14:textId="2D0B05B9" w:rsidR="006D448A" w:rsidRDefault="009E1F9A" w:rsidP="00501A12">
            <w:pPr>
              <w:pStyle w:val="Normal1linespace"/>
              <w:widowControl w:val="0"/>
              <w:jc w:val="left"/>
            </w:pPr>
            <w:bookmarkStart w:id="6" w:name="PlaceCategoryParagraphs"/>
            <w:r>
              <w:t>393</w:t>
            </w:r>
            <w:bookmarkEnd w:id="6"/>
          </w:p>
        </w:tc>
      </w:tr>
      <w:tr w:rsidR="006D448A" w14:paraId="5DCB41B0" w14:textId="77777777" w:rsidTr="00BB0E86">
        <w:tc>
          <w:tcPr>
            <w:tcW w:w="3084" w:type="dxa"/>
            <w:shd w:val="clear" w:color="auto" w:fill="auto"/>
          </w:tcPr>
          <w:p w14:paraId="3523629F" w14:textId="77777777" w:rsidR="006D448A" w:rsidRDefault="006D448A" w:rsidP="006D448A">
            <w:pPr>
              <w:pStyle w:val="Normal1linespace"/>
              <w:widowControl w:val="0"/>
              <w:jc w:val="left"/>
            </w:pPr>
          </w:p>
        </w:tc>
        <w:tc>
          <w:tcPr>
            <w:tcW w:w="5989" w:type="dxa"/>
            <w:shd w:val="clear" w:color="auto" w:fill="auto"/>
          </w:tcPr>
          <w:p w14:paraId="298B3DB6" w14:textId="77777777" w:rsidR="006D448A" w:rsidRDefault="006D448A" w:rsidP="006D448A">
            <w:pPr>
              <w:pStyle w:val="Normal1linespace"/>
              <w:widowControl w:val="0"/>
              <w:jc w:val="left"/>
            </w:pPr>
          </w:p>
        </w:tc>
      </w:tr>
      <w:tr w:rsidR="006D448A" w14:paraId="5A29ACB7" w14:textId="77777777" w:rsidTr="00BB0E86">
        <w:tc>
          <w:tcPr>
            <w:tcW w:w="3084" w:type="dxa"/>
            <w:shd w:val="clear" w:color="auto" w:fill="auto"/>
          </w:tcPr>
          <w:p w14:paraId="59A3DD38" w14:textId="77777777" w:rsidR="006D448A" w:rsidRDefault="006D448A" w:rsidP="006D448A">
            <w:pPr>
              <w:pStyle w:val="Normal1linespace"/>
              <w:widowControl w:val="0"/>
              <w:jc w:val="left"/>
            </w:pPr>
            <w:bookmarkStart w:id="7" w:name="CounselDate" w:colFirst="0" w:colLast="2"/>
            <w:r w:rsidRPr="006A24E3">
              <w:t>Date of hearing:</w:t>
            </w:r>
          </w:p>
        </w:tc>
        <w:tc>
          <w:tcPr>
            <w:tcW w:w="5989" w:type="dxa"/>
            <w:shd w:val="clear" w:color="auto" w:fill="auto"/>
          </w:tcPr>
          <w:p w14:paraId="7E6A96D7" w14:textId="77777777" w:rsidR="006D448A" w:rsidRDefault="006D448A" w:rsidP="006D448A">
            <w:pPr>
              <w:pStyle w:val="Normal1linespace"/>
              <w:widowControl w:val="0"/>
              <w:jc w:val="left"/>
            </w:pPr>
            <w:bookmarkStart w:id="8" w:name="HearingDate"/>
            <w:r>
              <w:t xml:space="preserve">5, 6, 8 and 9 July 2021 </w:t>
            </w:r>
            <w:bookmarkEnd w:id="8"/>
          </w:p>
        </w:tc>
      </w:tr>
      <w:tr w:rsidR="006D448A" w14:paraId="6EA6D314" w14:textId="77777777" w:rsidTr="00BB0E86">
        <w:tc>
          <w:tcPr>
            <w:tcW w:w="3084" w:type="dxa"/>
            <w:shd w:val="clear" w:color="auto" w:fill="auto"/>
          </w:tcPr>
          <w:p w14:paraId="0BD3D701" w14:textId="77777777" w:rsidR="006D448A" w:rsidRDefault="006D448A" w:rsidP="006D448A">
            <w:pPr>
              <w:pStyle w:val="Normal1linespace"/>
              <w:widowControl w:val="0"/>
              <w:jc w:val="left"/>
            </w:pPr>
          </w:p>
        </w:tc>
        <w:tc>
          <w:tcPr>
            <w:tcW w:w="5989" w:type="dxa"/>
            <w:shd w:val="clear" w:color="auto" w:fill="auto"/>
          </w:tcPr>
          <w:p w14:paraId="58EBF1C4" w14:textId="77777777" w:rsidR="006D448A" w:rsidRDefault="006D448A" w:rsidP="006D448A">
            <w:pPr>
              <w:pStyle w:val="Normal1linespace"/>
              <w:widowControl w:val="0"/>
              <w:jc w:val="left"/>
            </w:pPr>
          </w:p>
        </w:tc>
      </w:tr>
      <w:tr w:rsidR="006D448A" w14:paraId="47173519" w14:textId="77777777" w:rsidTr="00BB0E86">
        <w:tc>
          <w:tcPr>
            <w:tcW w:w="3081" w:type="dxa"/>
            <w:shd w:val="clear" w:color="auto" w:fill="auto"/>
          </w:tcPr>
          <w:p w14:paraId="10FC8F2B" w14:textId="77777777" w:rsidR="006D448A" w:rsidRDefault="006D448A" w:rsidP="006D448A">
            <w:pPr>
              <w:pStyle w:val="Normal1linespace"/>
              <w:widowControl w:val="0"/>
              <w:jc w:val="left"/>
            </w:pPr>
            <w:bookmarkStart w:id="9" w:name="Counsel" w:colFirst="0" w:colLast="2"/>
            <w:bookmarkEnd w:id="7"/>
            <w:r>
              <w:t>Counsel for the Appellant:</w:t>
            </w:r>
          </w:p>
        </w:tc>
        <w:tc>
          <w:tcPr>
            <w:tcW w:w="5989" w:type="dxa"/>
            <w:shd w:val="clear" w:color="auto" w:fill="auto"/>
          </w:tcPr>
          <w:p w14:paraId="440D237C" w14:textId="77777777" w:rsidR="006D448A" w:rsidRDefault="006D448A" w:rsidP="006D448A">
            <w:pPr>
              <w:pStyle w:val="Normal1linespace"/>
              <w:widowControl w:val="0"/>
              <w:jc w:val="left"/>
            </w:pPr>
            <w:bookmarkStart w:id="10" w:name="AppCounsel"/>
            <w:bookmarkEnd w:id="10"/>
            <w:r>
              <w:t>Mr N Murray SC with Ms S Ryan</w:t>
            </w:r>
          </w:p>
        </w:tc>
      </w:tr>
      <w:tr w:rsidR="006D448A" w14:paraId="4AD6EA32" w14:textId="77777777" w:rsidTr="00BB0E86">
        <w:tc>
          <w:tcPr>
            <w:tcW w:w="3081" w:type="dxa"/>
            <w:shd w:val="clear" w:color="auto" w:fill="auto"/>
          </w:tcPr>
          <w:p w14:paraId="605CCCE2" w14:textId="77777777" w:rsidR="006D448A" w:rsidRDefault="006D448A" w:rsidP="006D448A">
            <w:pPr>
              <w:pStyle w:val="Normal1linespace"/>
              <w:widowControl w:val="0"/>
              <w:jc w:val="left"/>
            </w:pPr>
          </w:p>
        </w:tc>
        <w:tc>
          <w:tcPr>
            <w:tcW w:w="5989" w:type="dxa"/>
            <w:shd w:val="clear" w:color="auto" w:fill="auto"/>
          </w:tcPr>
          <w:p w14:paraId="632CDAE8" w14:textId="77777777" w:rsidR="006D448A" w:rsidRDefault="006D448A" w:rsidP="006D448A">
            <w:pPr>
              <w:pStyle w:val="Normal1linespace"/>
              <w:widowControl w:val="0"/>
              <w:jc w:val="left"/>
            </w:pPr>
          </w:p>
        </w:tc>
      </w:tr>
      <w:tr w:rsidR="006D448A" w14:paraId="18418AC5" w14:textId="77777777" w:rsidTr="00BB0E86">
        <w:tc>
          <w:tcPr>
            <w:tcW w:w="3081" w:type="dxa"/>
            <w:shd w:val="clear" w:color="auto" w:fill="auto"/>
          </w:tcPr>
          <w:p w14:paraId="31E359EE" w14:textId="77777777" w:rsidR="006D448A" w:rsidRDefault="006D448A" w:rsidP="006D448A">
            <w:pPr>
              <w:pStyle w:val="Normal1linespace"/>
              <w:widowControl w:val="0"/>
              <w:jc w:val="left"/>
            </w:pPr>
            <w:r>
              <w:t>Solicitor for the Appellant:</w:t>
            </w:r>
          </w:p>
        </w:tc>
        <w:tc>
          <w:tcPr>
            <w:tcW w:w="5989" w:type="dxa"/>
            <w:shd w:val="clear" w:color="auto" w:fill="auto"/>
          </w:tcPr>
          <w:p w14:paraId="79FDCA29" w14:textId="77777777" w:rsidR="006D448A" w:rsidRDefault="006D448A" w:rsidP="006D448A">
            <w:pPr>
              <w:pStyle w:val="Normal1linespace"/>
              <w:widowControl w:val="0"/>
              <w:jc w:val="left"/>
            </w:pPr>
            <w:r>
              <w:t>Davies Collison Cave Law</w:t>
            </w:r>
          </w:p>
        </w:tc>
      </w:tr>
      <w:tr w:rsidR="006D448A" w14:paraId="2836C107" w14:textId="77777777" w:rsidTr="00BB0E86">
        <w:tc>
          <w:tcPr>
            <w:tcW w:w="3081" w:type="dxa"/>
            <w:shd w:val="clear" w:color="auto" w:fill="auto"/>
          </w:tcPr>
          <w:p w14:paraId="2575756B" w14:textId="77777777" w:rsidR="006D448A" w:rsidRDefault="006D448A" w:rsidP="006D448A">
            <w:pPr>
              <w:pStyle w:val="Normal1linespace"/>
              <w:widowControl w:val="0"/>
              <w:jc w:val="left"/>
            </w:pPr>
          </w:p>
        </w:tc>
        <w:tc>
          <w:tcPr>
            <w:tcW w:w="5989" w:type="dxa"/>
            <w:shd w:val="clear" w:color="auto" w:fill="auto"/>
          </w:tcPr>
          <w:p w14:paraId="26265926" w14:textId="77777777" w:rsidR="006D448A" w:rsidRDefault="006D448A" w:rsidP="006D448A">
            <w:pPr>
              <w:pStyle w:val="Normal1linespace"/>
              <w:widowControl w:val="0"/>
              <w:jc w:val="left"/>
            </w:pPr>
          </w:p>
        </w:tc>
      </w:tr>
      <w:tr w:rsidR="006D448A" w14:paraId="72F35141" w14:textId="77777777" w:rsidTr="00BB0E86">
        <w:tc>
          <w:tcPr>
            <w:tcW w:w="3081" w:type="dxa"/>
            <w:shd w:val="clear" w:color="auto" w:fill="auto"/>
          </w:tcPr>
          <w:p w14:paraId="5797E230" w14:textId="77777777" w:rsidR="006D448A" w:rsidRDefault="006D448A" w:rsidP="006D448A">
            <w:pPr>
              <w:pStyle w:val="Normal1linespace"/>
              <w:widowControl w:val="0"/>
              <w:jc w:val="left"/>
            </w:pPr>
            <w:r>
              <w:t>Counsel for the Respondent:</w:t>
            </w:r>
          </w:p>
        </w:tc>
        <w:tc>
          <w:tcPr>
            <w:tcW w:w="5989" w:type="dxa"/>
            <w:shd w:val="clear" w:color="auto" w:fill="auto"/>
          </w:tcPr>
          <w:p w14:paraId="78CD3190" w14:textId="77777777" w:rsidR="006D448A" w:rsidRDefault="006D448A" w:rsidP="006D448A">
            <w:pPr>
              <w:pStyle w:val="Normal1linespace"/>
              <w:widowControl w:val="0"/>
              <w:jc w:val="left"/>
            </w:pPr>
            <w:r>
              <w:t>Mr A Bannon SC with Mr M Green SC and Mr B Cameron</w:t>
            </w:r>
          </w:p>
        </w:tc>
      </w:tr>
      <w:tr w:rsidR="006D448A" w14:paraId="59C8FAE7" w14:textId="77777777" w:rsidTr="00BB0E86">
        <w:tc>
          <w:tcPr>
            <w:tcW w:w="3081" w:type="dxa"/>
            <w:shd w:val="clear" w:color="auto" w:fill="auto"/>
          </w:tcPr>
          <w:p w14:paraId="7B8112D6" w14:textId="77777777" w:rsidR="006D448A" w:rsidRDefault="006D448A" w:rsidP="006D448A">
            <w:pPr>
              <w:pStyle w:val="Normal1linespace"/>
              <w:widowControl w:val="0"/>
              <w:jc w:val="left"/>
            </w:pPr>
          </w:p>
        </w:tc>
        <w:tc>
          <w:tcPr>
            <w:tcW w:w="5989" w:type="dxa"/>
            <w:shd w:val="clear" w:color="auto" w:fill="auto"/>
          </w:tcPr>
          <w:p w14:paraId="21BC8F0F" w14:textId="77777777" w:rsidR="006D448A" w:rsidRDefault="006D448A" w:rsidP="006D448A">
            <w:pPr>
              <w:pStyle w:val="Normal1linespace"/>
              <w:widowControl w:val="0"/>
              <w:jc w:val="left"/>
            </w:pPr>
          </w:p>
        </w:tc>
      </w:tr>
      <w:tr w:rsidR="006D448A" w14:paraId="44899A01" w14:textId="77777777" w:rsidTr="00BB0E86">
        <w:tc>
          <w:tcPr>
            <w:tcW w:w="3081" w:type="dxa"/>
            <w:shd w:val="clear" w:color="auto" w:fill="auto"/>
          </w:tcPr>
          <w:p w14:paraId="0E4E6290" w14:textId="77777777" w:rsidR="006D448A" w:rsidRDefault="006D448A" w:rsidP="006D448A">
            <w:pPr>
              <w:pStyle w:val="Normal1linespace"/>
              <w:widowControl w:val="0"/>
              <w:jc w:val="left"/>
            </w:pPr>
            <w:r>
              <w:t>Solicitor for the Respondent:</w:t>
            </w:r>
          </w:p>
        </w:tc>
        <w:tc>
          <w:tcPr>
            <w:tcW w:w="5989" w:type="dxa"/>
            <w:shd w:val="clear" w:color="auto" w:fill="auto"/>
          </w:tcPr>
          <w:p w14:paraId="7027DE57" w14:textId="77777777" w:rsidR="006D448A" w:rsidRDefault="006D448A" w:rsidP="006D448A">
            <w:pPr>
              <w:pStyle w:val="Normal1linespace"/>
              <w:widowControl w:val="0"/>
              <w:jc w:val="left"/>
            </w:pPr>
            <w:r>
              <w:t>Herbert Smith Freehills</w:t>
            </w:r>
          </w:p>
        </w:tc>
      </w:tr>
      <w:bookmarkEnd w:id="9"/>
    </w:tbl>
    <w:p w14:paraId="6DE5EF81" w14:textId="77777777" w:rsidR="007470BD" w:rsidRDefault="007470BD" w:rsidP="00BB0E86">
      <w:pPr>
        <w:pStyle w:val="Normal1linespace"/>
        <w:ind w:left="1440"/>
      </w:pPr>
    </w:p>
    <w:p w14:paraId="29220B38" w14:textId="77777777" w:rsidR="00E94CBF" w:rsidRDefault="00E94CBF" w:rsidP="00BB0E86">
      <w:pPr>
        <w:pStyle w:val="Normal1linespace"/>
        <w:ind w:left="1440"/>
      </w:pPr>
    </w:p>
    <w:p w14:paraId="1A1537CA" w14:textId="77777777" w:rsidR="00395B24" w:rsidRDefault="00395B24" w:rsidP="00BB0E86">
      <w:pPr>
        <w:pStyle w:val="Normal1linespace"/>
        <w:ind w:left="1440"/>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14:paraId="3B0A0F0F" w14:textId="77777777" w:rsidR="008C7167" w:rsidRPr="00045BB7" w:rsidRDefault="0011419D" w:rsidP="00BB0E86">
      <w:pPr>
        <w:pStyle w:val="NormalHeadings"/>
        <w:spacing w:line="480" w:lineRule="auto"/>
        <w:ind w:left="1440"/>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193126B8" w14:textId="77777777" w:rsidTr="00BB0E86">
        <w:tc>
          <w:tcPr>
            <w:tcW w:w="6912" w:type="dxa"/>
            <w:gridSpan w:val="2"/>
          </w:tcPr>
          <w:p w14:paraId="0BF081A7" w14:textId="77777777" w:rsidR="00A46CCC" w:rsidRPr="001765E0" w:rsidRDefault="00A46CCC" w:rsidP="00525A49">
            <w:pPr>
              <w:pStyle w:val="NormalHeadings"/>
            </w:pPr>
          </w:p>
        </w:tc>
        <w:tc>
          <w:tcPr>
            <w:tcW w:w="2330" w:type="dxa"/>
          </w:tcPr>
          <w:p w14:paraId="44234C41" w14:textId="0D5E40F1" w:rsidR="00A46CCC" w:rsidRDefault="006D448A" w:rsidP="00532F6A">
            <w:pPr>
              <w:pStyle w:val="NormalHeadings"/>
              <w:jc w:val="right"/>
            </w:pPr>
            <w:bookmarkStart w:id="11" w:name="FileNo"/>
            <w:r>
              <w:t>NSD 1711 of 2019</w:t>
            </w:r>
            <w:bookmarkEnd w:id="11"/>
          </w:p>
        </w:tc>
      </w:tr>
      <w:tr w:rsidR="00A76C13" w14:paraId="5D3C458A" w14:textId="77777777" w:rsidTr="00BB0E86">
        <w:tc>
          <w:tcPr>
            <w:tcW w:w="9242" w:type="dxa"/>
            <w:gridSpan w:val="3"/>
          </w:tcPr>
          <w:p w14:paraId="0DA710CD" w14:textId="77777777" w:rsidR="00A76C13" w:rsidRPr="00A76C13" w:rsidRDefault="006D448A" w:rsidP="006D448A">
            <w:pPr>
              <w:pStyle w:val="NormalHeadings"/>
              <w:jc w:val="left"/>
            </w:pPr>
            <w:bookmarkStart w:id="12" w:name="InTheMatterOf"/>
            <w:r>
              <w:t xml:space="preserve"> </w:t>
            </w:r>
            <w:bookmarkEnd w:id="12"/>
          </w:p>
        </w:tc>
      </w:tr>
      <w:tr w:rsidR="00A46CCC" w14:paraId="7DB7C6E2" w14:textId="77777777" w:rsidTr="00BB0E86">
        <w:trPr>
          <w:trHeight w:val="386"/>
        </w:trPr>
        <w:tc>
          <w:tcPr>
            <w:tcW w:w="2376" w:type="dxa"/>
          </w:tcPr>
          <w:p w14:paraId="6C449A65" w14:textId="77777777" w:rsidR="00A46CCC" w:rsidRDefault="00A46CCC" w:rsidP="00275921">
            <w:pPr>
              <w:pStyle w:val="NormalHeadings"/>
              <w:jc w:val="left"/>
              <w:rPr>
                <w:caps/>
                <w:szCs w:val="24"/>
              </w:rPr>
            </w:pPr>
            <w:bookmarkStart w:id="13" w:name="Parties"/>
            <w:r>
              <w:rPr>
                <w:caps/>
                <w:szCs w:val="24"/>
              </w:rPr>
              <w:t>BETWEEN:</w:t>
            </w:r>
          </w:p>
        </w:tc>
        <w:tc>
          <w:tcPr>
            <w:tcW w:w="6866" w:type="dxa"/>
            <w:gridSpan w:val="2"/>
          </w:tcPr>
          <w:p w14:paraId="1EE3F7AD" w14:textId="77777777" w:rsidR="006D448A" w:rsidRDefault="006D448A" w:rsidP="006D448A">
            <w:pPr>
              <w:pStyle w:val="NormalHeadings"/>
              <w:jc w:val="left"/>
            </w:pPr>
            <w:bookmarkStart w:id="14" w:name="Applicant"/>
            <w:r>
              <w:t>ENERGY BEVERAGES LLC</w:t>
            </w:r>
          </w:p>
          <w:p w14:paraId="2AA15960" w14:textId="77777777" w:rsidR="006D448A" w:rsidRDefault="006D448A" w:rsidP="006D448A">
            <w:pPr>
              <w:pStyle w:val="PartyType"/>
            </w:pPr>
            <w:r>
              <w:t>Appellant</w:t>
            </w:r>
          </w:p>
          <w:bookmarkEnd w:id="14"/>
          <w:p w14:paraId="0AEE9431" w14:textId="77777777" w:rsidR="00A46CCC" w:rsidRPr="006555B4" w:rsidRDefault="00A46CCC" w:rsidP="00275921">
            <w:pPr>
              <w:pStyle w:val="NormalHeadings"/>
              <w:jc w:val="left"/>
            </w:pPr>
          </w:p>
        </w:tc>
      </w:tr>
      <w:tr w:rsidR="00A46CCC" w14:paraId="7FDC589E" w14:textId="77777777" w:rsidTr="00BB0E86">
        <w:trPr>
          <w:trHeight w:val="386"/>
        </w:trPr>
        <w:tc>
          <w:tcPr>
            <w:tcW w:w="2376" w:type="dxa"/>
          </w:tcPr>
          <w:p w14:paraId="0E55B6F4" w14:textId="77777777" w:rsidR="00A46CCC" w:rsidRDefault="00A46CCC" w:rsidP="00275921">
            <w:pPr>
              <w:pStyle w:val="NormalHeadings"/>
              <w:jc w:val="left"/>
              <w:rPr>
                <w:caps/>
                <w:szCs w:val="24"/>
              </w:rPr>
            </w:pPr>
            <w:r>
              <w:rPr>
                <w:caps/>
                <w:szCs w:val="24"/>
              </w:rPr>
              <w:t>AND:</w:t>
            </w:r>
          </w:p>
        </w:tc>
        <w:tc>
          <w:tcPr>
            <w:tcW w:w="6866" w:type="dxa"/>
            <w:gridSpan w:val="2"/>
          </w:tcPr>
          <w:p w14:paraId="09586305" w14:textId="77777777" w:rsidR="006D448A" w:rsidRDefault="006D448A" w:rsidP="006D448A">
            <w:pPr>
              <w:pStyle w:val="NormalHeadings"/>
              <w:jc w:val="left"/>
            </w:pPr>
            <w:bookmarkStart w:id="15" w:name="Respondent"/>
            <w:r>
              <w:t>CANTARELLA BROS PTY LTD ACN 000 095 607</w:t>
            </w:r>
          </w:p>
          <w:p w14:paraId="1EDB6905" w14:textId="77777777" w:rsidR="006D448A" w:rsidRDefault="006D448A" w:rsidP="006D448A">
            <w:pPr>
              <w:pStyle w:val="PartyType"/>
            </w:pPr>
            <w:r>
              <w:t>Respondent</w:t>
            </w:r>
          </w:p>
          <w:bookmarkEnd w:id="15"/>
          <w:p w14:paraId="6258B31D" w14:textId="77777777" w:rsidR="00A46CCC" w:rsidRPr="006555B4" w:rsidRDefault="00A46CCC" w:rsidP="00275921">
            <w:pPr>
              <w:pStyle w:val="NormalHeadings"/>
              <w:jc w:val="left"/>
            </w:pPr>
          </w:p>
        </w:tc>
      </w:tr>
    </w:tbl>
    <w:p w14:paraId="4340939E" w14:textId="77777777" w:rsidR="00395B24" w:rsidRDefault="00395B24" w:rsidP="00BB0E86">
      <w:pPr>
        <w:pStyle w:val="NormalHeadings"/>
        <w:ind w:left="1440"/>
      </w:pPr>
      <w:bookmarkStart w:id="16" w:name="CrossClaimPosition"/>
      <w:bookmarkEnd w:id="13"/>
      <w:bookmarkEnd w:id="16"/>
    </w:p>
    <w:tbl>
      <w:tblPr>
        <w:tblW w:w="0" w:type="auto"/>
        <w:tblLayout w:type="fixed"/>
        <w:tblLook w:val="0000" w:firstRow="0" w:lastRow="0" w:firstColumn="0" w:lastColumn="0" w:noHBand="0" w:noVBand="0"/>
        <w:tblCaption w:val="Judge"/>
        <w:tblDescription w:val="Judge"/>
      </w:tblPr>
      <w:tblGrid>
        <w:gridCol w:w="2376"/>
        <w:gridCol w:w="6866"/>
      </w:tblGrid>
      <w:tr w:rsidR="00395B24" w14:paraId="347A00D6" w14:textId="77777777" w:rsidTr="00BB0E86">
        <w:tc>
          <w:tcPr>
            <w:tcW w:w="2376" w:type="dxa"/>
          </w:tcPr>
          <w:p w14:paraId="1F6BF5BC" w14:textId="77777777" w:rsidR="00395B24" w:rsidRDefault="00974709">
            <w:pPr>
              <w:pStyle w:val="NormalHeadings"/>
              <w:spacing w:after="120"/>
              <w:jc w:val="left"/>
              <w:rPr>
                <w:caps/>
                <w:szCs w:val="24"/>
              </w:rPr>
            </w:pPr>
            <w:bookmarkStart w:id="17" w:name="JudgeText"/>
            <w:r>
              <w:rPr>
                <w:caps/>
                <w:szCs w:val="24"/>
              </w:rPr>
              <w:t>order made by</w:t>
            </w:r>
            <w:bookmarkEnd w:id="17"/>
            <w:r w:rsidR="002C7385">
              <w:rPr>
                <w:caps/>
                <w:szCs w:val="24"/>
              </w:rPr>
              <w:t>:</w:t>
            </w:r>
          </w:p>
        </w:tc>
        <w:tc>
          <w:tcPr>
            <w:tcW w:w="6866" w:type="dxa"/>
          </w:tcPr>
          <w:p w14:paraId="0BBEDEE7" w14:textId="77777777" w:rsidR="00395B24" w:rsidRDefault="006D448A">
            <w:pPr>
              <w:pStyle w:val="NormalHeadings"/>
              <w:jc w:val="left"/>
              <w:rPr>
                <w:caps/>
                <w:szCs w:val="24"/>
              </w:rPr>
            </w:pPr>
            <w:bookmarkStart w:id="18" w:name="Judge"/>
            <w:r>
              <w:rPr>
                <w:caps/>
                <w:szCs w:val="24"/>
              </w:rPr>
              <w:t>HALLEY J</w:t>
            </w:r>
            <w:bookmarkEnd w:id="18"/>
          </w:p>
        </w:tc>
      </w:tr>
      <w:tr w:rsidR="00395B24" w14:paraId="69A4721F" w14:textId="77777777" w:rsidTr="00BB0E86">
        <w:tc>
          <w:tcPr>
            <w:tcW w:w="2376" w:type="dxa"/>
          </w:tcPr>
          <w:p w14:paraId="477EDF11" w14:textId="77777777" w:rsidR="00395B24" w:rsidRDefault="002C7385">
            <w:pPr>
              <w:pStyle w:val="NormalHeadings"/>
              <w:spacing w:after="120"/>
              <w:jc w:val="left"/>
              <w:rPr>
                <w:caps/>
                <w:szCs w:val="24"/>
              </w:rPr>
            </w:pPr>
            <w:r>
              <w:rPr>
                <w:caps/>
                <w:szCs w:val="24"/>
              </w:rPr>
              <w:t>DATE OF ORDER:</w:t>
            </w:r>
          </w:p>
        </w:tc>
        <w:tc>
          <w:tcPr>
            <w:tcW w:w="6866" w:type="dxa"/>
          </w:tcPr>
          <w:p w14:paraId="69407A65" w14:textId="3B857B90" w:rsidR="00395B24" w:rsidRDefault="00532F6A" w:rsidP="007970CF">
            <w:pPr>
              <w:pStyle w:val="NormalHeadings"/>
              <w:jc w:val="left"/>
              <w:rPr>
                <w:caps/>
                <w:szCs w:val="24"/>
              </w:rPr>
            </w:pPr>
            <w:r>
              <w:rPr>
                <w:caps/>
                <w:szCs w:val="24"/>
              </w:rPr>
              <w:t>1</w:t>
            </w:r>
            <w:r w:rsidR="007970CF">
              <w:rPr>
                <w:caps/>
                <w:szCs w:val="24"/>
              </w:rPr>
              <w:t>8</w:t>
            </w:r>
            <w:r>
              <w:rPr>
                <w:caps/>
                <w:szCs w:val="24"/>
              </w:rPr>
              <w:t xml:space="preserve"> February 2022</w:t>
            </w:r>
          </w:p>
        </w:tc>
      </w:tr>
    </w:tbl>
    <w:p w14:paraId="64BAEBA5" w14:textId="77777777" w:rsidR="00395B24" w:rsidRDefault="00395B24" w:rsidP="00BB0E86">
      <w:pPr>
        <w:pStyle w:val="NormalHeadings"/>
        <w:ind w:left="1440"/>
        <w:rPr>
          <w:b w:val="0"/>
        </w:rPr>
      </w:pPr>
    </w:p>
    <w:p w14:paraId="71EF17B8" w14:textId="77777777" w:rsidR="008D1617" w:rsidRDefault="008D1617" w:rsidP="00BB0E86">
      <w:pPr>
        <w:pStyle w:val="NormalHeadings"/>
        <w:ind w:left="1440"/>
        <w:rPr>
          <w:b w:val="0"/>
        </w:rPr>
      </w:pPr>
    </w:p>
    <w:p w14:paraId="7C6DD491" w14:textId="77777777" w:rsidR="00395B24" w:rsidRDefault="002C7385" w:rsidP="002E43C9">
      <w:pPr>
        <w:pStyle w:val="NormalHeadings"/>
      </w:pPr>
      <w:r>
        <w:t>THE COURT ORDERS THAT:</w:t>
      </w:r>
    </w:p>
    <w:p w14:paraId="1C80C014" w14:textId="77777777" w:rsidR="007F60DF" w:rsidRDefault="007F60DF" w:rsidP="00BB0E86">
      <w:pPr>
        <w:pStyle w:val="NormalHeadings"/>
        <w:ind w:left="1440"/>
      </w:pPr>
    </w:p>
    <w:p w14:paraId="12558D6B" w14:textId="7EBB4CD7" w:rsidR="001A6C52" w:rsidRDefault="007378E8" w:rsidP="007378E8">
      <w:pPr>
        <w:pStyle w:val="Order1"/>
        <w:numPr>
          <w:ilvl w:val="0"/>
          <w:numId w:val="0"/>
        </w:numPr>
        <w:tabs>
          <w:tab w:val="left" w:pos="720"/>
        </w:tabs>
        <w:ind w:left="720" w:hanging="720"/>
      </w:pPr>
      <w:r>
        <w:t>1.</w:t>
      </w:r>
      <w:r>
        <w:tab/>
      </w:r>
      <w:r w:rsidR="00532F6A">
        <w:t xml:space="preserve">The notice of appeal be dismissed. </w:t>
      </w:r>
    </w:p>
    <w:p w14:paraId="5D0B4230" w14:textId="29A3748F" w:rsidR="00C655A5" w:rsidRDefault="007378E8" w:rsidP="007378E8">
      <w:pPr>
        <w:pStyle w:val="Order1"/>
        <w:numPr>
          <w:ilvl w:val="0"/>
          <w:numId w:val="0"/>
        </w:numPr>
        <w:tabs>
          <w:tab w:val="left" w:pos="720"/>
        </w:tabs>
        <w:ind w:left="720" w:hanging="720"/>
      </w:pPr>
      <w:r>
        <w:t>2.</w:t>
      </w:r>
      <w:r>
        <w:tab/>
      </w:r>
      <w:r w:rsidR="00CD33C7">
        <w:t>The appellant is to pay the respondent’s costs, as taxed or agreed.</w:t>
      </w:r>
    </w:p>
    <w:p w14:paraId="771F06A7" w14:textId="77777777" w:rsidR="001A6C52" w:rsidRDefault="001A6C52" w:rsidP="00BB0E86">
      <w:pPr>
        <w:pStyle w:val="BodyText"/>
        <w:ind w:left="1440"/>
      </w:pPr>
    </w:p>
    <w:p w14:paraId="7C4F2B20" w14:textId="77777777" w:rsidR="00A431E6" w:rsidRDefault="00A431E6" w:rsidP="00BB0E86">
      <w:pPr>
        <w:pStyle w:val="BodyText"/>
        <w:ind w:left="1440"/>
      </w:pPr>
    </w:p>
    <w:p w14:paraId="04367193" w14:textId="77777777" w:rsidR="0050309C" w:rsidRDefault="006D448A" w:rsidP="002E43C9">
      <w:pPr>
        <w:pStyle w:val="SingleSpace"/>
      </w:pPr>
      <w:bookmarkStart w:id="19" w:name="OrdersStatement"/>
      <w:r>
        <w:t>Note:</w:t>
      </w:r>
      <w:r>
        <w:tab/>
        <w:t xml:space="preserve">Entry of orders is dealt with in Rule 39.32 of the </w:t>
      </w:r>
      <w:r>
        <w:rPr>
          <w:i/>
        </w:rPr>
        <w:t>Federal Court Rules 2011</w:t>
      </w:r>
      <w:r>
        <w:t>.</w:t>
      </w:r>
      <w:bookmarkEnd w:id="19"/>
    </w:p>
    <w:p w14:paraId="37AFCD20" w14:textId="77777777" w:rsidR="009D328D" w:rsidRDefault="009D328D" w:rsidP="00BB0E86">
      <w:pPr>
        <w:pStyle w:val="BodyText"/>
        <w:ind w:left="1440"/>
      </w:pPr>
    </w:p>
    <w:p w14:paraId="6E5D0B5B" w14:textId="77777777" w:rsidR="00395B24" w:rsidRDefault="00395B24" w:rsidP="00BB0E86">
      <w:pPr>
        <w:pStyle w:val="NormalHeadings"/>
        <w:spacing w:before="240" w:after="120"/>
        <w:ind w:left="1440"/>
        <w:rPr>
          <w:b w:val="0"/>
        </w:rPr>
        <w:sectPr w:rsidR="00395B24" w:rsidSect="0092590B">
          <w:headerReference w:type="default" r:id="rId15"/>
          <w:footerReference w:type="default" r:id="rId16"/>
          <w:headerReference w:type="first" r:id="rId17"/>
          <w:footerReference w:type="first" r:id="rId18"/>
          <w:endnotePr>
            <w:numFmt w:val="decimal"/>
          </w:endnotePr>
          <w:pgSz w:w="11907" w:h="16840" w:code="9"/>
          <w:pgMar w:top="1440" w:right="1440" w:bottom="1440" w:left="1440" w:header="851" w:footer="851" w:gutter="0"/>
          <w:pgNumType w:fmt="lowerRoman" w:start="1"/>
          <w:cols w:space="720"/>
          <w:noEndnote/>
          <w:titlePg/>
        </w:sectPr>
      </w:pPr>
    </w:p>
    <w:p w14:paraId="65656843" w14:textId="77777777" w:rsidR="00532F6A" w:rsidRPr="00045BB7" w:rsidRDefault="00532F6A" w:rsidP="00045BB7">
      <w:pPr>
        <w:pStyle w:val="NormalHeadings"/>
        <w:spacing w:line="480" w:lineRule="auto"/>
        <w:jc w:val="center"/>
        <w:rPr>
          <w:sz w:val="28"/>
          <w:szCs w:val="28"/>
        </w:rPr>
      </w:pPr>
      <w:r w:rsidRPr="00045BB7">
        <w:rPr>
          <w:sz w:val="28"/>
          <w:szCs w:val="28"/>
        </w:rPr>
        <w:lastRenderedPageBreak/>
        <w:t>ORDERS</w:t>
      </w:r>
    </w:p>
    <w:tbl>
      <w:tblPr>
        <w:tblW w:w="9242" w:type="dxa"/>
        <w:tblLayout w:type="fixed"/>
        <w:tblLook w:val="0000" w:firstRow="0" w:lastRow="0" w:firstColumn="0" w:lastColumn="0" w:noHBand="0" w:noVBand="0"/>
        <w:tblCaption w:val="Parties"/>
        <w:tblDescription w:val="Parties"/>
      </w:tblPr>
      <w:tblGrid>
        <w:gridCol w:w="2376"/>
        <w:gridCol w:w="4536"/>
        <w:gridCol w:w="2330"/>
      </w:tblGrid>
      <w:tr w:rsidR="00532F6A" w14:paraId="50037549" w14:textId="77777777" w:rsidTr="00532F6A">
        <w:tc>
          <w:tcPr>
            <w:tcW w:w="6912" w:type="dxa"/>
            <w:gridSpan w:val="2"/>
          </w:tcPr>
          <w:p w14:paraId="7E5DCCEB" w14:textId="77777777" w:rsidR="00532F6A" w:rsidRPr="001765E0" w:rsidRDefault="00532F6A" w:rsidP="00532F6A">
            <w:pPr>
              <w:pStyle w:val="NormalHeadings"/>
            </w:pPr>
          </w:p>
        </w:tc>
        <w:tc>
          <w:tcPr>
            <w:tcW w:w="2330" w:type="dxa"/>
          </w:tcPr>
          <w:p w14:paraId="6F8B59DD" w14:textId="11300C20" w:rsidR="00532F6A" w:rsidRDefault="00532F6A" w:rsidP="00532F6A">
            <w:pPr>
              <w:pStyle w:val="NormalHeadings"/>
              <w:jc w:val="right"/>
            </w:pPr>
            <w:r>
              <w:t>NSD 1858 of 2019</w:t>
            </w:r>
          </w:p>
        </w:tc>
      </w:tr>
      <w:tr w:rsidR="00532F6A" w14:paraId="26AD5044" w14:textId="77777777" w:rsidTr="00532F6A">
        <w:tc>
          <w:tcPr>
            <w:tcW w:w="9242" w:type="dxa"/>
            <w:gridSpan w:val="3"/>
          </w:tcPr>
          <w:p w14:paraId="2FB7510E" w14:textId="77777777" w:rsidR="00532F6A" w:rsidRPr="00A76C13" w:rsidRDefault="00532F6A" w:rsidP="00532F6A">
            <w:pPr>
              <w:pStyle w:val="NormalHeadings"/>
              <w:jc w:val="left"/>
            </w:pPr>
          </w:p>
        </w:tc>
      </w:tr>
      <w:tr w:rsidR="00532F6A" w14:paraId="42E92FF8" w14:textId="77777777" w:rsidTr="00532F6A">
        <w:trPr>
          <w:trHeight w:val="386"/>
        </w:trPr>
        <w:tc>
          <w:tcPr>
            <w:tcW w:w="2376" w:type="dxa"/>
          </w:tcPr>
          <w:p w14:paraId="61ED13CC" w14:textId="77777777" w:rsidR="00532F6A" w:rsidRDefault="00532F6A" w:rsidP="00532F6A">
            <w:pPr>
              <w:pStyle w:val="NormalHeadings"/>
              <w:jc w:val="left"/>
              <w:rPr>
                <w:caps/>
                <w:szCs w:val="24"/>
              </w:rPr>
            </w:pPr>
            <w:r>
              <w:rPr>
                <w:caps/>
                <w:szCs w:val="24"/>
              </w:rPr>
              <w:t>BETWEEN:</w:t>
            </w:r>
          </w:p>
        </w:tc>
        <w:tc>
          <w:tcPr>
            <w:tcW w:w="6866" w:type="dxa"/>
            <w:gridSpan w:val="2"/>
          </w:tcPr>
          <w:p w14:paraId="3EBDDF3C" w14:textId="77777777" w:rsidR="00532F6A" w:rsidRDefault="00532F6A" w:rsidP="00532F6A">
            <w:pPr>
              <w:pStyle w:val="NormalHeadings"/>
              <w:jc w:val="left"/>
            </w:pPr>
            <w:r>
              <w:t>ENERGY BEVERAGES LLC</w:t>
            </w:r>
          </w:p>
          <w:p w14:paraId="1529E428" w14:textId="77777777" w:rsidR="00532F6A" w:rsidRDefault="00532F6A" w:rsidP="00532F6A">
            <w:pPr>
              <w:pStyle w:val="PartyType"/>
            </w:pPr>
            <w:r>
              <w:t>Appellant</w:t>
            </w:r>
          </w:p>
          <w:p w14:paraId="38482611" w14:textId="77777777" w:rsidR="00532F6A" w:rsidRPr="006555B4" w:rsidRDefault="00532F6A" w:rsidP="00532F6A">
            <w:pPr>
              <w:pStyle w:val="NormalHeadings"/>
            </w:pPr>
          </w:p>
        </w:tc>
      </w:tr>
      <w:tr w:rsidR="00532F6A" w14:paraId="2A99EFC3" w14:textId="77777777" w:rsidTr="00532F6A">
        <w:trPr>
          <w:trHeight w:val="386"/>
        </w:trPr>
        <w:tc>
          <w:tcPr>
            <w:tcW w:w="2376" w:type="dxa"/>
          </w:tcPr>
          <w:p w14:paraId="06E2161D" w14:textId="77777777" w:rsidR="00532F6A" w:rsidRDefault="00532F6A" w:rsidP="00532F6A">
            <w:pPr>
              <w:pStyle w:val="NormalHeadings"/>
              <w:jc w:val="left"/>
              <w:rPr>
                <w:caps/>
                <w:szCs w:val="24"/>
              </w:rPr>
            </w:pPr>
            <w:r>
              <w:rPr>
                <w:caps/>
                <w:szCs w:val="24"/>
              </w:rPr>
              <w:t>AND:</w:t>
            </w:r>
          </w:p>
        </w:tc>
        <w:tc>
          <w:tcPr>
            <w:tcW w:w="6866" w:type="dxa"/>
            <w:gridSpan w:val="2"/>
          </w:tcPr>
          <w:p w14:paraId="03228077" w14:textId="77777777" w:rsidR="00532F6A" w:rsidRDefault="00532F6A" w:rsidP="00532F6A">
            <w:pPr>
              <w:pStyle w:val="NormalHeadings"/>
              <w:jc w:val="left"/>
            </w:pPr>
            <w:r>
              <w:t>CANTARELLA BROS PTY LTD ACN 000 095 607</w:t>
            </w:r>
          </w:p>
          <w:p w14:paraId="5DA715F8" w14:textId="77777777" w:rsidR="00532F6A" w:rsidRDefault="00532F6A" w:rsidP="00532F6A">
            <w:pPr>
              <w:pStyle w:val="PartyType"/>
            </w:pPr>
            <w:r>
              <w:t>Respondent</w:t>
            </w:r>
          </w:p>
          <w:p w14:paraId="1137F40A" w14:textId="77777777" w:rsidR="00532F6A" w:rsidRPr="006555B4" w:rsidRDefault="00532F6A" w:rsidP="00532F6A">
            <w:pPr>
              <w:pStyle w:val="NormalHeadings"/>
            </w:pPr>
          </w:p>
        </w:tc>
      </w:tr>
    </w:tbl>
    <w:p w14:paraId="6E8FD44B" w14:textId="77777777" w:rsidR="00532F6A" w:rsidRDefault="00532F6A">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532F6A" w14:paraId="63B3B8B2" w14:textId="77777777">
        <w:tc>
          <w:tcPr>
            <w:tcW w:w="2376" w:type="dxa"/>
          </w:tcPr>
          <w:p w14:paraId="1ED033E4" w14:textId="77777777" w:rsidR="00532F6A" w:rsidRDefault="00532F6A">
            <w:pPr>
              <w:pStyle w:val="NormalHeadings"/>
              <w:spacing w:after="120"/>
              <w:jc w:val="left"/>
              <w:rPr>
                <w:caps/>
                <w:szCs w:val="24"/>
              </w:rPr>
            </w:pPr>
            <w:r>
              <w:rPr>
                <w:caps/>
                <w:szCs w:val="24"/>
              </w:rPr>
              <w:t>order made by:</w:t>
            </w:r>
          </w:p>
        </w:tc>
        <w:tc>
          <w:tcPr>
            <w:tcW w:w="6866" w:type="dxa"/>
          </w:tcPr>
          <w:p w14:paraId="34636202" w14:textId="22A97A10" w:rsidR="00532F6A" w:rsidRDefault="00532F6A">
            <w:pPr>
              <w:pStyle w:val="NormalHeadings"/>
              <w:jc w:val="left"/>
              <w:rPr>
                <w:caps/>
                <w:szCs w:val="24"/>
              </w:rPr>
            </w:pPr>
            <w:r>
              <w:rPr>
                <w:caps/>
                <w:szCs w:val="24"/>
              </w:rPr>
              <w:t>HALLEY J</w:t>
            </w:r>
          </w:p>
        </w:tc>
      </w:tr>
      <w:tr w:rsidR="00532F6A" w14:paraId="60576124" w14:textId="77777777">
        <w:tc>
          <w:tcPr>
            <w:tcW w:w="2376" w:type="dxa"/>
          </w:tcPr>
          <w:p w14:paraId="00C179EE" w14:textId="77777777" w:rsidR="00532F6A" w:rsidRDefault="00532F6A">
            <w:pPr>
              <w:pStyle w:val="NormalHeadings"/>
              <w:spacing w:after="120"/>
              <w:jc w:val="left"/>
              <w:rPr>
                <w:caps/>
                <w:szCs w:val="24"/>
              </w:rPr>
            </w:pPr>
            <w:r>
              <w:rPr>
                <w:caps/>
                <w:szCs w:val="24"/>
              </w:rPr>
              <w:t>DATE OF ORDER:</w:t>
            </w:r>
          </w:p>
        </w:tc>
        <w:tc>
          <w:tcPr>
            <w:tcW w:w="6866" w:type="dxa"/>
          </w:tcPr>
          <w:p w14:paraId="196F5D34" w14:textId="507C9BB1" w:rsidR="00532F6A" w:rsidRDefault="00532F6A" w:rsidP="007970CF">
            <w:pPr>
              <w:pStyle w:val="NormalHeadings"/>
              <w:jc w:val="left"/>
              <w:rPr>
                <w:caps/>
                <w:szCs w:val="24"/>
              </w:rPr>
            </w:pPr>
            <w:r>
              <w:rPr>
                <w:caps/>
                <w:szCs w:val="24"/>
              </w:rPr>
              <w:t>1</w:t>
            </w:r>
            <w:r w:rsidR="007970CF">
              <w:rPr>
                <w:caps/>
                <w:szCs w:val="24"/>
              </w:rPr>
              <w:t>8</w:t>
            </w:r>
            <w:r>
              <w:rPr>
                <w:caps/>
                <w:szCs w:val="24"/>
              </w:rPr>
              <w:t xml:space="preserve"> February 2022</w:t>
            </w:r>
          </w:p>
        </w:tc>
      </w:tr>
    </w:tbl>
    <w:p w14:paraId="133691D6" w14:textId="77777777" w:rsidR="00532F6A" w:rsidRDefault="00532F6A">
      <w:pPr>
        <w:pStyle w:val="NormalHeadings"/>
        <w:rPr>
          <w:b w:val="0"/>
        </w:rPr>
      </w:pPr>
    </w:p>
    <w:p w14:paraId="2F85822E" w14:textId="77777777" w:rsidR="00532F6A" w:rsidRDefault="00532F6A">
      <w:pPr>
        <w:pStyle w:val="NormalHeadings"/>
        <w:rPr>
          <w:b w:val="0"/>
        </w:rPr>
      </w:pPr>
    </w:p>
    <w:p w14:paraId="2FDFE478" w14:textId="77777777" w:rsidR="00532F6A" w:rsidRDefault="00532F6A">
      <w:pPr>
        <w:pStyle w:val="NormalHeadings"/>
      </w:pPr>
      <w:r>
        <w:t>THE COURT ORDERS THAT:</w:t>
      </w:r>
    </w:p>
    <w:p w14:paraId="3B4CAD8E" w14:textId="77777777" w:rsidR="00532F6A" w:rsidRDefault="00532F6A">
      <w:pPr>
        <w:pStyle w:val="NormalHeadings"/>
      </w:pPr>
    </w:p>
    <w:p w14:paraId="19E20586" w14:textId="5BCB8468" w:rsidR="00290C22" w:rsidRDefault="007378E8" w:rsidP="007378E8">
      <w:pPr>
        <w:pStyle w:val="Order1"/>
        <w:numPr>
          <w:ilvl w:val="0"/>
          <w:numId w:val="0"/>
        </w:numPr>
        <w:tabs>
          <w:tab w:val="left" w:pos="720"/>
        </w:tabs>
        <w:ind w:left="720" w:hanging="720"/>
      </w:pPr>
      <w:r>
        <w:t>1.</w:t>
      </w:r>
      <w:r>
        <w:tab/>
      </w:r>
      <w:r w:rsidR="00532F6A">
        <w:t xml:space="preserve">The notice of appeal be dismissed. </w:t>
      </w:r>
    </w:p>
    <w:p w14:paraId="440E4803" w14:textId="000BB280" w:rsidR="00532F6A" w:rsidRDefault="007378E8" w:rsidP="007378E8">
      <w:pPr>
        <w:pStyle w:val="Order1"/>
        <w:numPr>
          <w:ilvl w:val="0"/>
          <w:numId w:val="0"/>
        </w:numPr>
        <w:tabs>
          <w:tab w:val="left" w:pos="720"/>
        </w:tabs>
        <w:ind w:left="720" w:hanging="720"/>
      </w:pPr>
      <w:r>
        <w:t>2.</w:t>
      </w:r>
      <w:r>
        <w:tab/>
      </w:r>
      <w:r w:rsidR="00CD33C7">
        <w:t>The appellant is to pay the respondent’s costs, as taxed or agreed.</w:t>
      </w:r>
    </w:p>
    <w:p w14:paraId="72ED7DEB" w14:textId="77777777" w:rsidR="00532F6A" w:rsidRDefault="00532F6A" w:rsidP="002B0E91">
      <w:pPr>
        <w:pStyle w:val="BodyText"/>
      </w:pPr>
    </w:p>
    <w:p w14:paraId="1C04909E" w14:textId="65A35B80" w:rsidR="00532F6A" w:rsidRPr="00073D7C" w:rsidRDefault="00532F6A" w:rsidP="00532F6A">
      <w:pPr>
        <w:pStyle w:val="BodyText"/>
        <w:rPr>
          <w:highlight w:val="yellow"/>
        </w:rPr>
      </w:pPr>
      <w:r>
        <w:t>Note:</w:t>
      </w:r>
      <w:r>
        <w:tab/>
        <w:t xml:space="preserve">Entry of orders is dealt with in Rule 39.32 of the </w:t>
      </w:r>
      <w:r>
        <w:rPr>
          <w:i/>
        </w:rPr>
        <w:t>Federal Court Rules 2011</w:t>
      </w:r>
      <w:r>
        <w:t>.</w:t>
      </w:r>
    </w:p>
    <w:p w14:paraId="762CB4C4" w14:textId="77777777" w:rsidR="00532F6A" w:rsidRDefault="00532F6A" w:rsidP="002B0E91">
      <w:pPr>
        <w:pStyle w:val="BodyText"/>
      </w:pPr>
    </w:p>
    <w:p w14:paraId="2C1FCC53" w14:textId="77777777" w:rsidR="00532F6A" w:rsidRDefault="00532F6A">
      <w:pPr>
        <w:pStyle w:val="NormalHeadings"/>
        <w:spacing w:before="240" w:after="120"/>
        <w:rPr>
          <w:b w:val="0"/>
        </w:rPr>
        <w:sectPr w:rsidR="00532F6A" w:rsidSect="00532F6A">
          <w:headerReference w:type="default" r:id="rId19"/>
          <w:headerReference w:type="first" r:id="rId20"/>
          <w:endnotePr>
            <w:numFmt w:val="decimal"/>
          </w:endnotePr>
          <w:pgSz w:w="11907" w:h="16840" w:code="9"/>
          <w:pgMar w:top="1440" w:right="1440" w:bottom="1440" w:left="1440" w:header="851" w:footer="851" w:gutter="0"/>
          <w:pgNumType w:fmt="lowerRoman"/>
          <w:cols w:space="720"/>
          <w:noEndnote/>
          <w:titlePg/>
        </w:sectPr>
      </w:pPr>
    </w:p>
    <w:p w14:paraId="382F98F8" w14:textId="77777777" w:rsidR="00532F6A" w:rsidRPr="00045BB7" w:rsidRDefault="00532F6A" w:rsidP="00045BB7">
      <w:pPr>
        <w:pStyle w:val="NormalHeadings"/>
        <w:spacing w:line="480" w:lineRule="auto"/>
        <w:jc w:val="center"/>
        <w:rPr>
          <w:sz w:val="28"/>
          <w:szCs w:val="28"/>
        </w:rPr>
      </w:pPr>
      <w:r w:rsidRPr="00045BB7">
        <w:rPr>
          <w:sz w:val="28"/>
          <w:szCs w:val="28"/>
        </w:rPr>
        <w:lastRenderedPageBreak/>
        <w:t>ORDERS</w:t>
      </w:r>
    </w:p>
    <w:tbl>
      <w:tblPr>
        <w:tblW w:w="9242" w:type="dxa"/>
        <w:tblLayout w:type="fixed"/>
        <w:tblLook w:val="0000" w:firstRow="0" w:lastRow="0" w:firstColumn="0" w:lastColumn="0" w:noHBand="0" w:noVBand="0"/>
        <w:tblCaption w:val="Parties"/>
        <w:tblDescription w:val="Parties"/>
      </w:tblPr>
      <w:tblGrid>
        <w:gridCol w:w="2376"/>
        <w:gridCol w:w="4536"/>
        <w:gridCol w:w="2330"/>
      </w:tblGrid>
      <w:tr w:rsidR="00532F6A" w14:paraId="783FEB9E" w14:textId="77777777" w:rsidTr="00532F6A">
        <w:tc>
          <w:tcPr>
            <w:tcW w:w="6912" w:type="dxa"/>
            <w:gridSpan w:val="2"/>
          </w:tcPr>
          <w:p w14:paraId="150C3B30" w14:textId="77777777" w:rsidR="00532F6A" w:rsidRPr="001765E0" w:rsidRDefault="00532F6A" w:rsidP="00532F6A">
            <w:pPr>
              <w:pStyle w:val="NormalHeadings"/>
            </w:pPr>
          </w:p>
        </w:tc>
        <w:tc>
          <w:tcPr>
            <w:tcW w:w="2330" w:type="dxa"/>
          </w:tcPr>
          <w:p w14:paraId="114752CB" w14:textId="034D7196" w:rsidR="00532F6A" w:rsidRDefault="00532F6A" w:rsidP="00532F6A">
            <w:pPr>
              <w:pStyle w:val="NormalHeadings"/>
              <w:jc w:val="right"/>
            </w:pPr>
            <w:r>
              <w:t>NSD 63 of 2021</w:t>
            </w:r>
          </w:p>
        </w:tc>
      </w:tr>
      <w:tr w:rsidR="00532F6A" w14:paraId="5685FC47" w14:textId="77777777" w:rsidTr="00532F6A">
        <w:tc>
          <w:tcPr>
            <w:tcW w:w="9242" w:type="dxa"/>
            <w:gridSpan w:val="3"/>
          </w:tcPr>
          <w:p w14:paraId="473EFD3E" w14:textId="77777777" w:rsidR="00532F6A" w:rsidRPr="00A76C13" w:rsidRDefault="00532F6A" w:rsidP="00532F6A">
            <w:pPr>
              <w:pStyle w:val="NormalHeadings"/>
              <w:jc w:val="left"/>
            </w:pPr>
            <w:bookmarkStart w:id="20" w:name="InTheMatterOf2"/>
            <w:bookmarkEnd w:id="20"/>
          </w:p>
        </w:tc>
      </w:tr>
      <w:tr w:rsidR="00532F6A" w14:paraId="0EAF7354" w14:textId="77777777" w:rsidTr="00532F6A">
        <w:trPr>
          <w:trHeight w:val="386"/>
        </w:trPr>
        <w:tc>
          <w:tcPr>
            <w:tcW w:w="2376" w:type="dxa"/>
          </w:tcPr>
          <w:p w14:paraId="6D2C17F1" w14:textId="77777777" w:rsidR="00532F6A" w:rsidRDefault="00532F6A" w:rsidP="00532F6A">
            <w:pPr>
              <w:pStyle w:val="NormalHeadings"/>
              <w:jc w:val="left"/>
              <w:rPr>
                <w:caps/>
                <w:szCs w:val="24"/>
              </w:rPr>
            </w:pPr>
            <w:r>
              <w:rPr>
                <w:caps/>
                <w:szCs w:val="24"/>
              </w:rPr>
              <w:t>BETWEEN:</w:t>
            </w:r>
          </w:p>
        </w:tc>
        <w:tc>
          <w:tcPr>
            <w:tcW w:w="6866" w:type="dxa"/>
            <w:gridSpan w:val="2"/>
          </w:tcPr>
          <w:p w14:paraId="5B43BC77" w14:textId="77777777" w:rsidR="00532F6A" w:rsidRDefault="00532F6A" w:rsidP="00532F6A">
            <w:pPr>
              <w:pStyle w:val="NormalHeadings"/>
              <w:jc w:val="left"/>
            </w:pPr>
            <w:r>
              <w:t>ENERGY BEVERAGES LLC</w:t>
            </w:r>
          </w:p>
          <w:p w14:paraId="50A1FB85" w14:textId="77777777" w:rsidR="00532F6A" w:rsidRDefault="00532F6A" w:rsidP="00532F6A">
            <w:pPr>
              <w:pStyle w:val="PartyType"/>
            </w:pPr>
            <w:r>
              <w:t>Appellant</w:t>
            </w:r>
          </w:p>
          <w:p w14:paraId="5E08B25D" w14:textId="77777777" w:rsidR="00532F6A" w:rsidRPr="006555B4" w:rsidRDefault="00532F6A" w:rsidP="00532F6A">
            <w:pPr>
              <w:pStyle w:val="NormalHeadings"/>
            </w:pPr>
          </w:p>
        </w:tc>
      </w:tr>
      <w:tr w:rsidR="00532F6A" w14:paraId="5220DE65" w14:textId="77777777" w:rsidTr="00532F6A">
        <w:trPr>
          <w:trHeight w:val="386"/>
        </w:trPr>
        <w:tc>
          <w:tcPr>
            <w:tcW w:w="2376" w:type="dxa"/>
          </w:tcPr>
          <w:p w14:paraId="7BE81350" w14:textId="77777777" w:rsidR="00532F6A" w:rsidRDefault="00532F6A" w:rsidP="00532F6A">
            <w:pPr>
              <w:pStyle w:val="NormalHeadings"/>
              <w:jc w:val="left"/>
              <w:rPr>
                <w:caps/>
                <w:szCs w:val="24"/>
              </w:rPr>
            </w:pPr>
            <w:r>
              <w:rPr>
                <w:caps/>
                <w:szCs w:val="24"/>
              </w:rPr>
              <w:t>AND:</w:t>
            </w:r>
          </w:p>
        </w:tc>
        <w:tc>
          <w:tcPr>
            <w:tcW w:w="6866" w:type="dxa"/>
            <w:gridSpan w:val="2"/>
          </w:tcPr>
          <w:p w14:paraId="713AF26F" w14:textId="77777777" w:rsidR="00532F6A" w:rsidRDefault="00532F6A" w:rsidP="00532F6A">
            <w:pPr>
              <w:pStyle w:val="NormalHeadings"/>
              <w:jc w:val="left"/>
            </w:pPr>
            <w:r>
              <w:t>CANTARELLA BROS PTY LTD ACN 000 095 607</w:t>
            </w:r>
          </w:p>
          <w:p w14:paraId="7D737359" w14:textId="77777777" w:rsidR="00532F6A" w:rsidRDefault="00532F6A" w:rsidP="00532F6A">
            <w:pPr>
              <w:pStyle w:val="PartyType"/>
            </w:pPr>
            <w:r>
              <w:t>Respondent</w:t>
            </w:r>
          </w:p>
          <w:p w14:paraId="5E9696B7" w14:textId="77777777" w:rsidR="00532F6A" w:rsidRPr="006555B4" w:rsidRDefault="00532F6A" w:rsidP="00532F6A">
            <w:pPr>
              <w:pStyle w:val="NormalHeadings"/>
            </w:pPr>
          </w:p>
        </w:tc>
      </w:tr>
    </w:tbl>
    <w:p w14:paraId="5200A274" w14:textId="77777777" w:rsidR="00532F6A" w:rsidRDefault="00532F6A">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532F6A" w14:paraId="41F6580E" w14:textId="77777777">
        <w:tc>
          <w:tcPr>
            <w:tcW w:w="2376" w:type="dxa"/>
          </w:tcPr>
          <w:p w14:paraId="7D652D34" w14:textId="77777777" w:rsidR="00532F6A" w:rsidRDefault="00532F6A">
            <w:pPr>
              <w:pStyle w:val="NormalHeadings"/>
              <w:spacing w:after="120"/>
              <w:jc w:val="left"/>
              <w:rPr>
                <w:caps/>
                <w:szCs w:val="24"/>
              </w:rPr>
            </w:pPr>
            <w:r>
              <w:rPr>
                <w:caps/>
                <w:szCs w:val="24"/>
              </w:rPr>
              <w:t>order made by:</w:t>
            </w:r>
          </w:p>
        </w:tc>
        <w:tc>
          <w:tcPr>
            <w:tcW w:w="6866" w:type="dxa"/>
          </w:tcPr>
          <w:p w14:paraId="2D8427C4" w14:textId="6A05A611" w:rsidR="00532F6A" w:rsidRDefault="00532F6A">
            <w:pPr>
              <w:pStyle w:val="NormalHeadings"/>
              <w:jc w:val="left"/>
              <w:rPr>
                <w:caps/>
                <w:szCs w:val="24"/>
              </w:rPr>
            </w:pPr>
            <w:r>
              <w:rPr>
                <w:caps/>
                <w:szCs w:val="24"/>
              </w:rPr>
              <w:t>HALLEY J</w:t>
            </w:r>
          </w:p>
        </w:tc>
      </w:tr>
      <w:tr w:rsidR="00532F6A" w14:paraId="0784A760" w14:textId="77777777">
        <w:tc>
          <w:tcPr>
            <w:tcW w:w="2376" w:type="dxa"/>
          </w:tcPr>
          <w:p w14:paraId="229CE05D" w14:textId="77777777" w:rsidR="00532F6A" w:rsidRDefault="00532F6A">
            <w:pPr>
              <w:pStyle w:val="NormalHeadings"/>
              <w:spacing w:after="120"/>
              <w:jc w:val="left"/>
              <w:rPr>
                <w:caps/>
                <w:szCs w:val="24"/>
              </w:rPr>
            </w:pPr>
            <w:r>
              <w:rPr>
                <w:caps/>
                <w:szCs w:val="24"/>
              </w:rPr>
              <w:t>DATE OF ORDER:</w:t>
            </w:r>
          </w:p>
        </w:tc>
        <w:tc>
          <w:tcPr>
            <w:tcW w:w="6866" w:type="dxa"/>
          </w:tcPr>
          <w:p w14:paraId="77580A00" w14:textId="3683924D" w:rsidR="00532F6A" w:rsidRDefault="00532F6A" w:rsidP="007970CF">
            <w:pPr>
              <w:pStyle w:val="NormalHeadings"/>
              <w:jc w:val="left"/>
              <w:rPr>
                <w:caps/>
                <w:szCs w:val="24"/>
              </w:rPr>
            </w:pPr>
            <w:r>
              <w:rPr>
                <w:caps/>
                <w:szCs w:val="24"/>
              </w:rPr>
              <w:t>1</w:t>
            </w:r>
            <w:r w:rsidR="007970CF">
              <w:rPr>
                <w:caps/>
                <w:szCs w:val="24"/>
              </w:rPr>
              <w:t>8</w:t>
            </w:r>
            <w:r>
              <w:rPr>
                <w:caps/>
                <w:szCs w:val="24"/>
              </w:rPr>
              <w:t xml:space="preserve"> February 2022</w:t>
            </w:r>
          </w:p>
        </w:tc>
      </w:tr>
    </w:tbl>
    <w:p w14:paraId="0715CDA5" w14:textId="77777777" w:rsidR="00532F6A" w:rsidRDefault="00532F6A">
      <w:pPr>
        <w:pStyle w:val="NormalHeadings"/>
        <w:rPr>
          <w:b w:val="0"/>
        </w:rPr>
      </w:pPr>
    </w:p>
    <w:p w14:paraId="6A7ED628" w14:textId="77777777" w:rsidR="00532F6A" w:rsidRDefault="00532F6A">
      <w:pPr>
        <w:pStyle w:val="NormalHeadings"/>
        <w:rPr>
          <w:b w:val="0"/>
        </w:rPr>
      </w:pPr>
    </w:p>
    <w:p w14:paraId="1EEAA49C" w14:textId="77777777" w:rsidR="00532F6A" w:rsidRDefault="00532F6A">
      <w:pPr>
        <w:pStyle w:val="NormalHeadings"/>
      </w:pPr>
      <w:r>
        <w:t>THE COURT ORDERS THAT:</w:t>
      </w:r>
    </w:p>
    <w:p w14:paraId="2AB9B39D" w14:textId="77777777" w:rsidR="00532F6A" w:rsidRDefault="00532F6A">
      <w:pPr>
        <w:pStyle w:val="NormalHeadings"/>
      </w:pPr>
    </w:p>
    <w:p w14:paraId="58BC6AA7" w14:textId="6A3C315D" w:rsidR="00290C22" w:rsidRDefault="007378E8" w:rsidP="007378E8">
      <w:pPr>
        <w:pStyle w:val="Order1"/>
        <w:numPr>
          <w:ilvl w:val="0"/>
          <w:numId w:val="0"/>
        </w:numPr>
        <w:tabs>
          <w:tab w:val="left" w:pos="720"/>
        </w:tabs>
        <w:ind w:left="720" w:hanging="720"/>
      </w:pPr>
      <w:bookmarkStart w:id="21" w:name="Order_Start_Text"/>
      <w:bookmarkEnd w:id="21"/>
      <w:r>
        <w:t>1.</w:t>
      </w:r>
      <w:r>
        <w:tab/>
      </w:r>
      <w:r w:rsidR="00532F6A">
        <w:t xml:space="preserve">The amended notice of appeal be dismissed. </w:t>
      </w:r>
    </w:p>
    <w:p w14:paraId="0D2CE9FC" w14:textId="18CC21DF" w:rsidR="00532F6A" w:rsidRDefault="007378E8" w:rsidP="007378E8">
      <w:pPr>
        <w:pStyle w:val="Order1"/>
        <w:numPr>
          <w:ilvl w:val="0"/>
          <w:numId w:val="0"/>
        </w:numPr>
        <w:tabs>
          <w:tab w:val="left" w:pos="720"/>
        </w:tabs>
        <w:ind w:left="720" w:hanging="720"/>
      </w:pPr>
      <w:r>
        <w:t>2.</w:t>
      </w:r>
      <w:r>
        <w:tab/>
      </w:r>
      <w:r w:rsidR="00CD33C7">
        <w:t>The appellant is to pay the respondent’s costs, as taxed or agreed.</w:t>
      </w:r>
    </w:p>
    <w:p w14:paraId="0F19235E" w14:textId="77777777" w:rsidR="00532F6A" w:rsidRDefault="00532F6A" w:rsidP="002B0E91">
      <w:pPr>
        <w:pStyle w:val="BodyText"/>
      </w:pPr>
    </w:p>
    <w:p w14:paraId="526E972D" w14:textId="35F4329C" w:rsidR="00532F6A" w:rsidRPr="00073D7C" w:rsidRDefault="00532F6A" w:rsidP="00532F6A">
      <w:pPr>
        <w:pStyle w:val="BodyText"/>
        <w:rPr>
          <w:highlight w:val="yellow"/>
        </w:rPr>
      </w:pPr>
      <w:bookmarkStart w:id="22" w:name="OrdersStatementN"/>
      <w:bookmarkEnd w:id="22"/>
      <w:r>
        <w:t>Note:</w:t>
      </w:r>
      <w:r>
        <w:tab/>
        <w:t xml:space="preserve">Entry of orders is dealt with in Rule 39.32 of the </w:t>
      </w:r>
      <w:r>
        <w:rPr>
          <w:i/>
        </w:rPr>
        <w:t>Federal Court Rules 2011</w:t>
      </w:r>
      <w:r>
        <w:t>.</w:t>
      </w:r>
    </w:p>
    <w:p w14:paraId="77AA84DE" w14:textId="77777777" w:rsidR="00532F6A" w:rsidRDefault="00532F6A" w:rsidP="002B0E91">
      <w:pPr>
        <w:pStyle w:val="BodyText"/>
      </w:pPr>
    </w:p>
    <w:p w14:paraId="63B82B96" w14:textId="77777777" w:rsidR="00532F6A" w:rsidRDefault="00532F6A">
      <w:pPr>
        <w:pStyle w:val="NormalHeadings"/>
        <w:spacing w:before="240" w:after="120"/>
        <w:rPr>
          <w:b w:val="0"/>
        </w:rPr>
        <w:sectPr w:rsidR="00532F6A" w:rsidSect="00532F6A">
          <w:headerReference w:type="default" r:id="rId21"/>
          <w:headerReference w:type="first" r:id="rId22"/>
          <w:endnotePr>
            <w:numFmt w:val="decimal"/>
          </w:endnotePr>
          <w:pgSz w:w="11907" w:h="16840" w:code="9"/>
          <w:pgMar w:top="1440" w:right="1440" w:bottom="1440" w:left="1440" w:header="851" w:footer="851" w:gutter="0"/>
          <w:pgNumType w:fmt="lowerRoman"/>
          <w:cols w:space="720"/>
          <w:noEndnote/>
          <w:titlePg/>
        </w:sectPr>
      </w:pPr>
    </w:p>
    <w:tbl>
      <w:tblPr>
        <w:tblW w:w="9291" w:type="dxa"/>
        <w:tblLook w:val="01E0" w:firstRow="1" w:lastRow="1" w:firstColumn="1" w:lastColumn="1" w:noHBand="0" w:noVBand="0"/>
      </w:tblPr>
      <w:tblGrid>
        <w:gridCol w:w="8291"/>
        <w:gridCol w:w="1000"/>
      </w:tblGrid>
      <w:tr w:rsidR="003D2B32" w:rsidRPr="00D326DB" w14:paraId="23726947" w14:textId="77777777" w:rsidTr="003D2B32">
        <w:tc>
          <w:tcPr>
            <w:tcW w:w="8291" w:type="dxa"/>
            <w:shd w:val="clear" w:color="auto" w:fill="auto"/>
          </w:tcPr>
          <w:p w14:paraId="18BCD727" w14:textId="49E7BA8F" w:rsidR="003D2B32" w:rsidRDefault="007378E8" w:rsidP="003D2B32">
            <w:pPr>
              <w:pStyle w:val="FTOC1"/>
              <w:tabs>
                <w:tab w:val="clear" w:pos="9072"/>
              </w:tabs>
              <w:jc w:val="center"/>
              <w:rPr>
                <w:lang w:eastAsia="en-AU"/>
              </w:rPr>
            </w:pPr>
            <w:bookmarkStart w:id="23" w:name="ReasonsPage"/>
            <w:bookmarkStart w:id="24" w:name="PTOC"/>
            <w:bookmarkEnd w:id="23"/>
            <w:r w:rsidRPr="003D2B32">
              <w:rPr>
                <w:caps w:val="0"/>
                <w:sz w:val="28"/>
                <w:lang w:eastAsia="en-AU"/>
              </w:rPr>
              <w:lastRenderedPageBreak/>
              <w:t>TABLE OF CONTENTS</w:t>
            </w:r>
          </w:p>
          <w:p w14:paraId="10D7BF3D" w14:textId="77777777" w:rsidR="003D2B32" w:rsidRDefault="003D2B32" w:rsidP="003D2B32">
            <w:pPr>
              <w:pStyle w:val="FTOC1"/>
              <w:tabs>
                <w:tab w:val="clear" w:pos="9072"/>
              </w:tabs>
              <w:rPr>
                <w:lang w:eastAsia="en-AU"/>
              </w:rPr>
            </w:pPr>
          </w:p>
          <w:p w14:paraId="10DEF308" w14:textId="6CC83EEF"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_Ref95996671 \h </w:instrText>
            </w:r>
            <w:r>
              <w:rPr>
                <w:lang w:eastAsia="en-AU"/>
              </w:rPr>
            </w:r>
            <w:r>
              <w:rPr>
                <w:lang w:eastAsia="en-AU"/>
              </w:rPr>
              <w:fldChar w:fldCharType="separate"/>
            </w:r>
            <w:r w:rsidR="007378E8">
              <w:rPr>
                <w:caps w:val="0"/>
              </w:rPr>
              <w:t>INTRODUCTION</w:t>
            </w:r>
            <w:r>
              <w:rPr>
                <w:lang w:eastAsia="en-AU"/>
              </w:rPr>
              <w:fldChar w:fldCharType="end"/>
            </w:r>
          </w:p>
        </w:tc>
        <w:tc>
          <w:tcPr>
            <w:tcW w:w="1000" w:type="dxa"/>
            <w:shd w:val="clear" w:color="auto" w:fill="auto"/>
            <w:vAlign w:val="bottom"/>
          </w:tcPr>
          <w:p w14:paraId="541E24B0" w14:textId="5E2F09AC" w:rsidR="003D2B32" w:rsidRDefault="003D2B32" w:rsidP="003D2B32">
            <w:pPr>
              <w:spacing w:before="120" w:after="60" w:line="240" w:lineRule="auto"/>
              <w:jc w:val="right"/>
              <w:rPr>
                <w:szCs w:val="24"/>
              </w:rPr>
            </w:pPr>
            <w:r>
              <w:rPr>
                <w:szCs w:val="24"/>
              </w:rPr>
              <w:t>[1]</w:t>
            </w:r>
          </w:p>
        </w:tc>
      </w:tr>
      <w:tr w:rsidR="003D2B32" w:rsidRPr="00D326DB" w14:paraId="5707F994" w14:textId="77777777" w:rsidTr="003D2B32">
        <w:tc>
          <w:tcPr>
            <w:tcW w:w="8291" w:type="dxa"/>
            <w:shd w:val="clear" w:color="auto" w:fill="auto"/>
          </w:tcPr>
          <w:p w14:paraId="7F3CE070" w14:textId="66E3C38A"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_Ref95996672 \h </w:instrText>
            </w:r>
            <w:r>
              <w:rPr>
                <w:lang w:eastAsia="en-AU"/>
              </w:rPr>
            </w:r>
            <w:r>
              <w:rPr>
                <w:lang w:eastAsia="en-AU"/>
              </w:rPr>
              <w:fldChar w:fldCharType="separate"/>
            </w:r>
            <w:r w:rsidR="007378E8">
              <w:rPr>
                <w:caps w:val="0"/>
              </w:rPr>
              <w:t>THE TRADE MARKS</w:t>
            </w:r>
            <w:r>
              <w:rPr>
                <w:lang w:eastAsia="en-AU"/>
              </w:rPr>
              <w:fldChar w:fldCharType="end"/>
            </w:r>
          </w:p>
        </w:tc>
        <w:tc>
          <w:tcPr>
            <w:tcW w:w="1000" w:type="dxa"/>
            <w:shd w:val="clear" w:color="auto" w:fill="auto"/>
            <w:vAlign w:val="bottom"/>
          </w:tcPr>
          <w:p w14:paraId="5D7B1CAD" w14:textId="12DDD417" w:rsidR="003D2B32" w:rsidRDefault="003D2B32" w:rsidP="003D2B32">
            <w:pPr>
              <w:spacing w:before="120" w:after="60" w:line="240" w:lineRule="auto"/>
              <w:jc w:val="right"/>
              <w:rPr>
                <w:szCs w:val="24"/>
              </w:rPr>
            </w:pPr>
            <w:r>
              <w:rPr>
                <w:szCs w:val="24"/>
              </w:rPr>
              <w:t>[4]</w:t>
            </w:r>
          </w:p>
        </w:tc>
      </w:tr>
      <w:tr w:rsidR="003D2B32" w:rsidRPr="00D326DB" w14:paraId="3EF5028D" w14:textId="77777777" w:rsidTr="003D2B32">
        <w:tc>
          <w:tcPr>
            <w:tcW w:w="8291" w:type="dxa"/>
            <w:shd w:val="clear" w:color="auto" w:fill="auto"/>
          </w:tcPr>
          <w:p w14:paraId="3C019AFE" w14:textId="4EF0C178"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_Ref95996673 \h </w:instrText>
            </w:r>
            <w:r>
              <w:rPr>
                <w:lang w:eastAsia="en-AU"/>
              </w:rPr>
            </w:r>
            <w:r>
              <w:rPr>
                <w:lang w:eastAsia="en-AU"/>
              </w:rPr>
              <w:fldChar w:fldCharType="separate"/>
            </w:r>
            <w:r w:rsidR="009D40A7">
              <w:t>MOTHERLAND mark</w:t>
            </w:r>
            <w:r>
              <w:rPr>
                <w:lang w:eastAsia="en-AU"/>
              </w:rPr>
              <w:fldChar w:fldCharType="end"/>
            </w:r>
          </w:p>
        </w:tc>
        <w:tc>
          <w:tcPr>
            <w:tcW w:w="1000" w:type="dxa"/>
            <w:shd w:val="clear" w:color="auto" w:fill="auto"/>
            <w:vAlign w:val="bottom"/>
          </w:tcPr>
          <w:p w14:paraId="24A3E781" w14:textId="23876E1C" w:rsidR="003D2B32" w:rsidRDefault="003D2B32" w:rsidP="003D2B32">
            <w:pPr>
              <w:spacing w:before="120" w:after="60" w:line="240" w:lineRule="auto"/>
              <w:jc w:val="right"/>
              <w:rPr>
                <w:szCs w:val="24"/>
              </w:rPr>
            </w:pPr>
            <w:r>
              <w:rPr>
                <w:szCs w:val="24"/>
              </w:rPr>
              <w:t>[4]</w:t>
            </w:r>
          </w:p>
        </w:tc>
      </w:tr>
      <w:tr w:rsidR="003D2B32" w:rsidRPr="00D326DB" w14:paraId="6E3FAADB" w14:textId="77777777" w:rsidTr="003D2B32">
        <w:tc>
          <w:tcPr>
            <w:tcW w:w="8291" w:type="dxa"/>
            <w:shd w:val="clear" w:color="auto" w:fill="auto"/>
          </w:tcPr>
          <w:p w14:paraId="5CB377F6" w14:textId="2A2B3A4C"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_Ref95996674 \h </w:instrText>
            </w:r>
            <w:r>
              <w:rPr>
                <w:lang w:eastAsia="en-AU"/>
              </w:rPr>
            </w:r>
            <w:r>
              <w:rPr>
                <w:lang w:eastAsia="en-AU"/>
              </w:rPr>
              <w:fldChar w:fldCharType="separate"/>
            </w:r>
            <w:r w:rsidR="009D40A7" w:rsidRPr="00823A89">
              <w:t xml:space="preserve">MOTHER LOADED ICED COFFEE </w:t>
            </w:r>
            <w:r w:rsidR="009D40A7">
              <w:t>m</w:t>
            </w:r>
            <w:r w:rsidR="009D40A7" w:rsidRPr="00823A89">
              <w:t>ark</w:t>
            </w:r>
            <w:r>
              <w:rPr>
                <w:lang w:eastAsia="en-AU"/>
              </w:rPr>
              <w:fldChar w:fldCharType="end"/>
            </w:r>
          </w:p>
        </w:tc>
        <w:tc>
          <w:tcPr>
            <w:tcW w:w="1000" w:type="dxa"/>
            <w:shd w:val="clear" w:color="auto" w:fill="auto"/>
            <w:vAlign w:val="bottom"/>
          </w:tcPr>
          <w:p w14:paraId="6C0DF367" w14:textId="53266514" w:rsidR="003D2B32" w:rsidRDefault="003D2B32" w:rsidP="003D2B32">
            <w:pPr>
              <w:spacing w:before="120" w:after="60" w:line="240" w:lineRule="auto"/>
              <w:jc w:val="right"/>
              <w:rPr>
                <w:szCs w:val="24"/>
              </w:rPr>
            </w:pPr>
            <w:r>
              <w:rPr>
                <w:szCs w:val="24"/>
              </w:rPr>
              <w:t>[8]</w:t>
            </w:r>
          </w:p>
        </w:tc>
      </w:tr>
      <w:tr w:rsidR="003D2B32" w:rsidRPr="00D326DB" w14:paraId="1E239488" w14:textId="77777777" w:rsidTr="003D2B32">
        <w:tc>
          <w:tcPr>
            <w:tcW w:w="8291" w:type="dxa"/>
            <w:shd w:val="clear" w:color="auto" w:fill="auto"/>
          </w:tcPr>
          <w:p w14:paraId="6AD01505" w14:textId="0C6F1497"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_Ref95996675 \h </w:instrText>
            </w:r>
            <w:r>
              <w:rPr>
                <w:lang w:eastAsia="en-AU"/>
              </w:rPr>
            </w:r>
            <w:r>
              <w:rPr>
                <w:lang w:eastAsia="en-AU"/>
              </w:rPr>
              <w:fldChar w:fldCharType="separate"/>
            </w:r>
            <w:r w:rsidR="009D40A7">
              <w:t>MOTHERSKY mark</w:t>
            </w:r>
            <w:r>
              <w:rPr>
                <w:lang w:eastAsia="en-AU"/>
              </w:rPr>
              <w:fldChar w:fldCharType="end"/>
            </w:r>
          </w:p>
        </w:tc>
        <w:tc>
          <w:tcPr>
            <w:tcW w:w="1000" w:type="dxa"/>
            <w:shd w:val="clear" w:color="auto" w:fill="auto"/>
            <w:vAlign w:val="bottom"/>
          </w:tcPr>
          <w:p w14:paraId="4BC34B10" w14:textId="34D18044" w:rsidR="003D2B32" w:rsidRDefault="003D2B32" w:rsidP="003D2B32">
            <w:pPr>
              <w:spacing w:before="120" w:after="60" w:line="240" w:lineRule="auto"/>
              <w:jc w:val="right"/>
              <w:rPr>
                <w:szCs w:val="24"/>
              </w:rPr>
            </w:pPr>
            <w:r>
              <w:rPr>
                <w:szCs w:val="24"/>
              </w:rPr>
              <w:t>[12]</w:t>
            </w:r>
          </w:p>
        </w:tc>
      </w:tr>
      <w:tr w:rsidR="003D2B32" w:rsidRPr="00D326DB" w14:paraId="031934A4" w14:textId="77777777" w:rsidTr="003D2B32">
        <w:tc>
          <w:tcPr>
            <w:tcW w:w="8291" w:type="dxa"/>
            <w:shd w:val="clear" w:color="auto" w:fill="auto"/>
          </w:tcPr>
          <w:p w14:paraId="4F68DF44" w14:textId="7347016E"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_Ref95996676 \h </w:instrText>
            </w:r>
            <w:r>
              <w:rPr>
                <w:lang w:eastAsia="en-AU"/>
              </w:rPr>
            </w:r>
            <w:r>
              <w:rPr>
                <w:lang w:eastAsia="en-AU"/>
              </w:rPr>
              <w:fldChar w:fldCharType="separate"/>
            </w:r>
            <w:r w:rsidR="009D40A7">
              <w:t>MOTHER marks</w:t>
            </w:r>
            <w:r>
              <w:rPr>
                <w:lang w:eastAsia="en-AU"/>
              </w:rPr>
              <w:fldChar w:fldCharType="end"/>
            </w:r>
          </w:p>
        </w:tc>
        <w:tc>
          <w:tcPr>
            <w:tcW w:w="1000" w:type="dxa"/>
            <w:shd w:val="clear" w:color="auto" w:fill="auto"/>
            <w:vAlign w:val="bottom"/>
          </w:tcPr>
          <w:p w14:paraId="054A011C" w14:textId="133EB0FC" w:rsidR="003D2B32" w:rsidRDefault="003D2B32" w:rsidP="003D2B32">
            <w:pPr>
              <w:spacing w:before="120" w:after="60" w:line="240" w:lineRule="auto"/>
              <w:jc w:val="right"/>
              <w:rPr>
                <w:szCs w:val="24"/>
              </w:rPr>
            </w:pPr>
            <w:r>
              <w:rPr>
                <w:szCs w:val="24"/>
              </w:rPr>
              <w:t>[15]</w:t>
            </w:r>
          </w:p>
        </w:tc>
      </w:tr>
      <w:tr w:rsidR="003D2B32" w:rsidRPr="00D326DB" w14:paraId="272F14D8" w14:textId="77777777" w:rsidTr="003D2B32">
        <w:tc>
          <w:tcPr>
            <w:tcW w:w="8291" w:type="dxa"/>
            <w:shd w:val="clear" w:color="auto" w:fill="auto"/>
          </w:tcPr>
          <w:p w14:paraId="42451505" w14:textId="059B3A79"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_Ref95996677 \h </w:instrText>
            </w:r>
            <w:r>
              <w:rPr>
                <w:lang w:eastAsia="en-AU"/>
              </w:rPr>
            </w:r>
            <w:r>
              <w:rPr>
                <w:lang w:eastAsia="en-AU"/>
              </w:rPr>
              <w:fldChar w:fldCharType="separate"/>
            </w:r>
            <w:r w:rsidR="007378E8">
              <w:rPr>
                <w:caps w:val="0"/>
              </w:rPr>
              <w:t>ISSUES FOR DETERMINATION</w:t>
            </w:r>
            <w:r>
              <w:rPr>
                <w:lang w:eastAsia="en-AU"/>
              </w:rPr>
              <w:fldChar w:fldCharType="end"/>
            </w:r>
          </w:p>
        </w:tc>
        <w:tc>
          <w:tcPr>
            <w:tcW w:w="1000" w:type="dxa"/>
            <w:shd w:val="clear" w:color="auto" w:fill="auto"/>
            <w:vAlign w:val="bottom"/>
          </w:tcPr>
          <w:p w14:paraId="6F443841" w14:textId="7DE4897D" w:rsidR="003D2B32" w:rsidRDefault="003D2B32" w:rsidP="003D2B32">
            <w:pPr>
              <w:spacing w:before="120" w:after="60" w:line="240" w:lineRule="auto"/>
              <w:jc w:val="right"/>
              <w:rPr>
                <w:szCs w:val="24"/>
              </w:rPr>
            </w:pPr>
            <w:r>
              <w:rPr>
                <w:szCs w:val="24"/>
              </w:rPr>
              <w:t>[20]</w:t>
            </w:r>
          </w:p>
        </w:tc>
      </w:tr>
      <w:tr w:rsidR="003D2B32" w:rsidRPr="00D326DB" w14:paraId="641CCE86" w14:textId="77777777" w:rsidTr="003D2B32">
        <w:tc>
          <w:tcPr>
            <w:tcW w:w="8291" w:type="dxa"/>
            <w:shd w:val="clear" w:color="auto" w:fill="auto"/>
          </w:tcPr>
          <w:p w14:paraId="20CE0420" w14:textId="52BA4D54"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_Ref95996678 \h </w:instrText>
            </w:r>
            <w:r>
              <w:rPr>
                <w:lang w:eastAsia="en-AU"/>
              </w:rPr>
            </w:r>
            <w:r>
              <w:rPr>
                <w:lang w:eastAsia="en-AU"/>
              </w:rPr>
              <w:fldChar w:fldCharType="separate"/>
            </w:r>
            <w:r w:rsidR="009D40A7">
              <w:t>MLIC and MOTHERLAND appeals</w:t>
            </w:r>
            <w:r>
              <w:rPr>
                <w:lang w:eastAsia="en-AU"/>
              </w:rPr>
              <w:fldChar w:fldCharType="end"/>
            </w:r>
          </w:p>
        </w:tc>
        <w:tc>
          <w:tcPr>
            <w:tcW w:w="1000" w:type="dxa"/>
            <w:shd w:val="clear" w:color="auto" w:fill="auto"/>
            <w:vAlign w:val="bottom"/>
          </w:tcPr>
          <w:p w14:paraId="1A810EAD" w14:textId="5D2D6E2B" w:rsidR="003D2B32" w:rsidRDefault="003D2B32" w:rsidP="003D2B32">
            <w:pPr>
              <w:spacing w:before="120" w:after="60" w:line="240" w:lineRule="auto"/>
              <w:jc w:val="right"/>
              <w:rPr>
                <w:szCs w:val="24"/>
              </w:rPr>
            </w:pPr>
            <w:r>
              <w:rPr>
                <w:szCs w:val="24"/>
              </w:rPr>
              <w:t>[20]</w:t>
            </w:r>
          </w:p>
        </w:tc>
      </w:tr>
      <w:tr w:rsidR="003D2B32" w:rsidRPr="00D326DB" w14:paraId="7E782C9A" w14:textId="77777777" w:rsidTr="003D2B32">
        <w:tc>
          <w:tcPr>
            <w:tcW w:w="8291" w:type="dxa"/>
            <w:shd w:val="clear" w:color="auto" w:fill="auto"/>
          </w:tcPr>
          <w:p w14:paraId="154E2F1D" w14:textId="013FF5E2"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_Ref95996679 \h </w:instrText>
            </w:r>
            <w:r>
              <w:rPr>
                <w:lang w:eastAsia="en-AU"/>
              </w:rPr>
            </w:r>
            <w:r>
              <w:rPr>
                <w:lang w:eastAsia="en-AU"/>
              </w:rPr>
              <w:fldChar w:fldCharType="separate"/>
            </w:r>
            <w:r w:rsidR="009D40A7">
              <w:t>MOTHERSKY appeal</w:t>
            </w:r>
            <w:r>
              <w:rPr>
                <w:lang w:eastAsia="en-AU"/>
              </w:rPr>
              <w:fldChar w:fldCharType="end"/>
            </w:r>
          </w:p>
        </w:tc>
        <w:tc>
          <w:tcPr>
            <w:tcW w:w="1000" w:type="dxa"/>
            <w:shd w:val="clear" w:color="auto" w:fill="auto"/>
            <w:vAlign w:val="bottom"/>
          </w:tcPr>
          <w:p w14:paraId="73722EBE" w14:textId="2D804A35" w:rsidR="003D2B32" w:rsidRDefault="003D2B32" w:rsidP="003D2B32">
            <w:pPr>
              <w:spacing w:before="120" w:after="60" w:line="240" w:lineRule="auto"/>
              <w:jc w:val="right"/>
              <w:rPr>
                <w:szCs w:val="24"/>
              </w:rPr>
            </w:pPr>
            <w:r>
              <w:rPr>
                <w:szCs w:val="24"/>
              </w:rPr>
              <w:t>[21]</w:t>
            </w:r>
          </w:p>
        </w:tc>
      </w:tr>
      <w:tr w:rsidR="003D2B32" w:rsidRPr="00D326DB" w14:paraId="61EA768A" w14:textId="77777777" w:rsidTr="003D2B32">
        <w:tc>
          <w:tcPr>
            <w:tcW w:w="8291" w:type="dxa"/>
            <w:shd w:val="clear" w:color="auto" w:fill="auto"/>
          </w:tcPr>
          <w:p w14:paraId="2A86A349" w14:textId="7EE3E27B"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_Ref95996680 \h </w:instrText>
            </w:r>
            <w:r>
              <w:rPr>
                <w:lang w:eastAsia="en-AU"/>
              </w:rPr>
            </w:r>
            <w:r>
              <w:rPr>
                <w:lang w:eastAsia="en-AU"/>
              </w:rPr>
              <w:fldChar w:fldCharType="separate"/>
            </w:r>
            <w:r w:rsidR="007378E8">
              <w:rPr>
                <w:caps w:val="0"/>
              </w:rPr>
              <w:t>PRINCIPAL CONCLUSIONS</w:t>
            </w:r>
            <w:r>
              <w:rPr>
                <w:lang w:eastAsia="en-AU"/>
              </w:rPr>
              <w:fldChar w:fldCharType="end"/>
            </w:r>
          </w:p>
        </w:tc>
        <w:tc>
          <w:tcPr>
            <w:tcW w:w="1000" w:type="dxa"/>
            <w:shd w:val="clear" w:color="auto" w:fill="auto"/>
            <w:vAlign w:val="bottom"/>
          </w:tcPr>
          <w:p w14:paraId="0A330243" w14:textId="075D7218" w:rsidR="003D2B32" w:rsidRDefault="003D2B32" w:rsidP="003D2B32">
            <w:pPr>
              <w:spacing w:before="120" w:after="60" w:line="240" w:lineRule="auto"/>
              <w:jc w:val="right"/>
              <w:rPr>
                <w:szCs w:val="24"/>
              </w:rPr>
            </w:pPr>
            <w:r>
              <w:rPr>
                <w:szCs w:val="24"/>
              </w:rPr>
              <w:t>[25]</w:t>
            </w:r>
          </w:p>
        </w:tc>
      </w:tr>
      <w:tr w:rsidR="003D2B32" w:rsidRPr="00D326DB" w14:paraId="03C4CC3E" w14:textId="77777777" w:rsidTr="003D2B32">
        <w:tc>
          <w:tcPr>
            <w:tcW w:w="8291" w:type="dxa"/>
            <w:shd w:val="clear" w:color="auto" w:fill="auto"/>
          </w:tcPr>
          <w:p w14:paraId="59E963AE" w14:textId="7B002B94"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_Ref95996681 \h </w:instrText>
            </w:r>
            <w:r>
              <w:rPr>
                <w:lang w:eastAsia="en-AU"/>
              </w:rPr>
            </w:r>
            <w:r>
              <w:rPr>
                <w:lang w:eastAsia="en-AU"/>
              </w:rPr>
              <w:fldChar w:fldCharType="separate"/>
            </w:r>
            <w:r w:rsidR="007378E8">
              <w:rPr>
                <w:caps w:val="0"/>
              </w:rPr>
              <w:t>PRELIMINARY ISSUES</w:t>
            </w:r>
            <w:r>
              <w:rPr>
                <w:lang w:eastAsia="en-AU"/>
              </w:rPr>
              <w:fldChar w:fldCharType="end"/>
            </w:r>
          </w:p>
        </w:tc>
        <w:tc>
          <w:tcPr>
            <w:tcW w:w="1000" w:type="dxa"/>
            <w:shd w:val="clear" w:color="auto" w:fill="auto"/>
            <w:vAlign w:val="bottom"/>
          </w:tcPr>
          <w:p w14:paraId="69A1EB17" w14:textId="387DE106" w:rsidR="003D2B32" w:rsidRDefault="003D2B32" w:rsidP="003D2B32">
            <w:pPr>
              <w:spacing w:before="120" w:after="60" w:line="240" w:lineRule="auto"/>
              <w:jc w:val="right"/>
              <w:rPr>
                <w:szCs w:val="24"/>
              </w:rPr>
            </w:pPr>
            <w:r>
              <w:rPr>
                <w:szCs w:val="24"/>
              </w:rPr>
              <w:t>[26]</w:t>
            </w:r>
          </w:p>
        </w:tc>
      </w:tr>
      <w:tr w:rsidR="003D2B32" w:rsidRPr="00D326DB" w14:paraId="2D1145D4" w14:textId="77777777" w:rsidTr="003D2B32">
        <w:tc>
          <w:tcPr>
            <w:tcW w:w="8291" w:type="dxa"/>
            <w:shd w:val="clear" w:color="auto" w:fill="auto"/>
          </w:tcPr>
          <w:p w14:paraId="356EC9B8" w14:textId="4AC74203"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_Ref95996682 \h </w:instrText>
            </w:r>
            <w:r>
              <w:rPr>
                <w:lang w:eastAsia="en-AU"/>
              </w:rPr>
            </w:r>
            <w:r>
              <w:rPr>
                <w:lang w:eastAsia="en-AU"/>
              </w:rPr>
              <w:fldChar w:fldCharType="separate"/>
            </w:r>
            <w:r w:rsidR="009D40A7">
              <w:t>Appeals from the Registrar of Trade Marks</w:t>
            </w:r>
            <w:r>
              <w:rPr>
                <w:lang w:eastAsia="en-AU"/>
              </w:rPr>
              <w:fldChar w:fldCharType="end"/>
            </w:r>
          </w:p>
        </w:tc>
        <w:tc>
          <w:tcPr>
            <w:tcW w:w="1000" w:type="dxa"/>
            <w:shd w:val="clear" w:color="auto" w:fill="auto"/>
            <w:vAlign w:val="bottom"/>
          </w:tcPr>
          <w:p w14:paraId="763D69D0" w14:textId="2672C06D" w:rsidR="003D2B32" w:rsidRDefault="003D2B32" w:rsidP="003D2B32">
            <w:pPr>
              <w:spacing w:before="120" w:after="60" w:line="240" w:lineRule="auto"/>
              <w:jc w:val="right"/>
              <w:rPr>
                <w:szCs w:val="24"/>
              </w:rPr>
            </w:pPr>
            <w:r>
              <w:rPr>
                <w:szCs w:val="24"/>
              </w:rPr>
              <w:t>[26]</w:t>
            </w:r>
          </w:p>
        </w:tc>
      </w:tr>
      <w:tr w:rsidR="003D2B32" w:rsidRPr="00D326DB" w14:paraId="2CC782F0" w14:textId="77777777" w:rsidTr="003D2B32">
        <w:tc>
          <w:tcPr>
            <w:tcW w:w="8291" w:type="dxa"/>
            <w:shd w:val="clear" w:color="auto" w:fill="auto"/>
          </w:tcPr>
          <w:p w14:paraId="3293F895" w14:textId="49C355A9"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_Ref95996683 \h </w:instrText>
            </w:r>
            <w:r>
              <w:rPr>
                <w:lang w:eastAsia="en-AU"/>
              </w:rPr>
            </w:r>
            <w:r>
              <w:rPr>
                <w:lang w:eastAsia="en-AU"/>
              </w:rPr>
              <w:fldChar w:fldCharType="separate"/>
            </w:r>
            <w:r w:rsidR="009D40A7">
              <w:t>Onus and standard of proof</w:t>
            </w:r>
            <w:r>
              <w:rPr>
                <w:lang w:eastAsia="en-AU"/>
              </w:rPr>
              <w:fldChar w:fldCharType="end"/>
            </w:r>
          </w:p>
        </w:tc>
        <w:tc>
          <w:tcPr>
            <w:tcW w:w="1000" w:type="dxa"/>
            <w:shd w:val="clear" w:color="auto" w:fill="auto"/>
            <w:vAlign w:val="bottom"/>
          </w:tcPr>
          <w:p w14:paraId="71B44BA9" w14:textId="02BC134C" w:rsidR="003D2B32" w:rsidRDefault="003D2B32" w:rsidP="003D2B32">
            <w:pPr>
              <w:spacing w:before="120" w:after="60" w:line="240" w:lineRule="auto"/>
              <w:jc w:val="right"/>
              <w:rPr>
                <w:szCs w:val="24"/>
              </w:rPr>
            </w:pPr>
            <w:r>
              <w:rPr>
                <w:szCs w:val="24"/>
              </w:rPr>
              <w:t>[36]</w:t>
            </w:r>
          </w:p>
        </w:tc>
      </w:tr>
      <w:tr w:rsidR="003D2B32" w:rsidRPr="00D326DB" w14:paraId="543EF176" w14:textId="77777777" w:rsidTr="003D2B32">
        <w:tc>
          <w:tcPr>
            <w:tcW w:w="8291" w:type="dxa"/>
            <w:shd w:val="clear" w:color="auto" w:fill="auto"/>
          </w:tcPr>
          <w:p w14:paraId="0294D18E" w14:textId="2B662108"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_Ref95996684 \h </w:instrText>
            </w:r>
            <w:r>
              <w:rPr>
                <w:lang w:eastAsia="en-AU"/>
              </w:rPr>
            </w:r>
            <w:r>
              <w:rPr>
                <w:lang w:eastAsia="en-AU"/>
              </w:rPr>
              <w:fldChar w:fldCharType="separate"/>
            </w:r>
            <w:r w:rsidR="007378E8">
              <w:rPr>
                <w:caps w:val="0"/>
              </w:rPr>
              <w:t>THE WITNESSES</w:t>
            </w:r>
            <w:r>
              <w:rPr>
                <w:lang w:eastAsia="en-AU"/>
              </w:rPr>
              <w:fldChar w:fldCharType="end"/>
            </w:r>
          </w:p>
        </w:tc>
        <w:tc>
          <w:tcPr>
            <w:tcW w:w="1000" w:type="dxa"/>
            <w:shd w:val="clear" w:color="auto" w:fill="auto"/>
            <w:vAlign w:val="bottom"/>
          </w:tcPr>
          <w:p w14:paraId="2237DDA6" w14:textId="7F791F28" w:rsidR="003D2B32" w:rsidRDefault="003D2B32" w:rsidP="003D2B32">
            <w:pPr>
              <w:spacing w:before="120" w:after="60" w:line="240" w:lineRule="auto"/>
              <w:jc w:val="right"/>
              <w:rPr>
                <w:szCs w:val="24"/>
              </w:rPr>
            </w:pPr>
            <w:r>
              <w:rPr>
                <w:szCs w:val="24"/>
              </w:rPr>
              <w:t>[40]</w:t>
            </w:r>
          </w:p>
        </w:tc>
      </w:tr>
      <w:tr w:rsidR="003D2B32" w:rsidRPr="00D326DB" w14:paraId="17B78239" w14:textId="77777777" w:rsidTr="003D2B32">
        <w:tc>
          <w:tcPr>
            <w:tcW w:w="8291" w:type="dxa"/>
            <w:shd w:val="clear" w:color="auto" w:fill="auto"/>
          </w:tcPr>
          <w:p w14:paraId="5253F13B" w14:textId="37C6E319"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_Ref95996685 \h </w:instrText>
            </w:r>
            <w:r>
              <w:rPr>
                <w:lang w:eastAsia="en-AU"/>
              </w:rPr>
            </w:r>
            <w:r>
              <w:rPr>
                <w:lang w:eastAsia="en-AU"/>
              </w:rPr>
              <w:fldChar w:fldCharType="separate"/>
            </w:r>
            <w:r w:rsidR="009D40A7">
              <w:t>Witnesses for EB</w:t>
            </w:r>
            <w:r>
              <w:rPr>
                <w:lang w:eastAsia="en-AU"/>
              </w:rPr>
              <w:fldChar w:fldCharType="end"/>
            </w:r>
          </w:p>
        </w:tc>
        <w:tc>
          <w:tcPr>
            <w:tcW w:w="1000" w:type="dxa"/>
            <w:shd w:val="clear" w:color="auto" w:fill="auto"/>
            <w:vAlign w:val="bottom"/>
          </w:tcPr>
          <w:p w14:paraId="795A4935" w14:textId="3EA48FCA" w:rsidR="003D2B32" w:rsidRDefault="003D2B32" w:rsidP="003D2B32">
            <w:pPr>
              <w:spacing w:before="120" w:after="60" w:line="240" w:lineRule="auto"/>
              <w:jc w:val="right"/>
              <w:rPr>
                <w:szCs w:val="24"/>
              </w:rPr>
            </w:pPr>
            <w:r>
              <w:rPr>
                <w:szCs w:val="24"/>
              </w:rPr>
              <w:t>[40]</w:t>
            </w:r>
          </w:p>
        </w:tc>
      </w:tr>
      <w:tr w:rsidR="003D2B32" w:rsidRPr="00D326DB" w14:paraId="4C354C40" w14:textId="77777777" w:rsidTr="003D2B32">
        <w:tc>
          <w:tcPr>
            <w:tcW w:w="8291" w:type="dxa"/>
            <w:shd w:val="clear" w:color="auto" w:fill="auto"/>
          </w:tcPr>
          <w:p w14:paraId="3B74A15B" w14:textId="49269A2D"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_Ref95996686 \h </w:instrText>
            </w:r>
            <w:r>
              <w:rPr>
                <w:lang w:eastAsia="en-AU"/>
              </w:rPr>
            </w:r>
            <w:r>
              <w:rPr>
                <w:lang w:eastAsia="en-AU"/>
              </w:rPr>
              <w:fldChar w:fldCharType="separate"/>
            </w:r>
            <w:r w:rsidR="009D40A7">
              <w:t xml:space="preserve">Witnesses for </w:t>
            </w:r>
            <w:proofErr w:type="spellStart"/>
            <w:r w:rsidR="009D40A7">
              <w:t>Canterella</w:t>
            </w:r>
            <w:proofErr w:type="spellEnd"/>
            <w:r>
              <w:rPr>
                <w:lang w:eastAsia="en-AU"/>
              </w:rPr>
              <w:fldChar w:fldCharType="end"/>
            </w:r>
          </w:p>
        </w:tc>
        <w:tc>
          <w:tcPr>
            <w:tcW w:w="1000" w:type="dxa"/>
            <w:shd w:val="clear" w:color="auto" w:fill="auto"/>
            <w:vAlign w:val="bottom"/>
          </w:tcPr>
          <w:p w14:paraId="045F0451" w14:textId="04ADF081" w:rsidR="003D2B32" w:rsidRDefault="003D2B32" w:rsidP="003D2B32">
            <w:pPr>
              <w:spacing w:before="120" w:after="60" w:line="240" w:lineRule="auto"/>
              <w:jc w:val="right"/>
              <w:rPr>
                <w:szCs w:val="24"/>
              </w:rPr>
            </w:pPr>
            <w:r>
              <w:rPr>
                <w:szCs w:val="24"/>
              </w:rPr>
              <w:t>[49]</w:t>
            </w:r>
          </w:p>
        </w:tc>
      </w:tr>
      <w:tr w:rsidR="003D2B32" w:rsidRPr="00D326DB" w14:paraId="44A1D5E4" w14:textId="77777777" w:rsidTr="003D2B32">
        <w:tc>
          <w:tcPr>
            <w:tcW w:w="8291" w:type="dxa"/>
            <w:shd w:val="clear" w:color="auto" w:fill="auto"/>
          </w:tcPr>
          <w:p w14:paraId="5B948A81" w14:textId="6497BEA0"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_Ref95996687 \h </w:instrText>
            </w:r>
            <w:r>
              <w:rPr>
                <w:lang w:eastAsia="en-AU"/>
              </w:rPr>
            </w:r>
            <w:r>
              <w:rPr>
                <w:lang w:eastAsia="en-AU"/>
              </w:rPr>
              <w:fldChar w:fldCharType="separate"/>
            </w:r>
            <w:r w:rsidR="007378E8">
              <w:rPr>
                <w:caps w:val="0"/>
              </w:rPr>
              <w:t>EVIDENTIARY BACKGROUND</w:t>
            </w:r>
            <w:r>
              <w:rPr>
                <w:lang w:eastAsia="en-AU"/>
              </w:rPr>
              <w:fldChar w:fldCharType="end"/>
            </w:r>
          </w:p>
        </w:tc>
        <w:tc>
          <w:tcPr>
            <w:tcW w:w="1000" w:type="dxa"/>
            <w:shd w:val="clear" w:color="auto" w:fill="auto"/>
            <w:vAlign w:val="bottom"/>
          </w:tcPr>
          <w:p w14:paraId="6C9253B2" w14:textId="21996220" w:rsidR="003D2B32" w:rsidRDefault="003D2B32" w:rsidP="003D2B32">
            <w:pPr>
              <w:spacing w:before="120" w:after="60" w:line="240" w:lineRule="auto"/>
              <w:jc w:val="right"/>
              <w:rPr>
                <w:szCs w:val="24"/>
              </w:rPr>
            </w:pPr>
            <w:r>
              <w:rPr>
                <w:szCs w:val="24"/>
              </w:rPr>
              <w:t>[53]</w:t>
            </w:r>
          </w:p>
        </w:tc>
      </w:tr>
      <w:tr w:rsidR="003D2B32" w:rsidRPr="00D326DB" w14:paraId="3DE6C31A" w14:textId="77777777" w:rsidTr="003D2B32">
        <w:tc>
          <w:tcPr>
            <w:tcW w:w="8291" w:type="dxa"/>
            <w:shd w:val="clear" w:color="auto" w:fill="auto"/>
          </w:tcPr>
          <w:p w14:paraId="6A434BAA" w14:textId="1E8035D0"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_Ref95996688 \h </w:instrText>
            </w:r>
            <w:r>
              <w:rPr>
                <w:lang w:eastAsia="en-AU"/>
              </w:rPr>
            </w:r>
            <w:r>
              <w:rPr>
                <w:lang w:eastAsia="en-AU"/>
              </w:rPr>
              <w:fldChar w:fldCharType="separate"/>
            </w:r>
            <w:r w:rsidR="009D40A7">
              <w:t>MOTHER energy drinks</w:t>
            </w:r>
            <w:r>
              <w:rPr>
                <w:lang w:eastAsia="en-AU"/>
              </w:rPr>
              <w:fldChar w:fldCharType="end"/>
            </w:r>
          </w:p>
        </w:tc>
        <w:tc>
          <w:tcPr>
            <w:tcW w:w="1000" w:type="dxa"/>
            <w:shd w:val="clear" w:color="auto" w:fill="auto"/>
            <w:vAlign w:val="bottom"/>
          </w:tcPr>
          <w:p w14:paraId="32BAA8B4" w14:textId="595B590F" w:rsidR="003D2B32" w:rsidRDefault="003D2B32" w:rsidP="003D2B32">
            <w:pPr>
              <w:spacing w:before="120" w:after="60" w:line="240" w:lineRule="auto"/>
              <w:jc w:val="right"/>
              <w:rPr>
                <w:szCs w:val="24"/>
              </w:rPr>
            </w:pPr>
            <w:r>
              <w:rPr>
                <w:szCs w:val="24"/>
              </w:rPr>
              <w:t>[53]</w:t>
            </w:r>
          </w:p>
        </w:tc>
      </w:tr>
      <w:tr w:rsidR="003D2B32" w:rsidRPr="00D326DB" w14:paraId="003D9346" w14:textId="77777777" w:rsidTr="003D2B32">
        <w:tc>
          <w:tcPr>
            <w:tcW w:w="8291" w:type="dxa"/>
            <w:shd w:val="clear" w:color="auto" w:fill="auto"/>
          </w:tcPr>
          <w:p w14:paraId="61A0B019" w14:textId="194A4421"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_Ref95996689 \h </w:instrText>
            </w:r>
            <w:r>
              <w:rPr>
                <w:lang w:eastAsia="en-AU"/>
              </w:rPr>
            </w:r>
            <w:r>
              <w:rPr>
                <w:lang w:eastAsia="en-AU"/>
              </w:rPr>
              <w:fldChar w:fldCharType="separate"/>
            </w:r>
            <w:proofErr w:type="spellStart"/>
            <w:r w:rsidR="009D40A7" w:rsidRPr="00AF03C3">
              <w:t>Cantarella’s</w:t>
            </w:r>
            <w:proofErr w:type="spellEnd"/>
            <w:r w:rsidR="009D40A7" w:rsidRPr="00AF03C3">
              <w:t xml:space="preserve"> </w:t>
            </w:r>
            <w:r w:rsidR="009D40A7">
              <w:t>coffee products</w:t>
            </w:r>
            <w:r>
              <w:rPr>
                <w:lang w:eastAsia="en-AU"/>
              </w:rPr>
              <w:fldChar w:fldCharType="end"/>
            </w:r>
          </w:p>
        </w:tc>
        <w:tc>
          <w:tcPr>
            <w:tcW w:w="1000" w:type="dxa"/>
            <w:shd w:val="clear" w:color="auto" w:fill="auto"/>
            <w:vAlign w:val="bottom"/>
          </w:tcPr>
          <w:p w14:paraId="6C908B51" w14:textId="58BE64C9" w:rsidR="003D2B32" w:rsidRDefault="003D2B32" w:rsidP="003D2B32">
            <w:pPr>
              <w:spacing w:before="120" w:after="60" w:line="240" w:lineRule="auto"/>
              <w:jc w:val="right"/>
              <w:rPr>
                <w:szCs w:val="24"/>
              </w:rPr>
            </w:pPr>
            <w:r>
              <w:rPr>
                <w:szCs w:val="24"/>
              </w:rPr>
              <w:t>[56]</w:t>
            </w:r>
          </w:p>
        </w:tc>
      </w:tr>
      <w:tr w:rsidR="003D2B32" w:rsidRPr="00D326DB" w14:paraId="134F9DF3" w14:textId="77777777" w:rsidTr="003D2B32">
        <w:tc>
          <w:tcPr>
            <w:tcW w:w="8291" w:type="dxa"/>
            <w:shd w:val="clear" w:color="auto" w:fill="auto"/>
          </w:tcPr>
          <w:p w14:paraId="4C019E2C" w14:textId="350FF313"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_Ref95996690 \h </w:instrText>
            </w:r>
            <w:r>
              <w:rPr>
                <w:lang w:eastAsia="en-AU"/>
              </w:rPr>
            </w:r>
            <w:r>
              <w:rPr>
                <w:lang w:eastAsia="en-AU"/>
              </w:rPr>
              <w:fldChar w:fldCharType="separate"/>
            </w:r>
            <w:r w:rsidR="009D40A7">
              <w:t>Origin of “MOTHERSKY” name</w:t>
            </w:r>
            <w:r>
              <w:rPr>
                <w:lang w:eastAsia="en-AU"/>
              </w:rPr>
              <w:fldChar w:fldCharType="end"/>
            </w:r>
          </w:p>
        </w:tc>
        <w:tc>
          <w:tcPr>
            <w:tcW w:w="1000" w:type="dxa"/>
            <w:shd w:val="clear" w:color="auto" w:fill="auto"/>
            <w:vAlign w:val="bottom"/>
          </w:tcPr>
          <w:p w14:paraId="751DCD08" w14:textId="610E7FFF" w:rsidR="003D2B32" w:rsidRDefault="003D2B32" w:rsidP="003D2B32">
            <w:pPr>
              <w:spacing w:before="120" w:after="60" w:line="240" w:lineRule="auto"/>
              <w:jc w:val="right"/>
              <w:rPr>
                <w:szCs w:val="24"/>
              </w:rPr>
            </w:pPr>
            <w:r>
              <w:rPr>
                <w:szCs w:val="24"/>
              </w:rPr>
              <w:t>[61]</w:t>
            </w:r>
          </w:p>
        </w:tc>
      </w:tr>
      <w:tr w:rsidR="003D2B32" w:rsidRPr="00D326DB" w14:paraId="1D1BF3A9" w14:textId="77777777" w:rsidTr="003D2B32">
        <w:tc>
          <w:tcPr>
            <w:tcW w:w="8291" w:type="dxa"/>
            <w:shd w:val="clear" w:color="auto" w:fill="auto"/>
          </w:tcPr>
          <w:p w14:paraId="67965D87" w14:textId="3201883D"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_Ref95996691 \h </w:instrText>
            </w:r>
            <w:r>
              <w:rPr>
                <w:lang w:eastAsia="en-AU"/>
              </w:rPr>
            </w:r>
            <w:r>
              <w:rPr>
                <w:lang w:eastAsia="en-AU"/>
              </w:rPr>
              <w:fldChar w:fldCharType="separate"/>
            </w:r>
            <w:r w:rsidR="009D40A7">
              <w:t>Distribution channels for MOTHER energy drinks</w:t>
            </w:r>
            <w:r>
              <w:rPr>
                <w:lang w:eastAsia="en-AU"/>
              </w:rPr>
              <w:fldChar w:fldCharType="end"/>
            </w:r>
          </w:p>
        </w:tc>
        <w:tc>
          <w:tcPr>
            <w:tcW w:w="1000" w:type="dxa"/>
            <w:shd w:val="clear" w:color="auto" w:fill="auto"/>
            <w:vAlign w:val="bottom"/>
          </w:tcPr>
          <w:p w14:paraId="0E8EF364" w14:textId="5A829AF8" w:rsidR="003D2B32" w:rsidRDefault="003D2B32" w:rsidP="003D2B32">
            <w:pPr>
              <w:spacing w:before="120" w:after="60" w:line="240" w:lineRule="auto"/>
              <w:jc w:val="right"/>
              <w:rPr>
                <w:szCs w:val="24"/>
              </w:rPr>
            </w:pPr>
            <w:r>
              <w:rPr>
                <w:szCs w:val="24"/>
              </w:rPr>
              <w:t>[62]</w:t>
            </w:r>
          </w:p>
        </w:tc>
      </w:tr>
      <w:tr w:rsidR="003D2B32" w:rsidRPr="00D326DB" w14:paraId="34BE35BB" w14:textId="77777777" w:rsidTr="003D2B32">
        <w:tc>
          <w:tcPr>
            <w:tcW w:w="8291" w:type="dxa"/>
            <w:shd w:val="clear" w:color="auto" w:fill="auto"/>
          </w:tcPr>
          <w:p w14:paraId="0F61B5E4" w14:textId="57A65161"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_Ref95996692 \h </w:instrText>
            </w:r>
            <w:r>
              <w:rPr>
                <w:lang w:eastAsia="en-AU"/>
              </w:rPr>
            </w:r>
            <w:r>
              <w:rPr>
                <w:lang w:eastAsia="en-AU"/>
              </w:rPr>
              <w:fldChar w:fldCharType="separate"/>
            </w:r>
            <w:r w:rsidR="009D40A7">
              <w:t>Advertising, marketing and promotion of MOTHER energy drinks</w:t>
            </w:r>
            <w:r>
              <w:rPr>
                <w:lang w:eastAsia="en-AU"/>
              </w:rPr>
              <w:fldChar w:fldCharType="end"/>
            </w:r>
          </w:p>
        </w:tc>
        <w:tc>
          <w:tcPr>
            <w:tcW w:w="1000" w:type="dxa"/>
            <w:shd w:val="clear" w:color="auto" w:fill="auto"/>
            <w:vAlign w:val="bottom"/>
          </w:tcPr>
          <w:p w14:paraId="328BB57C" w14:textId="60CE33B9" w:rsidR="003D2B32" w:rsidRDefault="003D2B32" w:rsidP="003D2B32">
            <w:pPr>
              <w:spacing w:before="120" w:after="60" w:line="240" w:lineRule="auto"/>
              <w:jc w:val="right"/>
              <w:rPr>
                <w:szCs w:val="24"/>
              </w:rPr>
            </w:pPr>
            <w:r>
              <w:rPr>
                <w:szCs w:val="24"/>
              </w:rPr>
              <w:t>[65]</w:t>
            </w:r>
          </w:p>
        </w:tc>
      </w:tr>
      <w:tr w:rsidR="003D2B32" w:rsidRPr="00D326DB" w14:paraId="1450AEC8" w14:textId="77777777" w:rsidTr="003D2B32">
        <w:tc>
          <w:tcPr>
            <w:tcW w:w="8291" w:type="dxa"/>
            <w:shd w:val="clear" w:color="auto" w:fill="auto"/>
          </w:tcPr>
          <w:p w14:paraId="65D352CC" w14:textId="19A02651"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_Ref95996693 \h </w:instrText>
            </w:r>
            <w:r>
              <w:rPr>
                <w:lang w:eastAsia="en-AU"/>
              </w:rPr>
            </w:r>
            <w:r>
              <w:rPr>
                <w:lang w:eastAsia="en-AU"/>
              </w:rPr>
              <w:fldChar w:fldCharType="separate"/>
            </w:r>
            <w:r w:rsidR="009D40A7">
              <w:t>Brand pillars for MOTHER energy drinks</w:t>
            </w:r>
            <w:r>
              <w:rPr>
                <w:lang w:eastAsia="en-AU"/>
              </w:rPr>
              <w:fldChar w:fldCharType="end"/>
            </w:r>
          </w:p>
        </w:tc>
        <w:tc>
          <w:tcPr>
            <w:tcW w:w="1000" w:type="dxa"/>
            <w:shd w:val="clear" w:color="auto" w:fill="auto"/>
            <w:vAlign w:val="bottom"/>
          </w:tcPr>
          <w:p w14:paraId="771C50B2" w14:textId="0452D97B" w:rsidR="003D2B32" w:rsidRDefault="003D2B32" w:rsidP="003D2B32">
            <w:pPr>
              <w:spacing w:before="120" w:after="60" w:line="240" w:lineRule="auto"/>
              <w:jc w:val="right"/>
              <w:rPr>
                <w:szCs w:val="24"/>
              </w:rPr>
            </w:pPr>
            <w:r>
              <w:rPr>
                <w:szCs w:val="24"/>
              </w:rPr>
              <w:t>[69]</w:t>
            </w:r>
          </w:p>
        </w:tc>
      </w:tr>
      <w:tr w:rsidR="003D2B32" w:rsidRPr="00D326DB" w14:paraId="4E3F3C89" w14:textId="77777777" w:rsidTr="003D2B32">
        <w:tc>
          <w:tcPr>
            <w:tcW w:w="8291" w:type="dxa"/>
            <w:shd w:val="clear" w:color="auto" w:fill="auto"/>
          </w:tcPr>
          <w:p w14:paraId="6BB1731A" w14:textId="2BFC8133"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_Ref95996694 \h </w:instrText>
            </w:r>
            <w:r>
              <w:rPr>
                <w:lang w:eastAsia="en-AU"/>
              </w:rPr>
            </w:r>
            <w:r>
              <w:rPr>
                <w:lang w:eastAsia="en-AU"/>
              </w:rPr>
              <w:fldChar w:fldCharType="separate"/>
            </w:r>
            <w:r w:rsidR="009D40A7">
              <w:t>MOTHER energy drinks brand image</w:t>
            </w:r>
            <w:r>
              <w:rPr>
                <w:lang w:eastAsia="en-AU"/>
              </w:rPr>
              <w:fldChar w:fldCharType="end"/>
            </w:r>
          </w:p>
        </w:tc>
        <w:tc>
          <w:tcPr>
            <w:tcW w:w="1000" w:type="dxa"/>
            <w:shd w:val="clear" w:color="auto" w:fill="auto"/>
            <w:vAlign w:val="bottom"/>
          </w:tcPr>
          <w:p w14:paraId="1199A442" w14:textId="3B7A03AD" w:rsidR="003D2B32" w:rsidRDefault="003D2B32" w:rsidP="003D2B32">
            <w:pPr>
              <w:spacing w:before="120" w:after="60" w:line="240" w:lineRule="auto"/>
              <w:jc w:val="right"/>
              <w:rPr>
                <w:szCs w:val="24"/>
              </w:rPr>
            </w:pPr>
            <w:r>
              <w:rPr>
                <w:szCs w:val="24"/>
              </w:rPr>
              <w:t>[70]</w:t>
            </w:r>
          </w:p>
        </w:tc>
      </w:tr>
      <w:tr w:rsidR="003D2B32" w:rsidRPr="00D326DB" w14:paraId="7047DC0D" w14:textId="77777777" w:rsidTr="003D2B32">
        <w:tc>
          <w:tcPr>
            <w:tcW w:w="8291" w:type="dxa"/>
            <w:shd w:val="clear" w:color="auto" w:fill="auto"/>
          </w:tcPr>
          <w:p w14:paraId="5E9C1607" w14:textId="21F13D5C"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_Ref95996695 \h </w:instrText>
            </w:r>
            <w:r>
              <w:rPr>
                <w:lang w:eastAsia="en-AU"/>
              </w:rPr>
            </w:r>
            <w:r>
              <w:rPr>
                <w:lang w:eastAsia="en-AU"/>
              </w:rPr>
              <w:fldChar w:fldCharType="separate"/>
            </w:r>
            <w:r w:rsidR="009D40A7">
              <w:t>Promotion of MOTHER energy drinks on social media accounts</w:t>
            </w:r>
            <w:r>
              <w:rPr>
                <w:lang w:eastAsia="en-AU"/>
              </w:rPr>
              <w:fldChar w:fldCharType="end"/>
            </w:r>
          </w:p>
        </w:tc>
        <w:tc>
          <w:tcPr>
            <w:tcW w:w="1000" w:type="dxa"/>
            <w:shd w:val="clear" w:color="auto" w:fill="auto"/>
            <w:vAlign w:val="bottom"/>
          </w:tcPr>
          <w:p w14:paraId="2505F2FF" w14:textId="5E9334F3" w:rsidR="003D2B32" w:rsidRDefault="003D2B32" w:rsidP="003D2B32">
            <w:pPr>
              <w:spacing w:before="120" w:after="60" w:line="240" w:lineRule="auto"/>
              <w:jc w:val="right"/>
              <w:rPr>
                <w:szCs w:val="24"/>
              </w:rPr>
            </w:pPr>
            <w:r>
              <w:rPr>
                <w:szCs w:val="24"/>
              </w:rPr>
              <w:t>[72]</w:t>
            </w:r>
          </w:p>
        </w:tc>
      </w:tr>
      <w:tr w:rsidR="003D2B32" w:rsidRPr="00D326DB" w14:paraId="46FF7B6B" w14:textId="77777777" w:rsidTr="003D2B32">
        <w:tc>
          <w:tcPr>
            <w:tcW w:w="8291" w:type="dxa"/>
            <w:shd w:val="clear" w:color="auto" w:fill="auto"/>
          </w:tcPr>
          <w:p w14:paraId="53977C99" w14:textId="18F466BC"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_Ref95996696 \h </w:instrText>
            </w:r>
            <w:r>
              <w:rPr>
                <w:lang w:eastAsia="en-AU"/>
              </w:rPr>
            </w:r>
            <w:r>
              <w:rPr>
                <w:lang w:eastAsia="en-AU"/>
              </w:rPr>
              <w:fldChar w:fldCharType="separate"/>
            </w:r>
            <w:r w:rsidR="009D40A7">
              <w:t>MOTHER-derivative marks and taglines</w:t>
            </w:r>
            <w:r>
              <w:rPr>
                <w:lang w:eastAsia="en-AU"/>
              </w:rPr>
              <w:fldChar w:fldCharType="end"/>
            </w:r>
          </w:p>
        </w:tc>
        <w:tc>
          <w:tcPr>
            <w:tcW w:w="1000" w:type="dxa"/>
            <w:shd w:val="clear" w:color="auto" w:fill="auto"/>
            <w:vAlign w:val="bottom"/>
          </w:tcPr>
          <w:p w14:paraId="7593ED32" w14:textId="0778FB4F" w:rsidR="003D2B32" w:rsidRDefault="003D2B32" w:rsidP="003D2B32">
            <w:pPr>
              <w:spacing w:before="120" w:after="60" w:line="240" w:lineRule="auto"/>
              <w:jc w:val="right"/>
              <w:rPr>
                <w:szCs w:val="24"/>
              </w:rPr>
            </w:pPr>
            <w:r>
              <w:rPr>
                <w:szCs w:val="24"/>
              </w:rPr>
              <w:t>[73]</w:t>
            </w:r>
          </w:p>
        </w:tc>
      </w:tr>
      <w:tr w:rsidR="003D2B32" w:rsidRPr="00D326DB" w14:paraId="737B8AE8" w14:textId="77777777" w:rsidTr="003D2B32">
        <w:tc>
          <w:tcPr>
            <w:tcW w:w="8291" w:type="dxa"/>
            <w:shd w:val="clear" w:color="auto" w:fill="auto"/>
          </w:tcPr>
          <w:p w14:paraId="28CFCB4C" w14:textId="4479DBA3"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_Ref95996697 \h </w:instrText>
            </w:r>
            <w:r>
              <w:rPr>
                <w:lang w:eastAsia="en-AU"/>
              </w:rPr>
            </w:r>
            <w:r>
              <w:rPr>
                <w:lang w:eastAsia="en-AU"/>
              </w:rPr>
              <w:fldChar w:fldCharType="separate"/>
            </w:r>
            <w:r w:rsidR="009D40A7">
              <w:t>Display and sale of energy drinks and other beverages, particularly coffee</w:t>
            </w:r>
            <w:r>
              <w:rPr>
                <w:lang w:eastAsia="en-AU"/>
              </w:rPr>
              <w:fldChar w:fldCharType="end"/>
            </w:r>
          </w:p>
        </w:tc>
        <w:tc>
          <w:tcPr>
            <w:tcW w:w="1000" w:type="dxa"/>
            <w:shd w:val="clear" w:color="auto" w:fill="auto"/>
            <w:vAlign w:val="bottom"/>
          </w:tcPr>
          <w:p w14:paraId="46B6F255" w14:textId="094F832E" w:rsidR="003D2B32" w:rsidRDefault="003D2B32" w:rsidP="003D2B32">
            <w:pPr>
              <w:spacing w:before="120" w:after="60" w:line="240" w:lineRule="auto"/>
              <w:jc w:val="right"/>
              <w:rPr>
                <w:szCs w:val="24"/>
              </w:rPr>
            </w:pPr>
            <w:r>
              <w:rPr>
                <w:szCs w:val="24"/>
              </w:rPr>
              <w:t>[76]</w:t>
            </w:r>
          </w:p>
        </w:tc>
      </w:tr>
      <w:tr w:rsidR="003D2B32" w:rsidRPr="00D326DB" w14:paraId="2541033C" w14:textId="77777777" w:rsidTr="003D2B32">
        <w:tc>
          <w:tcPr>
            <w:tcW w:w="8291" w:type="dxa"/>
            <w:shd w:val="clear" w:color="auto" w:fill="auto"/>
          </w:tcPr>
          <w:p w14:paraId="7448B85A" w14:textId="4BB095DB" w:rsidR="003D2B32" w:rsidRPr="003D2B32" w:rsidRDefault="003D2B32" w:rsidP="003D2B32">
            <w:pPr>
              <w:pStyle w:val="FTOC2"/>
              <w:tabs>
                <w:tab w:val="clear" w:pos="9072"/>
              </w:tabs>
              <w:rPr>
                <w:lang w:eastAsia="en-AU"/>
              </w:rPr>
            </w:pPr>
            <w:r>
              <w:rPr>
                <w:lang w:eastAsia="en-AU"/>
              </w:rPr>
              <w:lastRenderedPageBreak/>
              <w:fldChar w:fldCharType="begin"/>
            </w:r>
            <w:r>
              <w:rPr>
                <w:lang w:eastAsia="en-AU"/>
              </w:rPr>
              <w:instrText xml:space="preserve"> REF _Ref95996698 \h </w:instrText>
            </w:r>
            <w:r>
              <w:rPr>
                <w:lang w:eastAsia="en-AU"/>
              </w:rPr>
            </w:r>
            <w:r>
              <w:rPr>
                <w:lang w:eastAsia="en-AU"/>
              </w:rPr>
              <w:fldChar w:fldCharType="separate"/>
            </w:r>
            <w:r w:rsidR="009D40A7">
              <w:t>Sale of coffee and tea flavoured energy drinks</w:t>
            </w:r>
            <w:r>
              <w:rPr>
                <w:lang w:eastAsia="en-AU"/>
              </w:rPr>
              <w:fldChar w:fldCharType="end"/>
            </w:r>
          </w:p>
        </w:tc>
        <w:tc>
          <w:tcPr>
            <w:tcW w:w="1000" w:type="dxa"/>
            <w:shd w:val="clear" w:color="auto" w:fill="auto"/>
            <w:vAlign w:val="bottom"/>
          </w:tcPr>
          <w:p w14:paraId="24D5483D" w14:textId="7F72280A" w:rsidR="003D2B32" w:rsidRDefault="003D2B32" w:rsidP="003D2B32">
            <w:pPr>
              <w:spacing w:before="120" w:after="60" w:line="240" w:lineRule="auto"/>
              <w:jc w:val="right"/>
              <w:rPr>
                <w:szCs w:val="24"/>
              </w:rPr>
            </w:pPr>
            <w:r>
              <w:rPr>
                <w:szCs w:val="24"/>
              </w:rPr>
              <w:t>[79]</w:t>
            </w:r>
          </w:p>
        </w:tc>
      </w:tr>
      <w:tr w:rsidR="003D2B32" w:rsidRPr="00D326DB" w14:paraId="5F00D9F6" w14:textId="77777777" w:rsidTr="003D2B32">
        <w:tc>
          <w:tcPr>
            <w:tcW w:w="8291" w:type="dxa"/>
            <w:shd w:val="clear" w:color="auto" w:fill="auto"/>
          </w:tcPr>
          <w:p w14:paraId="025959D8" w14:textId="5B62E659"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_Ref95996699 \h </w:instrText>
            </w:r>
            <w:r>
              <w:rPr>
                <w:lang w:eastAsia="en-AU"/>
              </w:rPr>
            </w:r>
            <w:r>
              <w:rPr>
                <w:lang w:eastAsia="en-AU"/>
              </w:rPr>
              <w:fldChar w:fldCharType="separate"/>
            </w:r>
            <w:r w:rsidR="009D40A7">
              <w:t>Energy drinks as an alternative to coffee</w:t>
            </w:r>
            <w:r>
              <w:rPr>
                <w:lang w:eastAsia="en-AU"/>
              </w:rPr>
              <w:fldChar w:fldCharType="end"/>
            </w:r>
          </w:p>
        </w:tc>
        <w:tc>
          <w:tcPr>
            <w:tcW w:w="1000" w:type="dxa"/>
            <w:shd w:val="clear" w:color="auto" w:fill="auto"/>
            <w:vAlign w:val="bottom"/>
          </w:tcPr>
          <w:p w14:paraId="38D859FC" w14:textId="563C3EE5" w:rsidR="003D2B32" w:rsidRDefault="003D2B32" w:rsidP="003D2B32">
            <w:pPr>
              <w:spacing w:before="120" w:after="60" w:line="240" w:lineRule="auto"/>
              <w:jc w:val="right"/>
              <w:rPr>
                <w:szCs w:val="24"/>
              </w:rPr>
            </w:pPr>
            <w:r>
              <w:rPr>
                <w:szCs w:val="24"/>
              </w:rPr>
              <w:t>[81]</w:t>
            </w:r>
          </w:p>
        </w:tc>
      </w:tr>
      <w:tr w:rsidR="003D2B32" w:rsidRPr="00D326DB" w14:paraId="208D6FE1" w14:textId="77777777" w:rsidTr="003D2B32">
        <w:tc>
          <w:tcPr>
            <w:tcW w:w="8291" w:type="dxa"/>
            <w:shd w:val="clear" w:color="auto" w:fill="auto"/>
          </w:tcPr>
          <w:p w14:paraId="0EB51A33" w14:textId="69645CBE"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_Ref95996700 \h </w:instrText>
            </w:r>
            <w:r>
              <w:rPr>
                <w:lang w:eastAsia="en-AU"/>
              </w:rPr>
            </w:r>
            <w:r>
              <w:rPr>
                <w:lang w:eastAsia="en-AU"/>
              </w:rPr>
              <w:fldChar w:fldCharType="separate"/>
            </w:r>
            <w:r w:rsidR="009D40A7">
              <w:t>Competitive landscape</w:t>
            </w:r>
            <w:r w:rsidR="009D40A7" w:rsidRPr="006114F9">
              <w:t xml:space="preserve"> </w:t>
            </w:r>
            <w:r w:rsidR="009D40A7">
              <w:t>for energy drinks in the United States</w:t>
            </w:r>
            <w:r>
              <w:rPr>
                <w:lang w:eastAsia="en-AU"/>
              </w:rPr>
              <w:fldChar w:fldCharType="end"/>
            </w:r>
          </w:p>
        </w:tc>
        <w:tc>
          <w:tcPr>
            <w:tcW w:w="1000" w:type="dxa"/>
            <w:shd w:val="clear" w:color="auto" w:fill="auto"/>
            <w:vAlign w:val="bottom"/>
          </w:tcPr>
          <w:p w14:paraId="54BAE26E" w14:textId="3391B3B9" w:rsidR="003D2B32" w:rsidRDefault="003D2B32" w:rsidP="003D2B32">
            <w:pPr>
              <w:spacing w:before="120" w:after="60" w:line="240" w:lineRule="auto"/>
              <w:jc w:val="right"/>
              <w:rPr>
                <w:szCs w:val="24"/>
              </w:rPr>
            </w:pPr>
            <w:r>
              <w:rPr>
                <w:szCs w:val="24"/>
              </w:rPr>
              <w:t>[83]</w:t>
            </w:r>
          </w:p>
        </w:tc>
      </w:tr>
      <w:tr w:rsidR="003D2B32" w:rsidRPr="00D326DB" w14:paraId="75845CCA" w14:textId="77777777" w:rsidTr="003D2B32">
        <w:tc>
          <w:tcPr>
            <w:tcW w:w="8291" w:type="dxa"/>
            <w:shd w:val="clear" w:color="auto" w:fill="auto"/>
          </w:tcPr>
          <w:p w14:paraId="21F92D29" w14:textId="7B3200D4"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_Ref95996701 \h </w:instrText>
            </w:r>
            <w:r>
              <w:rPr>
                <w:lang w:eastAsia="en-AU"/>
              </w:rPr>
            </w:r>
            <w:r>
              <w:rPr>
                <w:lang w:eastAsia="en-AU"/>
              </w:rPr>
              <w:fldChar w:fldCharType="separate"/>
            </w:r>
            <w:r w:rsidR="009D40A7">
              <w:t>Competitive landscape for energy drinks in Australia</w:t>
            </w:r>
            <w:r>
              <w:rPr>
                <w:lang w:eastAsia="en-AU"/>
              </w:rPr>
              <w:fldChar w:fldCharType="end"/>
            </w:r>
          </w:p>
        </w:tc>
        <w:tc>
          <w:tcPr>
            <w:tcW w:w="1000" w:type="dxa"/>
            <w:shd w:val="clear" w:color="auto" w:fill="auto"/>
            <w:vAlign w:val="bottom"/>
          </w:tcPr>
          <w:p w14:paraId="6F4642FA" w14:textId="49AAC2C5" w:rsidR="003D2B32" w:rsidRDefault="003D2B32" w:rsidP="003D2B32">
            <w:pPr>
              <w:spacing w:before="120" w:after="60" w:line="240" w:lineRule="auto"/>
              <w:jc w:val="right"/>
              <w:rPr>
                <w:szCs w:val="24"/>
              </w:rPr>
            </w:pPr>
            <w:r>
              <w:rPr>
                <w:szCs w:val="24"/>
              </w:rPr>
              <w:t>[87]</w:t>
            </w:r>
          </w:p>
        </w:tc>
      </w:tr>
      <w:tr w:rsidR="003D2B32" w:rsidRPr="00D326DB" w14:paraId="5022B1E4" w14:textId="77777777" w:rsidTr="003D2B32">
        <w:tc>
          <w:tcPr>
            <w:tcW w:w="8291" w:type="dxa"/>
            <w:shd w:val="clear" w:color="auto" w:fill="auto"/>
          </w:tcPr>
          <w:p w14:paraId="3392CD4A" w14:textId="4A9F5B0D"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_Ref95996702 \h </w:instrText>
            </w:r>
            <w:r>
              <w:rPr>
                <w:lang w:eastAsia="en-AU"/>
              </w:rPr>
            </w:r>
            <w:r>
              <w:rPr>
                <w:lang w:eastAsia="en-AU"/>
              </w:rPr>
              <w:fldChar w:fldCharType="separate"/>
            </w:r>
            <w:r w:rsidR="009D40A7">
              <w:t>Competitive landscape for coffee in Australia</w:t>
            </w:r>
            <w:r>
              <w:rPr>
                <w:lang w:eastAsia="en-AU"/>
              </w:rPr>
              <w:fldChar w:fldCharType="end"/>
            </w:r>
          </w:p>
        </w:tc>
        <w:tc>
          <w:tcPr>
            <w:tcW w:w="1000" w:type="dxa"/>
            <w:shd w:val="clear" w:color="auto" w:fill="auto"/>
            <w:vAlign w:val="bottom"/>
          </w:tcPr>
          <w:p w14:paraId="21DA5605" w14:textId="7898D642" w:rsidR="003D2B32" w:rsidRDefault="003D2B32" w:rsidP="003D2B32">
            <w:pPr>
              <w:spacing w:before="120" w:after="60" w:line="240" w:lineRule="auto"/>
              <w:jc w:val="right"/>
              <w:rPr>
                <w:szCs w:val="24"/>
              </w:rPr>
            </w:pPr>
            <w:r>
              <w:rPr>
                <w:szCs w:val="24"/>
              </w:rPr>
              <w:t>[91]</w:t>
            </w:r>
          </w:p>
        </w:tc>
      </w:tr>
      <w:tr w:rsidR="003D2B32" w:rsidRPr="00D326DB" w14:paraId="4F458F52" w14:textId="77777777" w:rsidTr="003D2B32">
        <w:tc>
          <w:tcPr>
            <w:tcW w:w="8291" w:type="dxa"/>
            <w:shd w:val="clear" w:color="auto" w:fill="auto"/>
          </w:tcPr>
          <w:p w14:paraId="43F73572" w14:textId="044D1326"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_Ref95996703 \h </w:instrText>
            </w:r>
            <w:r>
              <w:rPr>
                <w:lang w:eastAsia="en-AU"/>
              </w:rPr>
            </w:r>
            <w:r>
              <w:rPr>
                <w:lang w:eastAsia="en-AU"/>
              </w:rPr>
              <w:fldChar w:fldCharType="separate"/>
            </w:r>
            <w:r w:rsidR="009D40A7">
              <w:t>Product innovation for MOTHER energy drinks</w:t>
            </w:r>
            <w:r>
              <w:rPr>
                <w:lang w:eastAsia="en-AU"/>
              </w:rPr>
              <w:fldChar w:fldCharType="end"/>
            </w:r>
          </w:p>
        </w:tc>
        <w:tc>
          <w:tcPr>
            <w:tcW w:w="1000" w:type="dxa"/>
            <w:shd w:val="clear" w:color="auto" w:fill="auto"/>
            <w:vAlign w:val="bottom"/>
          </w:tcPr>
          <w:p w14:paraId="7DCA26F5" w14:textId="0BE5B406" w:rsidR="003D2B32" w:rsidRDefault="003D2B32" w:rsidP="003D2B32">
            <w:pPr>
              <w:spacing w:before="120" w:after="60" w:line="240" w:lineRule="auto"/>
              <w:jc w:val="right"/>
              <w:rPr>
                <w:szCs w:val="24"/>
              </w:rPr>
            </w:pPr>
            <w:r>
              <w:rPr>
                <w:szCs w:val="24"/>
              </w:rPr>
              <w:t>[94]</w:t>
            </w:r>
          </w:p>
        </w:tc>
      </w:tr>
      <w:tr w:rsidR="003D2B32" w:rsidRPr="00D326DB" w14:paraId="7F633416" w14:textId="77777777" w:rsidTr="003D2B32">
        <w:tc>
          <w:tcPr>
            <w:tcW w:w="8291" w:type="dxa"/>
            <w:shd w:val="clear" w:color="auto" w:fill="auto"/>
          </w:tcPr>
          <w:p w14:paraId="33B777AA" w14:textId="73EE7836"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_Ref95996704 \h </w:instrText>
            </w:r>
            <w:r>
              <w:rPr>
                <w:lang w:eastAsia="en-AU"/>
              </w:rPr>
            </w:r>
            <w:r>
              <w:rPr>
                <w:lang w:eastAsia="en-AU"/>
              </w:rPr>
              <w:fldChar w:fldCharType="separate"/>
            </w:r>
            <w:r w:rsidR="009D40A7">
              <w:t>Recent EB Planning Documents</w:t>
            </w:r>
            <w:r>
              <w:rPr>
                <w:lang w:eastAsia="en-AU"/>
              </w:rPr>
              <w:fldChar w:fldCharType="end"/>
            </w:r>
          </w:p>
        </w:tc>
        <w:tc>
          <w:tcPr>
            <w:tcW w:w="1000" w:type="dxa"/>
            <w:shd w:val="clear" w:color="auto" w:fill="auto"/>
            <w:vAlign w:val="bottom"/>
          </w:tcPr>
          <w:p w14:paraId="20768F46" w14:textId="69AC4A8D" w:rsidR="003D2B32" w:rsidRDefault="003D2B32" w:rsidP="003D2B32">
            <w:pPr>
              <w:spacing w:before="120" w:after="60" w:line="240" w:lineRule="auto"/>
              <w:jc w:val="right"/>
              <w:rPr>
                <w:szCs w:val="24"/>
              </w:rPr>
            </w:pPr>
            <w:r>
              <w:rPr>
                <w:szCs w:val="24"/>
              </w:rPr>
              <w:t>[98]</w:t>
            </w:r>
          </w:p>
        </w:tc>
      </w:tr>
      <w:tr w:rsidR="003D2B32" w:rsidRPr="00D326DB" w14:paraId="630CBB4A" w14:textId="77777777" w:rsidTr="003D2B32">
        <w:tc>
          <w:tcPr>
            <w:tcW w:w="8291" w:type="dxa"/>
            <w:shd w:val="clear" w:color="auto" w:fill="auto"/>
          </w:tcPr>
          <w:p w14:paraId="6629177E" w14:textId="1D592454"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_Ref95996705 \h </w:instrText>
            </w:r>
            <w:r>
              <w:rPr>
                <w:lang w:eastAsia="en-AU"/>
              </w:rPr>
            </w:r>
            <w:r>
              <w:rPr>
                <w:lang w:eastAsia="en-AU"/>
              </w:rPr>
              <w:fldChar w:fldCharType="separate"/>
            </w:r>
            <w:r w:rsidR="009D40A7">
              <w:t>Sale of energy drinks and coffee products</w:t>
            </w:r>
            <w:r>
              <w:rPr>
                <w:lang w:eastAsia="en-AU"/>
              </w:rPr>
              <w:fldChar w:fldCharType="end"/>
            </w:r>
          </w:p>
        </w:tc>
        <w:tc>
          <w:tcPr>
            <w:tcW w:w="1000" w:type="dxa"/>
            <w:shd w:val="clear" w:color="auto" w:fill="auto"/>
            <w:vAlign w:val="bottom"/>
          </w:tcPr>
          <w:p w14:paraId="5177267F" w14:textId="6166428D" w:rsidR="003D2B32" w:rsidRDefault="003D2B32" w:rsidP="003D2B32">
            <w:pPr>
              <w:spacing w:before="120" w:after="60" w:line="240" w:lineRule="auto"/>
              <w:jc w:val="right"/>
              <w:rPr>
                <w:szCs w:val="24"/>
              </w:rPr>
            </w:pPr>
            <w:r>
              <w:rPr>
                <w:szCs w:val="24"/>
              </w:rPr>
              <w:t>[100]</w:t>
            </w:r>
          </w:p>
        </w:tc>
      </w:tr>
      <w:tr w:rsidR="003D2B32" w:rsidRPr="00D326DB" w14:paraId="2B3401B8" w14:textId="77777777" w:rsidTr="003D2B32">
        <w:tc>
          <w:tcPr>
            <w:tcW w:w="8291" w:type="dxa"/>
            <w:shd w:val="clear" w:color="auto" w:fill="auto"/>
          </w:tcPr>
          <w:p w14:paraId="431B260B" w14:textId="1CCE1524"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_Ref95996706 \h </w:instrText>
            </w:r>
            <w:r>
              <w:rPr>
                <w:lang w:eastAsia="en-AU"/>
              </w:rPr>
            </w:r>
            <w:r>
              <w:rPr>
                <w:lang w:eastAsia="en-AU"/>
              </w:rPr>
              <w:fldChar w:fldCharType="separate"/>
            </w:r>
            <w:r w:rsidR="009D40A7">
              <w:t>Marketing of energy drinks and coffee products</w:t>
            </w:r>
            <w:r>
              <w:rPr>
                <w:lang w:eastAsia="en-AU"/>
              </w:rPr>
              <w:fldChar w:fldCharType="end"/>
            </w:r>
          </w:p>
        </w:tc>
        <w:tc>
          <w:tcPr>
            <w:tcW w:w="1000" w:type="dxa"/>
            <w:shd w:val="clear" w:color="auto" w:fill="auto"/>
            <w:vAlign w:val="bottom"/>
          </w:tcPr>
          <w:p w14:paraId="038F4AC4" w14:textId="6A862CB6" w:rsidR="003D2B32" w:rsidRDefault="003D2B32" w:rsidP="003D2B32">
            <w:pPr>
              <w:spacing w:before="120" w:after="60" w:line="240" w:lineRule="auto"/>
              <w:jc w:val="right"/>
              <w:rPr>
                <w:szCs w:val="24"/>
              </w:rPr>
            </w:pPr>
            <w:r>
              <w:rPr>
                <w:szCs w:val="24"/>
              </w:rPr>
              <w:t>[107]</w:t>
            </w:r>
          </w:p>
        </w:tc>
      </w:tr>
      <w:tr w:rsidR="003D2B32" w:rsidRPr="00D326DB" w14:paraId="690B9693" w14:textId="77777777" w:rsidTr="003D2B32">
        <w:tc>
          <w:tcPr>
            <w:tcW w:w="8291" w:type="dxa"/>
            <w:shd w:val="clear" w:color="auto" w:fill="auto"/>
          </w:tcPr>
          <w:p w14:paraId="6B307C04" w14:textId="3D76AF14"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_Ref95996707 \h </w:instrText>
            </w:r>
            <w:r>
              <w:rPr>
                <w:lang w:eastAsia="en-AU"/>
              </w:rPr>
            </w:r>
            <w:r>
              <w:rPr>
                <w:lang w:eastAsia="en-AU"/>
              </w:rPr>
              <w:fldChar w:fldCharType="separate"/>
            </w:r>
            <w:r w:rsidR="009D40A7" w:rsidRPr="00AF03C3">
              <w:t xml:space="preserve">Scope of use of </w:t>
            </w:r>
            <w:proofErr w:type="spellStart"/>
            <w:r w:rsidR="009D40A7" w:rsidRPr="00AF03C3">
              <w:t>Cantarella’s</w:t>
            </w:r>
            <w:proofErr w:type="spellEnd"/>
            <w:r w:rsidR="009D40A7" w:rsidRPr="00AF03C3">
              <w:t xml:space="preserve"> pure coffee brands</w:t>
            </w:r>
            <w:r>
              <w:rPr>
                <w:lang w:eastAsia="en-AU"/>
              </w:rPr>
              <w:fldChar w:fldCharType="end"/>
            </w:r>
          </w:p>
        </w:tc>
        <w:tc>
          <w:tcPr>
            <w:tcW w:w="1000" w:type="dxa"/>
            <w:shd w:val="clear" w:color="auto" w:fill="auto"/>
            <w:vAlign w:val="bottom"/>
          </w:tcPr>
          <w:p w14:paraId="3E128F2D" w14:textId="30E1E8AA" w:rsidR="003D2B32" w:rsidRDefault="003D2B32" w:rsidP="003D2B32">
            <w:pPr>
              <w:spacing w:before="120" w:after="60" w:line="240" w:lineRule="auto"/>
              <w:jc w:val="right"/>
              <w:rPr>
                <w:szCs w:val="24"/>
              </w:rPr>
            </w:pPr>
            <w:r>
              <w:rPr>
                <w:szCs w:val="24"/>
              </w:rPr>
              <w:t>[116]</w:t>
            </w:r>
          </w:p>
        </w:tc>
      </w:tr>
      <w:tr w:rsidR="003D2B32" w:rsidRPr="00D326DB" w14:paraId="0DF648AF" w14:textId="77777777" w:rsidTr="003D2B32">
        <w:tc>
          <w:tcPr>
            <w:tcW w:w="8291" w:type="dxa"/>
            <w:shd w:val="clear" w:color="auto" w:fill="auto"/>
          </w:tcPr>
          <w:p w14:paraId="22293556" w14:textId="3DF07772"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_Ref95996708 \h </w:instrText>
            </w:r>
            <w:r>
              <w:rPr>
                <w:lang w:eastAsia="en-AU"/>
              </w:rPr>
            </w:r>
            <w:r>
              <w:rPr>
                <w:lang w:eastAsia="en-AU"/>
              </w:rPr>
              <w:fldChar w:fldCharType="separate"/>
            </w:r>
            <w:r w:rsidR="009D40A7" w:rsidRPr="003D23D5">
              <w:t>MOTHERLAND</w:t>
            </w:r>
            <w:r w:rsidR="009D40A7">
              <w:t xml:space="preserve"> marketing campaign</w:t>
            </w:r>
            <w:r>
              <w:rPr>
                <w:lang w:eastAsia="en-AU"/>
              </w:rPr>
              <w:fldChar w:fldCharType="end"/>
            </w:r>
          </w:p>
        </w:tc>
        <w:tc>
          <w:tcPr>
            <w:tcW w:w="1000" w:type="dxa"/>
            <w:shd w:val="clear" w:color="auto" w:fill="auto"/>
            <w:vAlign w:val="bottom"/>
          </w:tcPr>
          <w:p w14:paraId="21EFF77D" w14:textId="5182DB3E" w:rsidR="003D2B32" w:rsidRDefault="003D2B32" w:rsidP="003D2B32">
            <w:pPr>
              <w:spacing w:before="120" w:after="60" w:line="240" w:lineRule="auto"/>
              <w:jc w:val="right"/>
              <w:rPr>
                <w:szCs w:val="24"/>
              </w:rPr>
            </w:pPr>
            <w:r>
              <w:rPr>
                <w:szCs w:val="24"/>
              </w:rPr>
              <w:t>[123]</w:t>
            </w:r>
          </w:p>
        </w:tc>
      </w:tr>
      <w:tr w:rsidR="003D2B32" w:rsidRPr="00D326DB" w14:paraId="245C5F31" w14:textId="77777777" w:rsidTr="003D2B32">
        <w:tc>
          <w:tcPr>
            <w:tcW w:w="8291" w:type="dxa"/>
            <w:shd w:val="clear" w:color="auto" w:fill="auto"/>
          </w:tcPr>
          <w:p w14:paraId="3EB3018D" w14:textId="345F5EFB"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_Ref95996709 \h </w:instrText>
            </w:r>
            <w:r>
              <w:rPr>
                <w:lang w:eastAsia="en-AU"/>
              </w:rPr>
            </w:r>
            <w:r>
              <w:rPr>
                <w:lang w:eastAsia="en-AU"/>
              </w:rPr>
              <w:fldChar w:fldCharType="separate"/>
            </w:r>
            <w:r w:rsidR="009D40A7">
              <w:t>MOTHER-derivative trade marks</w:t>
            </w:r>
            <w:r>
              <w:rPr>
                <w:lang w:eastAsia="en-AU"/>
              </w:rPr>
              <w:fldChar w:fldCharType="end"/>
            </w:r>
          </w:p>
        </w:tc>
        <w:tc>
          <w:tcPr>
            <w:tcW w:w="1000" w:type="dxa"/>
            <w:shd w:val="clear" w:color="auto" w:fill="auto"/>
            <w:vAlign w:val="bottom"/>
          </w:tcPr>
          <w:p w14:paraId="744F6180" w14:textId="3EB34B1D" w:rsidR="003D2B32" w:rsidRDefault="003D2B32" w:rsidP="003D2B32">
            <w:pPr>
              <w:spacing w:before="120" w:after="60" w:line="240" w:lineRule="auto"/>
              <w:jc w:val="right"/>
              <w:rPr>
                <w:szCs w:val="24"/>
              </w:rPr>
            </w:pPr>
            <w:r>
              <w:rPr>
                <w:szCs w:val="24"/>
              </w:rPr>
              <w:t>[129]</w:t>
            </w:r>
          </w:p>
        </w:tc>
      </w:tr>
      <w:tr w:rsidR="003D2B32" w:rsidRPr="00D326DB" w14:paraId="69DE2C10" w14:textId="77777777" w:rsidTr="003D2B32">
        <w:tc>
          <w:tcPr>
            <w:tcW w:w="8291" w:type="dxa"/>
            <w:shd w:val="clear" w:color="auto" w:fill="auto"/>
          </w:tcPr>
          <w:p w14:paraId="116487C8" w14:textId="1D44B177"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_Ref95996710 \h </w:instrText>
            </w:r>
            <w:r>
              <w:rPr>
                <w:lang w:eastAsia="en-AU"/>
              </w:rPr>
            </w:r>
            <w:r>
              <w:rPr>
                <w:lang w:eastAsia="en-AU"/>
              </w:rPr>
              <w:fldChar w:fldCharType="separate"/>
            </w:r>
            <w:r w:rsidR="007378E8">
              <w:rPr>
                <w:caps w:val="0"/>
              </w:rPr>
              <w:t>MARKET ISSUES AND EB’S REPUTATION IN MOTHER</w:t>
            </w:r>
            <w:r>
              <w:rPr>
                <w:lang w:eastAsia="en-AU"/>
              </w:rPr>
              <w:fldChar w:fldCharType="end"/>
            </w:r>
          </w:p>
        </w:tc>
        <w:tc>
          <w:tcPr>
            <w:tcW w:w="1000" w:type="dxa"/>
            <w:shd w:val="clear" w:color="auto" w:fill="auto"/>
            <w:vAlign w:val="bottom"/>
          </w:tcPr>
          <w:p w14:paraId="58B9C598" w14:textId="27C8381C" w:rsidR="003D2B32" w:rsidRDefault="003D2B32" w:rsidP="003D2B32">
            <w:pPr>
              <w:spacing w:before="120" w:after="60" w:line="240" w:lineRule="auto"/>
              <w:jc w:val="right"/>
              <w:rPr>
                <w:szCs w:val="24"/>
              </w:rPr>
            </w:pPr>
            <w:r>
              <w:rPr>
                <w:szCs w:val="24"/>
              </w:rPr>
              <w:t>[137]</w:t>
            </w:r>
          </w:p>
        </w:tc>
      </w:tr>
      <w:tr w:rsidR="003D2B32" w:rsidRPr="00D326DB" w14:paraId="2F13649A" w14:textId="77777777" w:rsidTr="003D2B32">
        <w:tc>
          <w:tcPr>
            <w:tcW w:w="8291" w:type="dxa"/>
            <w:shd w:val="clear" w:color="auto" w:fill="auto"/>
          </w:tcPr>
          <w:p w14:paraId="22307635" w14:textId="58E5262D"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_Ref96007649 \h </w:instrText>
            </w:r>
            <w:r>
              <w:rPr>
                <w:lang w:eastAsia="en-AU"/>
              </w:rPr>
            </w:r>
            <w:r>
              <w:rPr>
                <w:lang w:eastAsia="en-AU"/>
              </w:rPr>
              <w:fldChar w:fldCharType="separate"/>
            </w:r>
            <w:r w:rsidR="009D40A7">
              <w:t>EB submissions</w:t>
            </w:r>
            <w:r>
              <w:rPr>
                <w:lang w:eastAsia="en-AU"/>
              </w:rPr>
              <w:fldChar w:fldCharType="end"/>
            </w:r>
          </w:p>
        </w:tc>
        <w:tc>
          <w:tcPr>
            <w:tcW w:w="1000" w:type="dxa"/>
            <w:shd w:val="clear" w:color="auto" w:fill="auto"/>
            <w:vAlign w:val="bottom"/>
          </w:tcPr>
          <w:p w14:paraId="38339CCE" w14:textId="26B670C6" w:rsidR="003D2B32" w:rsidRDefault="003D2B32" w:rsidP="003D2B32">
            <w:pPr>
              <w:spacing w:before="120" w:after="60" w:line="240" w:lineRule="auto"/>
              <w:jc w:val="right"/>
              <w:rPr>
                <w:szCs w:val="24"/>
              </w:rPr>
            </w:pPr>
            <w:r>
              <w:rPr>
                <w:szCs w:val="24"/>
              </w:rPr>
              <w:t>[138]</w:t>
            </w:r>
          </w:p>
        </w:tc>
      </w:tr>
      <w:tr w:rsidR="003D2B32" w:rsidRPr="00D326DB" w14:paraId="71CD7C9D" w14:textId="77777777" w:rsidTr="003D2B32">
        <w:tc>
          <w:tcPr>
            <w:tcW w:w="8291" w:type="dxa"/>
            <w:shd w:val="clear" w:color="auto" w:fill="auto"/>
          </w:tcPr>
          <w:p w14:paraId="4D3F8CE2" w14:textId="6E68C2AF"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_Ref96007650 \h </w:instrText>
            </w:r>
            <w:r>
              <w:rPr>
                <w:lang w:eastAsia="en-AU"/>
              </w:rPr>
            </w:r>
            <w:r>
              <w:rPr>
                <w:lang w:eastAsia="en-AU"/>
              </w:rPr>
              <w:fldChar w:fldCharType="separate"/>
            </w:r>
            <w:proofErr w:type="spellStart"/>
            <w:r w:rsidR="009D40A7">
              <w:t>Cantarella</w:t>
            </w:r>
            <w:proofErr w:type="spellEnd"/>
            <w:r w:rsidR="009D40A7">
              <w:t xml:space="preserve"> submissions</w:t>
            </w:r>
            <w:r>
              <w:rPr>
                <w:lang w:eastAsia="en-AU"/>
              </w:rPr>
              <w:fldChar w:fldCharType="end"/>
            </w:r>
          </w:p>
        </w:tc>
        <w:tc>
          <w:tcPr>
            <w:tcW w:w="1000" w:type="dxa"/>
            <w:shd w:val="clear" w:color="auto" w:fill="auto"/>
            <w:vAlign w:val="bottom"/>
          </w:tcPr>
          <w:p w14:paraId="1A0CA2C7" w14:textId="4A8D4927" w:rsidR="003D2B32" w:rsidRDefault="003D2B32" w:rsidP="003D2B32">
            <w:pPr>
              <w:spacing w:before="120" w:after="60" w:line="240" w:lineRule="auto"/>
              <w:jc w:val="right"/>
              <w:rPr>
                <w:szCs w:val="24"/>
              </w:rPr>
            </w:pPr>
            <w:r>
              <w:rPr>
                <w:szCs w:val="24"/>
              </w:rPr>
              <w:t>[140]</w:t>
            </w:r>
          </w:p>
        </w:tc>
      </w:tr>
      <w:tr w:rsidR="003D2B32" w:rsidRPr="00D326DB" w14:paraId="5EDBEA57" w14:textId="77777777" w:rsidTr="003D2B32">
        <w:tc>
          <w:tcPr>
            <w:tcW w:w="8291" w:type="dxa"/>
            <w:shd w:val="clear" w:color="auto" w:fill="auto"/>
          </w:tcPr>
          <w:p w14:paraId="552B031D" w14:textId="59158802"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_Ref96007651 \h </w:instrText>
            </w:r>
            <w:r>
              <w:rPr>
                <w:lang w:eastAsia="en-AU"/>
              </w:rPr>
            </w:r>
            <w:r>
              <w:rPr>
                <w:lang w:eastAsia="en-AU"/>
              </w:rPr>
              <w:fldChar w:fldCharType="separate"/>
            </w:r>
            <w:r w:rsidR="009D40A7">
              <w:t>Consideration</w:t>
            </w:r>
            <w:r>
              <w:rPr>
                <w:lang w:eastAsia="en-AU"/>
              </w:rPr>
              <w:fldChar w:fldCharType="end"/>
            </w:r>
          </w:p>
        </w:tc>
        <w:tc>
          <w:tcPr>
            <w:tcW w:w="1000" w:type="dxa"/>
            <w:shd w:val="clear" w:color="auto" w:fill="auto"/>
            <w:vAlign w:val="bottom"/>
          </w:tcPr>
          <w:p w14:paraId="6E2364B8" w14:textId="2142313E" w:rsidR="003D2B32" w:rsidRDefault="003D2B32" w:rsidP="003D2B32">
            <w:pPr>
              <w:spacing w:before="120" w:after="60" w:line="240" w:lineRule="auto"/>
              <w:jc w:val="right"/>
              <w:rPr>
                <w:szCs w:val="24"/>
              </w:rPr>
            </w:pPr>
            <w:r>
              <w:rPr>
                <w:szCs w:val="24"/>
              </w:rPr>
              <w:t>[144]</w:t>
            </w:r>
          </w:p>
        </w:tc>
      </w:tr>
      <w:tr w:rsidR="003D2B32" w:rsidRPr="00D326DB" w14:paraId="06802115" w14:textId="77777777" w:rsidTr="003D2B32">
        <w:tc>
          <w:tcPr>
            <w:tcW w:w="8291" w:type="dxa"/>
            <w:shd w:val="clear" w:color="auto" w:fill="auto"/>
          </w:tcPr>
          <w:p w14:paraId="5D811ECB" w14:textId="2C7B4364"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_Ref95996711 \h </w:instrText>
            </w:r>
            <w:r>
              <w:rPr>
                <w:lang w:eastAsia="en-AU"/>
              </w:rPr>
            </w:r>
            <w:r>
              <w:rPr>
                <w:lang w:eastAsia="en-AU"/>
              </w:rPr>
              <w:fldChar w:fldCharType="separate"/>
            </w:r>
            <w:r w:rsidR="007378E8">
              <w:rPr>
                <w:caps w:val="0"/>
              </w:rPr>
              <w:t>LACK OF USE OR INTENTION TO USE</w:t>
            </w:r>
            <w:r>
              <w:rPr>
                <w:lang w:eastAsia="en-AU"/>
              </w:rPr>
              <w:fldChar w:fldCharType="end"/>
            </w:r>
          </w:p>
        </w:tc>
        <w:tc>
          <w:tcPr>
            <w:tcW w:w="1000" w:type="dxa"/>
            <w:shd w:val="clear" w:color="auto" w:fill="auto"/>
            <w:vAlign w:val="bottom"/>
          </w:tcPr>
          <w:p w14:paraId="3D87316E" w14:textId="0103F5A8" w:rsidR="003D2B32" w:rsidRDefault="003D2B32" w:rsidP="003D2B32">
            <w:pPr>
              <w:spacing w:before="120" w:after="60" w:line="240" w:lineRule="auto"/>
              <w:jc w:val="right"/>
              <w:rPr>
                <w:szCs w:val="24"/>
              </w:rPr>
            </w:pPr>
            <w:r>
              <w:rPr>
                <w:szCs w:val="24"/>
              </w:rPr>
              <w:t>[158]</w:t>
            </w:r>
          </w:p>
        </w:tc>
      </w:tr>
      <w:tr w:rsidR="003D2B32" w:rsidRPr="00D326DB" w14:paraId="1F10FFDB" w14:textId="77777777" w:rsidTr="003D2B32">
        <w:tc>
          <w:tcPr>
            <w:tcW w:w="8291" w:type="dxa"/>
            <w:shd w:val="clear" w:color="auto" w:fill="auto"/>
          </w:tcPr>
          <w:p w14:paraId="5C1F0B0E" w14:textId="71CAAEEA"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_Ref95996712 \h </w:instrText>
            </w:r>
            <w:r>
              <w:rPr>
                <w:lang w:eastAsia="en-AU"/>
              </w:rPr>
            </w:r>
            <w:r>
              <w:rPr>
                <w:lang w:eastAsia="en-AU"/>
              </w:rPr>
              <w:fldChar w:fldCharType="separate"/>
            </w:r>
            <w:r w:rsidR="009D40A7">
              <w:t>Section 92(4) of the Act and relevant legal principles</w:t>
            </w:r>
            <w:r>
              <w:rPr>
                <w:lang w:eastAsia="en-AU"/>
              </w:rPr>
              <w:fldChar w:fldCharType="end"/>
            </w:r>
          </w:p>
        </w:tc>
        <w:tc>
          <w:tcPr>
            <w:tcW w:w="1000" w:type="dxa"/>
            <w:shd w:val="clear" w:color="auto" w:fill="auto"/>
            <w:vAlign w:val="bottom"/>
          </w:tcPr>
          <w:p w14:paraId="2DF80628" w14:textId="6EA344A3" w:rsidR="003D2B32" w:rsidRDefault="003D2B32" w:rsidP="003D2B32">
            <w:pPr>
              <w:spacing w:before="120" w:after="60" w:line="240" w:lineRule="auto"/>
              <w:jc w:val="right"/>
              <w:rPr>
                <w:szCs w:val="24"/>
              </w:rPr>
            </w:pPr>
            <w:r>
              <w:rPr>
                <w:szCs w:val="24"/>
              </w:rPr>
              <w:t>[158]</w:t>
            </w:r>
          </w:p>
        </w:tc>
      </w:tr>
      <w:tr w:rsidR="003D2B32" w:rsidRPr="00D326DB" w14:paraId="6E259221" w14:textId="77777777" w:rsidTr="003D2B32">
        <w:tc>
          <w:tcPr>
            <w:tcW w:w="8291" w:type="dxa"/>
            <w:shd w:val="clear" w:color="auto" w:fill="auto"/>
          </w:tcPr>
          <w:p w14:paraId="5A4A7077" w14:textId="36A0F8BC"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_Ref95996713 \h </w:instrText>
            </w:r>
            <w:r>
              <w:rPr>
                <w:lang w:eastAsia="en-AU"/>
              </w:rPr>
            </w:r>
            <w:r>
              <w:rPr>
                <w:lang w:eastAsia="en-AU"/>
              </w:rPr>
              <w:fldChar w:fldCharType="separate"/>
            </w:r>
            <w:r w:rsidR="009D40A7" w:rsidRPr="00496613">
              <w:t xml:space="preserve">Submissions – </w:t>
            </w:r>
            <w:r w:rsidR="009D40A7">
              <w:t>MOTHER LOADED ICED COFFEE mark</w:t>
            </w:r>
            <w:r>
              <w:rPr>
                <w:lang w:eastAsia="en-AU"/>
              </w:rPr>
              <w:fldChar w:fldCharType="end"/>
            </w:r>
          </w:p>
        </w:tc>
        <w:tc>
          <w:tcPr>
            <w:tcW w:w="1000" w:type="dxa"/>
            <w:shd w:val="clear" w:color="auto" w:fill="auto"/>
            <w:vAlign w:val="bottom"/>
          </w:tcPr>
          <w:p w14:paraId="74C96B48" w14:textId="03B34C0F" w:rsidR="003D2B32" w:rsidRDefault="003D2B32" w:rsidP="003D2B32">
            <w:pPr>
              <w:spacing w:before="120" w:after="60" w:line="240" w:lineRule="auto"/>
              <w:jc w:val="right"/>
              <w:rPr>
                <w:szCs w:val="24"/>
              </w:rPr>
            </w:pPr>
            <w:r>
              <w:rPr>
                <w:szCs w:val="24"/>
              </w:rPr>
              <w:t>[172]</w:t>
            </w:r>
          </w:p>
        </w:tc>
      </w:tr>
      <w:tr w:rsidR="003D2B32" w:rsidRPr="00D326DB" w14:paraId="060CB7F7" w14:textId="77777777" w:rsidTr="003D2B32">
        <w:tc>
          <w:tcPr>
            <w:tcW w:w="8291" w:type="dxa"/>
            <w:shd w:val="clear" w:color="auto" w:fill="auto"/>
          </w:tcPr>
          <w:p w14:paraId="7D00DAD3" w14:textId="0B4EBB4D"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_Ref95996714 \h </w:instrText>
            </w:r>
            <w:r>
              <w:rPr>
                <w:lang w:eastAsia="en-AU"/>
              </w:rPr>
            </w:r>
            <w:r>
              <w:rPr>
                <w:lang w:eastAsia="en-AU"/>
              </w:rPr>
              <w:fldChar w:fldCharType="separate"/>
            </w:r>
            <w:r w:rsidR="009D40A7">
              <w:t>Consideration – MOTHER LOADED ICED COFFEE mark</w:t>
            </w:r>
            <w:r>
              <w:rPr>
                <w:lang w:eastAsia="en-AU"/>
              </w:rPr>
              <w:fldChar w:fldCharType="end"/>
            </w:r>
          </w:p>
        </w:tc>
        <w:tc>
          <w:tcPr>
            <w:tcW w:w="1000" w:type="dxa"/>
            <w:shd w:val="clear" w:color="auto" w:fill="auto"/>
            <w:vAlign w:val="bottom"/>
          </w:tcPr>
          <w:p w14:paraId="24D7CE29" w14:textId="3A5BD36B" w:rsidR="003D2B32" w:rsidRDefault="003D2B32" w:rsidP="003D2B32">
            <w:pPr>
              <w:spacing w:before="120" w:after="60" w:line="240" w:lineRule="auto"/>
              <w:jc w:val="right"/>
              <w:rPr>
                <w:szCs w:val="24"/>
              </w:rPr>
            </w:pPr>
            <w:r>
              <w:rPr>
                <w:szCs w:val="24"/>
              </w:rPr>
              <w:t>[183]</w:t>
            </w:r>
          </w:p>
        </w:tc>
      </w:tr>
      <w:tr w:rsidR="003D2B32" w:rsidRPr="00D326DB" w14:paraId="7777DB39" w14:textId="77777777" w:rsidTr="003D2B32">
        <w:tc>
          <w:tcPr>
            <w:tcW w:w="8291" w:type="dxa"/>
            <w:shd w:val="clear" w:color="auto" w:fill="auto"/>
          </w:tcPr>
          <w:p w14:paraId="7DD6B0B2" w14:textId="457CD3E4"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_Ref95996715 \h </w:instrText>
            </w:r>
            <w:r>
              <w:rPr>
                <w:lang w:eastAsia="en-AU"/>
              </w:rPr>
            </w:r>
            <w:r>
              <w:rPr>
                <w:lang w:eastAsia="en-AU"/>
              </w:rPr>
              <w:fldChar w:fldCharType="separate"/>
            </w:r>
            <w:r w:rsidR="009D40A7">
              <w:t>Submissions – MOTHERLAND mark</w:t>
            </w:r>
            <w:r>
              <w:rPr>
                <w:lang w:eastAsia="en-AU"/>
              </w:rPr>
              <w:fldChar w:fldCharType="end"/>
            </w:r>
          </w:p>
        </w:tc>
        <w:tc>
          <w:tcPr>
            <w:tcW w:w="1000" w:type="dxa"/>
            <w:shd w:val="clear" w:color="auto" w:fill="auto"/>
            <w:vAlign w:val="bottom"/>
          </w:tcPr>
          <w:p w14:paraId="30458E7B" w14:textId="74A77849" w:rsidR="003D2B32" w:rsidRDefault="003D2B32" w:rsidP="003D2B32">
            <w:pPr>
              <w:spacing w:before="120" w:after="60" w:line="240" w:lineRule="auto"/>
              <w:jc w:val="right"/>
              <w:rPr>
                <w:szCs w:val="24"/>
              </w:rPr>
            </w:pPr>
            <w:r>
              <w:rPr>
                <w:szCs w:val="24"/>
              </w:rPr>
              <w:t>[190]</w:t>
            </w:r>
          </w:p>
        </w:tc>
      </w:tr>
      <w:tr w:rsidR="003D2B32" w:rsidRPr="00D326DB" w14:paraId="41F59A87" w14:textId="77777777" w:rsidTr="003D2B32">
        <w:tc>
          <w:tcPr>
            <w:tcW w:w="8291" w:type="dxa"/>
            <w:shd w:val="clear" w:color="auto" w:fill="auto"/>
          </w:tcPr>
          <w:p w14:paraId="77393CA8" w14:textId="58226DFF"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_Ref95996716 \h </w:instrText>
            </w:r>
            <w:r>
              <w:rPr>
                <w:lang w:eastAsia="en-AU"/>
              </w:rPr>
            </w:r>
            <w:r>
              <w:rPr>
                <w:lang w:eastAsia="en-AU"/>
              </w:rPr>
              <w:fldChar w:fldCharType="separate"/>
            </w:r>
            <w:r w:rsidR="009D40A7">
              <w:t>Consideration – MOTHERLAND mark</w:t>
            </w:r>
            <w:r>
              <w:rPr>
                <w:lang w:eastAsia="en-AU"/>
              </w:rPr>
              <w:fldChar w:fldCharType="end"/>
            </w:r>
          </w:p>
        </w:tc>
        <w:tc>
          <w:tcPr>
            <w:tcW w:w="1000" w:type="dxa"/>
            <w:shd w:val="clear" w:color="auto" w:fill="auto"/>
            <w:vAlign w:val="bottom"/>
          </w:tcPr>
          <w:p w14:paraId="69D8EC7E" w14:textId="69AF41E8" w:rsidR="003D2B32" w:rsidRDefault="003D2B32" w:rsidP="003D2B32">
            <w:pPr>
              <w:spacing w:before="120" w:after="60" w:line="240" w:lineRule="auto"/>
              <w:jc w:val="right"/>
              <w:rPr>
                <w:szCs w:val="24"/>
              </w:rPr>
            </w:pPr>
            <w:r>
              <w:rPr>
                <w:szCs w:val="24"/>
              </w:rPr>
              <w:t>[201]</w:t>
            </w:r>
          </w:p>
        </w:tc>
      </w:tr>
      <w:tr w:rsidR="003D2B32" w:rsidRPr="00D326DB" w14:paraId="1F30663B" w14:textId="77777777" w:rsidTr="003D2B32">
        <w:tc>
          <w:tcPr>
            <w:tcW w:w="8291" w:type="dxa"/>
            <w:shd w:val="clear" w:color="auto" w:fill="auto"/>
          </w:tcPr>
          <w:p w14:paraId="7C7A1C16" w14:textId="662E8DD8"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_Ref95996717 \h </w:instrText>
            </w:r>
            <w:r>
              <w:rPr>
                <w:lang w:eastAsia="en-AU"/>
              </w:rPr>
            </w:r>
            <w:r>
              <w:rPr>
                <w:lang w:eastAsia="en-AU"/>
              </w:rPr>
              <w:fldChar w:fldCharType="separate"/>
            </w:r>
            <w:r w:rsidR="007378E8">
              <w:rPr>
                <w:caps w:val="0"/>
              </w:rPr>
              <w:t>EXERCISE OF DISCRETION</w:t>
            </w:r>
            <w:r>
              <w:rPr>
                <w:lang w:eastAsia="en-AU"/>
              </w:rPr>
              <w:fldChar w:fldCharType="end"/>
            </w:r>
          </w:p>
        </w:tc>
        <w:tc>
          <w:tcPr>
            <w:tcW w:w="1000" w:type="dxa"/>
            <w:shd w:val="clear" w:color="auto" w:fill="auto"/>
            <w:vAlign w:val="bottom"/>
          </w:tcPr>
          <w:p w14:paraId="73946695" w14:textId="1EE5B204" w:rsidR="003D2B32" w:rsidRDefault="003D2B32" w:rsidP="003D2B32">
            <w:pPr>
              <w:spacing w:before="120" w:after="60" w:line="240" w:lineRule="auto"/>
              <w:jc w:val="right"/>
              <w:rPr>
                <w:szCs w:val="24"/>
              </w:rPr>
            </w:pPr>
            <w:r>
              <w:rPr>
                <w:szCs w:val="24"/>
              </w:rPr>
              <w:t>[225]</w:t>
            </w:r>
          </w:p>
        </w:tc>
      </w:tr>
      <w:tr w:rsidR="003D2B32" w:rsidRPr="00D326DB" w14:paraId="75F18F5A" w14:textId="77777777" w:rsidTr="003D2B32">
        <w:tc>
          <w:tcPr>
            <w:tcW w:w="8291" w:type="dxa"/>
            <w:shd w:val="clear" w:color="auto" w:fill="auto"/>
          </w:tcPr>
          <w:p w14:paraId="6731AF3C" w14:textId="7C951B47"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_Ref95996718 \h </w:instrText>
            </w:r>
            <w:r>
              <w:rPr>
                <w:lang w:eastAsia="en-AU"/>
              </w:rPr>
            </w:r>
            <w:r>
              <w:rPr>
                <w:lang w:eastAsia="en-AU"/>
              </w:rPr>
              <w:fldChar w:fldCharType="separate"/>
            </w:r>
            <w:r w:rsidR="009D40A7">
              <w:t>Section 101 of the Act and relevant legal principles</w:t>
            </w:r>
            <w:r>
              <w:rPr>
                <w:lang w:eastAsia="en-AU"/>
              </w:rPr>
              <w:fldChar w:fldCharType="end"/>
            </w:r>
          </w:p>
        </w:tc>
        <w:tc>
          <w:tcPr>
            <w:tcW w:w="1000" w:type="dxa"/>
            <w:shd w:val="clear" w:color="auto" w:fill="auto"/>
            <w:vAlign w:val="bottom"/>
          </w:tcPr>
          <w:p w14:paraId="781C6F95" w14:textId="75B0B10D" w:rsidR="003D2B32" w:rsidRDefault="003D2B32" w:rsidP="003D2B32">
            <w:pPr>
              <w:spacing w:before="120" w:after="60" w:line="240" w:lineRule="auto"/>
              <w:jc w:val="right"/>
              <w:rPr>
                <w:szCs w:val="24"/>
              </w:rPr>
            </w:pPr>
            <w:r>
              <w:rPr>
                <w:szCs w:val="24"/>
              </w:rPr>
              <w:t>[227]</w:t>
            </w:r>
          </w:p>
        </w:tc>
      </w:tr>
      <w:tr w:rsidR="003D2B32" w:rsidRPr="00D326DB" w14:paraId="3700296B" w14:textId="77777777" w:rsidTr="003D2B32">
        <w:tc>
          <w:tcPr>
            <w:tcW w:w="8291" w:type="dxa"/>
            <w:shd w:val="clear" w:color="auto" w:fill="auto"/>
          </w:tcPr>
          <w:p w14:paraId="2F4354DA" w14:textId="322E9FFF"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_Ref96007649 \h </w:instrText>
            </w:r>
            <w:r>
              <w:rPr>
                <w:lang w:eastAsia="en-AU"/>
              </w:rPr>
            </w:r>
            <w:r>
              <w:rPr>
                <w:lang w:eastAsia="en-AU"/>
              </w:rPr>
              <w:fldChar w:fldCharType="separate"/>
            </w:r>
            <w:r w:rsidR="009D40A7">
              <w:t>EB submissions</w:t>
            </w:r>
            <w:r>
              <w:rPr>
                <w:lang w:eastAsia="en-AU"/>
              </w:rPr>
              <w:fldChar w:fldCharType="end"/>
            </w:r>
          </w:p>
        </w:tc>
        <w:tc>
          <w:tcPr>
            <w:tcW w:w="1000" w:type="dxa"/>
            <w:shd w:val="clear" w:color="auto" w:fill="auto"/>
            <w:vAlign w:val="bottom"/>
          </w:tcPr>
          <w:p w14:paraId="451AFA46" w14:textId="1D102C04" w:rsidR="003D2B32" w:rsidRDefault="003D2B32" w:rsidP="003D2B32">
            <w:pPr>
              <w:spacing w:before="120" w:after="60" w:line="240" w:lineRule="auto"/>
              <w:jc w:val="right"/>
              <w:rPr>
                <w:szCs w:val="24"/>
              </w:rPr>
            </w:pPr>
            <w:r>
              <w:rPr>
                <w:szCs w:val="24"/>
              </w:rPr>
              <w:t>[238]</w:t>
            </w:r>
          </w:p>
        </w:tc>
      </w:tr>
      <w:tr w:rsidR="003D2B32" w:rsidRPr="00D326DB" w14:paraId="79D2A12C" w14:textId="77777777" w:rsidTr="003D2B32">
        <w:tc>
          <w:tcPr>
            <w:tcW w:w="8291" w:type="dxa"/>
            <w:shd w:val="clear" w:color="auto" w:fill="auto"/>
          </w:tcPr>
          <w:p w14:paraId="5B11BA4F" w14:textId="445BA002"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_Ref96007650 \h </w:instrText>
            </w:r>
            <w:r>
              <w:rPr>
                <w:lang w:eastAsia="en-AU"/>
              </w:rPr>
            </w:r>
            <w:r>
              <w:rPr>
                <w:lang w:eastAsia="en-AU"/>
              </w:rPr>
              <w:fldChar w:fldCharType="separate"/>
            </w:r>
            <w:proofErr w:type="spellStart"/>
            <w:r w:rsidR="009D40A7">
              <w:t>Cantarella</w:t>
            </w:r>
            <w:proofErr w:type="spellEnd"/>
            <w:r w:rsidR="009D40A7">
              <w:t xml:space="preserve"> submissions</w:t>
            </w:r>
            <w:r>
              <w:rPr>
                <w:lang w:eastAsia="en-AU"/>
              </w:rPr>
              <w:fldChar w:fldCharType="end"/>
            </w:r>
          </w:p>
        </w:tc>
        <w:tc>
          <w:tcPr>
            <w:tcW w:w="1000" w:type="dxa"/>
            <w:shd w:val="clear" w:color="auto" w:fill="auto"/>
            <w:vAlign w:val="bottom"/>
          </w:tcPr>
          <w:p w14:paraId="52253E44" w14:textId="33F6EF47" w:rsidR="003D2B32" w:rsidRDefault="003D2B32" w:rsidP="003D2B32">
            <w:pPr>
              <w:spacing w:before="120" w:after="60" w:line="240" w:lineRule="auto"/>
              <w:jc w:val="right"/>
              <w:rPr>
                <w:szCs w:val="24"/>
              </w:rPr>
            </w:pPr>
            <w:r>
              <w:rPr>
                <w:szCs w:val="24"/>
              </w:rPr>
              <w:t>[247]</w:t>
            </w:r>
          </w:p>
        </w:tc>
      </w:tr>
      <w:tr w:rsidR="003D2B32" w:rsidRPr="00D326DB" w14:paraId="68CA1DF0" w14:textId="77777777" w:rsidTr="003D2B32">
        <w:tc>
          <w:tcPr>
            <w:tcW w:w="8291" w:type="dxa"/>
            <w:shd w:val="clear" w:color="auto" w:fill="auto"/>
          </w:tcPr>
          <w:p w14:paraId="49B2378A" w14:textId="660C5500"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_Ref96007651 \h </w:instrText>
            </w:r>
            <w:r>
              <w:rPr>
                <w:lang w:eastAsia="en-AU"/>
              </w:rPr>
            </w:r>
            <w:r>
              <w:rPr>
                <w:lang w:eastAsia="en-AU"/>
              </w:rPr>
              <w:fldChar w:fldCharType="separate"/>
            </w:r>
            <w:r w:rsidR="009D40A7">
              <w:t>Consideration</w:t>
            </w:r>
            <w:r>
              <w:rPr>
                <w:lang w:eastAsia="en-AU"/>
              </w:rPr>
              <w:fldChar w:fldCharType="end"/>
            </w:r>
          </w:p>
        </w:tc>
        <w:tc>
          <w:tcPr>
            <w:tcW w:w="1000" w:type="dxa"/>
            <w:shd w:val="clear" w:color="auto" w:fill="auto"/>
            <w:vAlign w:val="bottom"/>
          </w:tcPr>
          <w:p w14:paraId="550981EC" w14:textId="1FE7B68F" w:rsidR="003D2B32" w:rsidRDefault="003D2B32" w:rsidP="003D2B32">
            <w:pPr>
              <w:spacing w:before="120" w:after="60" w:line="240" w:lineRule="auto"/>
              <w:jc w:val="right"/>
              <w:rPr>
                <w:szCs w:val="24"/>
              </w:rPr>
            </w:pPr>
            <w:r>
              <w:rPr>
                <w:szCs w:val="24"/>
              </w:rPr>
              <w:t>[250]</w:t>
            </w:r>
          </w:p>
        </w:tc>
      </w:tr>
      <w:tr w:rsidR="003D2B32" w:rsidRPr="00D326DB" w14:paraId="399727D8" w14:textId="77777777" w:rsidTr="003D2B32">
        <w:tc>
          <w:tcPr>
            <w:tcW w:w="8291" w:type="dxa"/>
            <w:shd w:val="clear" w:color="auto" w:fill="auto"/>
          </w:tcPr>
          <w:p w14:paraId="06EB65D7" w14:textId="782F0463"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_Ref95996722 \h </w:instrText>
            </w:r>
            <w:r>
              <w:rPr>
                <w:lang w:eastAsia="en-AU"/>
              </w:rPr>
            </w:r>
            <w:r>
              <w:rPr>
                <w:lang w:eastAsia="en-AU"/>
              </w:rPr>
              <w:fldChar w:fldCharType="separate"/>
            </w:r>
            <w:r w:rsidR="007378E8">
              <w:rPr>
                <w:caps w:val="0"/>
              </w:rPr>
              <w:t>MOTHERSKY MARK – DECEPTIVE SIMILARITY</w:t>
            </w:r>
            <w:r>
              <w:rPr>
                <w:lang w:eastAsia="en-AU"/>
              </w:rPr>
              <w:fldChar w:fldCharType="end"/>
            </w:r>
          </w:p>
        </w:tc>
        <w:tc>
          <w:tcPr>
            <w:tcW w:w="1000" w:type="dxa"/>
            <w:shd w:val="clear" w:color="auto" w:fill="auto"/>
            <w:vAlign w:val="bottom"/>
          </w:tcPr>
          <w:p w14:paraId="0FAEA25B" w14:textId="36612368" w:rsidR="003D2B32" w:rsidRDefault="003D2B32" w:rsidP="003D2B32">
            <w:pPr>
              <w:spacing w:before="120" w:after="60" w:line="240" w:lineRule="auto"/>
              <w:jc w:val="right"/>
              <w:rPr>
                <w:szCs w:val="24"/>
              </w:rPr>
            </w:pPr>
            <w:r>
              <w:rPr>
                <w:szCs w:val="24"/>
              </w:rPr>
              <w:t>[261]</w:t>
            </w:r>
          </w:p>
        </w:tc>
      </w:tr>
      <w:tr w:rsidR="003D2B32" w:rsidRPr="00D326DB" w14:paraId="18CECB2D" w14:textId="77777777" w:rsidTr="003D2B32">
        <w:tc>
          <w:tcPr>
            <w:tcW w:w="8291" w:type="dxa"/>
            <w:shd w:val="clear" w:color="auto" w:fill="auto"/>
          </w:tcPr>
          <w:p w14:paraId="2A8964C1" w14:textId="68BC0817"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_Ref95996723 \h </w:instrText>
            </w:r>
            <w:r>
              <w:rPr>
                <w:lang w:eastAsia="en-AU"/>
              </w:rPr>
            </w:r>
            <w:r>
              <w:rPr>
                <w:lang w:eastAsia="en-AU"/>
              </w:rPr>
              <w:fldChar w:fldCharType="separate"/>
            </w:r>
            <w:r w:rsidR="009D40A7">
              <w:t>Section 44 of the Act and relevant legal principles</w:t>
            </w:r>
            <w:r>
              <w:rPr>
                <w:lang w:eastAsia="en-AU"/>
              </w:rPr>
              <w:fldChar w:fldCharType="end"/>
            </w:r>
          </w:p>
        </w:tc>
        <w:tc>
          <w:tcPr>
            <w:tcW w:w="1000" w:type="dxa"/>
            <w:shd w:val="clear" w:color="auto" w:fill="auto"/>
            <w:vAlign w:val="bottom"/>
          </w:tcPr>
          <w:p w14:paraId="73EAFBE7" w14:textId="6C28E0BE" w:rsidR="003D2B32" w:rsidRDefault="003D2B32" w:rsidP="003D2B32">
            <w:pPr>
              <w:spacing w:before="120" w:after="60" w:line="240" w:lineRule="auto"/>
              <w:jc w:val="right"/>
              <w:rPr>
                <w:szCs w:val="24"/>
              </w:rPr>
            </w:pPr>
            <w:r>
              <w:rPr>
                <w:szCs w:val="24"/>
              </w:rPr>
              <w:t>[261]</w:t>
            </w:r>
          </w:p>
        </w:tc>
      </w:tr>
      <w:tr w:rsidR="003D2B32" w:rsidRPr="00D326DB" w14:paraId="24DDBCDD" w14:textId="77777777" w:rsidTr="003D2B32">
        <w:tc>
          <w:tcPr>
            <w:tcW w:w="8291" w:type="dxa"/>
            <w:shd w:val="clear" w:color="auto" w:fill="auto"/>
          </w:tcPr>
          <w:p w14:paraId="3BEEBC4D" w14:textId="72657794" w:rsidR="003D2B32" w:rsidRPr="003D2B32" w:rsidRDefault="003D2B32" w:rsidP="003D2B32">
            <w:pPr>
              <w:pStyle w:val="FTOC2"/>
              <w:tabs>
                <w:tab w:val="clear" w:pos="9072"/>
              </w:tabs>
              <w:rPr>
                <w:lang w:eastAsia="en-AU"/>
              </w:rPr>
            </w:pPr>
            <w:r>
              <w:rPr>
                <w:lang w:eastAsia="en-AU"/>
              </w:rPr>
              <w:lastRenderedPageBreak/>
              <w:fldChar w:fldCharType="begin"/>
            </w:r>
            <w:r>
              <w:rPr>
                <w:lang w:eastAsia="en-AU"/>
              </w:rPr>
              <w:instrText xml:space="preserve"> REF _Ref96007649 \h </w:instrText>
            </w:r>
            <w:r>
              <w:rPr>
                <w:lang w:eastAsia="en-AU"/>
              </w:rPr>
            </w:r>
            <w:r>
              <w:rPr>
                <w:lang w:eastAsia="en-AU"/>
              </w:rPr>
              <w:fldChar w:fldCharType="separate"/>
            </w:r>
            <w:r w:rsidR="009D40A7">
              <w:t>EB submissions</w:t>
            </w:r>
            <w:r>
              <w:rPr>
                <w:lang w:eastAsia="en-AU"/>
              </w:rPr>
              <w:fldChar w:fldCharType="end"/>
            </w:r>
          </w:p>
        </w:tc>
        <w:tc>
          <w:tcPr>
            <w:tcW w:w="1000" w:type="dxa"/>
            <w:shd w:val="clear" w:color="auto" w:fill="auto"/>
            <w:vAlign w:val="bottom"/>
          </w:tcPr>
          <w:p w14:paraId="50BAAF23" w14:textId="7651A7AF" w:rsidR="003D2B32" w:rsidRDefault="003D2B32" w:rsidP="003D2B32">
            <w:pPr>
              <w:spacing w:before="120" w:after="60" w:line="240" w:lineRule="auto"/>
              <w:jc w:val="right"/>
              <w:rPr>
                <w:szCs w:val="24"/>
              </w:rPr>
            </w:pPr>
            <w:r>
              <w:rPr>
                <w:szCs w:val="24"/>
              </w:rPr>
              <w:t>[277]</w:t>
            </w:r>
          </w:p>
        </w:tc>
      </w:tr>
      <w:tr w:rsidR="003D2B32" w:rsidRPr="00D326DB" w14:paraId="15CCED5D" w14:textId="77777777" w:rsidTr="003D2B32">
        <w:tc>
          <w:tcPr>
            <w:tcW w:w="8291" w:type="dxa"/>
            <w:shd w:val="clear" w:color="auto" w:fill="auto"/>
          </w:tcPr>
          <w:p w14:paraId="0C6F31D8" w14:textId="632C7255" w:rsidR="003D2B32" w:rsidRPr="003D2B32" w:rsidRDefault="003D2B32" w:rsidP="003D2B32">
            <w:pPr>
              <w:pStyle w:val="FTOC3"/>
              <w:tabs>
                <w:tab w:val="clear" w:pos="9072"/>
              </w:tabs>
              <w:rPr>
                <w:i w:val="0"/>
                <w:lang w:eastAsia="en-AU"/>
              </w:rPr>
            </w:pPr>
            <w:r>
              <w:rPr>
                <w:lang w:eastAsia="en-AU"/>
              </w:rPr>
              <w:fldChar w:fldCharType="begin"/>
            </w:r>
            <w:r>
              <w:rPr>
                <w:lang w:eastAsia="en-AU"/>
              </w:rPr>
              <w:instrText xml:space="preserve"> REF _Ref96007652 \h </w:instrText>
            </w:r>
            <w:r>
              <w:rPr>
                <w:lang w:eastAsia="en-AU"/>
              </w:rPr>
            </w:r>
            <w:r>
              <w:rPr>
                <w:lang w:eastAsia="en-AU"/>
              </w:rPr>
              <w:fldChar w:fldCharType="separate"/>
            </w:r>
            <w:r w:rsidR="009D40A7">
              <w:t>Goods of the same description</w:t>
            </w:r>
            <w:r>
              <w:rPr>
                <w:lang w:eastAsia="en-AU"/>
              </w:rPr>
              <w:fldChar w:fldCharType="end"/>
            </w:r>
          </w:p>
        </w:tc>
        <w:tc>
          <w:tcPr>
            <w:tcW w:w="1000" w:type="dxa"/>
            <w:shd w:val="clear" w:color="auto" w:fill="auto"/>
            <w:vAlign w:val="bottom"/>
          </w:tcPr>
          <w:p w14:paraId="20D7E730" w14:textId="63930230" w:rsidR="003D2B32" w:rsidRDefault="003D2B32" w:rsidP="003D2B32">
            <w:pPr>
              <w:spacing w:before="120" w:after="60" w:line="240" w:lineRule="auto"/>
              <w:jc w:val="right"/>
              <w:rPr>
                <w:szCs w:val="24"/>
              </w:rPr>
            </w:pPr>
            <w:r>
              <w:rPr>
                <w:szCs w:val="24"/>
              </w:rPr>
              <w:t>[278]</w:t>
            </w:r>
          </w:p>
        </w:tc>
      </w:tr>
      <w:tr w:rsidR="003D2B32" w:rsidRPr="00D326DB" w14:paraId="0C2A0D7C" w14:textId="77777777" w:rsidTr="003D2B32">
        <w:tc>
          <w:tcPr>
            <w:tcW w:w="8291" w:type="dxa"/>
            <w:shd w:val="clear" w:color="auto" w:fill="auto"/>
          </w:tcPr>
          <w:p w14:paraId="1AFD618A" w14:textId="0B4F120F" w:rsidR="003D2B32" w:rsidRPr="003D2B32" w:rsidRDefault="003D2B32" w:rsidP="003D2B32">
            <w:pPr>
              <w:pStyle w:val="FTOC3"/>
              <w:tabs>
                <w:tab w:val="clear" w:pos="9072"/>
              </w:tabs>
              <w:rPr>
                <w:i w:val="0"/>
                <w:lang w:eastAsia="en-AU"/>
              </w:rPr>
            </w:pPr>
            <w:r>
              <w:rPr>
                <w:lang w:eastAsia="en-AU"/>
              </w:rPr>
              <w:fldChar w:fldCharType="begin"/>
            </w:r>
            <w:r>
              <w:rPr>
                <w:lang w:eastAsia="en-AU"/>
              </w:rPr>
              <w:instrText xml:space="preserve"> REF _Ref95996725 \h </w:instrText>
            </w:r>
            <w:r>
              <w:rPr>
                <w:lang w:eastAsia="en-AU"/>
              </w:rPr>
            </w:r>
            <w:r>
              <w:rPr>
                <w:lang w:eastAsia="en-AU"/>
              </w:rPr>
              <w:fldChar w:fldCharType="separate"/>
            </w:r>
            <w:r w:rsidR="009D40A7">
              <w:t>Priority dates</w:t>
            </w:r>
            <w:r>
              <w:rPr>
                <w:lang w:eastAsia="en-AU"/>
              </w:rPr>
              <w:fldChar w:fldCharType="end"/>
            </w:r>
          </w:p>
        </w:tc>
        <w:tc>
          <w:tcPr>
            <w:tcW w:w="1000" w:type="dxa"/>
            <w:shd w:val="clear" w:color="auto" w:fill="auto"/>
            <w:vAlign w:val="bottom"/>
          </w:tcPr>
          <w:p w14:paraId="0593A4E8" w14:textId="53031A8D" w:rsidR="003D2B32" w:rsidRDefault="003D2B32" w:rsidP="003D2B32">
            <w:pPr>
              <w:spacing w:before="120" w:after="60" w:line="240" w:lineRule="auto"/>
              <w:jc w:val="right"/>
              <w:rPr>
                <w:szCs w:val="24"/>
              </w:rPr>
            </w:pPr>
            <w:r>
              <w:rPr>
                <w:szCs w:val="24"/>
              </w:rPr>
              <w:t>[289]</w:t>
            </w:r>
          </w:p>
        </w:tc>
      </w:tr>
      <w:tr w:rsidR="003D2B32" w:rsidRPr="00D326DB" w14:paraId="28B8FA04" w14:textId="77777777" w:rsidTr="003D2B32">
        <w:tc>
          <w:tcPr>
            <w:tcW w:w="8291" w:type="dxa"/>
            <w:shd w:val="clear" w:color="auto" w:fill="auto"/>
          </w:tcPr>
          <w:p w14:paraId="1D123901" w14:textId="5219CECF" w:rsidR="003D2B32" w:rsidRPr="003D2B32" w:rsidRDefault="003D2B32" w:rsidP="003D2B32">
            <w:pPr>
              <w:pStyle w:val="FTOC3"/>
              <w:tabs>
                <w:tab w:val="clear" w:pos="9072"/>
              </w:tabs>
              <w:rPr>
                <w:i w:val="0"/>
                <w:lang w:eastAsia="en-AU"/>
              </w:rPr>
            </w:pPr>
            <w:r>
              <w:rPr>
                <w:lang w:eastAsia="en-AU"/>
              </w:rPr>
              <w:fldChar w:fldCharType="begin"/>
            </w:r>
            <w:r>
              <w:rPr>
                <w:lang w:eastAsia="en-AU"/>
              </w:rPr>
              <w:instrText xml:space="preserve"> REF _Ref95996726 \h </w:instrText>
            </w:r>
            <w:r>
              <w:rPr>
                <w:lang w:eastAsia="en-AU"/>
              </w:rPr>
            </w:r>
            <w:r>
              <w:rPr>
                <w:lang w:eastAsia="en-AU"/>
              </w:rPr>
              <w:fldChar w:fldCharType="separate"/>
            </w:r>
            <w:r w:rsidR="009D40A7">
              <w:t>Deceptively similar</w:t>
            </w:r>
            <w:r>
              <w:rPr>
                <w:lang w:eastAsia="en-AU"/>
              </w:rPr>
              <w:fldChar w:fldCharType="end"/>
            </w:r>
          </w:p>
        </w:tc>
        <w:tc>
          <w:tcPr>
            <w:tcW w:w="1000" w:type="dxa"/>
            <w:shd w:val="clear" w:color="auto" w:fill="auto"/>
            <w:vAlign w:val="bottom"/>
          </w:tcPr>
          <w:p w14:paraId="5F21A4B7" w14:textId="023B8612" w:rsidR="003D2B32" w:rsidRDefault="003D2B32" w:rsidP="003D2B32">
            <w:pPr>
              <w:spacing w:before="120" w:after="60" w:line="240" w:lineRule="auto"/>
              <w:jc w:val="right"/>
              <w:rPr>
                <w:szCs w:val="24"/>
              </w:rPr>
            </w:pPr>
            <w:r>
              <w:rPr>
                <w:szCs w:val="24"/>
              </w:rPr>
              <w:t>[290]</w:t>
            </w:r>
          </w:p>
        </w:tc>
      </w:tr>
      <w:tr w:rsidR="003D2B32" w:rsidRPr="00D326DB" w14:paraId="3DE0891D" w14:textId="77777777" w:rsidTr="003D2B32">
        <w:tc>
          <w:tcPr>
            <w:tcW w:w="8291" w:type="dxa"/>
            <w:shd w:val="clear" w:color="auto" w:fill="auto"/>
          </w:tcPr>
          <w:p w14:paraId="7E103328" w14:textId="2F83E5D4"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_Ref96007650 \h </w:instrText>
            </w:r>
            <w:r>
              <w:rPr>
                <w:lang w:eastAsia="en-AU"/>
              </w:rPr>
            </w:r>
            <w:r>
              <w:rPr>
                <w:lang w:eastAsia="en-AU"/>
              </w:rPr>
              <w:fldChar w:fldCharType="separate"/>
            </w:r>
            <w:proofErr w:type="spellStart"/>
            <w:r w:rsidR="009D40A7">
              <w:t>Cantarella</w:t>
            </w:r>
            <w:proofErr w:type="spellEnd"/>
            <w:r w:rsidR="009D40A7">
              <w:t xml:space="preserve"> submissions</w:t>
            </w:r>
            <w:r>
              <w:rPr>
                <w:lang w:eastAsia="en-AU"/>
              </w:rPr>
              <w:fldChar w:fldCharType="end"/>
            </w:r>
          </w:p>
        </w:tc>
        <w:tc>
          <w:tcPr>
            <w:tcW w:w="1000" w:type="dxa"/>
            <w:shd w:val="clear" w:color="auto" w:fill="auto"/>
            <w:vAlign w:val="bottom"/>
          </w:tcPr>
          <w:p w14:paraId="4E8776AC" w14:textId="2BFAD859" w:rsidR="003D2B32" w:rsidRDefault="003D2B32" w:rsidP="003D2B32">
            <w:pPr>
              <w:spacing w:before="120" w:after="60" w:line="240" w:lineRule="auto"/>
              <w:jc w:val="right"/>
              <w:rPr>
                <w:szCs w:val="24"/>
              </w:rPr>
            </w:pPr>
            <w:r>
              <w:rPr>
                <w:szCs w:val="24"/>
              </w:rPr>
              <w:t>[297]</w:t>
            </w:r>
          </w:p>
        </w:tc>
      </w:tr>
      <w:tr w:rsidR="003D2B32" w:rsidRPr="00D326DB" w14:paraId="35851C06" w14:textId="77777777" w:rsidTr="003D2B32">
        <w:tc>
          <w:tcPr>
            <w:tcW w:w="8291" w:type="dxa"/>
            <w:shd w:val="clear" w:color="auto" w:fill="auto"/>
          </w:tcPr>
          <w:p w14:paraId="1445F15A" w14:textId="64929A82" w:rsidR="003D2B32" w:rsidRPr="003D2B32" w:rsidRDefault="003D2B32" w:rsidP="003D2B32">
            <w:pPr>
              <w:pStyle w:val="FTOC3"/>
              <w:tabs>
                <w:tab w:val="clear" w:pos="9072"/>
              </w:tabs>
              <w:rPr>
                <w:i w:val="0"/>
                <w:lang w:eastAsia="en-AU"/>
              </w:rPr>
            </w:pPr>
            <w:r>
              <w:rPr>
                <w:lang w:eastAsia="en-AU"/>
              </w:rPr>
              <w:fldChar w:fldCharType="begin"/>
            </w:r>
            <w:r>
              <w:rPr>
                <w:lang w:eastAsia="en-AU"/>
              </w:rPr>
              <w:instrText xml:space="preserve"> REF _Ref96007652 \h </w:instrText>
            </w:r>
            <w:r>
              <w:rPr>
                <w:lang w:eastAsia="en-AU"/>
              </w:rPr>
            </w:r>
            <w:r>
              <w:rPr>
                <w:lang w:eastAsia="en-AU"/>
              </w:rPr>
              <w:fldChar w:fldCharType="separate"/>
            </w:r>
            <w:r w:rsidR="009D40A7">
              <w:t>Goods of the same description</w:t>
            </w:r>
            <w:r>
              <w:rPr>
                <w:lang w:eastAsia="en-AU"/>
              </w:rPr>
              <w:fldChar w:fldCharType="end"/>
            </w:r>
          </w:p>
        </w:tc>
        <w:tc>
          <w:tcPr>
            <w:tcW w:w="1000" w:type="dxa"/>
            <w:shd w:val="clear" w:color="auto" w:fill="auto"/>
            <w:vAlign w:val="bottom"/>
          </w:tcPr>
          <w:p w14:paraId="5A48CA48" w14:textId="3936D6B6" w:rsidR="003D2B32" w:rsidRDefault="003D2B32" w:rsidP="003D2B32">
            <w:pPr>
              <w:spacing w:before="120" w:after="60" w:line="240" w:lineRule="auto"/>
              <w:jc w:val="right"/>
              <w:rPr>
                <w:szCs w:val="24"/>
              </w:rPr>
            </w:pPr>
            <w:r>
              <w:rPr>
                <w:szCs w:val="24"/>
              </w:rPr>
              <w:t>[297]</w:t>
            </w:r>
          </w:p>
        </w:tc>
      </w:tr>
      <w:tr w:rsidR="003D2B32" w:rsidRPr="00D326DB" w14:paraId="5BE912D7" w14:textId="77777777" w:rsidTr="003D2B32">
        <w:tc>
          <w:tcPr>
            <w:tcW w:w="8291" w:type="dxa"/>
            <w:shd w:val="clear" w:color="auto" w:fill="auto"/>
          </w:tcPr>
          <w:p w14:paraId="1F66DB02" w14:textId="78A35042" w:rsidR="003D2B32" w:rsidRPr="003D2B32" w:rsidRDefault="003D2B32" w:rsidP="003D2B32">
            <w:pPr>
              <w:pStyle w:val="FTOC3"/>
              <w:tabs>
                <w:tab w:val="clear" w:pos="9072"/>
              </w:tabs>
              <w:rPr>
                <w:i w:val="0"/>
                <w:lang w:eastAsia="en-AU"/>
              </w:rPr>
            </w:pPr>
            <w:r>
              <w:rPr>
                <w:lang w:eastAsia="en-AU"/>
              </w:rPr>
              <w:fldChar w:fldCharType="begin"/>
            </w:r>
            <w:r>
              <w:rPr>
                <w:lang w:eastAsia="en-AU"/>
              </w:rPr>
              <w:instrText xml:space="preserve"> REF _Ref95996725 \h </w:instrText>
            </w:r>
            <w:r>
              <w:rPr>
                <w:lang w:eastAsia="en-AU"/>
              </w:rPr>
            </w:r>
            <w:r>
              <w:rPr>
                <w:lang w:eastAsia="en-AU"/>
              </w:rPr>
              <w:fldChar w:fldCharType="separate"/>
            </w:r>
            <w:r w:rsidR="009D40A7">
              <w:t>Priority dates</w:t>
            </w:r>
            <w:r>
              <w:rPr>
                <w:lang w:eastAsia="en-AU"/>
              </w:rPr>
              <w:fldChar w:fldCharType="end"/>
            </w:r>
          </w:p>
        </w:tc>
        <w:tc>
          <w:tcPr>
            <w:tcW w:w="1000" w:type="dxa"/>
            <w:shd w:val="clear" w:color="auto" w:fill="auto"/>
            <w:vAlign w:val="bottom"/>
          </w:tcPr>
          <w:p w14:paraId="47ECA0FE" w14:textId="5E0ADB95" w:rsidR="003D2B32" w:rsidRDefault="003D2B32" w:rsidP="003D2B32">
            <w:pPr>
              <w:spacing w:before="120" w:after="60" w:line="240" w:lineRule="auto"/>
              <w:jc w:val="right"/>
              <w:rPr>
                <w:szCs w:val="24"/>
              </w:rPr>
            </w:pPr>
            <w:r>
              <w:rPr>
                <w:szCs w:val="24"/>
              </w:rPr>
              <w:t>[300]</w:t>
            </w:r>
          </w:p>
        </w:tc>
      </w:tr>
      <w:tr w:rsidR="003D2B32" w:rsidRPr="00D326DB" w14:paraId="0D989526" w14:textId="77777777" w:rsidTr="003D2B32">
        <w:tc>
          <w:tcPr>
            <w:tcW w:w="8291" w:type="dxa"/>
            <w:shd w:val="clear" w:color="auto" w:fill="auto"/>
          </w:tcPr>
          <w:p w14:paraId="68C97DC4" w14:textId="3691BD28" w:rsidR="003D2B32" w:rsidRPr="003D2B32" w:rsidRDefault="003D2B32" w:rsidP="003D2B32">
            <w:pPr>
              <w:pStyle w:val="FTOC3"/>
              <w:tabs>
                <w:tab w:val="clear" w:pos="9072"/>
              </w:tabs>
              <w:rPr>
                <w:i w:val="0"/>
                <w:lang w:eastAsia="en-AU"/>
              </w:rPr>
            </w:pPr>
            <w:r>
              <w:rPr>
                <w:lang w:eastAsia="en-AU"/>
              </w:rPr>
              <w:fldChar w:fldCharType="begin"/>
            </w:r>
            <w:r>
              <w:rPr>
                <w:lang w:eastAsia="en-AU"/>
              </w:rPr>
              <w:instrText xml:space="preserve"> REF _Ref95996726 \h </w:instrText>
            </w:r>
            <w:r>
              <w:rPr>
                <w:lang w:eastAsia="en-AU"/>
              </w:rPr>
            </w:r>
            <w:r>
              <w:rPr>
                <w:lang w:eastAsia="en-AU"/>
              </w:rPr>
              <w:fldChar w:fldCharType="separate"/>
            </w:r>
            <w:r w:rsidR="009D40A7">
              <w:t>Deceptively similar</w:t>
            </w:r>
            <w:r>
              <w:rPr>
                <w:lang w:eastAsia="en-AU"/>
              </w:rPr>
              <w:fldChar w:fldCharType="end"/>
            </w:r>
          </w:p>
        </w:tc>
        <w:tc>
          <w:tcPr>
            <w:tcW w:w="1000" w:type="dxa"/>
            <w:shd w:val="clear" w:color="auto" w:fill="auto"/>
            <w:vAlign w:val="bottom"/>
          </w:tcPr>
          <w:p w14:paraId="14EAC51D" w14:textId="4AF9161A" w:rsidR="003D2B32" w:rsidRDefault="003D2B32" w:rsidP="003D2B32">
            <w:pPr>
              <w:spacing w:before="120" w:after="60" w:line="240" w:lineRule="auto"/>
              <w:jc w:val="right"/>
              <w:rPr>
                <w:szCs w:val="24"/>
              </w:rPr>
            </w:pPr>
            <w:r>
              <w:rPr>
                <w:szCs w:val="24"/>
              </w:rPr>
              <w:t>[301]</w:t>
            </w:r>
          </w:p>
        </w:tc>
      </w:tr>
      <w:tr w:rsidR="003D2B32" w:rsidRPr="00D326DB" w14:paraId="48F926D4" w14:textId="77777777" w:rsidTr="003D2B32">
        <w:tc>
          <w:tcPr>
            <w:tcW w:w="8291" w:type="dxa"/>
            <w:shd w:val="clear" w:color="auto" w:fill="auto"/>
          </w:tcPr>
          <w:p w14:paraId="6DBB80C2" w14:textId="045378C3"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_Ref96007651 \h </w:instrText>
            </w:r>
            <w:r>
              <w:rPr>
                <w:lang w:eastAsia="en-AU"/>
              </w:rPr>
            </w:r>
            <w:r>
              <w:rPr>
                <w:lang w:eastAsia="en-AU"/>
              </w:rPr>
              <w:fldChar w:fldCharType="separate"/>
            </w:r>
            <w:r w:rsidR="009D40A7">
              <w:t>Consideration</w:t>
            </w:r>
            <w:r>
              <w:rPr>
                <w:lang w:eastAsia="en-AU"/>
              </w:rPr>
              <w:fldChar w:fldCharType="end"/>
            </w:r>
          </w:p>
        </w:tc>
        <w:tc>
          <w:tcPr>
            <w:tcW w:w="1000" w:type="dxa"/>
            <w:shd w:val="clear" w:color="auto" w:fill="auto"/>
            <w:vAlign w:val="bottom"/>
          </w:tcPr>
          <w:p w14:paraId="4D47724F" w14:textId="7D7CD1D1" w:rsidR="003D2B32" w:rsidRDefault="003D2B32" w:rsidP="003D2B32">
            <w:pPr>
              <w:spacing w:before="120" w:after="60" w:line="240" w:lineRule="auto"/>
              <w:jc w:val="right"/>
              <w:rPr>
                <w:szCs w:val="24"/>
              </w:rPr>
            </w:pPr>
            <w:r>
              <w:rPr>
                <w:szCs w:val="24"/>
              </w:rPr>
              <w:t>[305]</w:t>
            </w:r>
          </w:p>
        </w:tc>
      </w:tr>
      <w:tr w:rsidR="003D2B32" w:rsidRPr="00D326DB" w14:paraId="432B86F3" w14:textId="77777777" w:rsidTr="003D2B32">
        <w:tc>
          <w:tcPr>
            <w:tcW w:w="8291" w:type="dxa"/>
            <w:shd w:val="clear" w:color="auto" w:fill="auto"/>
          </w:tcPr>
          <w:p w14:paraId="2C68F339" w14:textId="480A401D" w:rsidR="003D2B32" w:rsidRPr="003D2B32" w:rsidRDefault="003D2B32" w:rsidP="003D2B32">
            <w:pPr>
              <w:pStyle w:val="FTOC3"/>
              <w:tabs>
                <w:tab w:val="clear" w:pos="9072"/>
              </w:tabs>
              <w:rPr>
                <w:i w:val="0"/>
                <w:lang w:eastAsia="en-AU"/>
              </w:rPr>
            </w:pPr>
            <w:r>
              <w:rPr>
                <w:lang w:eastAsia="en-AU"/>
              </w:rPr>
              <w:fldChar w:fldCharType="begin"/>
            </w:r>
            <w:r>
              <w:rPr>
                <w:lang w:eastAsia="en-AU"/>
              </w:rPr>
              <w:instrText xml:space="preserve"> REF _Ref96007652 \h </w:instrText>
            </w:r>
            <w:r>
              <w:rPr>
                <w:lang w:eastAsia="en-AU"/>
              </w:rPr>
            </w:r>
            <w:r>
              <w:rPr>
                <w:lang w:eastAsia="en-AU"/>
              </w:rPr>
              <w:fldChar w:fldCharType="separate"/>
            </w:r>
            <w:r w:rsidR="009D40A7">
              <w:t>Goods of the same description</w:t>
            </w:r>
            <w:r>
              <w:rPr>
                <w:lang w:eastAsia="en-AU"/>
              </w:rPr>
              <w:fldChar w:fldCharType="end"/>
            </w:r>
          </w:p>
        </w:tc>
        <w:tc>
          <w:tcPr>
            <w:tcW w:w="1000" w:type="dxa"/>
            <w:shd w:val="clear" w:color="auto" w:fill="auto"/>
            <w:vAlign w:val="bottom"/>
          </w:tcPr>
          <w:p w14:paraId="51479BA9" w14:textId="76C067CC" w:rsidR="003D2B32" w:rsidRDefault="003D2B32" w:rsidP="003D2B32">
            <w:pPr>
              <w:spacing w:before="120" w:after="60" w:line="240" w:lineRule="auto"/>
              <w:jc w:val="right"/>
              <w:rPr>
                <w:szCs w:val="24"/>
              </w:rPr>
            </w:pPr>
            <w:r>
              <w:rPr>
                <w:szCs w:val="24"/>
              </w:rPr>
              <w:t>[305]</w:t>
            </w:r>
          </w:p>
        </w:tc>
      </w:tr>
      <w:tr w:rsidR="003D2B32" w:rsidRPr="00D326DB" w14:paraId="74F5E509" w14:textId="77777777" w:rsidTr="003D2B32">
        <w:tc>
          <w:tcPr>
            <w:tcW w:w="8291" w:type="dxa"/>
            <w:shd w:val="clear" w:color="auto" w:fill="auto"/>
          </w:tcPr>
          <w:p w14:paraId="447850AB" w14:textId="4F4DB849" w:rsidR="003D2B32" w:rsidRPr="003D2B32" w:rsidRDefault="003D2B32" w:rsidP="003D2B32">
            <w:pPr>
              <w:pStyle w:val="FTOC3"/>
              <w:tabs>
                <w:tab w:val="clear" w:pos="9072"/>
              </w:tabs>
              <w:rPr>
                <w:i w:val="0"/>
                <w:lang w:eastAsia="en-AU"/>
              </w:rPr>
            </w:pPr>
            <w:r>
              <w:rPr>
                <w:lang w:eastAsia="en-AU"/>
              </w:rPr>
              <w:fldChar w:fldCharType="begin"/>
            </w:r>
            <w:r>
              <w:rPr>
                <w:lang w:eastAsia="en-AU"/>
              </w:rPr>
              <w:instrText xml:space="preserve"> REF _Ref95996725 \h </w:instrText>
            </w:r>
            <w:r>
              <w:rPr>
                <w:lang w:eastAsia="en-AU"/>
              </w:rPr>
            </w:r>
            <w:r>
              <w:rPr>
                <w:lang w:eastAsia="en-AU"/>
              </w:rPr>
              <w:fldChar w:fldCharType="separate"/>
            </w:r>
            <w:r w:rsidR="009D40A7">
              <w:t>Priority dates</w:t>
            </w:r>
            <w:r>
              <w:rPr>
                <w:lang w:eastAsia="en-AU"/>
              </w:rPr>
              <w:fldChar w:fldCharType="end"/>
            </w:r>
          </w:p>
        </w:tc>
        <w:tc>
          <w:tcPr>
            <w:tcW w:w="1000" w:type="dxa"/>
            <w:shd w:val="clear" w:color="auto" w:fill="auto"/>
            <w:vAlign w:val="bottom"/>
          </w:tcPr>
          <w:p w14:paraId="56BB92A7" w14:textId="66891181" w:rsidR="003D2B32" w:rsidRDefault="003D2B32" w:rsidP="003D2B32">
            <w:pPr>
              <w:spacing w:before="120" w:after="60" w:line="240" w:lineRule="auto"/>
              <w:jc w:val="right"/>
              <w:rPr>
                <w:szCs w:val="24"/>
              </w:rPr>
            </w:pPr>
            <w:r>
              <w:rPr>
                <w:szCs w:val="24"/>
              </w:rPr>
              <w:t>[317]</w:t>
            </w:r>
          </w:p>
        </w:tc>
      </w:tr>
      <w:tr w:rsidR="003D2B32" w:rsidRPr="00D326DB" w14:paraId="0A9F9DE6" w14:textId="77777777" w:rsidTr="003D2B32">
        <w:tc>
          <w:tcPr>
            <w:tcW w:w="8291" w:type="dxa"/>
            <w:shd w:val="clear" w:color="auto" w:fill="auto"/>
          </w:tcPr>
          <w:p w14:paraId="1DC8DF1D" w14:textId="519BA2B7" w:rsidR="003D2B32" w:rsidRPr="003D2B32" w:rsidRDefault="003D2B32" w:rsidP="003D2B32">
            <w:pPr>
              <w:pStyle w:val="FTOC3"/>
              <w:tabs>
                <w:tab w:val="clear" w:pos="9072"/>
              </w:tabs>
              <w:rPr>
                <w:i w:val="0"/>
                <w:lang w:eastAsia="en-AU"/>
              </w:rPr>
            </w:pPr>
            <w:r>
              <w:rPr>
                <w:lang w:eastAsia="en-AU"/>
              </w:rPr>
              <w:fldChar w:fldCharType="begin"/>
            </w:r>
            <w:r>
              <w:rPr>
                <w:lang w:eastAsia="en-AU"/>
              </w:rPr>
              <w:instrText xml:space="preserve"> REF _Ref95996726 \h </w:instrText>
            </w:r>
            <w:r>
              <w:rPr>
                <w:lang w:eastAsia="en-AU"/>
              </w:rPr>
            </w:r>
            <w:r>
              <w:rPr>
                <w:lang w:eastAsia="en-AU"/>
              </w:rPr>
              <w:fldChar w:fldCharType="separate"/>
            </w:r>
            <w:r w:rsidR="009D40A7">
              <w:t>Deceptively similar</w:t>
            </w:r>
            <w:r>
              <w:rPr>
                <w:lang w:eastAsia="en-AU"/>
              </w:rPr>
              <w:fldChar w:fldCharType="end"/>
            </w:r>
          </w:p>
        </w:tc>
        <w:tc>
          <w:tcPr>
            <w:tcW w:w="1000" w:type="dxa"/>
            <w:shd w:val="clear" w:color="auto" w:fill="auto"/>
            <w:vAlign w:val="bottom"/>
          </w:tcPr>
          <w:p w14:paraId="3E241DFF" w14:textId="0628238A" w:rsidR="003D2B32" w:rsidRDefault="003D2B32" w:rsidP="003D2B32">
            <w:pPr>
              <w:spacing w:before="120" w:after="60" w:line="240" w:lineRule="auto"/>
              <w:jc w:val="right"/>
              <w:rPr>
                <w:szCs w:val="24"/>
              </w:rPr>
            </w:pPr>
            <w:r>
              <w:rPr>
                <w:szCs w:val="24"/>
              </w:rPr>
              <w:t>[318]</w:t>
            </w:r>
          </w:p>
        </w:tc>
      </w:tr>
      <w:tr w:rsidR="003D2B32" w:rsidRPr="00D326DB" w14:paraId="6FDC69B3" w14:textId="77777777" w:rsidTr="003D2B32">
        <w:tc>
          <w:tcPr>
            <w:tcW w:w="8291" w:type="dxa"/>
            <w:shd w:val="clear" w:color="auto" w:fill="auto"/>
          </w:tcPr>
          <w:p w14:paraId="2D1A6D26" w14:textId="31F39594"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_Ref95996727 \h </w:instrText>
            </w:r>
            <w:r>
              <w:rPr>
                <w:lang w:eastAsia="en-AU"/>
              </w:rPr>
            </w:r>
            <w:r>
              <w:rPr>
                <w:lang w:eastAsia="en-AU"/>
              </w:rPr>
              <w:fldChar w:fldCharType="separate"/>
            </w:r>
            <w:r w:rsidR="007378E8">
              <w:rPr>
                <w:caps w:val="0"/>
              </w:rPr>
              <w:t>MOTHERSKY MARK – LIKELIHOOD OF DECEPTION OR CONFUSION</w:t>
            </w:r>
            <w:r>
              <w:rPr>
                <w:lang w:eastAsia="en-AU"/>
              </w:rPr>
              <w:fldChar w:fldCharType="end"/>
            </w:r>
          </w:p>
        </w:tc>
        <w:tc>
          <w:tcPr>
            <w:tcW w:w="1000" w:type="dxa"/>
            <w:shd w:val="clear" w:color="auto" w:fill="auto"/>
            <w:vAlign w:val="bottom"/>
          </w:tcPr>
          <w:p w14:paraId="69DA1ECC" w14:textId="4EC5C154" w:rsidR="003D2B32" w:rsidRDefault="003D2B32" w:rsidP="003D2B32">
            <w:pPr>
              <w:spacing w:before="120" w:after="60" w:line="240" w:lineRule="auto"/>
              <w:jc w:val="right"/>
              <w:rPr>
                <w:szCs w:val="24"/>
              </w:rPr>
            </w:pPr>
            <w:r>
              <w:rPr>
                <w:szCs w:val="24"/>
              </w:rPr>
              <w:t>[331]</w:t>
            </w:r>
          </w:p>
        </w:tc>
      </w:tr>
      <w:tr w:rsidR="003D2B32" w:rsidRPr="00D326DB" w14:paraId="30C6561C" w14:textId="77777777" w:rsidTr="003D2B32">
        <w:tc>
          <w:tcPr>
            <w:tcW w:w="8291" w:type="dxa"/>
            <w:shd w:val="clear" w:color="auto" w:fill="auto"/>
          </w:tcPr>
          <w:p w14:paraId="3E63AAF3" w14:textId="608C8497"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_Ref95996728 \h </w:instrText>
            </w:r>
            <w:r>
              <w:rPr>
                <w:lang w:eastAsia="en-AU"/>
              </w:rPr>
            </w:r>
            <w:r>
              <w:rPr>
                <w:lang w:eastAsia="en-AU"/>
              </w:rPr>
              <w:fldChar w:fldCharType="separate"/>
            </w:r>
            <w:r w:rsidR="009D40A7">
              <w:t>Section 60 of Act and relevant legal principles</w:t>
            </w:r>
            <w:r>
              <w:rPr>
                <w:lang w:eastAsia="en-AU"/>
              </w:rPr>
              <w:fldChar w:fldCharType="end"/>
            </w:r>
          </w:p>
        </w:tc>
        <w:tc>
          <w:tcPr>
            <w:tcW w:w="1000" w:type="dxa"/>
            <w:shd w:val="clear" w:color="auto" w:fill="auto"/>
            <w:vAlign w:val="bottom"/>
          </w:tcPr>
          <w:p w14:paraId="10A1F87C" w14:textId="36E9848A" w:rsidR="003D2B32" w:rsidRDefault="003D2B32" w:rsidP="003D2B32">
            <w:pPr>
              <w:spacing w:before="120" w:after="60" w:line="240" w:lineRule="auto"/>
              <w:jc w:val="right"/>
              <w:rPr>
                <w:szCs w:val="24"/>
              </w:rPr>
            </w:pPr>
            <w:r>
              <w:rPr>
                <w:szCs w:val="24"/>
              </w:rPr>
              <w:t>[331]</w:t>
            </w:r>
          </w:p>
        </w:tc>
      </w:tr>
      <w:tr w:rsidR="003D2B32" w:rsidRPr="00D326DB" w14:paraId="3AF36653" w14:textId="77777777" w:rsidTr="003D2B32">
        <w:tc>
          <w:tcPr>
            <w:tcW w:w="8291" w:type="dxa"/>
            <w:shd w:val="clear" w:color="auto" w:fill="auto"/>
          </w:tcPr>
          <w:p w14:paraId="5AF98A4E" w14:textId="60A84B0C"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_Ref96007649 \h </w:instrText>
            </w:r>
            <w:r>
              <w:rPr>
                <w:lang w:eastAsia="en-AU"/>
              </w:rPr>
            </w:r>
            <w:r>
              <w:rPr>
                <w:lang w:eastAsia="en-AU"/>
              </w:rPr>
              <w:fldChar w:fldCharType="separate"/>
            </w:r>
            <w:r w:rsidR="009D40A7">
              <w:t>EB submissions</w:t>
            </w:r>
            <w:r>
              <w:rPr>
                <w:lang w:eastAsia="en-AU"/>
              </w:rPr>
              <w:fldChar w:fldCharType="end"/>
            </w:r>
          </w:p>
        </w:tc>
        <w:tc>
          <w:tcPr>
            <w:tcW w:w="1000" w:type="dxa"/>
            <w:shd w:val="clear" w:color="auto" w:fill="auto"/>
            <w:vAlign w:val="bottom"/>
          </w:tcPr>
          <w:p w14:paraId="323BCB4F" w14:textId="41562808" w:rsidR="003D2B32" w:rsidRDefault="003D2B32" w:rsidP="003D2B32">
            <w:pPr>
              <w:spacing w:before="120" w:after="60" w:line="240" w:lineRule="auto"/>
              <w:jc w:val="right"/>
              <w:rPr>
                <w:szCs w:val="24"/>
              </w:rPr>
            </w:pPr>
            <w:r>
              <w:rPr>
                <w:szCs w:val="24"/>
              </w:rPr>
              <w:t>[339]</w:t>
            </w:r>
          </w:p>
        </w:tc>
      </w:tr>
      <w:tr w:rsidR="003D2B32" w:rsidRPr="00D326DB" w14:paraId="0E691029" w14:textId="77777777" w:rsidTr="003D2B32">
        <w:tc>
          <w:tcPr>
            <w:tcW w:w="8291" w:type="dxa"/>
            <w:shd w:val="clear" w:color="auto" w:fill="auto"/>
          </w:tcPr>
          <w:p w14:paraId="31EBD16F" w14:textId="5F6B9767"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_Ref96007650 \h </w:instrText>
            </w:r>
            <w:r>
              <w:rPr>
                <w:lang w:eastAsia="en-AU"/>
              </w:rPr>
            </w:r>
            <w:r>
              <w:rPr>
                <w:lang w:eastAsia="en-AU"/>
              </w:rPr>
              <w:fldChar w:fldCharType="separate"/>
            </w:r>
            <w:proofErr w:type="spellStart"/>
            <w:r w:rsidR="009D40A7">
              <w:t>Cantarella</w:t>
            </w:r>
            <w:proofErr w:type="spellEnd"/>
            <w:r w:rsidR="009D40A7">
              <w:t xml:space="preserve"> submissions</w:t>
            </w:r>
            <w:r>
              <w:rPr>
                <w:lang w:eastAsia="en-AU"/>
              </w:rPr>
              <w:fldChar w:fldCharType="end"/>
            </w:r>
          </w:p>
        </w:tc>
        <w:tc>
          <w:tcPr>
            <w:tcW w:w="1000" w:type="dxa"/>
            <w:shd w:val="clear" w:color="auto" w:fill="auto"/>
            <w:vAlign w:val="bottom"/>
          </w:tcPr>
          <w:p w14:paraId="3ECE60EC" w14:textId="4EEB5C96" w:rsidR="003D2B32" w:rsidRDefault="003D2B32" w:rsidP="003D2B32">
            <w:pPr>
              <w:spacing w:before="120" w:after="60" w:line="240" w:lineRule="auto"/>
              <w:jc w:val="right"/>
              <w:rPr>
                <w:szCs w:val="24"/>
              </w:rPr>
            </w:pPr>
            <w:r>
              <w:rPr>
                <w:szCs w:val="24"/>
              </w:rPr>
              <w:t>[345]</w:t>
            </w:r>
          </w:p>
        </w:tc>
      </w:tr>
      <w:tr w:rsidR="003D2B32" w:rsidRPr="00D326DB" w14:paraId="4BBDA307" w14:textId="77777777" w:rsidTr="003D2B32">
        <w:tc>
          <w:tcPr>
            <w:tcW w:w="8291" w:type="dxa"/>
            <w:shd w:val="clear" w:color="auto" w:fill="auto"/>
          </w:tcPr>
          <w:p w14:paraId="650CCF09" w14:textId="72569799"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_Ref96007651 \h </w:instrText>
            </w:r>
            <w:r>
              <w:rPr>
                <w:lang w:eastAsia="en-AU"/>
              </w:rPr>
            </w:r>
            <w:r>
              <w:rPr>
                <w:lang w:eastAsia="en-AU"/>
              </w:rPr>
              <w:fldChar w:fldCharType="separate"/>
            </w:r>
            <w:r w:rsidR="009D40A7">
              <w:t>Consideration</w:t>
            </w:r>
            <w:r>
              <w:rPr>
                <w:lang w:eastAsia="en-AU"/>
              </w:rPr>
              <w:fldChar w:fldCharType="end"/>
            </w:r>
          </w:p>
        </w:tc>
        <w:tc>
          <w:tcPr>
            <w:tcW w:w="1000" w:type="dxa"/>
            <w:shd w:val="clear" w:color="auto" w:fill="auto"/>
            <w:vAlign w:val="bottom"/>
          </w:tcPr>
          <w:p w14:paraId="376F813C" w14:textId="65E607C1" w:rsidR="003D2B32" w:rsidRDefault="003D2B32" w:rsidP="003D2B32">
            <w:pPr>
              <w:spacing w:before="120" w:after="60" w:line="240" w:lineRule="auto"/>
              <w:jc w:val="right"/>
              <w:rPr>
                <w:szCs w:val="24"/>
              </w:rPr>
            </w:pPr>
            <w:r>
              <w:rPr>
                <w:szCs w:val="24"/>
              </w:rPr>
              <w:t>[350]</w:t>
            </w:r>
          </w:p>
        </w:tc>
      </w:tr>
      <w:tr w:rsidR="003D2B32" w:rsidRPr="00D326DB" w14:paraId="4A78123C" w14:textId="77777777" w:rsidTr="003D2B32">
        <w:tc>
          <w:tcPr>
            <w:tcW w:w="8291" w:type="dxa"/>
            <w:shd w:val="clear" w:color="auto" w:fill="auto"/>
          </w:tcPr>
          <w:p w14:paraId="51CB7920" w14:textId="2E904807"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_Ref95996729 \h </w:instrText>
            </w:r>
            <w:r>
              <w:rPr>
                <w:lang w:eastAsia="en-AU"/>
              </w:rPr>
            </w:r>
            <w:r>
              <w:rPr>
                <w:lang w:eastAsia="en-AU"/>
              </w:rPr>
              <w:fldChar w:fldCharType="separate"/>
            </w:r>
            <w:r w:rsidR="007378E8">
              <w:rPr>
                <w:caps w:val="0"/>
              </w:rPr>
              <w:t>MOTHERSKY MARK – UNLAWFULNESS</w:t>
            </w:r>
            <w:r>
              <w:rPr>
                <w:lang w:eastAsia="en-AU"/>
              </w:rPr>
              <w:fldChar w:fldCharType="end"/>
            </w:r>
          </w:p>
        </w:tc>
        <w:tc>
          <w:tcPr>
            <w:tcW w:w="1000" w:type="dxa"/>
            <w:shd w:val="clear" w:color="auto" w:fill="auto"/>
            <w:vAlign w:val="bottom"/>
          </w:tcPr>
          <w:p w14:paraId="05F2B0DF" w14:textId="4B84DCEF" w:rsidR="003D2B32" w:rsidRDefault="003D2B32" w:rsidP="003D2B32">
            <w:pPr>
              <w:spacing w:before="120" w:after="60" w:line="240" w:lineRule="auto"/>
              <w:jc w:val="right"/>
              <w:rPr>
                <w:szCs w:val="24"/>
              </w:rPr>
            </w:pPr>
            <w:r>
              <w:rPr>
                <w:szCs w:val="24"/>
              </w:rPr>
              <w:t>[369]</w:t>
            </w:r>
          </w:p>
        </w:tc>
      </w:tr>
      <w:tr w:rsidR="003D2B32" w:rsidRPr="00D326DB" w14:paraId="3CE9A8BA" w14:textId="77777777" w:rsidTr="003D2B32">
        <w:tc>
          <w:tcPr>
            <w:tcW w:w="8291" w:type="dxa"/>
            <w:shd w:val="clear" w:color="auto" w:fill="auto"/>
          </w:tcPr>
          <w:p w14:paraId="54A05098" w14:textId="21C76D7D"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_Ref95996730 \h </w:instrText>
            </w:r>
            <w:r>
              <w:rPr>
                <w:lang w:eastAsia="en-AU"/>
              </w:rPr>
            </w:r>
            <w:r>
              <w:rPr>
                <w:lang w:eastAsia="en-AU"/>
              </w:rPr>
              <w:fldChar w:fldCharType="separate"/>
            </w:r>
            <w:r w:rsidR="009D40A7">
              <w:t>Section 42(b) of the Act and relevant legal principles</w:t>
            </w:r>
            <w:r>
              <w:rPr>
                <w:lang w:eastAsia="en-AU"/>
              </w:rPr>
              <w:fldChar w:fldCharType="end"/>
            </w:r>
          </w:p>
        </w:tc>
        <w:tc>
          <w:tcPr>
            <w:tcW w:w="1000" w:type="dxa"/>
            <w:shd w:val="clear" w:color="auto" w:fill="auto"/>
            <w:vAlign w:val="bottom"/>
          </w:tcPr>
          <w:p w14:paraId="2540AAEA" w14:textId="46DF02A9" w:rsidR="003D2B32" w:rsidRDefault="003D2B32" w:rsidP="003D2B32">
            <w:pPr>
              <w:spacing w:before="120" w:after="60" w:line="240" w:lineRule="auto"/>
              <w:jc w:val="right"/>
              <w:rPr>
                <w:szCs w:val="24"/>
              </w:rPr>
            </w:pPr>
            <w:r>
              <w:rPr>
                <w:szCs w:val="24"/>
              </w:rPr>
              <w:t>[369]</w:t>
            </w:r>
          </w:p>
        </w:tc>
      </w:tr>
      <w:tr w:rsidR="003D2B32" w:rsidRPr="00D326DB" w14:paraId="68A829D7" w14:textId="77777777" w:rsidTr="003D2B32">
        <w:tc>
          <w:tcPr>
            <w:tcW w:w="8291" w:type="dxa"/>
            <w:shd w:val="clear" w:color="auto" w:fill="auto"/>
          </w:tcPr>
          <w:p w14:paraId="7A5CD386" w14:textId="2F28BFDB"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_Ref96007649 \h </w:instrText>
            </w:r>
            <w:r>
              <w:rPr>
                <w:lang w:eastAsia="en-AU"/>
              </w:rPr>
            </w:r>
            <w:r>
              <w:rPr>
                <w:lang w:eastAsia="en-AU"/>
              </w:rPr>
              <w:fldChar w:fldCharType="separate"/>
            </w:r>
            <w:r w:rsidR="009D40A7">
              <w:t>EB submissions</w:t>
            </w:r>
            <w:r>
              <w:rPr>
                <w:lang w:eastAsia="en-AU"/>
              </w:rPr>
              <w:fldChar w:fldCharType="end"/>
            </w:r>
          </w:p>
        </w:tc>
        <w:tc>
          <w:tcPr>
            <w:tcW w:w="1000" w:type="dxa"/>
            <w:shd w:val="clear" w:color="auto" w:fill="auto"/>
            <w:vAlign w:val="bottom"/>
          </w:tcPr>
          <w:p w14:paraId="562BC818" w14:textId="4C41F78B" w:rsidR="003D2B32" w:rsidRDefault="003D2B32" w:rsidP="003D2B32">
            <w:pPr>
              <w:spacing w:before="120" w:after="60" w:line="240" w:lineRule="auto"/>
              <w:jc w:val="right"/>
              <w:rPr>
                <w:szCs w:val="24"/>
              </w:rPr>
            </w:pPr>
            <w:r>
              <w:rPr>
                <w:szCs w:val="24"/>
              </w:rPr>
              <w:t>[382]</w:t>
            </w:r>
          </w:p>
        </w:tc>
      </w:tr>
      <w:tr w:rsidR="003D2B32" w:rsidRPr="00D326DB" w14:paraId="77B62156" w14:textId="77777777" w:rsidTr="003D2B32">
        <w:tc>
          <w:tcPr>
            <w:tcW w:w="8291" w:type="dxa"/>
            <w:shd w:val="clear" w:color="auto" w:fill="auto"/>
          </w:tcPr>
          <w:p w14:paraId="7FAB87DF" w14:textId="2D7AF120"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_Ref96007650 \h </w:instrText>
            </w:r>
            <w:r>
              <w:rPr>
                <w:lang w:eastAsia="en-AU"/>
              </w:rPr>
            </w:r>
            <w:r>
              <w:rPr>
                <w:lang w:eastAsia="en-AU"/>
              </w:rPr>
              <w:fldChar w:fldCharType="separate"/>
            </w:r>
            <w:proofErr w:type="spellStart"/>
            <w:r w:rsidR="009D40A7">
              <w:t>Cantarella</w:t>
            </w:r>
            <w:proofErr w:type="spellEnd"/>
            <w:r w:rsidR="009D40A7">
              <w:t xml:space="preserve"> submissions</w:t>
            </w:r>
            <w:r>
              <w:rPr>
                <w:lang w:eastAsia="en-AU"/>
              </w:rPr>
              <w:fldChar w:fldCharType="end"/>
            </w:r>
          </w:p>
        </w:tc>
        <w:tc>
          <w:tcPr>
            <w:tcW w:w="1000" w:type="dxa"/>
            <w:shd w:val="clear" w:color="auto" w:fill="auto"/>
            <w:vAlign w:val="bottom"/>
          </w:tcPr>
          <w:p w14:paraId="72887324" w14:textId="758F2C27" w:rsidR="003D2B32" w:rsidRDefault="003D2B32" w:rsidP="003D2B32">
            <w:pPr>
              <w:spacing w:before="120" w:after="60" w:line="240" w:lineRule="auto"/>
              <w:jc w:val="right"/>
              <w:rPr>
                <w:szCs w:val="24"/>
              </w:rPr>
            </w:pPr>
            <w:r>
              <w:rPr>
                <w:szCs w:val="24"/>
              </w:rPr>
              <w:t>[387]</w:t>
            </w:r>
          </w:p>
        </w:tc>
      </w:tr>
      <w:tr w:rsidR="003D2B32" w:rsidRPr="00D326DB" w14:paraId="0D21D2BE" w14:textId="77777777" w:rsidTr="003D2B32">
        <w:tc>
          <w:tcPr>
            <w:tcW w:w="8291" w:type="dxa"/>
            <w:shd w:val="clear" w:color="auto" w:fill="auto"/>
          </w:tcPr>
          <w:p w14:paraId="5D182482" w14:textId="4DF300D8" w:rsidR="003D2B32" w:rsidRPr="003D2B32" w:rsidRDefault="003D2B32" w:rsidP="003D2B32">
            <w:pPr>
              <w:pStyle w:val="FTOC2"/>
              <w:tabs>
                <w:tab w:val="clear" w:pos="9072"/>
              </w:tabs>
              <w:rPr>
                <w:lang w:eastAsia="en-AU"/>
              </w:rPr>
            </w:pPr>
            <w:r>
              <w:rPr>
                <w:lang w:eastAsia="en-AU"/>
              </w:rPr>
              <w:fldChar w:fldCharType="begin"/>
            </w:r>
            <w:r>
              <w:rPr>
                <w:lang w:eastAsia="en-AU"/>
              </w:rPr>
              <w:instrText xml:space="preserve"> REF _Ref96007651 \h </w:instrText>
            </w:r>
            <w:r>
              <w:rPr>
                <w:lang w:eastAsia="en-AU"/>
              </w:rPr>
            </w:r>
            <w:r>
              <w:rPr>
                <w:lang w:eastAsia="en-AU"/>
              </w:rPr>
              <w:fldChar w:fldCharType="separate"/>
            </w:r>
            <w:r w:rsidR="009D40A7">
              <w:t>Consideration</w:t>
            </w:r>
            <w:r>
              <w:rPr>
                <w:lang w:eastAsia="en-AU"/>
              </w:rPr>
              <w:fldChar w:fldCharType="end"/>
            </w:r>
          </w:p>
        </w:tc>
        <w:tc>
          <w:tcPr>
            <w:tcW w:w="1000" w:type="dxa"/>
            <w:shd w:val="clear" w:color="auto" w:fill="auto"/>
            <w:vAlign w:val="bottom"/>
          </w:tcPr>
          <w:p w14:paraId="023D84F1" w14:textId="377FA0C0" w:rsidR="003D2B32" w:rsidRDefault="003D2B32" w:rsidP="003D2B32">
            <w:pPr>
              <w:spacing w:before="120" w:after="60" w:line="240" w:lineRule="auto"/>
              <w:jc w:val="right"/>
              <w:rPr>
                <w:szCs w:val="24"/>
              </w:rPr>
            </w:pPr>
            <w:r>
              <w:rPr>
                <w:szCs w:val="24"/>
              </w:rPr>
              <w:t>[388]</w:t>
            </w:r>
          </w:p>
        </w:tc>
      </w:tr>
      <w:tr w:rsidR="003D2B32" w:rsidRPr="00D326DB" w14:paraId="34B3A59F" w14:textId="77777777" w:rsidTr="003D2B32">
        <w:tc>
          <w:tcPr>
            <w:tcW w:w="8291" w:type="dxa"/>
            <w:shd w:val="clear" w:color="auto" w:fill="auto"/>
          </w:tcPr>
          <w:p w14:paraId="7CFEBB48" w14:textId="5924892A" w:rsidR="003D2B32" w:rsidRPr="003D2B32" w:rsidRDefault="003D2B32" w:rsidP="003D2B32">
            <w:pPr>
              <w:pStyle w:val="FTOC1"/>
              <w:tabs>
                <w:tab w:val="clear" w:pos="9072"/>
              </w:tabs>
              <w:rPr>
                <w:lang w:eastAsia="en-AU"/>
              </w:rPr>
            </w:pPr>
            <w:r>
              <w:rPr>
                <w:lang w:eastAsia="en-AU"/>
              </w:rPr>
              <w:fldChar w:fldCharType="begin"/>
            </w:r>
            <w:r>
              <w:rPr>
                <w:lang w:eastAsia="en-AU"/>
              </w:rPr>
              <w:instrText xml:space="preserve"> REF _Ref95996731 \h </w:instrText>
            </w:r>
            <w:r>
              <w:rPr>
                <w:lang w:eastAsia="en-AU"/>
              </w:rPr>
            </w:r>
            <w:r>
              <w:rPr>
                <w:lang w:eastAsia="en-AU"/>
              </w:rPr>
              <w:fldChar w:fldCharType="separate"/>
            </w:r>
            <w:r w:rsidR="007378E8">
              <w:rPr>
                <w:caps w:val="0"/>
              </w:rPr>
              <w:t>DISPOSITION</w:t>
            </w:r>
            <w:r>
              <w:rPr>
                <w:lang w:eastAsia="en-AU"/>
              </w:rPr>
              <w:fldChar w:fldCharType="end"/>
            </w:r>
          </w:p>
        </w:tc>
        <w:tc>
          <w:tcPr>
            <w:tcW w:w="1000" w:type="dxa"/>
            <w:shd w:val="clear" w:color="auto" w:fill="auto"/>
            <w:vAlign w:val="bottom"/>
          </w:tcPr>
          <w:p w14:paraId="5363BF6D" w14:textId="796C093B" w:rsidR="003D2B32" w:rsidRDefault="003D2B32" w:rsidP="003D2B32">
            <w:pPr>
              <w:spacing w:before="120" w:after="60" w:line="240" w:lineRule="auto"/>
              <w:jc w:val="right"/>
              <w:rPr>
                <w:szCs w:val="24"/>
              </w:rPr>
            </w:pPr>
            <w:r>
              <w:rPr>
                <w:szCs w:val="24"/>
              </w:rPr>
              <w:t>[393]</w:t>
            </w:r>
          </w:p>
        </w:tc>
      </w:tr>
      <w:bookmarkEnd w:id="24"/>
    </w:tbl>
    <w:p w14:paraId="3362B8DD" w14:textId="77777777" w:rsidR="00290C22" w:rsidRDefault="00290C22" w:rsidP="00290C22">
      <w:pPr>
        <w:spacing w:line="240" w:lineRule="auto"/>
        <w:rPr>
          <w:b/>
        </w:rPr>
      </w:pPr>
    </w:p>
    <w:p w14:paraId="00F05D54" w14:textId="77777777" w:rsidR="00290C22" w:rsidRDefault="00290C22">
      <w:pPr>
        <w:spacing w:line="240" w:lineRule="auto"/>
        <w:jc w:val="left"/>
        <w:rPr>
          <w:b/>
        </w:rPr>
      </w:pPr>
    </w:p>
    <w:p w14:paraId="75B1909D" w14:textId="6774A525" w:rsidR="00290C22" w:rsidRDefault="00290C22">
      <w:pPr>
        <w:spacing w:line="240" w:lineRule="auto"/>
        <w:jc w:val="left"/>
        <w:rPr>
          <w:b/>
        </w:rPr>
      </w:pPr>
      <w:r>
        <w:rPr>
          <w:b/>
        </w:rPr>
        <w:br w:type="page"/>
      </w:r>
    </w:p>
    <w:p w14:paraId="02898DE2" w14:textId="56437A24" w:rsidR="00484F6D" w:rsidRPr="00BF4275" w:rsidRDefault="00484F6D" w:rsidP="00290C22">
      <w:pPr>
        <w:pStyle w:val="NoNum"/>
        <w:jc w:val="center"/>
        <w:rPr>
          <w:b/>
        </w:rPr>
      </w:pPr>
      <w:r w:rsidRPr="00BF4275">
        <w:rPr>
          <w:b/>
        </w:rPr>
        <w:lastRenderedPageBreak/>
        <w:t>REASONS FOR JUDGMENT</w:t>
      </w:r>
    </w:p>
    <w:p w14:paraId="7214D943" w14:textId="77777777" w:rsidR="00694BEB" w:rsidRPr="00BF4275" w:rsidRDefault="004817C9" w:rsidP="00BF4275">
      <w:pPr>
        <w:pStyle w:val="NoNum"/>
        <w:rPr>
          <w:b/>
          <w:sz w:val="26"/>
          <w:szCs w:val="26"/>
        </w:rPr>
      </w:pPr>
      <w:r w:rsidRPr="00BF4275">
        <w:rPr>
          <w:b/>
        </w:rPr>
        <w:t>HALLEY</w:t>
      </w:r>
      <w:r w:rsidRPr="00BF4275">
        <w:rPr>
          <w:b/>
          <w:sz w:val="26"/>
          <w:szCs w:val="26"/>
        </w:rPr>
        <w:t xml:space="preserve"> J:</w:t>
      </w:r>
    </w:p>
    <w:p w14:paraId="24DFC818" w14:textId="716BF930" w:rsidR="00531366" w:rsidRDefault="007378E8" w:rsidP="00BF4275">
      <w:pPr>
        <w:pStyle w:val="Heading1"/>
      </w:pPr>
      <w:bookmarkStart w:id="25" w:name="_Ref95996671"/>
      <w:r>
        <w:rPr>
          <w:caps w:val="0"/>
        </w:rPr>
        <w:t>INTRODUCTION</w:t>
      </w:r>
      <w:bookmarkEnd w:id="25"/>
    </w:p>
    <w:p w14:paraId="380C08BA" w14:textId="759C080A" w:rsidR="00531366" w:rsidRDefault="007378E8" w:rsidP="007378E8">
      <w:pPr>
        <w:pStyle w:val="ParaNumbering"/>
        <w:numPr>
          <w:ilvl w:val="0"/>
          <w:numId w:val="0"/>
        </w:numPr>
        <w:tabs>
          <w:tab w:val="left" w:pos="720"/>
        </w:tabs>
        <w:ind w:hanging="720"/>
      </w:pPr>
      <w:r>
        <w:rPr>
          <w:sz w:val="20"/>
        </w:rPr>
        <w:t>1</w:t>
      </w:r>
      <w:r>
        <w:rPr>
          <w:sz w:val="20"/>
        </w:rPr>
        <w:tab/>
      </w:r>
      <w:r w:rsidR="00E20819">
        <w:t xml:space="preserve">The </w:t>
      </w:r>
      <w:r w:rsidR="007929F5">
        <w:t>a</w:t>
      </w:r>
      <w:r w:rsidR="00E20819">
        <w:t>ppellant (</w:t>
      </w:r>
      <w:r w:rsidR="00E20819" w:rsidRPr="00572E1D">
        <w:rPr>
          <w:b/>
        </w:rPr>
        <w:t>E</w:t>
      </w:r>
      <w:r w:rsidR="007929F5">
        <w:rPr>
          <w:b/>
        </w:rPr>
        <w:t>B</w:t>
      </w:r>
      <w:r w:rsidR="00E20819">
        <w:t>) appeals from three decisions of delegates of the Registrar of Trade Marks</w:t>
      </w:r>
      <w:r w:rsidR="00040B61">
        <w:t xml:space="preserve"> (</w:t>
      </w:r>
      <w:r w:rsidR="001F022D">
        <w:rPr>
          <w:b/>
        </w:rPr>
        <w:t xml:space="preserve">Delegate </w:t>
      </w:r>
      <w:r w:rsidR="001F022D">
        <w:t xml:space="preserve">or </w:t>
      </w:r>
      <w:r w:rsidR="00040B61" w:rsidRPr="002C1CE1">
        <w:rPr>
          <w:b/>
        </w:rPr>
        <w:t>Delegates</w:t>
      </w:r>
      <w:r w:rsidR="00040B61">
        <w:t>)</w:t>
      </w:r>
      <w:r w:rsidR="00D73813">
        <w:t xml:space="preserve"> comprising </w:t>
      </w:r>
      <w:r w:rsidR="00E20819">
        <w:t>two decisions refusing opposition by E</w:t>
      </w:r>
      <w:r w:rsidR="00F442B0">
        <w:t>B</w:t>
      </w:r>
      <w:r w:rsidR="00E20819">
        <w:t xml:space="preserve"> to applications by the respondent (</w:t>
      </w:r>
      <w:proofErr w:type="spellStart"/>
      <w:r w:rsidR="00E20819" w:rsidRPr="00572E1D">
        <w:rPr>
          <w:b/>
        </w:rPr>
        <w:t>Cantarella</w:t>
      </w:r>
      <w:proofErr w:type="spellEnd"/>
      <w:r w:rsidR="00E20819">
        <w:t>) for the removal of trade marks registered in the name of E</w:t>
      </w:r>
      <w:r w:rsidR="00F442B0">
        <w:t>B</w:t>
      </w:r>
      <w:r w:rsidR="00E20819">
        <w:t xml:space="preserve"> and a </w:t>
      </w:r>
      <w:r w:rsidR="00D73813">
        <w:t xml:space="preserve">third </w:t>
      </w:r>
      <w:r w:rsidR="00E20819">
        <w:t>decision refusing opposition by E</w:t>
      </w:r>
      <w:r w:rsidR="00F442B0">
        <w:t>B</w:t>
      </w:r>
      <w:r w:rsidR="00E20819">
        <w:t xml:space="preserve"> to </w:t>
      </w:r>
      <w:r w:rsidR="00572E1D">
        <w:t xml:space="preserve">an application by </w:t>
      </w:r>
      <w:proofErr w:type="spellStart"/>
      <w:r w:rsidR="00572E1D">
        <w:t>Cantarella</w:t>
      </w:r>
      <w:proofErr w:type="spellEnd"/>
      <w:r w:rsidR="00572E1D">
        <w:t xml:space="preserve"> for the registration of a trade mark.</w:t>
      </w:r>
    </w:p>
    <w:p w14:paraId="59D9D4BB" w14:textId="095DFC13" w:rsidR="00C655A5" w:rsidRDefault="007378E8" w:rsidP="007378E8">
      <w:pPr>
        <w:pStyle w:val="ParaNumbering"/>
        <w:numPr>
          <w:ilvl w:val="0"/>
          <w:numId w:val="0"/>
        </w:numPr>
        <w:tabs>
          <w:tab w:val="left" w:pos="720"/>
        </w:tabs>
        <w:ind w:hanging="720"/>
      </w:pPr>
      <w:r>
        <w:rPr>
          <w:sz w:val="20"/>
        </w:rPr>
        <w:t>2</w:t>
      </w:r>
      <w:r>
        <w:rPr>
          <w:sz w:val="20"/>
        </w:rPr>
        <w:tab/>
      </w:r>
      <w:r w:rsidR="00572E1D">
        <w:t>E</w:t>
      </w:r>
      <w:r w:rsidR="007929F5">
        <w:t>B</w:t>
      </w:r>
      <w:r w:rsidR="00572E1D">
        <w:t>, through its wholly owned subsidiary, Energy Beverages Australia Pty Ltd (</w:t>
      </w:r>
      <w:r w:rsidR="00572E1D" w:rsidRPr="00D41784">
        <w:rPr>
          <w:b/>
        </w:rPr>
        <w:t>EB Australia</w:t>
      </w:r>
      <w:r w:rsidR="00572E1D">
        <w:t xml:space="preserve">), </w:t>
      </w:r>
      <w:r w:rsidR="00F442B0">
        <w:t>supplies</w:t>
      </w:r>
      <w:r w:rsidR="00572E1D">
        <w:t xml:space="preserve"> energy drinks under its MOTHER trademark</w:t>
      </w:r>
      <w:r w:rsidR="00683096">
        <w:t>s</w:t>
      </w:r>
      <w:r w:rsidR="00572E1D">
        <w:t xml:space="preserve"> and MOTHER-derivative marks and taglines. </w:t>
      </w:r>
      <w:r w:rsidR="00444999">
        <w:t xml:space="preserve">The MOTHER brand was </w:t>
      </w:r>
      <w:r w:rsidR="00182EEE">
        <w:t>acquired by</w:t>
      </w:r>
      <w:r w:rsidR="00444999">
        <w:t xml:space="preserve"> EB in June 2015 </w:t>
      </w:r>
      <w:r w:rsidR="00182EEE">
        <w:t xml:space="preserve">from </w:t>
      </w:r>
      <w:r w:rsidR="00444999">
        <w:t>The Coca-Cola Company (</w:t>
      </w:r>
      <w:r w:rsidR="00444999">
        <w:rPr>
          <w:b/>
        </w:rPr>
        <w:t>TCCC</w:t>
      </w:r>
      <w:r w:rsidR="00444999">
        <w:t xml:space="preserve">). </w:t>
      </w:r>
    </w:p>
    <w:p w14:paraId="1E048A30" w14:textId="5C321BB6" w:rsidR="00C655A5" w:rsidRDefault="007378E8" w:rsidP="007378E8">
      <w:pPr>
        <w:pStyle w:val="ParaNumbering"/>
        <w:numPr>
          <w:ilvl w:val="0"/>
          <w:numId w:val="0"/>
        </w:numPr>
        <w:tabs>
          <w:tab w:val="left" w:pos="720"/>
        </w:tabs>
        <w:ind w:hanging="720"/>
      </w:pPr>
      <w:r>
        <w:rPr>
          <w:sz w:val="20"/>
        </w:rPr>
        <w:t>3</w:t>
      </w:r>
      <w:r>
        <w:rPr>
          <w:sz w:val="20"/>
        </w:rPr>
        <w:tab/>
      </w:r>
      <w:proofErr w:type="spellStart"/>
      <w:r w:rsidR="00572E1D">
        <w:t>Cantarella</w:t>
      </w:r>
      <w:proofErr w:type="spellEnd"/>
      <w:r w:rsidR="00572E1D">
        <w:t xml:space="preserve"> is a supplier of </w:t>
      </w:r>
      <w:r w:rsidR="00D41784">
        <w:t xml:space="preserve">pure </w:t>
      </w:r>
      <w:r w:rsidR="00572E1D">
        <w:t>coffee</w:t>
      </w:r>
      <w:r w:rsidR="00D41784">
        <w:t>, either in bean, ground or, more recently capsule form,</w:t>
      </w:r>
      <w:r w:rsidR="00572E1D">
        <w:t xml:space="preserve"> in Australia under a number of brands.</w:t>
      </w:r>
      <w:r w:rsidR="00D41784">
        <w:t xml:space="preserve"> It sells pure coffee to </w:t>
      </w:r>
      <w:r w:rsidR="00354450">
        <w:t>caf</w:t>
      </w:r>
      <w:r w:rsidR="00F72407">
        <w:t>é</w:t>
      </w:r>
      <w:r w:rsidR="00354450">
        <w:t xml:space="preserve">s and restaurants, </w:t>
      </w:r>
      <w:r w:rsidR="00D41784">
        <w:t>major supermarket chains</w:t>
      </w:r>
      <w:r w:rsidR="00354450">
        <w:t xml:space="preserve"> and </w:t>
      </w:r>
      <w:r w:rsidR="00D41784">
        <w:t>wholesale and retail grocery stores</w:t>
      </w:r>
      <w:r w:rsidR="00F72407">
        <w:t>,</w:t>
      </w:r>
      <w:r w:rsidR="00354450">
        <w:t xml:space="preserve"> among other establishments</w:t>
      </w:r>
      <w:r w:rsidR="00D41784">
        <w:t xml:space="preserve">. </w:t>
      </w:r>
    </w:p>
    <w:p w14:paraId="6A13E822" w14:textId="462F1F00" w:rsidR="00557C57" w:rsidRDefault="007378E8" w:rsidP="00823A89">
      <w:pPr>
        <w:pStyle w:val="Heading1"/>
      </w:pPr>
      <w:bookmarkStart w:id="26" w:name="_Ref95996672"/>
      <w:r>
        <w:rPr>
          <w:caps w:val="0"/>
        </w:rPr>
        <w:t>THE TRADE MARKS</w:t>
      </w:r>
      <w:bookmarkEnd w:id="26"/>
      <w:r>
        <w:rPr>
          <w:caps w:val="0"/>
        </w:rPr>
        <w:tab/>
      </w:r>
    </w:p>
    <w:p w14:paraId="18BD4CA0" w14:textId="03EAA5C0" w:rsidR="003A4401" w:rsidRPr="003A4401" w:rsidRDefault="00A16C3C" w:rsidP="00823A89">
      <w:pPr>
        <w:pStyle w:val="Heading2"/>
      </w:pPr>
      <w:bookmarkStart w:id="27" w:name="_Ref95996673"/>
      <w:r>
        <w:t xml:space="preserve">MOTHERLAND </w:t>
      </w:r>
      <w:r w:rsidR="008C4EA7">
        <w:t>m</w:t>
      </w:r>
      <w:r w:rsidR="003A4401">
        <w:t>ark</w:t>
      </w:r>
      <w:bookmarkEnd w:id="27"/>
    </w:p>
    <w:p w14:paraId="31315BA9" w14:textId="370BD689" w:rsidR="0007433C" w:rsidRDefault="007378E8" w:rsidP="007378E8">
      <w:pPr>
        <w:pStyle w:val="ParaNumbering"/>
        <w:numPr>
          <w:ilvl w:val="0"/>
          <w:numId w:val="0"/>
        </w:numPr>
        <w:tabs>
          <w:tab w:val="left" w:pos="720"/>
        </w:tabs>
        <w:ind w:hanging="720"/>
      </w:pPr>
      <w:r>
        <w:rPr>
          <w:sz w:val="20"/>
        </w:rPr>
        <w:t>4</w:t>
      </w:r>
      <w:r>
        <w:rPr>
          <w:sz w:val="20"/>
        </w:rPr>
        <w:tab/>
      </w:r>
      <w:r w:rsidR="0007433C">
        <w:t>E</w:t>
      </w:r>
      <w:r w:rsidR="00354450">
        <w:t xml:space="preserve">B </w:t>
      </w:r>
      <w:r w:rsidR="0007433C">
        <w:t>was the owner of the registered trade mark “MOTHERLAND” under Australia trade mark registration number 1345404 (</w:t>
      </w:r>
      <w:r w:rsidR="00354450">
        <w:rPr>
          <w:b/>
        </w:rPr>
        <w:t xml:space="preserve">MOTHERLAND </w:t>
      </w:r>
      <w:r w:rsidR="00E87499">
        <w:rPr>
          <w:b/>
        </w:rPr>
        <w:t>r</w:t>
      </w:r>
      <w:r w:rsidR="0007433C">
        <w:rPr>
          <w:b/>
        </w:rPr>
        <w:t>egistration</w:t>
      </w:r>
      <w:r w:rsidR="0007433C">
        <w:t>)</w:t>
      </w:r>
      <w:r w:rsidR="00683096">
        <w:t xml:space="preserve"> </w:t>
      </w:r>
      <w:r w:rsidR="00182EEE">
        <w:t>with respect to the following</w:t>
      </w:r>
      <w:r w:rsidR="00F72407">
        <w:t xml:space="preserve"> c</w:t>
      </w:r>
      <w:r w:rsidR="0007433C">
        <w:t xml:space="preserve">lass 32 </w:t>
      </w:r>
      <w:r w:rsidR="00182EEE">
        <w:t>goods</w:t>
      </w:r>
      <w:r w:rsidR="0007433C">
        <w:t xml:space="preserve">: </w:t>
      </w:r>
    </w:p>
    <w:p w14:paraId="35EE0257" w14:textId="408A0A66" w:rsidR="00CD644D" w:rsidRDefault="0007433C" w:rsidP="002E43C9">
      <w:pPr>
        <w:pStyle w:val="Quote1"/>
      </w:pPr>
      <w:r>
        <w:t>Non-alcoholic beverages; drinking waters, flavoured waters, mineral and aerated waters; carbonated soft drinks, energy drinks and sports drinks; fruit drinks and juices; syrups, concentrates and powders for making beverages including syrups, concentrates and powders for making mineral and aerated waters, carbonated soft drinks, energy drinks, sports drinks, fruit drinks and juices</w:t>
      </w:r>
    </w:p>
    <w:p w14:paraId="4D962B73" w14:textId="0DF62591" w:rsidR="0007433C" w:rsidRDefault="007378E8" w:rsidP="007378E8">
      <w:pPr>
        <w:pStyle w:val="ParaNumbering"/>
        <w:numPr>
          <w:ilvl w:val="0"/>
          <w:numId w:val="0"/>
        </w:numPr>
        <w:tabs>
          <w:tab w:val="left" w:pos="720"/>
        </w:tabs>
        <w:ind w:hanging="720"/>
      </w:pPr>
      <w:r>
        <w:rPr>
          <w:sz w:val="20"/>
        </w:rPr>
        <w:t>5</w:t>
      </w:r>
      <w:r>
        <w:rPr>
          <w:sz w:val="20"/>
        </w:rPr>
        <w:tab/>
      </w:r>
      <w:r w:rsidR="00CD644D">
        <w:t>EB now seeks to limit the scope of the goods and serv</w:t>
      </w:r>
      <w:r w:rsidR="00683096">
        <w:t>ices claimed by the MOTHERLAND m</w:t>
      </w:r>
      <w:r w:rsidR="00CD644D">
        <w:t>ark to the following goods and services:</w:t>
      </w:r>
      <w:r w:rsidR="0007433C">
        <w:t xml:space="preserve"> </w:t>
      </w:r>
    </w:p>
    <w:p w14:paraId="27DC616B" w14:textId="77777777" w:rsidR="00737951" w:rsidRDefault="00CD644D" w:rsidP="00CD644D">
      <w:pPr>
        <w:pStyle w:val="Quote1"/>
      </w:pPr>
      <w:r>
        <w:t>drinking waters, flavoured waters, mineral and aerated waters; carbonated soft drinks, energy drinks and sports drinks</w:t>
      </w:r>
    </w:p>
    <w:p w14:paraId="7EF852DC" w14:textId="19C4A436" w:rsidR="00CD644D" w:rsidRDefault="00CD644D" w:rsidP="00CD644D">
      <w:pPr>
        <w:pStyle w:val="Quote1"/>
      </w:pPr>
      <w:r>
        <w:t>(</w:t>
      </w:r>
      <w:r w:rsidRPr="00737951">
        <w:t>together</w:t>
      </w:r>
      <w:r w:rsidRPr="005D5CD3">
        <w:rPr>
          <w:b/>
        </w:rPr>
        <w:t xml:space="preserve"> MOTHERLAND Protected Goods</w:t>
      </w:r>
      <w:r>
        <w:t xml:space="preserve">) </w:t>
      </w:r>
    </w:p>
    <w:p w14:paraId="6DE8041F" w14:textId="77777777" w:rsidR="00CD644D" w:rsidRDefault="00CD644D" w:rsidP="002E43C9">
      <w:pPr>
        <w:pStyle w:val="Quote1"/>
      </w:pPr>
    </w:p>
    <w:p w14:paraId="150DB871" w14:textId="15418774" w:rsidR="0007433C" w:rsidRDefault="007378E8" w:rsidP="007378E8">
      <w:pPr>
        <w:pStyle w:val="ParaNumbering"/>
        <w:numPr>
          <w:ilvl w:val="0"/>
          <w:numId w:val="0"/>
        </w:numPr>
        <w:tabs>
          <w:tab w:val="left" w:pos="720"/>
        </w:tabs>
        <w:ind w:hanging="720"/>
      </w:pPr>
      <w:r>
        <w:rPr>
          <w:sz w:val="20"/>
        </w:rPr>
        <w:t>6</w:t>
      </w:r>
      <w:r>
        <w:rPr>
          <w:sz w:val="20"/>
        </w:rPr>
        <w:tab/>
      </w:r>
      <w:r w:rsidR="0007433C">
        <w:t xml:space="preserve">On 12 February 2019, </w:t>
      </w:r>
      <w:proofErr w:type="spellStart"/>
      <w:r w:rsidR="0007433C">
        <w:t>Cantarella</w:t>
      </w:r>
      <w:proofErr w:type="spellEnd"/>
      <w:r w:rsidR="0007433C">
        <w:t xml:space="preserve"> applied for the removal of the </w:t>
      </w:r>
      <w:r w:rsidR="00354450">
        <w:t xml:space="preserve">MOTHERLAND </w:t>
      </w:r>
      <w:r w:rsidR="008C4EA7">
        <w:t>r</w:t>
      </w:r>
      <w:r w:rsidR="0007433C">
        <w:t xml:space="preserve">egistration pursuant to s 92(4)(b) of the </w:t>
      </w:r>
      <w:r w:rsidR="00A16C3C">
        <w:rPr>
          <w:i/>
        </w:rPr>
        <w:t xml:space="preserve">Trade Marks </w:t>
      </w:r>
      <w:r w:rsidR="0007433C" w:rsidRPr="002C1CE1">
        <w:rPr>
          <w:i/>
        </w:rPr>
        <w:t>Act</w:t>
      </w:r>
      <w:r w:rsidR="00A16C3C">
        <w:t xml:space="preserve"> </w:t>
      </w:r>
      <w:r w:rsidR="00A16C3C">
        <w:rPr>
          <w:i/>
        </w:rPr>
        <w:t xml:space="preserve">1995 </w:t>
      </w:r>
      <w:r w:rsidR="00A16C3C">
        <w:t>(</w:t>
      </w:r>
      <w:proofErr w:type="spellStart"/>
      <w:r w:rsidR="00A16C3C">
        <w:t>Cth</w:t>
      </w:r>
      <w:proofErr w:type="spellEnd"/>
      <w:r w:rsidR="00A16C3C">
        <w:t>) (</w:t>
      </w:r>
      <w:r w:rsidR="00A16C3C">
        <w:rPr>
          <w:b/>
        </w:rPr>
        <w:t>Act</w:t>
      </w:r>
      <w:r w:rsidR="00A16C3C">
        <w:t>)</w:t>
      </w:r>
      <w:r w:rsidR="0007433C">
        <w:t>, alleging non-use in the period 12 January 2016 to 12 January 2019</w:t>
      </w:r>
      <w:r w:rsidR="00634848">
        <w:t xml:space="preserve"> (</w:t>
      </w:r>
      <w:r w:rsidR="00634848" w:rsidRPr="00C655A5">
        <w:rPr>
          <w:b/>
        </w:rPr>
        <w:t>MOTHERLAND Relevant Period</w:t>
      </w:r>
      <w:r w:rsidR="00634848">
        <w:t>)</w:t>
      </w:r>
      <w:r w:rsidR="0007433C">
        <w:t>. E</w:t>
      </w:r>
      <w:r w:rsidR="008C4EA7">
        <w:t>B</w:t>
      </w:r>
      <w:r w:rsidR="0007433C">
        <w:t xml:space="preserve"> filed a Notice of Intention to Oppose on 10 April 2019, and a Statement of Grounds a</w:t>
      </w:r>
      <w:r w:rsidR="003D0577">
        <w:t>nd Particulars on 9 May 2019</w:t>
      </w:r>
      <w:r w:rsidR="0007433C">
        <w:t>.</w:t>
      </w:r>
    </w:p>
    <w:p w14:paraId="4A697C79" w14:textId="221185AA" w:rsidR="0007433C" w:rsidRDefault="007378E8" w:rsidP="007378E8">
      <w:pPr>
        <w:pStyle w:val="ParaNumbering"/>
        <w:numPr>
          <w:ilvl w:val="0"/>
          <w:numId w:val="0"/>
        </w:numPr>
        <w:tabs>
          <w:tab w:val="left" w:pos="720"/>
        </w:tabs>
        <w:ind w:hanging="720"/>
      </w:pPr>
      <w:r>
        <w:rPr>
          <w:sz w:val="20"/>
        </w:rPr>
        <w:t>7</w:t>
      </w:r>
      <w:r>
        <w:rPr>
          <w:sz w:val="20"/>
        </w:rPr>
        <w:tab/>
      </w:r>
      <w:r w:rsidR="003A4401">
        <w:t xml:space="preserve">On </w:t>
      </w:r>
      <w:r w:rsidR="0007433C">
        <w:t xml:space="preserve">21 December 2020, the </w:t>
      </w:r>
      <w:r w:rsidR="002C1CE1">
        <w:t>D</w:t>
      </w:r>
      <w:r w:rsidR="003A4401">
        <w:t xml:space="preserve">elegate found that </w:t>
      </w:r>
      <w:proofErr w:type="spellStart"/>
      <w:r w:rsidR="003A4401">
        <w:t>Cantarella’s</w:t>
      </w:r>
      <w:proofErr w:type="spellEnd"/>
      <w:r w:rsidR="003A4401">
        <w:t xml:space="preserve"> application for removal </w:t>
      </w:r>
      <w:r w:rsidR="00C02249">
        <w:t>pursuant to</w:t>
      </w:r>
      <w:r w:rsidR="003A4401">
        <w:t xml:space="preserve"> s 92(4)(b) of the Act</w:t>
      </w:r>
      <w:r w:rsidR="0007433C">
        <w:t xml:space="preserve"> was successful due to non-use, and directed that the M</w:t>
      </w:r>
      <w:r w:rsidR="00C02249">
        <w:t>OTHERLAND</w:t>
      </w:r>
      <w:r w:rsidR="002C1CE1">
        <w:t xml:space="preserve"> m</w:t>
      </w:r>
      <w:r w:rsidR="0007433C">
        <w:t>ark be removed from the</w:t>
      </w:r>
      <w:r w:rsidR="002C1CE1">
        <w:t xml:space="preserve"> Australian Trade Marks</w:t>
      </w:r>
      <w:r w:rsidR="0007433C">
        <w:t xml:space="preserve"> </w:t>
      </w:r>
      <w:r w:rsidR="002C1CE1">
        <w:t>R</w:t>
      </w:r>
      <w:r w:rsidR="0007433C">
        <w:t>egister</w:t>
      </w:r>
      <w:r w:rsidR="002C1CE1">
        <w:t xml:space="preserve"> (</w:t>
      </w:r>
      <w:r w:rsidR="002C1CE1">
        <w:rPr>
          <w:b/>
        </w:rPr>
        <w:t>Register</w:t>
      </w:r>
      <w:r w:rsidR="002C1CE1">
        <w:t>)</w:t>
      </w:r>
      <w:r w:rsidR="00007585">
        <w:t xml:space="preserve">: see </w:t>
      </w:r>
      <w:r w:rsidR="00007585">
        <w:rPr>
          <w:i/>
        </w:rPr>
        <w:t xml:space="preserve">Energy Beverages LLC v </w:t>
      </w:r>
      <w:proofErr w:type="spellStart"/>
      <w:r w:rsidR="00007585">
        <w:rPr>
          <w:i/>
        </w:rPr>
        <w:t>Cantarella</w:t>
      </w:r>
      <w:proofErr w:type="spellEnd"/>
      <w:r w:rsidR="00007585">
        <w:rPr>
          <w:i/>
        </w:rPr>
        <w:t xml:space="preserve"> Bros Pty Limited </w:t>
      </w:r>
      <w:r w:rsidR="00007585">
        <w:t>[2020] ATMO 198 (</w:t>
      </w:r>
      <w:r w:rsidR="00007585">
        <w:rPr>
          <w:b/>
        </w:rPr>
        <w:t xml:space="preserve">MOTHERLAND </w:t>
      </w:r>
      <w:r w:rsidR="00E87499">
        <w:rPr>
          <w:b/>
        </w:rPr>
        <w:t>d</w:t>
      </w:r>
      <w:r w:rsidR="00007585">
        <w:rPr>
          <w:b/>
        </w:rPr>
        <w:t>ecision</w:t>
      </w:r>
      <w:r w:rsidR="00007585">
        <w:t>)</w:t>
      </w:r>
      <w:r w:rsidR="0007433C">
        <w:t xml:space="preserve">. </w:t>
      </w:r>
    </w:p>
    <w:p w14:paraId="4BD91B5A" w14:textId="037D238D" w:rsidR="003A4401" w:rsidRPr="00823A89" w:rsidRDefault="00823A89" w:rsidP="001F022D">
      <w:pPr>
        <w:pStyle w:val="Heading2"/>
      </w:pPr>
      <w:bookmarkStart w:id="28" w:name="_Ref95996674"/>
      <w:r w:rsidRPr="00823A89">
        <w:t>MOTHER LOADED ICED COFFEE</w:t>
      </w:r>
      <w:r w:rsidR="003A4401" w:rsidRPr="00823A89">
        <w:t xml:space="preserve"> </w:t>
      </w:r>
      <w:r w:rsidR="00E87499">
        <w:t>m</w:t>
      </w:r>
      <w:r w:rsidR="003A4401" w:rsidRPr="00823A89">
        <w:t>ark</w:t>
      </w:r>
      <w:bookmarkEnd w:id="28"/>
    </w:p>
    <w:p w14:paraId="0E6625CE" w14:textId="3761128D" w:rsidR="00182EEE" w:rsidRDefault="007378E8" w:rsidP="007378E8">
      <w:pPr>
        <w:pStyle w:val="ParaNumbering"/>
        <w:numPr>
          <w:ilvl w:val="0"/>
          <w:numId w:val="0"/>
        </w:numPr>
        <w:tabs>
          <w:tab w:val="left" w:pos="720"/>
        </w:tabs>
        <w:ind w:hanging="720"/>
      </w:pPr>
      <w:r>
        <w:rPr>
          <w:sz w:val="20"/>
        </w:rPr>
        <w:t>8</w:t>
      </w:r>
      <w:r>
        <w:rPr>
          <w:sz w:val="20"/>
        </w:rPr>
        <w:tab/>
      </w:r>
      <w:r w:rsidR="0007433C">
        <w:t>E</w:t>
      </w:r>
      <w:r w:rsidR="008C4EA7">
        <w:t>B</w:t>
      </w:r>
      <w:r w:rsidR="0007433C">
        <w:t xml:space="preserve"> was also the owner of the registered trade mark </w:t>
      </w:r>
      <w:r w:rsidR="003A4401">
        <w:t>“</w:t>
      </w:r>
      <w:r w:rsidR="0007433C">
        <w:t>MOTHER LOADED ICED COFFEE</w:t>
      </w:r>
      <w:r w:rsidR="003A4401">
        <w:t>”</w:t>
      </w:r>
      <w:r w:rsidR="0007433C">
        <w:t xml:space="preserve"> under Australia trade mark registration number 1408011 (</w:t>
      </w:r>
      <w:r w:rsidR="003A4401">
        <w:rPr>
          <w:b/>
        </w:rPr>
        <w:t>MLIC</w:t>
      </w:r>
      <w:r w:rsidR="00E87499">
        <w:rPr>
          <w:b/>
        </w:rPr>
        <w:t xml:space="preserve"> r</w:t>
      </w:r>
      <w:r w:rsidR="0007433C">
        <w:rPr>
          <w:b/>
        </w:rPr>
        <w:t>egistration</w:t>
      </w:r>
      <w:r w:rsidR="0007433C">
        <w:t>)</w:t>
      </w:r>
      <w:r w:rsidR="00182EEE">
        <w:t xml:space="preserve"> with respect to the following goods:</w:t>
      </w:r>
    </w:p>
    <w:p w14:paraId="0BEF2464" w14:textId="071BFD62" w:rsidR="00D86B19" w:rsidRDefault="00D86B19" w:rsidP="00D86B19">
      <w:pPr>
        <w:pStyle w:val="Quote1"/>
      </w:pPr>
      <w:r>
        <w:t>Class 29:</w:t>
      </w:r>
    </w:p>
    <w:p w14:paraId="7053B8F0" w14:textId="77777777" w:rsidR="00D86B19" w:rsidRDefault="00D86B19" w:rsidP="00D86B19">
      <w:pPr>
        <w:pStyle w:val="Quote1"/>
      </w:pPr>
      <w:r>
        <w:t>Milk and milk products; flavoured milk beverages; dairy products including milk and yoghurt based products and beverages with or without fruit additives; yoghurt; food supplements and nutritional supplements (other than for medicinal use); natural products in this class incorporating herbal preparations (other than for medicinal use); food supplements with herbs (other than for medicinal use); drinks flavoured with herbs and having a milk base</w:t>
      </w:r>
    </w:p>
    <w:p w14:paraId="56EABA42" w14:textId="705CCB92" w:rsidR="00D86B19" w:rsidRDefault="00D86B19" w:rsidP="00D86B19">
      <w:pPr>
        <w:pStyle w:val="Quote1"/>
      </w:pPr>
      <w:r>
        <w:t>Class 30:</w:t>
      </w:r>
    </w:p>
    <w:p w14:paraId="665C5CFE" w14:textId="5CE019A3" w:rsidR="00D86B19" w:rsidRDefault="00D86B19" w:rsidP="00737951">
      <w:pPr>
        <w:pStyle w:val="Quote1"/>
      </w:pPr>
      <w:r>
        <w:t>Coffee; tea; cocoa; chocolate; artificial coffee; ice cream; beverages in this class including coffee based beverages, tea based beverages and chocolate based beverages; herbal extracts (other than for medicinal purposes); herbal infusions (other than for medicinal use) and herbal tea (other than for medicinal use)</w:t>
      </w:r>
    </w:p>
    <w:p w14:paraId="0DD87CF4" w14:textId="3DB08167" w:rsidR="00737951" w:rsidRDefault="007378E8" w:rsidP="007378E8">
      <w:pPr>
        <w:pStyle w:val="ParaNumbering"/>
        <w:numPr>
          <w:ilvl w:val="0"/>
          <w:numId w:val="0"/>
        </w:numPr>
        <w:tabs>
          <w:tab w:val="left" w:pos="720"/>
        </w:tabs>
        <w:ind w:hanging="720"/>
      </w:pPr>
      <w:r>
        <w:rPr>
          <w:sz w:val="20"/>
        </w:rPr>
        <w:t>9</w:t>
      </w:r>
      <w:r>
        <w:rPr>
          <w:sz w:val="20"/>
        </w:rPr>
        <w:tab/>
      </w:r>
      <w:r w:rsidR="00D86B19">
        <w:t xml:space="preserve">EB now seeks to limit </w:t>
      </w:r>
      <w:r w:rsidR="00CD644D">
        <w:t>the scope of the goods and services covered by the MOTHER LOADED ICED COFFEE mark to the following goods and services:</w:t>
      </w:r>
    </w:p>
    <w:p w14:paraId="262EB811" w14:textId="69D790BC" w:rsidR="00737951" w:rsidRDefault="00182EEE" w:rsidP="00737951">
      <w:pPr>
        <w:pStyle w:val="Quote1"/>
      </w:pPr>
      <w:r>
        <w:t>Class 29:</w:t>
      </w:r>
    </w:p>
    <w:p w14:paraId="1CD1892B" w14:textId="47479DE7" w:rsidR="00737951" w:rsidRDefault="00182EEE" w:rsidP="00737951">
      <w:pPr>
        <w:pStyle w:val="Quote1"/>
      </w:pPr>
      <w:r>
        <w:t>flavoured milk beverages; milk based beverages</w:t>
      </w:r>
      <w:r w:rsidR="00DA3466">
        <w:t xml:space="preserve"> </w:t>
      </w:r>
      <w:r>
        <w:t>with or without fruit additives; liquid food supplements and nutritional supplements (other than for medicinal use); liquid food supplements with herbs (other than for medicinal use); drinks flavoured with herbs and having a milk base</w:t>
      </w:r>
    </w:p>
    <w:p w14:paraId="56C4DB49" w14:textId="5B45B8DB" w:rsidR="00737951" w:rsidRDefault="00182EEE" w:rsidP="00737951">
      <w:pPr>
        <w:pStyle w:val="Quote1"/>
      </w:pPr>
      <w:r>
        <w:t>Class 30:</w:t>
      </w:r>
    </w:p>
    <w:p w14:paraId="5D01994E" w14:textId="451BCE44" w:rsidR="00737951" w:rsidRDefault="00182EEE" w:rsidP="00737951">
      <w:pPr>
        <w:pStyle w:val="Quote1"/>
      </w:pPr>
      <w:r>
        <w:lastRenderedPageBreak/>
        <w:t>Coffee; cocoa; chocolate; artificial coffee; beverages in this class including coffee based beverages and chocolate based beverages; herbal infusions (other than for medicinal use)</w:t>
      </w:r>
    </w:p>
    <w:p w14:paraId="58FB3D82" w14:textId="56AF36DA" w:rsidR="00A16C3C" w:rsidRDefault="00182EEE" w:rsidP="00737951">
      <w:pPr>
        <w:pStyle w:val="Quote1"/>
      </w:pPr>
      <w:r>
        <w:t xml:space="preserve">(together </w:t>
      </w:r>
      <w:r w:rsidRPr="00737951">
        <w:rPr>
          <w:b/>
        </w:rPr>
        <w:t>MLIC Protected Goods</w:t>
      </w:r>
      <w:r>
        <w:t>.)</w:t>
      </w:r>
    </w:p>
    <w:p w14:paraId="25211212" w14:textId="3C9BBD0D" w:rsidR="0007433C" w:rsidRDefault="007378E8" w:rsidP="007378E8">
      <w:pPr>
        <w:pStyle w:val="ParaNumbering"/>
        <w:numPr>
          <w:ilvl w:val="0"/>
          <w:numId w:val="0"/>
        </w:numPr>
        <w:tabs>
          <w:tab w:val="left" w:pos="720"/>
        </w:tabs>
        <w:ind w:hanging="720"/>
      </w:pPr>
      <w:r>
        <w:rPr>
          <w:sz w:val="20"/>
        </w:rPr>
        <w:t>10</w:t>
      </w:r>
      <w:r>
        <w:rPr>
          <w:sz w:val="20"/>
        </w:rPr>
        <w:tab/>
      </w:r>
      <w:r w:rsidR="000C3459">
        <w:t xml:space="preserve">On 13 February 2018, </w:t>
      </w:r>
      <w:proofErr w:type="spellStart"/>
      <w:r w:rsidR="000C3459">
        <w:t>Cantarella</w:t>
      </w:r>
      <w:proofErr w:type="spellEnd"/>
      <w:r w:rsidR="000C3459">
        <w:t xml:space="preserve"> applied for removal of the MLIC </w:t>
      </w:r>
      <w:r w:rsidR="00E87499">
        <w:t>r</w:t>
      </w:r>
      <w:r w:rsidR="000C3459">
        <w:t xml:space="preserve">egistration pursuant to </w:t>
      </w:r>
      <w:proofErr w:type="spellStart"/>
      <w:r w:rsidR="000C3459">
        <w:t>ss</w:t>
      </w:r>
      <w:proofErr w:type="spellEnd"/>
      <w:r w:rsidR="002C1CE1">
        <w:t> </w:t>
      </w:r>
      <w:r w:rsidR="000C3459">
        <w:t xml:space="preserve">92(4)(a) and (b) of the Act. On 30 April 2018, EB filed </w:t>
      </w:r>
      <w:r w:rsidR="00E87499">
        <w:t>a</w:t>
      </w:r>
      <w:r w:rsidR="000C3459">
        <w:t xml:space="preserve"> Notice of Intention to Oppose, and a rectified Statement of Grounds and Particulars on 20 June 2018. </w:t>
      </w:r>
      <w:proofErr w:type="spellStart"/>
      <w:r w:rsidR="000C3459">
        <w:t>Cantarella</w:t>
      </w:r>
      <w:proofErr w:type="spellEnd"/>
      <w:r w:rsidR="000C3459">
        <w:t xml:space="preserve"> filed it</w:t>
      </w:r>
      <w:r w:rsidR="00737951">
        <w:t>s</w:t>
      </w:r>
      <w:r w:rsidR="000C3459">
        <w:t xml:space="preserve"> Notice of Intention to Defend the removal application on 6 August 2018.</w:t>
      </w:r>
      <w:r w:rsidR="00F72407">
        <w:t xml:space="preserve"> </w:t>
      </w:r>
    </w:p>
    <w:p w14:paraId="00BF14F5" w14:textId="591959ED" w:rsidR="00557C57" w:rsidRDefault="007378E8" w:rsidP="007378E8">
      <w:pPr>
        <w:pStyle w:val="ParaNumbering"/>
        <w:numPr>
          <w:ilvl w:val="0"/>
          <w:numId w:val="0"/>
        </w:numPr>
        <w:tabs>
          <w:tab w:val="left" w:pos="720"/>
        </w:tabs>
        <w:ind w:hanging="720"/>
      </w:pPr>
      <w:r>
        <w:rPr>
          <w:sz w:val="20"/>
        </w:rPr>
        <w:t>11</w:t>
      </w:r>
      <w:r>
        <w:rPr>
          <w:sz w:val="20"/>
        </w:rPr>
        <w:tab/>
      </w:r>
      <w:r w:rsidR="0007433C">
        <w:t xml:space="preserve">On 24 September 2019, </w:t>
      </w:r>
      <w:r w:rsidR="00683096">
        <w:t>the Delegate</w:t>
      </w:r>
      <w:r w:rsidR="00572E1D">
        <w:t xml:space="preserve"> </w:t>
      </w:r>
      <w:r w:rsidR="0007433C">
        <w:t xml:space="preserve">found that </w:t>
      </w:r>
      <w:proofErr w:type="spellStart"/>
      <w:r w:rsidR="0007433C">
        <w:t>Cantarella’s</w:t>
      </w:r>
      <w:proofErr w:type="spellEnd"/>
      <w:r w:rsidR="0007433C">
        <w:t xml:space="preserve"> applic</w:t>
      </w:r>
      <w:r w:rsidR="002C1CE1">
        <w:t>ation for removal pursuant to</w:t>
      </w:r>
      <w:r w:rsidR="0007433C">
        <w:t xml:space="preserve"> s 92(4)(b) of the Act was successful due to non-u</w:t>
      </w:r>
      <w:r w:rsidR="00683096">
        <w:t>se, and directed that the MLIC m</w:t>
      </w:r>
      <w:r w:rsidR="002C1CE1">
        <w:t>ark be removed from the R</w:t>
      </w:r>
      <w:r w:rsidR="003D0577">
        <w:t>egister</w:t>
      </w:r>
      <w:r w:rsidR="00007585">
        <w:t xml:space="preserve">: see </w:t>
      </w:r>
      <w:r w:rsidR="00007585">
        <w:rPr>
          <w:i/>
        </w:rPr>
        <w:t xml:space="preserve">Energy Beverages LLC v </w:t>
      </w:r>
      <w:proofErr w:type="spellStart"/>
      <w:r w:rsidR="00007585">
        <w:rPr>
          <w:i/>
        </w:rPr>
        <w:t>Cantarella</w:t>
      </w:r>
      <w:proofErr w:type="spellEnd"/>
      <w:r w:rsidR="00007585">
        <w:rPr>
          <w:i/>
        </w:rPr>
        <w:t xml:space="preserve"> Bros Pty Ltd </w:t>
      </w:r>
      <w:r w:rsidR="00007585">
        <w:t>[2019] ATMO 140 (</w:t>
      </w:r>
      <w:r w:rsidR="00E87499">
        <w:rPr>
          <w:b/>
        </w:rPr>
        <w:t>MLIC d</w:t>
      </w:r>
      <w:r w:rsidR="00007585">
        <w:rPr>
          <w:b/>
        </w:rPr>
        <w:t>ecision</w:t>
      </w:r>
      <w:r w:rsidR="00007585" w:rsidRPr="00F018E0">
        <w:t>)</w:t>
      </w:r>
      <w:r w:rsidR="000C3459" w:rsidRPr="00F018E0">
        <w:t>.</w:t>
      </w:r>
    </w:p>
    <w:p w14:paraId="3D93BB5E" w14:textId="1947B8BB" w:rsidR="003A4401" w:rsidRDefault="003A4401" w:rsidP="001F022D">
      <w:pPr>
        <w:pStyle w:val="Heading2"/>
      </w:pPr>
      <w:bookmarkStart w:id="29" w:name="_Ref95996675"/>
      <w:r>
        <w:t>M</w:t>
      </w:r>
      <w:r w:rsidR="000C3459">
        <w:t>OTHERSKY</w:t>
      </w:r>
      <w:r>
        <w:t xml:space="preserve"> </w:t>
      </w:r>
      <w:r w:rsidR="008C4EA7">
        <w:t>m</w:t>
      </w:r>
      <w:r>
        <w:t>ark</w:t>
      </w:r>
      <w:bookmarkEnd w:id="29"/>
    </w:p>
    <w:p w14:paraId="6787E01C" w14:textId="65D936D4" w:rsidR="003A4401" w:rsidRDefault="007378E8" w:rsidP="007378E8">
      <w:pPr>
        <w:pStyle w:val="ParaNumbering"/>
        <w:numPr>
          <w:ilvl w:val="0"/>
          <w:numId w:val="0"/>
        </w:numPr>
        <w:tabs>
          <w:tab w:val="left" w:pos="720"/>
        </w:tabs>
        <w:ind w:hanging="720"/>
      </w:pPr>
      <w:r>
        <w:rPr>
          <w:sz w:val="20"/>
        </w:rPr>
        <w:t>12</w:t>
      </w:r>
      <w:r>
        <w:rPr>
          <w:sz w:val="20"/>
        </w:rPr>
        <w:tab/>
      </w:r>
      <w:r w:rsidR="00395DA2">
        <w:t>On 11 January 2017</w:t>
      </w:r>
      <w:r w:rsidR="00737951">
        <w:t>,</w:t>
      </w:r>
      <w:r w:rsidR="00395DA2">
        <w:t xml:space="preserve"> </w:t>
      </w:r>
      <w:proofErr w:type="spellStart"/>
      <w:r w:rsidR="003A4401">
        <w:t>Cantarella</w:t>
      </w:r>
      <w:proofErr w:type="spellEnd"/>
      <w:r w:rsidR="003A4401">
        <w:t xml:space="preserve"> </w:t>
      </w:r>
      <w:r w:rsidR="00395DA2">
        <w:t>applied for registration of</w:t>
      </w:r>
      <w:r w:rsidR="00E96B61">
        <w:t xml:space="preserve"> “</w:t>
      </w:r>
      <w:r w:rsidR="003A4401">
        <w:t>MOTHERSKY</w:t>
      </w:r>
      <w:r w:rsidR="00E96B61">
        <w:t>”</w:t>
      </w:r>
      <w:r w:rsidR="003A4401">
        <w:t xml:space="preserve"> in class 30 in respect of coffee, coffee beans and chocolate, and in class 41 in respect of coffee roasting and coffee grinding</w:t>
      </w:r>
      <w:r w:rsidR="00395DA2">
        <w:t xml:space="preserve"> under </w:t>
      </w:r>
      <w:r w:rsidR="00683096">
        <w:t xml:space="preserve">Australia trade mark </w:t>
      </w:r>
      <w:r w:rsidR="00395DA2">
        <w:t>registration number 1819816 (</w:t>
      </w:r>
      <w:r w:rsidR="00395DA2">
        <w:rPr>
          <w:b/>
        </w:rPr>
        <w:t xml:space="preserve">MOTHERSKY </w:t>
      </w:r>
      <w:r w:rsidR="00E87499">
        <w:rPr>
          <w:b/>
        </w:rPr>
        <w:t>a</w:t>
      </w:r>
      <w:r w:rsidR="00395DA2">
        <w:rPr>
          <w:b/>
        </w:rPr>
        <w:t>pplication</w:t>
      </w:r>
      <w:r w:rsidR="00395DA2">
        <w:t>)</w:t>
      </w:r>
      <w:r w:rsidR="003A4401">
        <w:t xml:space="preserve">. Originally, </w:t>
      </w:r>
      <w:proofErr w:type="spellStart"/>
      <w:r w:rsidR="003A4401">
        <w:t>Cantarella</w:t>
      </w:r>
      <w:proofErr w:type="spellEnd"/>
      <w:r w:rsidR="003A4401">
        <w:t xml:space="preserve"> </w:t>
      </w:r>
      <w:r w:rsidR="00E96B61">
        <w:t xml:space="preserve">had </w:t>
      </w:r>
      <w:r w:rsidR="003A4401">
        <w:t>also applied for coffee beverages and chocolate beverages in class 30, but deleted those items after E</w:t>
      </w:r>
      <w:r w:rsidR="00683096">
        <w:t>B</w:t>
      </w:r>
      <w:r w:rsidR="003A4401">
        <w:t xml:space="preserve"> filed its Notice of </w:t>
      </w:r>
      <w:r w:rsidR="00F72407">
        <w:t>Intention to Oppose</w:t>
      </w:r>
      <w:r w:rsidR="003A4401">
        <w:t xml:space="preserve">. </w:t>
      </w:r>
    </w:p>
    <w:p w14:paraId="62AD8B1B" w14:textId="07A52716" w:rsidR="003A4401" w:rsidRDefault="007378E8" w:rsidP="007378E8">
      <w:pPr>
        <w:pStyle w:val="ParaNumbering"/>
        <w:numPr>
          <w:ilvl w:val="0"/>
          <w:numId w:val="0"/>
        </w:numPr>
        <w:tabs>
          <w:tab w:val="left" w:pos="720"/>
        </w:tabs>
        <w:ind w:hanging="720"/>
      </w:pPr>
      <w:r>
        <w:rPr>
          <w:sz w:val="20"/>
        </w:rPr>
        <w:t>13</w:t>
      </w:r>
      <w:r>
        <w:rPr>
          <w:sz w:val="20"/>
        </w:rPr>
        <w:tab/>
      </w:r>
      <w:r w:rsidR="003A4401">
        <w:t>On 31 July 2017</w:t>
      </w:r>
      <w:r w:rsidR="00737951">
        <w:t>,</w:t>
      </w:r>
      <w:r w:rsidR="003A4401">
        <w:t xml:space="preserve"> E</w:t>
      </w:r>
      <w:r w:rsidR="00395DA2">
        <w:t>B</w:t>
      </w:r>
      <w:r w:rsidR="003A4401">
        <w:t xml:space="preserve"> oppos</w:t>
      </w:r>
      <w:r w:rsidR="00E87499">
        <w:t>ed acceptance of the MOTHERSKY a</w:t>
      </w:r>
      <w:r w:rsidR="003A4401">
        <w:t>pplica</w:t>
      </w:r>
      <w:r w:rsidR="003D0577">
        <w:t>tion pursuant to s 52 of the Act</w:t>
      </w:r>
      <w:r w:rsidR="003A4401">
        <w:t xml:space="preserve">. The grounds of the opposition were </w:t>
      </w:r>
      <w:proofErr w:type="spellStart"/>
      <w:r w:rsidR="003A4401">
        <w:t>ss</w:t>
      </w:r>
      <w:proofErr w:type="spellEnd"/>
      <w:r w:rsidR="003A4401">
        <w:t xml:space="preserve"> 44, 60 and 42(b) of the Act</w:t>
      </w:r>
      <w:r w:rsidR="00444999">
        <w:t>, which deal with deceptive similarity or marks that are identical, reputation in a trade mark, and whether use of the mark would be contrary to the law, respectively</w:t>
      </w:r>
      <w:r w:rsidR="003A4401">
        <w:t xml:space="preserve">. </w:t>
      </w:r>
      <w:r w:rsidR="00395DA2">
        <w:t xml:space="preserve">EB filed a Statement of Grounds and Particulars on 30 August 2017, and </w:t>
      </w:r>
      <w:proofErr w:type="spellStart"/>
      <w:r w:rsidR="00395DA2">
        <w:t>Cantarella</w:t>
      </w:r>
      <w:proofErr w:type="spellEnd"/>
      <w:r w:rsidR="00395DA2">
        <w:t xml:space="preserve"> filed a Notice of Intention to Defend on 16 October 2017.</w:t>
      </w:r>
    </w:p>
    <w:p w14:paraId="36BE6B18" w14:textId="08D2521F" w:rsidR="003A4401" w:rsidRDefault="007378E8" w:rsidP="007378E8">
      <w:pPr>
        <w:pStyle w:val="ParaNumbering"/>
        <w:numPr>
          <w:ilvl w:val="0"/>
          <w:numId w:val="0"/>
        </w:numPr>
        <w:tabs>
          <w:tab w:val="left" w:pos="720"/>
        </w:tabs>
        <w:ind w:hanging="720"/>
      </w:pPr>
      <w:r>
        <w:rPr>
          <w:sz w:val="20"/>
        </w:rPr>
        <w:t>14</w:t>
      </w:r>
      <w:r>
        <w:rPr>
          <w:sz w:val="20"/>
        </w:rPr>
        <w:tab/>
      </w:r>
      <w:r w:rsidR="003A4401">
        <w:t xml:space="preserve">On 18 October 2019, </w:t>
      </w:r>
      <w:r w:rsidR="002C1CE1">
        <w:t>the</w:t>
      </w:r>
      <w:r w:rsidR="003A4401">
        <w:t xml:space="preserve"> </w:t>
      </w:r>
      <w:r w:rsidR="002C1CE1">
        <w:t>D</w:t>
      </w:r>
      <w:r w:rsidR="003A4401">
        <w:t xml:space="preserve">elegate found in favour of </w:t>
      </w:r>
      <w:proofErr w:type="spellStart"/>
      <w:r w:rsidR="003A4401">
        <w:t>Cantarella</w:t>
      </w:r>
      <w:proofErr w:type="spellEnd"/>
      <w:r w:rsidR="00395DA2">
        <w:t xml:space="preserve"> as EB had not established a ground of opposition, and the registration of the MOTHERSKY </w:t>
      </w:r>
      <w:r w:rsidR="00E87499">
        <w:t>m</w:t>
      </w:r>
      <w:r w:rsidR="00395DA2">
        <w:t>ark was completed one month later</w:t>
      </w:r>
      <w:r w:rsidR="00007585">
        <w:t xml:space="preserve">: see </w:t>
      </w:r>
      <w:r w:rsidR="00007585">
        <w:rPr>
          <w:i/>
        </w:rPr>
        <w:t xml:space="preserve">Energy Beverages LLC v </w:t>
      </w:r>
      <w:proofErr w:type="spellStart"/>
      <w:r w:rsidR="00007585">
        <w:rPr>
          <w:i/>
        </w:rPr>
        <w:t>Cantarella</w:t>
      </w:r>
      <w:proofErr w:type="spellEnd"/>
      <w:r w:rsidR="00007585">
        <w:rPr>
          <w:i/>
        </w:rPr>
        <w:t xml:space="preserve"> Bros Pty Ltd </w:t>
      </w:r>
      <w:r w:rsidR="00007585">
        <w:t>[2019] ATMO 150 (</w:t>
      </w:r>
      <w:r w:rsidR="00E87499">
        <w:rPr>
          <w:b/>
        </w:rPr>
        <w:t>MOTHERSKY d</w:t>
      </w:r>
      <w:r w:rsidR="00007585">
        <w:rPr>
          <w:b/>
        </w:rPr>
        <w:t>ecision</w:t>
      </w:r>
      <w:r w:rsidR="00007585" w:rsidRPr="00F53AF4">
        <w:t>)</w:t>
      </w:r>
      <w:r w:rsidR="003A4401" w:rsidRPr="005E7BD9">
        <w:t>.</w:t>
      </w:r>
      <w:r w:rsidR="003A4401">
        <w:t xml:space="preserve"> </w:t>
      </w:r>
    </w:p>
    <w:p w14:paraId="433952C6" w14:textId="35F4B66B" w:rsidR="00FF25CA" w:rsidRDefault="00FF25CA" w:rsidP="00F53AF4">
      <w:pPr>
        <w:pStyle w:val="Heading2"/>
      </w:pPr>
      <w:bookmarkStart w:id="30" w:name="_Ref95996676"/>
      <w:r>
        <w:t>MOTHER marks</w:t>
      </w:r>
      <w:bookmarkEnd w:id="30"/>
    </w:p>
    <w:p w14:paraId="0806EB0F" w14:textId="329492D9" w:rsidR="00FF25CA" w:rsidRDefault="007378E8" w:rsidP="007378E8">
      <w:pPr>
        <w:pStyle w:val="ParaNumbering"/>
        <w:numPr>
          <w:ilvl w:val="0"/>
          <w:numId w:val="0"/>
        </w:numPr>
        <w:tabs>
          <w:tab w:val="left" w:pos="720"/>
        </w:tabs>
        <w:ind w:hanging="720"/>
      </w:pPr>
      <w:r>
        <w:rPr>
          <w:sz w:val="20"/>
        </w:rPr>
        <w:t>15</w:t>
      </w:r>
      <w:r>
        <w:rPr>
          <w:sz w:val="20"/>
        </w:rPr>
        <w:tab/>
      </w:r>
      <w:r w:rsidR="00FF25CA">
        <w:t xml:space="preserve">Two other </w:t>
      </w:r>
      <w:proofErr w:type="spellStart"/>
      <w:r w:rsidR="00FF25CA">
        <w:t>trade marks</w:t>
      </w:r>
      <w:proofErr w:type="spellEnd"/>
      <w:r w:rsidR="00FF25CA">
        <w:t xml:space="preserve"> of EB are relevant to a determination of the appeals.</w:t>
      </w:r>
    </w:p>
    <w:p w14:paraId="36BE85DC" w14:textId="10E815AF" w:rsidR="00E105E6" w:rsidRDefault="007378E8" w:rsidP="007378E8">
      <w:pPr>
        <w:pStyle w:val="ParaNumbering"/>
        <w:numPr>
          <w:ilvl w:val="0"/>
          <w:numId w:val="0"/>
        </w:numPr>
        <w:tabs>
          <w:tab w:val="left" w:pos="720"/>
        </w:tabs>
        <w:ind w:hanging="720"/>
      </w:pPr>
      <w:r>
        <w:rPr>
          <w:sz w:val="20"/>
        </w:rPr>
        <w:lastRenderedPageBreak/>
        <w:t>16</w:t>
      </w:r>
      <w:r>
        <w:rPr>
          <w:sz w:val="20"/>
        </w:rPr>
        <w:tab/>
      </w:r>
      <w:r w:rsidR="00FF25CA" w:rsidRPr="00F53AF4">
        <w:rPr>
          <w:i/>
        </w:rPr>
        <w:t>First</w:t>
      </w:r>
      <w:r w:rsidR="00FF25CA">
        <w:t>, the MOTHER mark (TM 1230388) (</w:t>
      </w:r>
      <w:r w:rsidR="00FF25CA" w:rsidRPr="00F53AF4">
        <w:rPr>
          <w:b/>
        </w:rPr>
        <w:t>MOTHER 388</w:t>
      </w:r>
      <w:r w:rsidR="00E105E6">
        <w:rPr>
          <w:b/>
        </w:rPr>
        <w:t xml:space="preserve"> mark</w:t>
      </w:r>
      <w:r w:rsidR="00FF25CA">
        <w:t xml:space="preserve">). </w:t>
      </w:r>
    </w:p>
    <w:p w14:paraId="44CB3198" w14:textId="1DC7B143" w:rsidR="00FF25CA" w:rsidRDefault="007378E8" w:rsidP="007378E8">
      <w:pPr>
        <w:pStyle w:val="ParaNumbering"/>
        <w:numPr>
          <w:ilvl w:val="0"/>
          <w:numId w:val="0"/>
        </w:numPr>
        <w:tabs>
          <w:tab w:val="left" w:pos="720"/>
        </w:tabs>
        <w:ind w:hanging="720"/>
      </w:pPr>
      <w:r>
        <w:rPr>
          <w:sz w:val="20"/>
        </w:rPr>
        <w:t>17</w:t>
      </w:r>
      <w:r>
        <w:rPr>
          <w:sz w:val="20"/>
        </w:rPr>
        <w:tab/>
      </w:r>
      <w:r w:rsidR="00FF25CA">
        <w:t>The MOTHER 388 mark was a mark with a priority date earlier than MOTHERSKY and was registered in respect of the following goods:</w:t>
      </w:r>
    </w:p>
    <w:p w14:paraId="2B0A69BD" w14:textId="7B3DDC86" w:rsidR="00FF25CA" w:rsidRDefault="00E105E6" w:rsidP="00F53AF4">
      <w:pPr>
        <w:pStyle w:val="Quote1"/>
      </w:pPr>
      <w:r w:rsidRPr="00E105E6">
        <w:t>Class 32: Non-alcoholic beverages; drinking waters, flavoured waters, mineral and aerated waters; carbonated soft drinks, energy drinks and sports drinks; fruit drinks and juices; syrups, concentrates and powders for making beverages including syrups, concentrates and powders for making mineral and aerated waters, carbonated soft drinks, energy drinks, sports drinks, fruit drinks and juices</w:t>
      </w:r>
      <w:r>
        <w:t>.</w:t>
      </w:r>
    </w:p>
    <w:p w14:paraId="0F4205AE" w14:textId="526F9583" w:rsidR="00E105E6" w:rsidRDefault="007378E8" w:rsidP="007378E8">
      <w:pPr>
        <w:pStyle w:val="ParaNumbering"/>
        <w:numPr>
          <w:ilvl w:val="0"/>
          <w:numId w:val="0"/>
        </w:numPr>
        <w:tabs>
          <w:tab w:val="left" w:pos="720"/>
        </w:tabs>
        <w:ind w:hanging="720"/>
      </w:pPr>
      <w:r>
        <w:rPr>
          <w:sz w:val="20"/>
        </w:rPr>
        <w:t>18</w:t>
      </w:r>
      <w:r>
        <w:rPr>
          <w:sz w:val="20"/>
        </w:rPr>
        <w:tab/>
      </w:r>
      <w:r w:rsidR="00E105E6" w:rsidRPr="00F53AF4">
        <w:rPr>
          <w:i/>
        </w:rPr>
        <w:t>Second</w:t>
      </w:r>
      <w:r w:rsidR="00E105E6">
        <w:t>, the MOTHER mark (TM 1364858) (</w:t>
      </w:r>
      <w:r w:rsidR="00E105E6" w:rsidRPr="00F53AF4">
        <w:rPr>
          <w:b/>
        </w:rPr>
        <w:t>MOTHER 858 mark</w:t>
      </w:r>
      <w:r w:rsidR="00E105E6">
        <w:t>).</w:t>
      </w:r>
    </w:p>
    <w:p w14:paraId="03A584AE" w14:textId="78EA5FF1" w:rsidR="00E105E6" w:rsidRDefault="007378E8" w:rsidP="007378E8">
      <w:pPr>
        <w:pStyle w:val="ParaNumbering"/>
        <w:numPr>
          <w:ilvl w:val="0"/>
          <w:numId w:val="0"/>
        </w:numPr>
        <w:tabs>
          <w:tab w:val="left" w:pos="720"/>
        </w:tabs>
        <w:ind w:hanging="720"/>
      </w:pPr>
      <w:r>
        <w:rPr>
          <w:sz w:val="20"/>
        </w:rPr>
        <w:t>19</w:t>
      </w:r>
      <w:r>
        <w:rPr>
          <w:sz w:val="20"/>
        </w:rPr>
        <w:tab/>
      </w:r>
      <w:r w:rsidR="00E105E6">
        <w:t>The MOTHER 858 mark was also a mark with a priority date earlier than MOTHERSKY and was registered in respect of the following goods:</w:t>
      </w:r>
    </w:p>
    <w:p w14:paraId="7DE8B766" w14:textId="2BD668AC" w:rsidR="00E105E6" w:rsidRPr="00FF25CA" w:rsidRDefault="00E105E6" w:rsidP="00F53AF4">
      <w:pPr>
        <w:pStyle w:val="Quote1"/>
      </w:pPr>
      <w:r w:rsidRPr="00E105E6">
        <w:t>Class 33: Alcoholic beverages (except beers); distilled spirits; liqueurs; wines; wine based alcoholic beverages; spirit based alcoholic beverages</w:t>
      </w:r>
    </w:p>
    <w:p w14:paraId="421F3ADB" w14:textId="3641E6C3" w:rsidR="007213AB" w:rsidRDefault="007378E8" w:rsidP="002E43C9">
      <w:pPr>
        <w:pStyle w:val="Heading1"/>
      </w:pPr>
      <w:bookmarkStart w:id="31" w:name="_Ref95996677"/>
      <w:r>
        <w:rPr>
          <w:caps w:val="0"/>
        </w:rPr>
        <w:t>ISSUES FOR DETERMINATION</w:t>
      </w:r>
      <w:bookmarkEnd w:id="31"/>
    </w:p>
    <w:p w14:paraId="40232CF4" w14:textId="38665010" w:rsidR="00182EEE" w:rsidRPr="00182EEE" w:rsidRDefault="00182EEE" w:rsidP="00737951">
      <w:pPr>
        <w:pStyle w:val="Heading2"/>
      </w:pPr>
      <w:bookmarkStart w:id="32" w:name="_Ref95996678"/>
      <w:r>
        <w:t>MLIC and MOTHERLAND appeals</w:t>
      </w:r>
      <w:bookmarkEnd w:id="32"/>
    </w:p>
    <w:p w14:paraId="4321B3CF" w14:textId="0ECA1092" w:rsidR="007213AB" w:rsidRDefault="007378E8" w:rsidP="007378E8">
      <w:pPr>
        <w:pStyle w:val="ParaNumbering"/>
        <w:numPr>
          <w:ilvl w:val="0"/>
          <w:numId w:val="0"/>
        </w:numPr>
        <w:tabs>
          <w:tab w:val="left" w:pos="720"/>
        </w:tabs>
        <w:ind w:hanging="720"/>
      </w:pPr>
      <w:r>
        <w:rPr>
          <w:sz w:val="20"/>
        </w:rPr>
        <w:t>20</w:t>
      </w:r>
      <w:r>
        <w:rPr>
          <w:sz w:val="20"/>
        </w:rPr>
        <w:tab/>
      </w:r>
      <w:r w:rsidR="007213AB">
        <w:t xml:space="preserve">The principal </w:t>
      </w:r>
      <w:r w:rsidR="007B0FFB">
        <w:t xml:space="preserve">agreed </w:t>
      </w:r>
      <w:r w:rsidR="007213AB">
        <w:t xml:space="preserve">issues for determination in </w:t>
      </w:r>
      <w:r w:rsidR="007B0FFB">
        <w:t>NSD1711/2019</w:t>
      </w:r>
      <w:r w:rsidR="007B0FFB" w:rsidRPr="007B0FFB">
        <w:t xml:space="preserve"> </w:t>
      </w:r>
      <w:r w:rsidR="007213AB">
        <w:t>(</w:t>
      </w:r>
      <w:r w:rsidR="007213AB" w:rsidRPr="00530EDD">
        <w:rPr>
          <w:b/>
        </w:rPr>
        <w:t xml:space="preserve">MLIC </w:t>
      </w:r>
      <w:r w:rsidR="00E87499">
        <w:rPr>
          <w:b/>
        </w:rPr>
        <w:t>a</w:t>
      </w:r>
      <w:r w:rsidR="007B0FFB">
        <w:rPr>
          <w:b/>
        </w:rPr>
        <w:t>ppeal</w:t>
      </w:r>
      <w:r w:rsidR="007213AB">
        <w:t xml:space="preserve">) </w:t>
      </w:r>
      <w:r w:rsidR="007B0FFB">
        <w:t xml:space="preserve">and </w:t>
      </w:r>
      <w:r w:rsidR="009A2829">
        <w:t>NSD63/2021 (</w:t>
      </w:r>
      <w:r w:rsidR="009A2829" w:rsidRPr="009A2829">
        <w:rPr>
          <w:b/>
        </w:rPr>
        <w:t>MOTHERLAND</w:t>
      </w:r>
      <w:r w:rsidR="009A2829">
        <w:t xml:space="preserve"> </w:t>
      </w:r>
      <w:r w:rsidR="00E87499">
        <w:rPr>
          <w:b/>
        </w:rPr>
        <w:t>a</w:t>
      </w:r>
      <w:r w:rsidR="007B0FFB" w:rsidRPr="007B0FFB">
        <w:rPr>
          <w:b/>
        </w:rPr>
        <w:t>ppeal</w:t>
      </w:r>
      <w:r w:rsidR="009A2829">
        <w:t>)</w:t>
      </w:r>
      <w:r w:rsidR="0067550C">
        <w:t xml:space="preserve"> are as follows</w:t>
      </w:r>
      <w:r w:rsidR="009A2829">
        <w:t xml:space="preserve"> </w:t>
      </w:r>
      <w:r w:rsidR="007B0FFB">
        <w:t>(noting that the agreed issues for determination document was prepared prior to the order that the MOTHERLAND appeal be heard together with the MLIC appeal and the appeal in NSD1858/2019</w:t>
      </w:r>
      <w:r w:rsidR="00F72407">
        <w:t xml:space="preserve"> </w:t>
      </w:r>
      <w:r w:rsidR="007B0FFB">
        <w:t>(</w:t>
      </w:r>
      <w:r w:rsidR="007B0FFB" w:rsidRPr="00530EDD">
        <w:rPr>
          <w:b/>
        </w:rPr>
        <w:t>M</w:t>
      </w:r>
      <w:r w:rsidR="007B0FFB">
        <w:rPr>
          <w:b/>
        </w:rPr>
        <w:t xml:space="preserve">OTHERSKY </w:t>
      </w:r>
      <w:r w:rsidR="00A3066A">
        <w:rPr>
          <w:b/>
        </w:rPr>
        <w:t>a</w:t>
      </w:r>
      <w:r w:rsidR="007B0FFB">
        <w:rPr>
          <w:b/>
        </w:rPr>
        <w:t>ppeal</w:t>
      </w:r>
      <w:r w:rsidR="007B0FFB">
        <w:t>))</w:t>
      </w:r>
      <w:r w:rsidR="007213AB">
        <w:t>:</w:t>
      </w:r>
    </w:p>
    <w:p w14:paraId="4CF191FC" w14:textId="1BAB1ED2" w:rsidR="007213AB" w:rsidRPr="00737951" w:rsidRDefault="007378E8" w:rsidP="007378E8">
      <w:pPr>
        <w:pStyle w:val="ListNo1alt"/>
        <w:numPr>
          <w:ilvl w:val="0"/>
          <w:numId w:val="0"/>
        </w:numPr>
        <w:tabs>
          <w:tab w:val="left" w:pos="720"/>
        </w:tabs>
        <w:ind w:left="720" w:hanging="720"/>
      </w:pPr>
      <w:r w:rsidRPr="00737951">
        <w:t>(a)</w:t>
      </w:r>
      <w:r w:rsidRPr="00737951">
        <w:tab/>
      </w:r>
      <w:r w:rsidR="00DA030B">
        <w:t>as at</w:t>
      </w:r>
      <w:r w:rsidR="007213AB">
        <w:t xml:space="preserve"> the filing date of the application for </w:t>
      </w:r>
      <w:r w:rsidR="00A3066A">
        <w:t>the MLIC r</w:t>
      </w:r>
      <w:r w:rsidR="007213AB">
        <w:t>egistration</w:t>
      </w:r>
      <w:r w:rsidR="00C17376">
        <w:t xml:space="preserve">, </w:t>
      </w:r>
      <w:r w:rsidR="007213AB">
        <w:t>did T</w:t>
      </w:r>
      <w:r w:rsidR="00D70978">
        <w:t>CCC</w:t>
      </w:r>
      <w:r w:rsidR="007213AB">
        <w:t xml:space="preserve"> have an intention in good faith to use</w:t>
      </w:r>
      <w:r w:rsidR="009E6D2E">
        <w:t>,</w:t>
      </w:r>
      <w:r w:rsidR="007213AB">
        <w:t xml:space="preserve"> authorise the use of</w:t>
      </w:r>
      <w:r w:rsidR="00C17376">
        <w:t>,</w:t>
      </w:r>
      <w:r w:rsidR="007213AB">
        <w:t xml:space="preserve"> </w:t>
      </w:r>
      <w:r w:rsidR="009E6D2E">
        <w:t>or assign to a body corporate for use by that</w:t>
      </w:r>
      <w:r w:rsidR="00C17376">
        <w:t xml:space="preserve"> body corporate,</w:t>
      </w:r>
      <w:r w:rsidR="009E6D2E">
        <w:t xml:space="preserve"> </w:t>
      </w:r>
      <w:r w:rsidR="007213AB">
        <w:t xml:space="preserve">the </w:t>
      </w:r>
      <w:r w:rsidR="00C17376">
        <w:t xml:space="preserve">MOTHER LOADED ICED COFFEE </w:t>
      </w:r>
      <w:r w:rsidR="007213AB">
        <w:t xml:space="preserve">mark in Australia in relation to the </w:t>
      </w:r>
      <w:r w:rsidR="00182EEE">
        <w:t>MLIC Protected Goods</w:t>
      </w:r>
      <w:r w:rsidR="00DA3466">
        <w:t xml:space="preserve"> pursuant to s 92(4)(a)</w:t>
      </w:r>
      <w:r w:rsidR="00047D91">
        <w:t xml:space="preserve"> of the Act?</w:t>
      </w:r>
    </w:p>
    <w:p w14:paraId="6A7A4E5B" w14:textId="2CFA5C13" w:rsidR="009A2829" w:rsidRDefault="007378E8" w:rsidP="007378E8">
      <w:pPr>
        <w:pStyle w:val="ListNo1alt"/>
        <w:numPr>
          <w:ilvl w:val="0"/>
          <w:numId w:val="0"/>
        </w:numPr>
        <w:tabs>
          <w:tab w:val="left" w:pos="720"/>
        </w:tabs>
        <w:ind w:left="720" w:hanging="720"/>
      </w:pPr>
      <w:r>
        <w:t>(b)</w:t>
      </w:r>
      <w:r>
        <w:tab/>
      </w:r>
      <w:r w:rsidR="00C00485">
        <w:t xml:space="preserve">did EB use the MOTHERLAND mark in relation to goods covered by the registration of the mark during the </w:t>
      </w:r>
      <w:r w:rsidR="001E320F">
        <w:t>MOTHERLAND Relevant P</w:t>
      </w:r>
      <w:r w:rsidR="00C00485">
        <w:t>eriod within the meaning of s 100(3)(a) of the Act?</w:t>
      </w:r>
    </w:p>
    <w:p w14:paraId="3C082DA4" w14:textId="387CF61C" w:rsidR="00530EDD" w:rsidRDefault="007378E8" w:rsidP="007378E8">
      <w:pPr>
        <w:pStyle w:val="ListNo1alt"/>
        <w:numPr>
          <w:ilvl w:val="0"/>
          <w:numId w:val="0"/>
        </w:numPr>
        <w:tabs>
          <w:tab w:val="left" w:pos="720"/>
        </w:tabs>
        <w:ind w:left="720" w:hanging="720"/>
      </w:pPr>
      <w:r>
        <w:t>(c)</w:t>
      </w:r>
      <w:r>
        <w:tab/>
      </w:r>
      <w:r w:rsidR="00DA030B">
        <w:t>a</w:t>
      </w:r>
      <w:r w:rsidR="007213AB">
        <w:t>re there facts and circumstances that warrant the exercise of the discretion pursuant to s 101(3) of the Act</w:t>
      </w:r>
      <w:r w:rsidR="00530EDD">
        <w:t xml:space="preserve"> to allow</w:t>
      </w:r>
      <w:r w:rsidR="007346B8">
        <w:t xml:space="preserve"> </w:t>
      </w:r>
      <w:r w:rsidR="00C17376">
        <w:t>the MOTHER LOADED ICED COFFEE</w:t>
      </w:r>
      <w:r w:rsidR="00530EDD">
        <w:t xml:space="preserve"> mark to remain on the </w:t>
      </w:r>
      <w:r w:rsidR="00C17376">
        <w:t>R</w:t>
      </w:r>
      <w:r w:rsidR="00530EDD">
        <w:t>egister in relation to some or all of the MLIC Protected Goods</w:t>
      </w:r>
      <w:r w:rsidR="007346B8">
        <w:t xml:space="preserve"> and the </w:t>
      </w:r>
      <w:r w:rsidR="007346B8">
        <w:lastRenderedPageBreak/>
        <w:t xml:space="preserve">MOTHERLAND mark to remain on the </w:t>
      </w:r>
      <w:r w:rsidR="00C655A5">
        <w:t>R</w:t>
      </w:r>
      <w:r w:rsidR="007346B8">
        <w:t>egister in relation to some or all of the MOTHERLAND Protected Goods</w:t>
      </w:r>
      <w:r w:rsidR="00047D91">
        <w:t>?</w:t>
      </w:r>
    </w:p>
    <w:p w14:paraId="5C389F74" w14:textId="19B8EDAC" w:rsidR="004C4624" w:rsidRDefault="004C4624" w:rsidP="00737951">
      <w:pPr>
        <w:pStyle w:val="Heading2"/>
      </w:pPr>
      <w:bookmarkStart w:id="33" w:name="_Ref95996679"/>
      <w:r>
        <w:t>MOTHERSKY appeal</w:t>
      </w:r>
      <w:bookmarkEnd w:id="33"/>
    </w:p>
    <w:p w14:paraId="20CBB509" w14:textId="6D6E3891" w:rsidR="007213AB" w:rsidRDefault="007378E8" w:rsidP="007378E8">
      <w:pPr>
        <w:pStyle w:val="ParaNumbering"/>
        <w:numPr>
          <w:ilvl w:val="0"/>
          <w:numId w:val="0"/>
        </w:numPr>
        <w:tabs>
          <w:tab w:val="left" w:pos="720"/>
        </w:tabs>
        <w:ind w:hanging="720"/>
      </w:pPr>
      <w:r>
        <w:rPr>
          <w:sz w:val="20"/>
        </w:rPr>
        <w:t>21</w:t>
      </w:r>
      <w:r>
        <w:rPr>
          <w:sz w:val="20"/>
        </w:rPr>
        <w:tab/>
      </w:r>
      <w:r w:rsidR="009A2829">
        <w:t>The principal</w:t>
      </w:r>
      <w:r w:rsidR="007B0FFB">
        <w:t xml:space="preserve"> agreed</w:t>
      </w:r>
      <w:r w:rsidR="009A2829">
        <w:t xml:space="preserve"> issues for determination in </w:t>
      </w:r>
      <w:r w:rsidR="007B0FFB">
        <w:t>the MOTHERSKY appeal</w:t>
      </w:r>
      <w:r w:rsidR="007346B8">
        <w:t xml:space="preserve"> are</w:t>
      </w:r>
      <w:r w:rsidR="00444999">
        <w:t xml:space="preserve"> as follows.</w:t>
      </w:r>
    </w:p>
    <w:p w14:paraId="41ECE68C" w14:textId="03444741" w:rsidR="00BB0E86" w:rsidRPr="00BB0E86" w:rsidRDefault="007378E8" w:rsidP="007378E8">
      <w:pPr>
        <w:pStyle w:val="ParaNumbering"/>
        <w:numPr>
          <w:ilvl w:val="0"/>
          <w:numId w:val="0"/>
        </w:numPr>
        <w:tabs>
          <w:tab w:val="left" w:pos="720"/>
        </w:tabs>
        <w:ind w:hanging="720"/>
      </w:pPr>
      <w:r w:rsidRPr="00BB0E86">
        <w:rPr>
          <w:sz w:val="20"/>
        </w:rPr>
        <w:t>22</w:t>
      </w:r>
      <w:r w:rsidRPr="00BB0E86">
        <w:rPr>
          <w:sz w:val="20"/>
        </w:rPr>
        <w:tab/>
      </w:r>
      <w:r w:rsidR="00444999">
        <w:t>In relation to s</w:t>
      </w:r>
      <w:r w:rsidR="00BB0E86" w:rsidRPr="00BB0E86">
        <w:t xml:space="preserve"> 44</w:t>
      </w:r>
      <w:r w:rsidR="0051561D">
        <w:t xml:space="preserve"> of the Act</w:t>
      </w:r>
      <w:r w:rsidR="00444999">
        <w:t>:</w:t>
      </w:r>
    </w:p>
    <w:p w14:paraId="38555F41" w14:textId="4EF0B45E" w:rsidR="007346B8" w:rsidRDefault="007378E8" w:rsidP="007378E8">
      <w:pPr>
        <w:pStyle w:val="ListNo1alt"/>
        <w:numPr>
          <w:ilvl w:val="0"/>
          <w:numId w:val="0"/>
        </w:numPr>
        <w:tabs>
          <w:tab w:val="left" w:pos="720"/>
        </w:tabs>
        <w:ind w:left="720" w:hanging="720"/>
      </w:pPr>
      <w:r>
        <w:t>(a)</w:t>
      </w:r>
      <w:r>
        <w:tab/>
      </w:r>
      <w:r w:rsidR="00B44412">
        <w:t>i</w:t>
      </w:r>
      <w:r w:rsidR="007346B8">
        <w:t xml:space="preserve">s </w:t>
      </w:r>
      <w:r w:rsidR="00DA030B">
        <w:t xml:space="preserve">the </w:t>
      </w:r>
      <w:r w:rsidR="007346B8">
        <w:t xml:space="preserve">MOTHERSKY </w:t>
      </w:r>
      <w:r w:rsidR="00DA030B">
        <w:t>mark</w:t>
      </w:r>
      <w:r w:rsidR="007346B8">
        <w:t xml:space="preserve"> substantially identical with or deceptively similar to any of the following</w:t>
      </w:r>
      <w:r w:rsidR="007346B8" w:rsidRPr="002E43C9">
        <w:rPr>
          <w:spacing w:val="-8"/>
        </w:rPr>
        <w:t xml:space="preserve"> </w:t>
      </w:r>
      <w:r w:rsidR="007346B8">
        <w:t>marks:</w:t>
      </w:r>
    </w:p>
    <w:p w14:paraId="3E3404A6" w14:textId="515F4541" w:rsidR="007346B8" w:rsidRDefault="007378E8" w:rsidP="007378E8">
      <w:pPr>
        <w:pStyle w:val="ListNo2alt"/>
        <w:numPr>
          <w:ilvl w:val="0"/>
          <w:numId w:val="0"/>
        </w:numPr>
        <w:tabs>
          <w:tab w:val="left" w:pos="1440"/>
        </w:tabs>
        <w:ind w:left="1440" w:hanging="720"/>
      </w:pPr>
      <w:r>
        <w:t>(</w:t>
      </w:r>
      <w:proofErr w:type="spellStart"/>
      <w:r>
        <w:t>i</w:t>
      </w:r>
      <w:proofErr w:type="spellEnd"/>
      <w:r>
        <w:t>)</w:t>
      </w:r>
      <w:r>
        <w:tab/>
      </w:r>
      <w:r w:rsidR="0095097D">
        <w:t>the MOTHER 388 Mark and the MOTHER 858 Mark</w:t>
      </w:r>
      <w:r w:rsidR="00B44412">
        <w:t xml:space="preserve"> (</w:t>
      </w:r>
      <w:r w:rsidR="0095097D">
        <w:t xml:space="preserve">together </w:t>
      </w:r>
      <w:r w:rsidR="00B44412">
        <w:rPr>
          <w:b/>
        </w:rPr>
        <w:t>MOTHER marks</w:t>
      </w:r>
      <w:r w:rsidR="00B44412">
        <w:t>)</w:t>
      </w:r>
      <w:r w:rsidR="007346B8">
        <w:t>;</w:t>
      </w:r>
    </w:p>
    <w:p w14:paraId="6CA32B72" w14:textId="39AD88A0" w:rsidR="007346B8" w:rsidRDefault="007378E8" w:rsidP="007378E8">
      <w:pPr>
        <w:pStyle w:val="ListNo2alt"/>
        <w:numPr>
          <w:ilvl w:val="0"/>
          <w:numId w:val="0"/>
        </w:numPr>
        <w:tabs>
          <w:tab w:val="left" w:pos="1440"/>
        </w:tabs>
        <w:ind w:left="1440" w:hanging="720"/>
      </w:pPr>
      <w:r>
        <w:t>(ii)</w:t>
      </w:r>
      <w:r>
        <w:tab/>
      </w:r>
      <w:r w:rsidR="00DA030B">
        <w:t xml:space="preserve">the </w:t>
      </w:r>
      <w:r w:rsidR="007346B8">
        <w:t>MOTHERLAND</w:t>
      </w:r>
      <w:r w:rsidR="00DA030B">
        <w:t xml:space="preserve"> mark</w:t>
      </w:r>
      <w:r w:rsidR="007346B8">
        <w:t>;</w:t>
      </w:r>
      <w:r w:rsidR="00B83552">
        <w:t xml:space="preserve"> or</w:t>
      </w:r>
    </w:p>
    <w:p w14:paraId="4AC697C5" w14:textId="518014DF" w:rsidR="007346B8" w:rsidRDefault="007378E8" w:rsidP="007378E8">
      <w:pPr>
        <w:pStyle w:val="ListNo2alt"/>
        <w:numPr>
          <w:ilvl w:val="0"/>
          <w:numId w:val="0"/>
        </w:numPr>
        <w:tabs>
          <w:tab w:val="left" w:pos="1440"/>
        </w:tabs>
        <w:ind w:left="1440" w:hanging="720"/>
      </w:pPr>
      <w:r>
        <w:t>(iii)</w:t>
      </w:r>
      <w:r>
        <w:tab/>
      </w:r>
      <w:r w:rsidR="00DA030B">
        <w:t xml:space="preserve">the </w:t>
      </w:r>
      <w:r w:rsidR="007346B8">
        <w:t xml:space="preserve">MOTHER LOADED ICED COFFEE </w:t>
      </w:r>
      <w:r w:rsidR="00DA030B">
        <w:t>mark</w:t>
      </w:r>
      <w:r w:rsidR="007346B8">
        <w:t>?</w:t>
      </w:r>
      <w:r w:rsidR="00C655A5">
        <w:t>;</w:t>
      </w:r>
    </w:p>
    <w:p w14:paraId="3FB93503" w14:textId="1FA3299C" w:rsidR="007346B8" w:rsidRPr="00B44412" w:rsidRDefault="007378E8" w:rsidP="007378E8">
      <w:pPr>
        <w:pStyle w:val="ListNo1alt"/>
        <w:numPr>
          <w:ilvl w:val="0"/>
          <w:numId w:val="0"/>
        </w:numPr>
        <w:tabs>
          <w:tab w:val="left" w:pos="720"/>
        </w:tabs>
        <w:ind w:left="720" w:hanging="720"/>
      </w:pPr>
      <w:r w:rsidRPr="00B44412">
        <w:t>(b)</w:t>
      </w:r>
      <w:r w:rsidRPr="00B44412">
        <w:tab/>
      </w:r>
      <w:r w:rsidR="00B44412" w:rsidRPr="00B44412">
        <w:t>a</w:t>
      </w:r>
      <w:r w:rsidR="007346B8" w:rsidRPr="00B44412">
        <w:t xml:space="preserve">re </w:t>
      </w:r>
      <w:r w:rsidR="007E042D" w:rsidRPr="00B44412">
        <w:t>“</w:t>
      </w:r>
      <w:r w:rsidR="007346B8" w:rsidRPr="00B44412">
        <w:t>c</w:t>
      </w:r>
      <w:r w:rsidR="007346B8" w:rsidRPr="00B44412">
        <w:rPr>
          <w:iCs/>
        </w:rPr>
        <w:t>offee</w:t>
      </w:r>
      <w:r w:rsidR="007E042D" w:rsidRPr="00B44412">
        <w:t>” and “</w:t>
      </w:r>
      <w:r w:rsidR="007346B8" w:rsidRPr="00B44412">
        <w:rPr>
          <w:iCs/>
        </w:rPr>
        <w:t>chocolate</w:t>
      </w:r>
      <w:r w:rsidR="007E042D" w:rsidRPr="00B44412">
        <w:t>”</w:t>
      </w:r>
      <w:r w:rsidR="007346B8" w:rsidRPr="00B44412">
        <w:t xml:space="preserve"> specified in </w:t>
      </w:r>
      <w:r w:rsidR="007E042D" w:rsidRPr="00B44412">
        <w:t xml:space="preserve">the MLIC </w:t>
      </w:r>
      <w:r w:rsidR="00B44412">
        <w:t>r</w:t>
      </w:r>
      <w:r w:rsidR="007346B8" w:rsidRPr="00B44412">
        <w:t>egistration</w:t>
      </w:r>
      <w:r w:rsidR="007E042D" w:rsidRPr="00B44412">
        <w:t xml:space="preserve"> </w:t>
      </w:r>
      <w:r w:rsidR="007346B8" w:rsidRPr="00B44412">
        <w:t>the same goods, or goo</w:t>
      </w:r>
      <w:r w:rsidR="007E042D" w:rsidRPr="00B44412">
        <w:t>ds of the same description, as “</w:t>
      </w:r>
      <w:r w:rsidR="007346B8" w:rsidRPr="00B44412">
        <w:rPr>
          <w:iCs/>
        </w:rPr>
        <w:t>coffee; coffee beans;</w:t>
      </w:r>
      <w:r w:rsidR="007346B8" w:rsidRPr="00B44412">
        <w:rPr>
          <w:iCs/>
          <w:spacing w:val="1"/>
        </w:rPr>
        <w:t xml:space="preserve"> </w:t>
      </w:r>
      <w:r w:rsidR="007E042D" w:rsidRPr="00B44412">
        <w:rPr>
          <w:iCs/>
        </w:rPr>
        <w:t>chocolate”</w:t>
      </w:r>
      <w:r w:rsidR="007346B8" w:rsidRPr="00B44412">
        <w:t>?</w:t>
      </w:r>
      <w:r w:rsidR="005E7BD9">
        <w:t>;</w:t>
      </w:r>
    </w:p>
    <w:p w14:paraId="3F3382C4" w14:textId="764A68CB" w:rsidR="007346B8" w:rsidRDefault="007378E8" w:rsidP="007378E8">
      <w:pPr>
        <w:pStyle w:val="ListNo1alt"/>
        <w:numPr>
          <w:ilvl w:val="0"/>
          <w:numId w:val="0"/>
        </w:numPr>
        <w:tabs>
          <w:tab w:val="left" w:pos="720"/>
        </w:tabs>
        <w:ind w:left="720" w:hanging="720"/>
      </w:pPr>
      <w:r>
        <w:t>(c)</w:t>
      </w:r>
      <w:r>
        <w:tab/>
      </w:r>
      <w:r w:rsidR="00B44412">
        <w:t>a</w:t>
      </w:r>
      <w:r w:rsidR="007E042D" w:rsidRPr="00B44412">
        <w:t>re “</w:t>
      </w:r>
      <w:r w:rsidR="007346B8" w:rsidRPr="00B44412">
        <w:t>c</w:t>
      </w:r>
      <w:r w:rsidR="007346B8" w:rsidRPr="00B44412">
        <w:rPr>
          <w:iCs/>
        </w:rPr>
        <w:t>offee</w:t>
      </w:r>
      <w:r w:rsidR="007E042D" w:rsidRPr="00B44412">
        <w:t>” and “</w:t>
      </w:r>
      <w:r w:rsidR="007346B8" w:rsidRPr="00B44412">
        <w:rPr>
          <w:iCs/>
        </w:rPr>
        <w:t>chocolate</w:t>
      </w:r>
      <w:r w:rsidR="007E042D" w:rsidRPr="00B44412">
        <w:t>”</w:t>
      </w:r>
      <w:r w:rsidR="007346B8" w:rsidRPr="00B44412">
        <w:t xml:space="preserve"> specified in </w:t>
      </w:r>
      <w:r w:rsidR="007E042D" w:rsidRPr="00B44412">
        <w:t xml:space="preserve">the MLIC </w:t>
      </w:r>
      <w:r w:rsidR="00B44412">
        <w:t>r</w:t>
      </w:r>
      <w:r w:rsidR="007346B8" w:rsidRPr="00B44412">
        <w:t>egistration</w:t>
      </w:r>
      <w:r w:rsidR="007E042D" w:rsidRPr="00B44412">
        <w:t xml:space="preserve"> </w:t>
      </w:r>
      <w:r w:rsidR="007346B8" w:rsidRPr="00B44412">
        <w:t xml:space="preserve">closely related to the services of </w:t>
      </w:r>
      <w:r w:rsidR="007E042D" w:rsidRPr="00B44412">
        <w:rPr>
          <w:iCs/>
        </w:rPr>
        <w:t>“</w:t>
      </w:r>
      <w:r w:rsidR="007346B8" w:rsidRPr="00B44412">
        <w:rPr>
          <w:iCs/>
        </w:rPr>
        <w:t>coffee roasting; coffee</w:t>
      </w:r>
      <w:r w:rsidR="007346B8" w:rsidRPr="00B44412">
        <w:rPr>
          <w:iCs/>
          <w:spacing w:val="-23"/>
        </w:rPr>
        <w:t xml:space="preserve"> </w:t>
      </w:r>
      <w:r w:rsidR="007E042D" w:rsidRPr="00B44412">
        <w:rPr>
          <w:iCs/>
        </w:rPr>
        <w:t>grinding”</w:t>
      </w:r>
      <w:r w:rsidR="007346B8" w:rsidRPr="00B44412">
        <w:t>?</w:t>
      </w:r>
      <w:r w:rsidR="005E7BD9">
        <w:t>;</w:t>
      </w:r>
    </w:p>
    <w:p w14:paraId="3D4EB01C" w14:textId="0EE80667" w:rsidR="00E2552B" w:rsidRPr="00B44412" w:rsidRDefault="007378E8" w:rsidP="007378E8">
      <w:pPr>
        <w:pStyle w:val="ListNo1alt"/>
        <w:numPr>
          <w:ilvl w:val="0"/>
          <w:numId w:val="0"/>
        </w:numPr>
        <w:tabs>
          <w:tab w:val="left" w:pos="720"/>
        </w:tabs>
        <w:ind w:left="720" w:hanging="720"/>
        <w:rPr>
          <w:iCs/>
        </w:rPr>
      </w:pPr>
      <w:r w:rsidRPr="00B44412">
        <w:rPr>
          <w:iCs/>
        </w:rPr>
        <w:t>(d)</w:t>
      </w:r>
      <w:r w:rsidRPr="00B44412">
        <w:rPr>
          <w:iCs/>
        </w:rPr>
        <w:tab/>
      </w:r>
      <w:r w:rsidR="00E2552B">
        <w:t>a</w:t>
      </w:r>
      <w:r w:rsidR="00E2552B" w:rsidRPr="00B44412">
        <w:t>re “c</w:t>
      </w:r>
      <w:r w:rsidR="00E2552B" w:rsidRPr="00B44412">
        <w:rPr>
          <w:iCs/>
        </w:rPr>
        <w:t>ocoa</w:t>
      </w:r>
      <w:r w:rsidR="00E2552B" w:rsidRPr="00B44412">
        <w:t>” and “</w:t>
      </w:r>
      <w:r w:rsidR="00E2552B" w:rsidRPr="00B44412">
        <w:rPr>
          <w:iCs/>
        </w:rPr>
        <w:t>artificial coffee</w:t>
      </w:r>
      <w:r w:rsidR="00E2552B" w:rsidRPr="00B44412">
        <w:t xml:space="preserve">” specified in the MLIC </w:t>
      </w:r>
      <w:r w:rsidR="00634848">
        <w:t>r</w:t>
      </w:r>
      <w:r w:rsidR="00634848" w:rsidRPr="00B44412">
        <w:t xml:space="preserve">egistration </w:t>
      </w:r>
      <w:r w:rsidR="00E2552B" w:rsidRPr="00B44412">
        <w:t>goods of the same description as “</w:t>
      </w:r>
      <w:r w:rsidR="00E2552B" w:rsidRPr="00B44412">
        <w:rPr>
          <w:iCs/>
        </w:rPr>
        <w:t>coffee; coffee beans; chocolate”?</w:t>
      </w:r>
      <w:r w:rsidR="005E7BD9">
        <w:rPr>
          <w:iCs/>
        </w:rPr>
        <w:t>;</w:t>
      </w:r>
    </w:p>
    <w:p w14:paraId="60AE1108" w14:textId="6706E765" w:rsidR="007346B8" w:rsidRDefault="007378E8" w:rsidP="007378E8">
      <w:pPr>
        <w:pStyle w:val="ListNo1alt"/>
        <w:numPr>
          <w:ilvl w:val="0"/>
          <w:numId w:val="0"/>
        </w:numPr>
        <w:tabs>
          <w:tab w:val="left" w:pos="720"/>
        </w:tabs>
        <w:ind w:left="720" w:hanging="720"/>
        <w:rPr>
          <w:iCs/>
        </w:rPr>
      </w:pPr>
      <w:r>
        <w:rPr>
          <w:iCs/>
        </w:rPr>
        <w:t>(e)</w:t>
      </w:r>
      <w:r>
        <w:rPr>
          <w:iCs/>
        </w:rPr>
        <w:tab/>
      </w:r>
      <w:r w:rsidR="00B44412">
        <w:t>a</w:t>
      </w:r>
      <w:r w:rsidR="007E042D" w:rsidRPr="00B44412">
        <w:t>re “</w:t>
      </w:r>
      <w:r w:rsidR="007346B8" w:rsidRPr="00B44412">
        <w:t>carbonated soft drinks, energy drinks and sports drinks</w:t>
      </w:r>
      <w:r w:rsidR="007E042D" w:rsidRPr="00B44412">
        <w:t>” and “</w:t>
      </w:r>
      <w:r w:rsidR="007346B8" w:rsidRPr="00B44412">
        <w:t>… syrups, concentrates and powders for making … carbonated soft drinks, energy drinks,</w:t>
      </w:r>
      <w:r w:rsidR="007346B8" w:rsidRPr="00B44412">
        <w:rPr>
          <w:spacing w:val="-30"/>
        </w:rPr>
        <w:t xml:space="preserve"> </w:t>
      </w:r>
      <w:r w:rsidR="007346B8" w:rsidRPr="00B44412">
        <w:t>sports</w:t>
      </w:r>
      <w:r w:rsidR="00BB0E86" w:rsidRPr="00B44412">
        <w:t xml:space="preserve"> </w:t>
      </w:r>
      <w:r w:rsidR="007E042D" w:rsidRPr="00B44412">
        <w:rPr>
          <w:iCs/>
        </w:rPr>
        <w:t>drinks …”</w:t>
      </w:r>
      <w:r w:rsidR="007346B8" w:rsidRPr="00B44412">
        <w:rPr>
          <w:iCs/>
        </w:rPr>
        <w:t xml:space="preserve"> </w:t>
      </w:r>
      <w:r w:rsidR="007346B8" w:rsidRPr="00B44412">
        <w:t xml:space="preserve">specified in </w:t>
      </w:r>
      <w:r w:rsidR="007E042D" w:rsidRPr="00B44412">
        <w:t xml:space="preserve">the MOTHERLAND </w:t>
      </w:r>
      <w:r w:rsidR="00B44412">
        <w:t>r</w:t>
      </w:r>
      <w:r w:rsidR="007E042D" w:rsidRPr="00B44412">
        <w:t>egistration</w:t>
      </w:r>
      <w:r w:rsidR="007346B8" w:rsidRPr="00B44412">
        <w:t xml:space="preserve"> and </w:t>
      </w:r>
      <w:r w:rsidR="0078067E" w:rsidRPr="00B44412">
        <w:t xml:space="preserve">the </w:t>
      </w:r>
      <w:r w:rsidR="007E042D" w:rsidRPr="00B44412">
        <w:t xml:space="preserve">MOTHER </w:t>
      </w:r>
      <w:r w:rsidR="00C655A5">
        <w:t>388 mark</w:t>
      </w:r>
      <w:r w:rsidR="007346B8" w:rsidRPr="00B44412">
        <w:t xml:space="preserve"> go</w:t>
      </w:r>
      <w:r w:rsidR="007E042D" w:rsidRPr="00B44412">
        <w:t>ods of the same description as “</w:t>
      </w:r>
      <w:r w:rsidR="007346B8" w:rsidRPr="00B44412">
        <w:rPr>
          <w:iCs/>
        </w:rPr>
        <w:t>coffee</w:t>
      </w:r>
      <w:r w:rsidR="007E042D" w:rsidRPr="00B44412">
        <w:rPr>
          <w:iCs/>
        </w:rPr>
        <w:t>”</w:t>
      </w:r>
      <w:r w:rsidR="007346B8" w:rsidRPr="00B44412">
        <w:rPr>
          <w:iCs/>
        </w:rPr>
        <w:t xml:space="preserve"> </w:t>
      </w:r>
      <w:r w:rsidR="007346B8" w:rsidRPr="00B44412">
        <w:t xml:space="preserve">and </w:t>
      </w:r>
      <w:r w:rsidR="007E042D" w:rsidRPr="00B44412">
        <w:t>“</w:t>
      </w:r>
      <w:r w:rsidR="007346B8" w:rsidRPr="00B44412">
        <w:rPr>
          <w:iCs/>
        </w:rPr>
        <w:t>chocolate</w:t>
      </w:r>
      <w:r w:rsidR="007E042D" w:rsidRPr="00B44412">
        <w:rPr>
          <w:iCs/>
        </w:rPr>
        <w:t>”</w:t>
      </w:r>
      <w:r w:rsidR="007346B8" w:rsidRPr="00B44412">
        <w:rPr>
          <w:iCs/>
        </w:rPr>
        <w:t>?</w:t>
      </w:r>
      <w:r w:rsidR="005E7BD9">
        <w:rPr>
          <w:iCs/>
        </w:rPr>
        <w:t>;</w:t>
      </w:r>
    </w:p>
    <w:p w14:paraId="20CD5E6E" w14:textId="7501F452" w:rsidR="00C47418" w:rsidRDefault="007378E8" w:rsidP="007378E8">
      <w:pPr>
        <w:pStyle w:val="ListNo1alt"/>
        <w:numPr>
          <w:ilvl w:val="0"/>
          <w:numId w:val="0"/>
        </w:numPr>
        <w:tabs>
          <w:tab w:val="left" w:pos="720"/>
        </w:tabs>
        <w:ind w:left="720" w:hanging="720"/>
        <w:rPr>
          <w:iCs/>
        </w:rPr>
      </w:pPr>
      <w:r>
        <w:rPr>
          <w:iCs/>
        </w:rPr>
        <w:t>(f)</w:t>
      </w:r>
      <w:r>
        <w:rPr>
          <w:iCs/>
        </w:rPr>
        <w:tab/>
      </w:r>
      <w:r w:rsidR="00E2552B">
        <w:t>a</w:t>
      </w:r>
      <w:r w:rsidR="00E2552B" w:rsidRPr="00B44412">
        <w:t>re “n</w:t>
      </w:r>
      <w:r w:rsidR="00E2552B" w:rsidRPr="00B44412">
        <w:rPr>
          <w:iCs/>
        </w:rPr>
        <w:t xml:space="preserve">on-alcoholic beverages” and “syrups, concentrates and powders for making beverages” </w:t>
      </w:r>
      <w:r w:rsidR="00F72407">
        <w:t>specified in the MOTHERLAND r</w:t>
      </w:r>
      <w:r w:rsidR="00E2552B" w:rsidRPr="00B44412">
        <w:t xml:space="preserve">egistration and the MOTHER </w:t>
      </w:r>
      <w:r w:rsidR="00C655A5">
        <w:t>388 mark</w:t>
      </w:r>
      <w:r w:rsidR="00E2552B" w:rsidRPr="00B44412">
        <w:t xml:space="preserve"> goods of the same description as “</w:t>
      </w:r>
      <w:r w:rsidR="00E2552B" w:rsidRPr="00B44412">
        <w:rPr>
          <w:iCs/>
        </w:rPr>
        <w:t xml:space="preserve">coffee” </w:t>
      </w:r>
      <w:r w:rsidR="00E2552B" w:rsidRPr="00B44412">
        <w:t>and</w:t>
      </w:r>
      <w:r w:rsidR="00E2552B" w:rsidRPr="00B44412">
        <w:rPr>
          <w:spacing w:val="-16"/>
        </w:rPr>
        <w:t xml:space="preserve"> </w:t>
      </w:r>
      <w:r w:rsidR="00E2552B" w:rsidRPr="00B44412">
        <w:t>“</w:t>
      </w:r>
      <w:r w:rsidR="00E2552B" w:rsidRPr="00B44412">
        <w:rPr>
          <w:iCs/>
        </w:rPr>
        <w:t>chocolate”?</w:t>
      </w:r>
      <w:r w:rsidR="005E7BD9">
        <w:rPr>
          <w:iCs/>
        </w:rPr>
        <w:t>; and</w:t>
      </w:r>
    </w:p>
    <w:p w14:paraId="26F35636" w14:textId="0CDC2847" w:rsidR="00C47418" w:rsidRPr="00C47418" w:rsidRDefault="007378E8" w:rsidP="007378E8">
      <w:pPr>
        <w:pStyle w:val="ListNo1alt"/>
        <w:numPr>
          <w:ilvl w:val="0"/>
          <w:numId w:val="0"/>
        </w:numPr>
        <w:tabs>
          <w:tab w:val="left" w:pos="720"/>
        </w:tabs>
        <w:ind w:left="720" w:hanging="720"/>
        <w:rPr>
          <w:iCs/>
        </w:rPr>
      </w:pPr>
      <w:r w:rsidRPr="00C47418">
        <w:rPr>
          <w:iCs/>
        </w:rPr>
        <w:t>(g)</w:t>
      </w:r>
      <w:r w:rsidRPr="00C47418">
        <w:rPr>
          <w:iCs/>
        </w:rPr>
        <w:tab/>
      </w:r>
      <w:r w:rsidR="00E2552B">
        <w:t>a</w:t>
      </w:r>
      <w:r w:rsidR="00E2552B" w:rsidRPr="00B44412">
        <w:t>re “a</w:t>
      </w:r>
      <w:r w:rsidR="00E2552B" w:rsidRPr="00C47418">
        <w:rPr>
          <w:iCs/>
        </w:rPr>
        <w:t>lcoholic beverages (except beers)”</w:t>
      </w:r>
      <w:r w:rsidR="00E2552B" w:rsidRPr="00B44412">
        <w:t>, “</w:t>
      </w:r>
      <w:r w:rsidR="00E2552B" w:rsidRPr="00C47418">
        <w:rPr>
          <w:iCs/>
        </w:rPr>
        <w:t xml:space="preserve">distilled spirits” </w:t>
      </w:r>
      <w:r w:rsidR="00E2552B" w:rsidRPr="00B44412">
        <w:t xml:space="preserve">and </w:t>
      </w:r>
      <w:r w:rsidR="00E2552B" w:rsidRPr="00C47418">
        <w:rPr>
          <w:iCs/>
        </w:rPr>
        <w:t xml:space="preserve">“liqueurs” </w:t>
      </w:r>
      <w:r w:rsidR="00E2552B" w:rsidRPr="00B44412">
        <w:t xml:space="preserve">specified in the MOTHER </w:t>
      </w:r>
      <w:r w:rsidR="00C655A5">
        <w:t xml:space="preserve">858 </w:t>
      </w:r>
      <w:r w:rsidR="003D7BA2">
        <w:t xml:space="preserve">mark </w:t>
      </w:r>
      <w:r w:rsidR="00E2552B" w:rsidRPr="00B44412">
        <w:t>goods of the same description as “</w:t>
      </w:r>
      <w:r w:rsidR="00E2552B" w:rsidRPr="00C47418">
        <w:rPr>
          <w:iCs/>
        </w:rPr>
        <w:t xml:space="preserve">coffee” </w:t>
      </w:r>
      <w:r w:rsidR="00E2552B" w:rsidRPr="00B44412">
        <w:t>and “</w:t>
      </w:r>
      <w:r w:rsidR="00E2552B" w:rsidRPr="00C47418">
        <w:rPr>
          <w:iCs/>
        </w:rPr>
        <w:t>chocolate”?</w:t>
      </w:r>
    </w:p>
    <w:p w14:paraId="7E903147" w14:textId="608FEF4C" w:rsidR="00BB0E86" w:rsidRPr="00BB0E86" w:rsidRDefault="007378E8" w:rsidP="007378E8">
      <w:pPr>
        <w:pStyle w:val="ParaNumbering"/>
        <w:numPr>
          <w:ilvl w:val="0"/>
          <w:numId w:val="0"/>
        </w:numPr>
        <w:tabs>
          <w:tab w:val="left" w:pos="720"/>
        </w:tabs>
        <w:ind w:hanging="720"/>
      </w:pPr>
      <w:r w:rsidRPr="00BB0E86">
        <w:rPr>
          <w:sz w:val="20"/>
        </w:rPr>
        <w:t>23</w:t>
      </w:r>
      <w:r w:rsidRPr="00BB0E86">
        <w:rPr>
          <w:sz w:val="20"/>
        </w:rPr>
        <w:tab/>
      </w:r>
      <w:r w:rsidR="00444999">
        <w:t>In relation to s</w:t>
      </w:r>
      <w:r w:rsidR="00BB0E86" w:rsidRPr="00BB0E86">
        <w:t xml:space="preserve"> 60</w:t>
      </w:r>
      <w:r w:rsidR="0051561D">
        <w:t xml:space="preserve"> of the Act</w:t>
      </w:r>
      <w:r w:rsidR="00444999">
        <w:t>:</w:t>
      </w:r>
    </w:p>
    <w:p w14:paraId="7CBF6D78" w14:textId="7E9977A5" w:rsidR="007346B8" w:rsidRDefault="007378E8" w:rsidP="007378E8">
      <w:pPr>
        <w:pStyle w:val="ListNo1alt"/>
        <w:numPr>
          <w:ilvl w:val="0"/>
          <w:numId w:val="0"/>
        </w:numPr>
        <w:tabs>
          <w:tab w:val="left" w:pos="720"/>
        </w:tabs>
        <w:ind w:left="720" w:hanging="720"/>
      </w:pPr>
      <w:r>
        <w:t>(a)</w:t>
      </w:r>
      <w:r>
        <w:tab/>
      </w:r>
      <w:r w:rsidR="00B44412">
        <w:t>h</w:t>
      </w:r>
      <w:r w:rsidR="007346B8">
        <w:t xml:space="preserve">ad </w:t>
      </w:r>
      <w:r w:rsidR="00B44412">
        <w:t>the</w:t>
      </w:r>
      <w:r w:rsidR="006F74D6">
        <w:t xml:space="preserve"> </w:t>
      </w:r>
      <w:r w:rsidR="007346B8">
        <w:t xml:space="preserve">MOTHER </w:t>
      </w:r>
      <w:r w:rsidR="006F74D6">
        <w:t>mark</w:t>
      </w:r>
      <w:r w:rsidR="00B44412">
        <w:t>s</w:t>
      </w:r>
      <w:r w:rsidR="006F74D6">
        <w:t xml:space="preserve"> </w:t>
      </w:r>
      <w:r w:rsidR="007346B8">
        <w:t>acquired a reputation in Australia prior to 11 January 2017 (</w:t>
      </w:r>
      <w:r w:rsidR="00340CCD">
        <w:rPr>
          <w:b/>
          <w:bCs/>
        </w:rPr>
        <w:t xml:space="preserve">MOTHERSKY </w:t>
      </w:r>
      <w:r w:rsidR="007346B8" w:rsidRPr="007E042D">
        <w:rPr>
          <w:b/>
          <w:bCs/>
        </w:rPr>
        <w:t>Priority</w:t>
      </w:r>
      <w:r w:rsidR="007346B8" w:rsidRPr="007E042D">
        <w:rPr>
          <w:b/>
          <w:bCs/>
          <w:spacing w:val="-7"/>
        </w:rPr>
        <w:t xml:space="preserve"> </w:t>
      </w:r>
      <w:r w:rsidR="007346B8" w:rsidRPr="007E042D">
        <w:rPr>
          <w:b/>
          <w:bCs/>
        </w:rPr>
        <w:t>Date</w:t>
      </w:r>
      <w:r w:rsidR="007346B8">
        <w:t>)?</w:t>
      </w:r>
      <w:r w:rsidR="005E7BD9">
        <w:t>;</w:t>
      </w:r>
    </w:p>
    <w:p w14:paraId="56D79E63" w14:textId="3BD1E70B" w:rsidR="007346B8" w:rsidRDefault="007378E8" w:rsidP="007378E8">
      <w:pPr>
        <w:pStyle w:val="ListNo1alt"/>
        <w:numPr>
          <w:ilvl w:val="0"/>
          <w:numId w:val="0"/>
        </w:numPr>
        <w:tabs>
          <w:tab w:val="left" w:pos="720"/>
        </w:tabs>
        <w:ind w:left="720" w:hanging="720"/>
      </w:pPr>
      <w:r>
        <w:lastRenderedPageBreak/>
        <w:t>(b)</w:t>
      </w:r>
      <w:r>
        <w:tab/>
      </w:r>
      <w:r w:rsidR="00B44412">
        <w:t>i</w:t>
      </w:r>
      <w:r w:rsidR="007346B8">
        <w:t>f so, what was the nature and extent of that</w:t>
      </w:r>
      <w:r w:rsidR="007346B8" w:rsidRPr="00BB0E86">
        <w:rPr>
          <w:spacing w:val="-2"/>
        </w:rPr>
        <w:t xml:space="preserve"> </w:t>
      </w:r>
      <w:r w:rsidR="007346B8">
        <w:t>reputation?</w:t>
      </w:r>
      <w:r w:rsidR="005E7BD9">
        <w:t>; and</w:t>
      </w:r>
    </w:p>
    <w:p w14:paraId="28E4174E" w14:textId="658F0C25" w:rsidR="007346B8" w:rsidRDefault="007378E8" w:rsidP="007378E8">
      <w:pPr>
        <w:pStyle w:val="ListNo1alt"/>
        <w:numPr>
          <w:ilvl w:val="0"/>
          <w:numId w:val="0"/>
        </w:numPr>
        <w:tabs>
          <w:tab w:val="left" w:pos="720"/>
        </w:tabs>
        <w:ind w:left="720" w:hanging="720"/>
      </w:pPr>
      <w:r>
        <w:t>(c)</w:t>
      </w:r>
      <w:r>
        <w:tab/>
      </w:r>
      <w:r w:rsidR="00B44412">
        <w:t>b</w:t>
      </w:r>
      <w:r w:rsidR="007346B8">
        <w:t xml:space="preserve">ecause of </w:t>
      </w:r>
      <w:r w:rsidR="006F74D6">
        <w:t>EB’s</w:t>
      </w:r>
      <w:r w:rsidR="007346B8">
        <w:t xml:space="preserve"> reputation in the MOTHER mark as at the</w:t>
      </w:r>
      <w:r w:rsidR="00340CCD">
        <w:t xml:space="preserve"> MOTHERSKY</w:t>
      </w:r>
      <w:r w:rsidR="007346B8">
        <w:t xml:space="preserve"> Priority Date, would </w:t>
      </w:r>
      <w:proofErr w:type="spellStart"/>
      <w:r w:rsidR="006F74D6">
        <w:t>Cantarella’s</w:t>
      </w:r>
      <w:proofErr w:type="spellEnd"/>
      <w:r w:rsidR="007346B8">
        <w:t xml:space="preserve"> use of the MOTHERSKY </w:t>
      </w:r>
      <w:r w:rsidR="0078067E">
        <w:t>m</w:t>
      </w:r>
      <w:r w:rsidR="007346B8">
        <w:t xml:space="preserve">ark have been likely to deceive or cause confusion as at the </w:t>
      </w:r>
      <w:r w:rsidR="00340CCD">
        <w:t xml:space="preserve">MOTHERSKY </w:t>
      </w:r>
      <w:r w:rsidR="007346B8">
        <w:t>Priority</w:t>
      </w:r>
      <w:r w:rsidR="007346B8" w:rsidRPr="00BB0E86">
        <w:rPr>
          <w:spacing w:val="-4"/>
        </w:rPr>
        <w:t xml:space="preserve"> </w:t>
      </w:r>
      <w:r w:rsidR="007346B8">
        <w:t>Date?</w:t>
      </w:r>
    </w:p>
    <w:p w14:paraId="515ECEEC" w14:textId="680366E3" w:rsidR="00BB0E86" w:rsidRPr="00BB0E86" w:rsidRDefault="007378E8" w:rsidP="007378E8">
      <w:pPr>
        <w:pStyle w:val="ParaNumbering"/>
        <w:numPr>
          <w:ilvl w:val="0"/>
          <w:numId w:val="0"/>
        </w:numPr>
        <w:tabs>
          <w:tab w:val="left" w:pos="720"/>
        </w:tabs>
        <w:ind w:hanging="720"/>
      </w:pPr>
      <w:r w:rsidRPr="00BB0E86">
        <w:rPr>
          <w:sz w:val="20"/>
        </w:rPr>
        <w:t>24</w:t>
      </w:r>
      <w:r w:rsidRPr="00BB0E86">
        <w:rPr>
          <w:sz w:val="20"/>
        </w:rPr>
        <w:tab/>
      </w:r>
      <w:r w:rsidR="00444999">
        <w:t>In relation to s</w:t>
      </w:r>
      <w:r w:rsidR="00BB0E86" w:rsidRPr="00BB0E86">
        <w:t xml:space="preserve"> 42(b)</w:t>
      </w:r>
      <w:r w:rsidR="0051561D">
        <w:t xml:space="preserve"> of the Act</w:t>
      </w:r>
      <w:r w:rsidR="00444999">
        <w:t>:</w:t>
      </w:r>
    </w:p>
    <w:p w14:paraId="3D35076E" w14:textId="34C0EAFB" w:rsidR="007346B8" w:rsidRDefault="007378E8" w:rsidP="007378E8">
      <w:pPr>
        <w:pStyle w:val="ListNo1alt"/>
        <w:numPr>
          <w:ilvl w:val="0"/>
          <w:numId w:val="0"/>
        </w:numPr>
        <w:tabs>
          <w:tab w:val="left" w:pos="720"/>
        </w:tabs>
        <w:ind w:left="720" w:hanging="720"/>
      </w:pPr>
      <w:r>
        <w:t>(a)</w:t>
      </w:r>
      <w:r>
        <w:tab/>
      </w:r>
      <w:r w:rsidR="00B44412">
        <w:t>b</w:t>
      </w:r>
      <w:r w:rsidR="007346B8">
        <w:t xml:space="preserve">ecause of the reputation of </w:t>
      </w:r>
      <w:r w:rsidR="00B44412">
        <w:t>the</w:t>
      </w:r>
      <w:r w:rsidR="007346B8">
        <w:t xml:space="preserve"> MOTHER mark</w:t>
      </w:r>
      <w:r w:rsidR="00B44412">
        <w:t>s</w:t>
      </w:r>
      <w:r w:rsidR="007346B8">
        <w:t xml:space="preserve"> in Australia, would the use of the MOTHERSKY </w:t>
      </w:r>
      <w:r w:rsidR="0078067E">
        <w:t>m</w:t>
      </w:r>
      <w:r w:rsidR="007346B8">
        <w:t xml:space="preserve">ark be contrary to law as at the </w:t>
      </w:r>
      <w:r w:rsidR="00340CCD">
        <w:t xml:space="preserve">MOTHERKY </w:t>
      </w:r>
      <w:r w:rsidR="007346B8">
        <w:t>Priority Date, on the basis that</w:t>
      </w:r>
      <w:r w:rsidR="007346B8" w:rsidRPr="007E042D">
        <w:rPr>
          <w:spacing w:val="-3"/>
        </w:rPr>
        <w:t xml:space="preserve"> </w:t>
      </w:r>
      <w:r w:rsidR="007346B8">
        <w:t>it:</w:t>
      </w:r>
    </w:p>
    <w:p w14:paraId="366ADCAE" w14:textId="03FA4F4D" w:rsidR="007346B8" w:rsidRDefault="007378E8" w:rsidP="007378E8">
      <w:pPr>
        <w:pStyle w:val="ListNo2alt"/>
        <w:numPr>
          <w:ilvl w:val="0"/>
          <w:numId w:val="0"/>
        </w:numPr>
        <w:tabs>
          <w:tab w:val="left" w:pos="1440"/>
        </w:tabs>
        <w:ind w:left="1440" w:hanging="720"/>
      </w:pPr>
      <w:r>
        <w:t>(</w:t>
      </w:r>
      <w:proofErr w:type="spellStart"/>
      <w:r>
        <w:t>i</w:t>
      </w:r>
      <w:proofErr w:type="spellEnd"/>
      <w:r>
        <w:t>)</w:t>
      </w:r>
      <w:r>
        <w:tab/>
      </w:r>
      <w:r w:rsidR="007346B8">
        <w:t xml:space="preserve">constitutes misleading or deceptive conduct, contrary to </w:t>
      </w:r>
      <w:r w:rsidR="00F72407">
        <w:t>s</w:t>
      </w:r>
      <w:r w:rsidR="007346B8">
        <w:t xml:space="preserve"> 18 of</w:t>
      </w:r>
      <w:r w:rsidR="007346B8" w:rsidRPr="00BB0E86">
        <w:rPr>
          <w:spacing w:val="-10"/>
        </w:rPr>
        <w:t xml:space="preserve"> </w:t>
      </w:r>
      <w:r w:rsidR="007346B8">
        <w:t>the</w:t>
      </w:r>
      <w:r w:rsidR="00BB0E86">
        <w:t xml:space="preserve"> </w:t>
      </w:r>
      <w:r w:rsidR="007346B8">
        <w:t>Australian Consumer Law</w:t>
      </w:r>
      <w:r w:rsidR="00207550">
        <w:t xml:space="preserve"> (</w:t>
      </w:r>
      <w:r w:rsidR="00207550">
        <w:rPr>
          <w:b/>
        </w:rPr>
        <w:t>ACL</w:t>
      </w:r>
      <w:r w:rsidR="00207550">
        <w:t>)</w:t>
      </w:r>
      <w:r w:rsidR="007346B8">
        <w:t>; and/or</w:t>
      </w:r>
    </w:p>
    <w:p w14:paraId="3CA0D142" w14:textId="06624B95" w:rsidR="007213AB" w:rsidRDefault="007378E8" w:rsidP="007378E8">
      <w:pPr>
        <w:pStyle w:val="ListNo2alt"/>
        <w:numPr>
          <w:ilvl w:val="0"/>
          <w:numId w:val="0"/>
        </w:numPr>
        <w:tabs>
          <w:tab w:val="left" w:pos="1440"/>
        </w:tabs>
        <w:ind w:left="1440" w:hanging="720"/>
      </w:pPr>
      <w:r>
        <w:t>(ii)</w:t>
      </w:r>
      <w:r>
        <w:tab/>
      </w:r>
      <w:r w:rsidR="007346B8">
        <w:t xml:space="preserve">gives rise to a false or misleading representation that </w:t>
      </w:r>
      <w:proofErr w:type="spellStart"/>
      <w:r w:rsidR="0051561D">
        <w:t>Cantarella</w:t>
      </w:r>
      <w:proofErr w:type="spellEnd"/>
      <w:r w:rsidR="0051561D">
        <w:t xml:space="preserve"> </w:t>
      </w:r>
      <w:r w:rsidR="007346B8">
        <w:t xml:space="preserve">or its goods and services have a sponsorship, approval or affiliation that they do not have, contrary to </w:t>
      </w:r>
      <w:proofErr w:type="spellStart"/>
      <w:r w:rsidR="007346B8">
        <w:t>ss</w:t>
      </w:r>
      <w:proofErr w:type="spellEnd"/>
      <w:r w:rsidR="007346B8">
        <w:t xml:space="preserve"> 29(1)(g) and (h) of the </w:t>
      </w:r>
      <w:r w:rsidR="007346B8" w:rsidRPr="0078067E">
        <w:rPr>
          <w:iCs/>
        </w:rPr>
        <w:t>A</w:t>
      </w:r>
      <w:r w:rsidR="00207550">
        <w:rPr>
          <w:iCs/>
        </w:rPr>
        <w:t>CL</w:t>
      </w:r>
      <w:r w:rsidR="007346B8">
        <w:t>?</w:t>
      </w:r>
    </w:p>
    <w:p w14:paraId="0088A6D9" w14:textId="7F03236F" w:rsidR="006A159D" w:rsidRDefault="007378E8" w:rsidP="006A159D">
      <w:pPr>
        <w:pStyle w:val="Heading1"/>
      </w:pPr>
      <w:bookmarkStart w:id="34" w:name="_Ref95996680"/>
      <w:r>
        <w:rPr>
          <w:caps w:val="0"/>
        </w:rPr>
        <w:t>PRINCIPAL CONCLUSIONS</w:t>
      </w:r>
      <w:bookmarkEnd w:id="34"/>
    </w:p>
    <w:p w14:paraId="15758C74" w14:textId="21EFC4EC" w:rsidR="006A159D" w:rsidRDefault="007378E8" w:rsidP="007378E8">
      <w:pPr>
        <w:pStyle w:val="ParaNumbering"/>
        <w:numPr>
          <w:ilvl w:val="0"/>
          <w:numId w:val="0"/>
        </w:numPr>
        <w:tabs>
          <w:tab w:val="left" w:pos="720"/>
        </w:tabs>
        <w:ind w:hanging="720"/>
      </w:pPr>
      <w:r>
        <w:rPr>
          <w:sz w:val="20"/>
        </w:rPr>
        <w:t>25</w:t>
      </w:r>
      <w:r>
        <w:rPr>
          <w:sz w:val="20"/>
        </w:rPr>
        <w:tab/>
      </w:r>
      <w:r w:rsidR="006A159D">
        <w:t>For the reasons outlined below my principal conclusions are as follows:</w:t>
      </w:r>
    </w:p>
    <w:p w14:paraId="599A0BC4" w14:textId="3A77D33E" w:rsidR="006A159D" w:rsidRDefault="007378E8" w:rsidP="007378E8">
      <w:pPr>
        <w:pStyle w:val="ListNo1alt"/>
        <w:numPr>
          <w:ilvl w:val="0"/>
          <w:numId w:val="0"/>
        </w:numPr>
        <w:tabs>
          <w:tab w:val="left" w:pos="720"/>
        </w:tabs>
        <w:ind w:left="720" w:hanging="720"/>
      </w:pPr>
      <w:r>
        <w:t>(a)</w:t>
      </w:r>
      <w:r>
        <w:tab/>
      </w:r>
      <w:r w:rsidR="0051561D">
        <w:t>TCCC</w:t>
      </w:r>
      <w:r w:rsidR="00893D8A">
        <w:t xml:space="preserve"> did not have an intention in good faith to use, authorise the use or assign to a body corporate for use by that body corporate of the MOTHER LOADED ICE</w:t>
      </w:r>
      <w:r w:rsidR="00F72407">
        <w:t>D</w:t>
      </w:r>
      <w:r w:rsidR="00893D8A">
        <w:t xml:space="preserve"> COFFEE mark in relation to the MLIC Protected Goods as at </w:t>
      </w:r>
      <w:r w:rsidR="001E320F">
        <w:t>its</w:t>
      </w:r>
      <w:r w:rsidR="00C56C17">
        <w:t xml:space="preserve"> filing date</w:t>
      </w:r>
      <w:r w:rsidR="00893D8A">
        <w:t>;</w:t>
      </w:r>
    </w:p>
    <w:p w14:paraId="708F3743" w14:textId="2BFA400C" w:rsidR="001E320F" w:rsidRDefault="007378E8" w:rsidP="007378E8">
      <w:pPr>
        <w:pStyle w:val="ListNo1alt"/>
        <w:numPr>
          <w:ilvl w:val="0"/>
          <w:numId w:val="0"/>
        </w:numPr>
        <w:tabs>
          <w:tab w:val="left" w:pos="720"/>
        </w:tabs>
        <w:ind w:left="720" w:hanging="720"/>
      </w:pPr>
      <w:r>
        <w:t>(b)</w:t>
      </w:r>
      <w:r>
        <w:tab/>
      </w:r>
      <w:r w:rsidR="001E320F">
        <w:t xml:space="preserve">EB has not demonstrated that it used the MOTHERLAND mark in relation to goods covered by the registration of the mark during the MOTHERLAND Relevant Period; </w:t>
      </w:r>
    </w:p>
    <w:p w14:paraId="05C24A71" w14:textId="606C0B4C" w:rsidR="00893D8A" w:rsidRDefault="007378E8" w:rsidP="007378E8">
      <w:pPr>
        <w:pStyle w:val="ListNo1alt"/>
        <w:numPr>
          <w:ilvl w:val="0"/>
          <w:numId w:val="0"/>
        </w:numPr>
        <w:tabs>
          <w:tab w:val="left" w:pos="720"/>
        </w:tabs>
        <w:ind w:left="720" w:hanging="720"/>
      </w:pPr>
      <w:r>
        <w:t>(c)</w:t>
      </w:r>
      <w:r>
        <w:tab/>
      </w:r>
      <w:r w:rsidR="00893D8A">
        <w:t xml:space="preserve">there are </w:t>
      </w:r>
      <w:r w:rsidR="007C6D4D">
        <w:t xml:space="preserve">insufficient </w:t>
      </w:r>
      <w:r w:rsidR="00893D8A">
        <w:t xml:space="preserve">facts and circumstances </w:t>
      </w:r>
      <w:r w:rsidR="007C6D4D">
        <w:t xml:space="preserve">to </w:t>
      </w:r>
      <w:r w:rsidR="00893D8A">
        <w:t>warrant the exe</w:t>
      </w:r>
      <w:r w:rsidR="0051561D">
        <w:t>rcise of the discretion under s </w:t>
      </w:r>
      <w:r w:rsidR="00893D8A">
        <w:t>101(3) of the Act to allow either the MOTHER LOADED ICE</w:t>
      </w:r>
      <w:r w:rsidR="00F72407">
        <w:t>D</w:t>
      </w:r>
      <w:r w:rsidR="00893D8A">
        <w:t xml:space="preserve"> COFFEE mark or the MOTHERLAND mark to remain on the </w:t>
      </w:r>
      <w:r w:rsidR="00176E95">
        <w:t>R</w:t>
      </w:r>
      <w:r w:rsidR="00893D8A">
        <w:t>egister;</w:t>
      </w:r>
    </w:p>
    <w:p w14:paraId="09AE7FF6" w14:textId="095A188A" w:rsidR="00893D8A" w:rsidRDefault="007378E8" w:rsidP="007378E8">
      <w:pPr>
        <w:pStyle w:val="ListNo1alt"/>
        <w:numPr>
          <w:ilvl w:val="0"/>
          <w:numId w:val="0"/>
        </w:numPr>
        <w:tabs>
          <w:tab w:val="left" w:pos="720"/>
        </w:tabs>
        <w:ind w:left="720" w:hanging="720"/>
      </w:pPr>
      <w:r>
        <w:t>(d)</w:t>
      </w:r>
      <w:r>
        <w:tab/>
      </w:r>
      <w:r w:rsidR="00893D8A">
        <w:t xml:space="preserve">the MOTHERSKY </w:t>
      </w:r>
      <w:r w:rsidR="00B44412">
        <w:t>m</w:t>
      </w:r>
      <w:r w:rsidR="00893D8A">
        <w:t>ark is not substantially identical with or deceptively similar to the MOTHER marks, the MOTHERLAND mark or the</w:t>
      </w:r>
      <w:r w:rsidR="00066745">
        <w:t xml:space="preserve"> MOTHER LOADED ICED COFFEE mark;</w:t>
      </w:r>
    </w:p>
    <w:p w14:paraId="4B160ADA" w14:textId="4C0F7DCE" w:rsidR="008451E1" w:rsidRDefault="007378E8" w:rsidP="007378E8">
      <w:pPr>
        <w:pStyle w:val="ListNo1alt"/>
        <w:numPr>
          <w:ilvl w:val="0"/>
          <w:numId w:val="0"/>
        </w:numPr>
        <w:tabs>
          <w:tab w:val="left" w:pos="720"/>
        </w:tabs>
        <w:ind w:left="720" w:hanging="720"/>
      </w:pPr>
      <w:r>
        <w:t>(e)</w:t>
      </w:r>
      <w:r>
        <w:tab/>
      </w:r>
      <w:r w:rsidR="008451E1">
        <w:t>“coffee” and “chocolate” are the same goods as “coffee; coffee beans and chocolate”;</w:t>
      </w:r>
    </w:p>
    <w:p w14:paraId="09B1D949" w14:textId="1708EA41" w:rsidR="008451E1" w:rsidRDefault="007378E8" w:rsidP="007378E8">
      <w:pPr>
        <w:pStyle w:val="ListNo1alt"/>
        <w:numPr>
          <w:ilvl w:val="0"/>
          <w:numId w:val="0"/>
        </w:numPr>
        <w:tabs>
          <w:tab w:val="left" w:pos="720"/>
        </w:tabs>
        <w:ind w:left="720" w:hanging="720"/>
      </w:pPr>
      <w:r>
        <w:t>(f)</w:t>
      </w:r>
      <w:r>
        <w:tab/>
      </w:r>
      <w:r w:rsidR="008451E1">
        <w:t xml:space="preserve">“coffee” </w:t>
      </w:r>
      <w:r w:rsidR="00CC533B">
        <w:t xml:space="preserve">but not </w:t>
      </w:r>
      <w:r w:rsidR="008451E1">
        <w:t xml:space="preserve"> “chocolate” </w:t>
      </w:r>
      <w:r w:rsidR="00CC533B">
        <w:t>is</w:t>
      </w:r>
      <w:r w:rsidR="008451E1">
        <w:t xml:space="preserve"> closely related to the </w:t>
      </w:r>
      <w:r w:rsidR="008451E1" w:rsidRPr="00CC533B">
        <w:t>services</w:t>
      </w:r>
      <w:r w:rsidR="008451E1">
        <w:t xml:space="preserve"> of “coffee roasting; coffee grinding”;</w:t>
      </w:r>
    </w:p>
    <w:p w14:paraId="25BD87BE" w14:textId="56F884BB" w:rsidR="008451E1" w:rsidRDefault="007378E8" w:rsidP="007378E8">
      <w:pPr>
        <w:pStyle w:val="ListNo1alt"/>
        <w:numPr>
          <w:ilvl w:val="0"/>
          <w:numId w:val="0"/>
        </w:numPr>
        <w:tabs>
          <w:tab w:val="left" w:pos="720"/>
        </w:tabs>
        <w:ind w:left="720" w:hanging="720"/>
      </w:pPr>
      <w:r>
        <w:lastRenderedPageBreak/>
        <w:t>(g)</w:t>
      </w:r>
      <w:r>
        <w:tab/>
      </w:r>
      <w:r w:rsidR="008451E1">
        <w:t>“cocoa” and “artificial coffee” are not goods of the same description as “coffee, coffee beans; chocolate”;</w:t>
      </w:r>
    </w:p>
    <w:p w14:paraId="04EE6263" w14:textId="17774E03" w:rsidR="008451E1" w:rsidRDefault="007378E8" w:rsidP="007378E8">
      <w:pPr>
        <w:pStyle w:val="ListNo1alt"/>
        <w:numPr>
          <w:ilvl w:val="0"/>
          <w:numId w:val="0"/>
        </w:numPr>
        <w:tabs>
          <w:tab w:val="left" w:pos="720"/>
        </w:tabs>
        <w:ind w:left="720" w:hanging="720"/>
      </w:pPr>
      <w:r>
        <w:t>(h)</w:t>
      </w:r>
      <w:r>
        <w:tab/>
      </w:r>
      <w:r w:rsidR="001E320F">
        <w:t>“carbonated soft drinks, energy drinks and sports drinks” and syrups, concentr</w:t>
      </w:r>
      <w:r w:rsidR="008451E1">
        <w:t>ates and powders for making them</w:t>
      </w:r>
      <w:r w:rsidR="001E320F">
        <w:t>,</w:t>
      </w:r>
      <w:r w:rsidR="008451E1" w:rsidRPr="008451E1">
        <w:t xml:space="preserve"> </w:t>
      </w:r>
      <w:r w:rsidR="008451E1">
        <w:t>are not goods of the same description as “coffee” and “chocolate”;</w:t>
      </w:r>
      <w:r w:rsidR="001E320F">
        <w:t xml:space="preserve"> </w:t>
      </w:r>
    </w:p>
    <w:p w14:paraId="7040D813" w14:textId="49608912" w:rsidR="008451E1" w:rsidRDefault="007378E8" w:rsidP="007378E8">
      <w:pPr>
        <w:pStyle w:val="ListNo1alt"/>
        <w:numPr>
          <w:ilvl w:val="0"/>
          <w:numId w:val="0"/>
        </w:numPr>
        <w:tabs>
          <w:tab w:val="left" w:pos="720"/>
        </w:tabs>
        <w:ind w:left="720" w:hanging="720"/>
      </w:pPr>
      <w:r>
        <w:t>(</w:t>
      </w:r>
      <w:proofErr w:type="spellStart"/>
      <w:r>
        <w:t>i</w:t>
      </w:r>
      <w:proofErr w:type="spellEnd"/>
      <w:r>
        <w:t>)</w:t>
      </w:r>
      <w:r>
        <w:tab/>
      </w:r>
      <w:r w:rsidR="001E320F">
        <w:t>“non-alcoholic beverages”</w:t>
      </w:r>
      <w:r w:rsidR="008451E1" w:rsidRPr="008451E1">
        <w:t xml:space="preserve"> </w:t>
      </w:r>
      <w:r w:rsidR="008451E1">
        <w:t>and syrups, concentrates and powders for making them,</w:t>
      </w:r>
      <w:r w:rsidR="008451E1" w:rsidRPr="008451E1">
        <w:t xml:space="preserve"> </w:t>
      </w:r>
      <w:r w:rsidR="008451E1">
        <w:t>are not goods of the same description as “coffee” and “chocolate”</w:t>
      </w:r>
    </w:p>
    <w:p w14:paraId="3CFBEA84" w14:textId="02B3DE37" w:rsidR="001E320F" w:rsidRDefault="007378E8" w:rsidP="007378E8">
      <w:pPr>
        <w:pStyle w:val="ListNo1alt"/>
        <w:numPr>
          <w:ilvl w:val="0"/>
          <w:numId w:val="0"/>
        </w:numPr>
        <w:tabs>
          <w:tab w:val="left" w:pos="720"/>
        </w:tabs>
        <w:ind w:left="720" w:hanging="720"/>
      </w:pPr>
      <w:r>
        <w:t>(j)</w:t>
      </w:r>
      <w:r>
        <w:tab/>
      </w:r>
      <w:r w:rsidR="001E320F">
        <w:t>“alcoholic beverages (except beers)”, “distilled spirits” and “lique</w:t>
      </w:r>
      <w:r w:rsidR="00C56C17">
        <w:t>u</w:t>
      </w:r>
      <w:r w:rsidR="001E320F">
        <w:t>rs”</w:t>
      </w:r>
      <w:r w:rsidR="008451E1">
        <w:t xml:space="preserve"> </w:t>
      </w:r>
      <w:r w:rsidR="001E320F">
        <w:t>are not goods of the same description as “coffee” and “chocolate”;</w:t>
      </w:r>
    </w:p>
    <w:p w14:paraId="066FA89C" w14:textId="1F831470" w:rsidR="00066745" w:rsidRDefault="007378E8" w:rsidP="007378E8">
      <w:pPr>
        <w:pStyle w:val="ListNo1alt"/>
        <w:numPr>
          <w:ilvl w:val="0"/>
          <w:numId w:val="0"/>
        </w:numPr>
        <w:tabs>
          <w:tab w:val="left" w:pos="720"/>
        </w:tabs>
        <w:ind w:left="720" w:hanging="720"/>
      </w:pPr>
      <w:r>
        <w:t>(k)</w:t>
      </w:r>
      <w:r>
        <w:tab/>
      </w:r>
      <w:r w:rsidR="00B44412">
        <w:t xml:space="preserve">the </w:t>
      </w:r>
      <w:r w:rsidR="00066745">
        <w:t>MOTHER mark</w:t>
      </w:r>
      <w:r w:rsidR="00B44412">
        <w:t>s</w:t>
      </w:r>
      <w:r w:rsidR="00066745">
        <w:t xml:space="preserve"> had acquired a significant reputation in Australia for energy drinks prior to the </w:t>
      </w:r>
      <w:r w:rsidR="00340CCD">
        <w:t xml:space="preserve">MOTHERSKY </w:t>
      </w:r>
      <w:r w:rsidR="00066745">
        <w:t>Priority Date;</w:t>
      </w:r>
    </w:p>
    <w:p w14:paraId="04A40A8B" w14:textId="2AE1478F" w:rsidR="00066745" w:rsidRDefault="007378E8" w:rsidP="007378E8">
      <w:pPr>
        <w:pStyle w:val="ListNo1alt"/>
        <w:numPr>
          <w:ilvl w:val="0"/>
          <w:numId w:val="0"/>
        </w:numPr>
        <w:tabs>
          <w:tab w:val="left" w:pos="720"/>
        </w:tabs>
        <w:ind w:left="720" w:hanging="720"/>
      </w:pPr>
      <w:r>
        <w:t>(l)</w:t>
      </w:r>
      <w:r>
        <w:tab/>
      </w:r>
      <w:r w:rsidR="00850126">
        <w:t>EB’s reputation in the MOTHER mark</w:t>
      </w:r>
      <w:r w:rsidR="00B44412">
        <w:t>s as</w:t>
      </w:r>
      <w:r w:rsidR="00850126">
        <w:t xml:space="preserve"> at the </w:t>
      </w:r>
      <w:r w:rsidR="00340CCD">
        <w:t xml:space="preserve">MOTHERSKY </w:t>
      </w:r>
      <w:r w:rsidR="00F72407">
        <w:t>Priority Date did not cause</w:t>
      </w:r>
      <w:r w:rsidR="00850126">
        <w:t xml:space="preserve"> </w:t>
      </w:r>
      <w:proofErr w:type="spellStart"/>
      <w:r w:rsidR="00066745">
        <w:t>Cantarella’s</w:t>
      </w:r>
      <w:proofErr w:type="spellEnd"/>
      <w:r w:rsidR="00066745">
        <w:t xml:space="preserve"> use of the MOTHERSKY mark </w:t>
      </w:r>
      <w:r w:rsidR="00850126">
        <w:t xml:space="preserve">to </w:t>
      </w:r>
      <w:r w:rsidR="00066745">
        <w:t xml:space="preserve">have been likely to deceive or cause confusion as at the </w:t>
      </w:r>
      <w:r w:rsidR="00340CCD">
        <w:t xml:space="preserve">MOTHERSKY </w:t>
      </w:r>
      <w:r w:rsidR="00066745">
        <w:t>Priority Date;</w:t>
      </w:r>
      <w:r w:rsidR="00683096">
        <w:t xml:space="preserve"> and</w:t>
      </w:r>
    </w:p>
    <w:p w14:paraId="24352DDF" w14:textId="7B093272" w:rsidR="00066745" w:rsidRDefault="007378E8" w:rsidP="007378E8">
      <w:pPr>
        <w:pStyle w:val="ListNo1alt"/>
        <w:numPr>
          <w:ilvl w:val="0"/>
          <w:numId w:val="0"/>
        </w:numPr>
        <w:tabs>
          <w:tab w:val="left" w:pos="720"/>
        </w:tabs>
        <w:ind w:left="720" w:hanging="720"/>
      </w:pPr>
      <w:r>
        <w:t>(m)</w:t>
      </w:r>
      <w:r>
        <w:tab/>
      </w:r>
      <w:r w:rsidR="00066745">
        <w:t>EB’s reputation in the MOTHER mark</w:t>
      </w:r>
      <w:r w:rsidR="00B44412">
        <w:t>s</w:t>
      </w:r>
      <w:r w:rsidR="00066745">
        <w:t xml:space="preserve"> </w:t>
      </w:r>
      <w:r w:rsidR="00B44412">
        <w:t xml:space="preserve">as </w:t>
      </w:r>
      <w:r w:rsidR="00066745">
        <w:t>at th</w:t>
      </w:r>
      <w:r w:rsidR="00850126">
        <w:t xml:space="preserve">e </w:t>
      </w:r>
      <w:r w:rsidR="00340CCD">
        <w:t xml:space="preserve">MOTHERSKY </w:t>
      </w:r>
      <w:r w:rsidR="00850126">
        <w:t>Priority</w:t>
      </w:r>
      <w:r w:rsidR="00066745">
        <w:t xml:space="preserve"> </w:t>
      </w:r>
      <w:r w:rsidR="00850126">
        <w:t>D</w:t>
      </w:r>
      <w:r w:rsidR="00066745">
        <w:t xml:space="preserve">ate </w:t>
      </w:r>
      <w:r w:rsidR="00176E95">
        <w:t>did not cause</w:t>
      </w:r>
      <w:r w:rsidR="00850126">
        <w:t xml:space="preserve"> </w:t>
      </w:r>
      <w:proofErr w:type="spellStart"/>
      <w:r w:rsidR="00066745">
        <w:t>Cantarella’s</w:t>
      </w:r>
      <w:proofErr w:type="spellEnd"/>
      <w:r w:rsidR="00066745">
        <w:t xml:space="preserve"> use of the MOTHERSKY mark </w:t>
      </w:r>
      <w:r w:rsidR="002D7139">
        <w:t>to</w:t>
      </w:r>
      <w:r w:rsidR="00066745">
        <w:t xml:space="preserve"> be contrary to law </w:t>
      </w:r>
      <w:r w:rsidR="00B84122">
        <w:t xml:space="preserve">nor </w:t>
      </w:r>
      <w:r w:rsidR="00B44412">
        <w:t xml:space="preserve">did </w:t>
      </w:r>
      <w:r w:rsidR="00B84122">
        <w:t xml:space="preserve">it </w:t>
      </w:r>
      <w:r w:rsidR="00066745">
        <w:t xml:space="preserve">constitute misleading or deceptive conduct in contravention </w:t>
      </w:r>
      <w:r w:rsidR="005E7BD9">
        <w:t>of</w:t>
      </w:r>
      <w:r w:rsidR="00066745">
        <w:t xml:space="preserve"> s 18 of the </w:t>
      </w:r>
      <w:r w:rsidR="00207550">
        <w:t>ACL</w:t>
      </w:r>
      <w:r w:rsidR="00683096">
        <w:t xml:space="preserve"> </w:t>
      </w:r>
      <w:r w:rsidR="005E7BD9">
        <w:t>n</w:t>
      </w:r>
      <w:r w:rsidR="00683096">
        <w:t>or gi</w:t>
      </w:r>
      <w:r w:rsidR="00066745">
        <w:t xml:space="preserve">ve rise to a false or misleading representation as to sponsorship, approval or affiliation, in contravention of s 29(1)(g) and (h) of the </w:t>
      </w:r>
      <w:r w:rsidR="00207550">
        <w:t>ACL</w:t>
      </w:r>
      <w:r w:rsidR="00066745">
        <w:t>.</w:t>
      </w:r>
    </w:p>
    <w:p w14:paraId="272D8068" w14:textId="715B24A7" w:rsidR="00523810" w:rsidRDefault="007378E8" w:rsidP="002D7139">
      <w:pPr>
        <w:pStyle w:val="Heading1"/>
      </w:pPr>
      <w:bookmarkStart w:id="35" w:name="_Ref95996681"/>
      <w:r>
        <w:rPr>
          <w:caps w:val="0"/>
        </w:rPr>
        <w:t>PRELIMINARY ISSUES</w:t>
      </w:r>
      <w:bookmarkEnd w:id="35"/>
    </w:p>
    <w:p w14:paraId="17A3D8B2" w14:textId="77777777" w:rsidR="002D7139" w:rsidRDefault="00523810" w:rsidP="00523810">
      <w:pPr>
        <w:pStyle w:val="Heading2"/>
      </w:pPr>
      <w:bookmarkStart w:id="36" w:name="_Ref95996682"/>
      <w:r>
        <w:t>A</w:t>
      </w:r>
      <w:r w:rsidR="002D7139">
        <w:t>ppeal</w:t>
      </w:r>
      <w:r>
        <w:t>s</w:t>
      </w:r>
      <w:r w:rsidR="002D7139">
        <w:t xml:space="preserve"> from the Registrar of Trade Marks</w:t>
      </w:r>
      <w:bookmarkEnd w:id="36"/>
    </w:p>
    <w:p w14:paraId="03BCE003" w14:textId="3254D201" w:rsidR="002D7139" w:rsidRDefault="007378E8" w:rsidP="007378E8">
      <w:pPr>
        <w:pStyle w:val="ParaNumbering"/>
        <w:numPr>
          <w:ilvl w:val="0"/>
          <w:numId w:val="0"/>
        </w:numPr>
        <w:tabs>
          <w:tab w:val="left" w:pos="720"/>
        </w:tabs>
        <w:ind w:hanging="720"/>
      </w:pPr>
      <w:r>
        <w:rPr>
          <w:sz w:val="20"/>
        </w:rPr>
        <w:t>26</w:t>
      </w:r>
      <w:r>
        <w:rPr>
          <w:sz w:val="20"/>
        </w:rPr>
        <w:tab/>
      </w:r>
      <w:r w:rsidR="002D7139">
        <w:t>Appeals to the Federal Court from a decision of a delegate of the Registrar of Trade Marks are as of right and</w:t>
      </w:r>
      <w:r w:rsidR="005E7BD9">
        <w:t xml:space="preserve"> are</w:t>
      </w:r>
      <w:r w:rsidR="002D7139">
        <w:t xml:space="preserve"> </w:t>
      </w:r>
      <w:r w:rsidR="00D73813">
        <w:t xml:space="preserve">heard </w:t>
      </w:r>
      <w:r w:rsidR="002D7139">
        <w:t>de novo</w:t>
      </w:r>
      <w:r w:rsidR="001A176F">
        <w:t xml:space="preserve">: see </w:t>
      </w:r>
      <w:proofErr w:type="spellStart"/>
      <w:r w:rsidR="001A176F">
        <w:t>ss</w:t>
      </w:r>
      <w:proofErr w:type="spellEnd"/>
      <w:r w:rsidR="001A176F">
        <w:t xml:space="preserve"> 56 and 104 of the Act</w:t>
      </w:r>
      <w:r w:rsidR="002D7139">
        <w:t xml:space="preserve">. They are heard within the Court’s original rather than appellate jurisdiction: </w:t>
      </w:r>
      <w:r w:rsidR="002D7139" w:rsidRPr="00152F1A">
        <w:rPr>
          <w:i/>
        </w:rPr>
        <w:t>Woolworths Ltd v BP plc</w:t>
      </w:r>
      <w:r w:rsidR="002D7139">
        <w:t xml:space="preserve"> (2006) 150 FCR</w:t>
      </w:r>
      <w:r w:rsidR="00365E43">
        <w:t xml:space="preserve"> 134</w:t>
      </w:r>
      <w:r w:rsidR="00176E95">
        <w:t>; [2006] FCAFC 52 at [30]</w:t>
      </w:r>
      <w:r w:rsidR="00365E43">
        <w:t xml:space="preserve"> (Black CJ, </w:t>
      </w:r>
      <w:proofErr w:type="spellStart"/>
      <w:r w:rsidR="00365E43">
        <w:t>Sundberg</w:t>
      </w:r>
      <w:proofErr w:type="spellEnd"/>
      <w:r w:rsidR="00365E43">
        <w:t xml:space="preserve"> and Bennett JJ)</w:t>
      </w:r>
      <w:r w:rsidR="00152F1A">
        <w:t xml:space="preserve">; </w:t>
      </w:r>
      <w:r w:rsidR="00152F1A" w:rsidRPr="00152F1A">
        <w:rPr>
          <w:i/>
        </w:rPr>
        <w:t>Bauer Consumer Media Ltd v Evergreen Television Pty Ltd</w:t>
      </w:r>
      <w:r w:rsidR="00152F1A">
        <w:t xml:space="preserve"> (2019) </w:t>
      </w:r>
      <w:r w:rsidR="001504AC">
        <w:t>142 IPR 1; [2019] FCAFC 71</w:t>
      </w:r>
      <w:r w:rsidR="00152F1A">
        <w:t xml:space="preserve"> (</w:t>
      </w:r>
      <w:r w:rsidR="00152F1A" w:rsidRPr="00152F1A">
        <w:rPr>
          <w:b/>
          <w:i/>
        </w:rPr>
        <w:t>Bauer</w:t>
      </w:r>
      <w:r w:rsidR="00152F1A">
        <w:t>) at [2] (Greenwood J) and [256] (Burley J)</w:t>
      </w:r>
      <w:r w:rsidR="00365E43">
        <w:t>.</w:t>
      </w:r>
    </w:p>
    <w:p w14:paraId="3B75F10D" w14:textId="11F30007" w:rsidR="00B44412" w:rsidRDefault="007378E8" w:rsidP="007378E8">
      <w:pPr>
        <w:pStyle w:val="ParaNumbering"/>
        <w:numPr>
          <w:ilvl w:val="0"/>
          <w:numId w:val="0"/>
        </w:numPr>
        <w:tabs>
          <w:tab w:val="left" w:pos="720"/>
        </w:tabs>
        <w:ind w:hanging="720"/>
      </w:pPr>
      <w:r>
        <w:rPr>
          <w:sz w:val="20"/>
        </w:rPr>
        <w:t>27</w:t>
      </w:r>
      <w:r>
        <w:rPr>
          <w:sz w:val="20"/>
        </w:rPr>
        <w:tab/>
      </w:r>
      <w:r w:rsidR="00365E43">
        <w:t xml:space="preserve">As a hearing de novo, the Court must approach the matter </w:t>
      </w:r>
      <w:r w:rsidR="0051561D">
        <w:t>a</w:t>
      </w:r>
      <w:r w:rsidR="00365E43">
        <w:t xml:space="preserve">fresh without undue concern as to the reasons for </w:t>
      </w:r>
      <w:r w:rsidR="00B44412">
        <w:t xml:space="preserve">the </w:t>
      </w:r>
      <w:r w:rsidR="00365E43">
        <w:t xml:space="preserve">decision of the delegate, although weight can be given to the delegate’s opinion as a skilled and experienced person: </w:t>
      </w:r>
      <w:r w:rsidR="00365E43" w:rsidRPr="00365E43">
        <w:rPr>
          <w:i/>
        </w:rPr>
        <w:t>Registrar of Trade Marks v Woolworths Ltd</w:t>
      </w:r>
      <w:r w:rsidR="00365E43">
        <w:t xml:space="preserve"> </w:t>
      </w:r>
      <w:r w:rsidR="00365E43">
        <w:lastRenderedPageBreak/>
        <w:t>(1999) 93 FCR 365</w:t>
      </w:r>
      <w:r w:rsidR="001504AC">
        <w:t>; [1999] FCA 1020</w:t>
      </w:r>
      <w:r w:rsidR="00365E43">
        <w:t xml:space="preserve"> </w:t>
      </w:r>
      <w:r w:rsidR="00023BE0">
        <w:t>(</w:t>
      </w:r>
      <w:r w:rsidR="00023BE0">
        <w:rPr>
          <w:b/>
          <w:i/>
        </w:rPr>
        <w:t>Woolworths</w:t>
      </w:r>
      <w:r w:rsidR="00023BE0">
        <w:t xml:space="preserve">) </w:t>
      </w:r>
      <w:r w:rsidR="001504AC">
        <w:t xml:space="preserve">at [32] (French J, </w:t>
      </w:r>
      <w:r w:rsidR="00365E43">
        <w:t>as his Honour then was)</w:t>
      </w:r>
      <w:r w:rsidR="00152F1A">
        <w:t xml:space="preserve">; </w:t>
      </w:r>
      <w:r w:rsidR="00152F1A" w:rsidRPr="00BB46CC">
        <w:rPr>
          <w:i/>
        </w:rPr>
        <w:t xml:space="preserve">Telstra Corporation Ltd </w:t>
      </w:r>
      <w:r w:rsidR="001504AC">
        <w:rPr>
          <w:i/>
        </w:rPr>
        <w:t xml:space="preserve">and Another </w:t>
      </w:r>
      <w:r w:rsidR="00152F1A" w:rsidRPr="00BB46CC">
        <w:rPr>
          <w:i/>
        </w:rPr>
        <w:t>v Phone Directories Company Australia Ltd</w:t>
      </w:r>
      <w:r w:rsidR="001504AC">
        <w:rPr>
          <w:i/>
        </w:rPr>
        <w:t xml:space="preserve"> (ACN 079 290 805)</w:t>
      </w:r>
      <w:r w:rsidR="00152F1A">
        <w:t xml:space="preserve"> </w:t>
      </w:r>
      <w:r w:rsidR="001504AC">
        <w:rPr>
          <w:i/>
        </w:rPr>
        <w:t xml:space="preserve">and Others </w:t>
      </w:r>
      <w:r w:rsidR="00152F1A">
        <w:t>(2015)</w:t>
      </w:r>
      <w:r w:rsidR="001504AC">
        <w:t xml:space="preserve"> 237 FCR 388; [2015] FCAFC 156</w:t>
      </w:r>
      <w:r w:rsidR="00152F1A">
        <w:t xml:space="preserve"> (</w:t>
      </w:r>
      <w:r w:rsidR="00152F1A" w:rsidRPr="00152F1A">
        <w:rPr>
          <w:b/>
          <w:i/>
        </w:rPr>
        <w:t>Telstra</w:t>
      </w:r>
      <w:r w:rsidR="00152F1A">
        <w:t>) at [181] (Besanko, Jagot and Edelman JJ).</w:t>
      </w:r>
      <w:r w:rsidR="00365E43">
        <w:t xml:space="preserve"> </w:t>
      </w:r>
    </w:p>
    <w:p w14:paraId="52F2F0E6" w14:textId="6F61B1E8" w:rsidR="00040B61" w:rsidRDefault="007378E8" w:rsidP="007378E8">
      <w:pPr>
        <w:pStyle w:val="ParaNumbering"/>
        <w:numPr>
          <w:ilvl w:val="0"/>
          <w:numId w:val="0"/>
        </w:numPr>
        <w:tabs>
          <w:tab w:val="left" w:pos="720"/>
        </w:tabs>
        <w:ind w:hanging="720"/>
      </w:pPr>
      <w:r>
        <w:rPr>
          <w:sz w:val="20"/>
        </w:rPr>
        <w:t>28</w:t>
      </w:r>
      <w:r>
        <w:rPr>
          <w:sz w:val="20"/>
        </w:rPr>
        <w:tab/>
      </w:r>
      <w:r w:rsidR="009058B3">
        <w:t>The expression “goods of the same description” is one of impression and different minds may give different answers</w:t>
      </w:r>
      <w:r w:rsidR="00024C6E">
        <w:t>,</w:t>
      </w:r>
      <w:r w:rsidR="009058B3">
        <w:t xml:space="preserve"> and a different conclusion may be reached by the Court after </w:t>
      </w:r>
      <w:r w:rsidR="00024C6E">
        <w:t>considering</w:t>
      </w:r>
      <w:r w:rsidR="009058B3">
        <w:t xml:space="preserve"> the decision of the Registrar: </w:t>
      </w:r>
      <w:r w:rsidR="009058B3" w:rsidRPr="00B44412">
        <w:rPr>
          <w:i/>
        </w:rPr>
        <w:t xml:space="preserve">Rowntree plc v </w:t>
      </w:r>
      <w:proofErr w:type="spellStart"/>
      <w:r w:rsidR="009058B3" w:rsidRPr="00B44412">
        <w:rPr>
          <w:i/>
        </w:rPr>
        <w:t>Rollbits</w:t>
      </w:r>
      <w:proofErr w:type="spellEnd"/>
      <w:r w:rsidR="009058B3" w:rsidRPr="00B44412">
        <w:rPr>
          <w:i/>
        </w:rPr>
        <w:t xml:space="preserve"> Pty Ltd</w:t>
      </w:r>
      <w:r w:rsidR="009058B3">
        <w:t xml:space="preserve"> </w:t>
      </w:r>
      <w:r w:rsidR="00024C6E" w:rsidRPr="00B44412">
        <w:rPr>
          <w:i/>
        </w:rPr>
        <w:t xml:space="preserve">and Another </w:t>
      </w:r>
      <w:r w:rsidR="009058B3">
        <w:t>(1988) 10 IPR 539 at 546 (Needham J).</w:t>
      </w:r>
      <w:r w:rsidR="00040B61">
        <w:t xml:space="preserve"> </w:t>
      </w:r>
      <w:r w:rsidR="00365E43">
        <w:t xml:space="preserve">The degree of weight that can be given will depend on the circumstances of each case, in particular, the extent to which the evidence before the Court might travel beyond or be inconsistent with the evidence before the delegate: </w:t>
      </w:r>
      <w:r w:rsidR="00365E43" w:rsidRPr="00040B61">
        <w:rPr>
          <w:i/>
        </w:rPr>
        <w:t xml:space="preserve">Apple </w:t>
      </w:r>
      <w:proofErr w:type="spellStart"/>
      <w:r w:rsidR="00365E43" w:rsidRPr="00040B61">
        <w:rPr>
          <w:i/>
        </w:rPr>
        <w:t>Inc</w:t>
      </w:r>
      <w:proofErr w:type="spellEnd"/>
      <w:r w:rsidR="00365E43" w:rsidRPr="00040B61">
        <w:rPr>
          <w:i/>
        </w:rPr>
        <w:t xml:space="preserve"> v Registrar of Trade Marks</w:t>
      </w:r>
      <w:r w:rsidR="00365E43">
        <w:t xml:space="preserve"> (2014) 227 FCR 511</w:t>
      </w:r>
      <w:r w:rsidR="00024C6E">
        <w:t>; [2014] FCA 1304</w:t>
      </w:r>
      <w:r w:rsidR="00365E43">
        <w:t xml:space="preserve"> at [23]</w:t>
      </w:r>
      <w:r w:rsidR="00024C6E">
        <w:t>-[24]</w:t>
      </w:r>
      <w:r w:rsidR="00365E43">
        <w:t xml:space="preserve"> (Yates J)</w:t>
      </w:r>
      <w:r w:rsidR="00BB46CC">
        <w:t>.</w:t>
      </w:r>
    </w:p>
    <w:p w14:paraId="1011F966" w14:textId="293B9F79" w:rsidR="007E69CC" w:rsidRDefault="007378E8" w:rsidP="007378E8">
      <w:pPr>
        <w:pStyle w:val="ParaNumbering"/>
        <w:numPr>
          <w:ilvl w:val="0"/>
          <w:numId w:val="0"/>
        </w:numPr>
        <w:tabs>
          <w:tab w:val="left" w:pos="720"/>
        </w:tabs>
        <w:ind w:hanging="720"/>
      </w:pPr>
      <w:r>
        <w:rPr>
          <w:sz w:val="20"/>
        </w:rPr>
        <w:t>29</w:t>
      </w:r>
      <w:r>
        <w:rPr>
          <w:sz w:val="20"/>
        </w:rPr>
        <w:tab/>
      </w:r>
      <w:r w:rsidR="007E69CC">
        <w:t>EB submits that there is a qualitative difference between its evidence in the hearings before th</w:t>
      </w:r>
      <w:r w:rsidR="00B44412">
        <w:t>e Delegates and in the appeals.</w:t>
      </w:r>
    </w:p>
    <w:p w14:paraId="56F55593" w14:textId="056FB33B" w:rsidR="00152F1A" w:rsidRDefault="007378E8" w:rsidP="007378E8">
      <w:pPr>
        <w:pStyle w:val="ParaNumbering"/>
        <w:numPr>
          <w:ilvl w:val="0"/>
          <w:numId w:val="0"/>
        </w:numPr>
        <w:tabs>
          <w:tab w:val="left" w:pos="720"/>
        </w:tabs>
        <w:ind w:hanging="720"/>
      </w:pPr>
      <w:r>
        <w:rPr>
          <w:sz w:val="20"/>
        </w:rPr>
        <w:t>30</w:t>
      </w:r>
      <w:r>
        <w:rPr>
          <w:sz w:val="20"/>
        </w:rPr>
        <w:tab/>
      </w:r>
      <w:proofErr w:type="spellStart"/>
      <w:r w:rsidR="00152F1A">
        <w:t>Cantarella</w:t>
      </w:r>
      <w:proofErr w:type="spellEnd"/>
      <w:r w:rsidR="00152F1A">
        <w:t xml:space="preserve"> submits that although EB has filed fresh affidavits in support of the appeals, the new evidentiary record relied upon by EB “simply gives greater weight to the conclusions which the Delegates formed”. </w:t>
      </w:r>
      <w:r w:rsidR="009058B3">
        <w:t xml:space="preserve">In particular, </w:t>
      </w:r>
      <w:proofErr w:type="spellStart"/>
      <w:r w:rsidR="00152F1A">
        <w:t>Cantarella</w:t>
      </w:r>
      <w:proofErr w:type="spellEnd"/>
      <w:r w:rsidR="00152F1A">
        <w:t xml:space="preserve"> </w:t>
      </w:r>
      <w:r w:rsidR="009058B3">
        <w:t>contends</w:t>
      </w:r>
      <w:r w:rsidR="00152F1A">
        <w:t xml:space="preserve"> that </w:t>
      </w:r>
      <w:r w:rsidR="009058B3">
        <w:t xml:space="preserve">there is no new evidence of “actual intentions” to use the MOTHERLAND </w:t>
      </w:r>
      <w:r w:rsidR="005E7BD9">
        <w:t>n</w:t>
      </w:r>
      <w:r w:rsidR="009058B3">
        <w:t>or M</w:t>
      </w:r>
      <w:r w:rsidR="00BD6E9B">
        <w:t>OTHER LOADED ICED COFFEE m</w:t>
      </w:r>
      <w:r w:rsidR="00040B61">
        <w:t>ark</w:t>
      </w:r>
      <w:r w:rsidR="00BD6E9B">
        <w:t>,</w:t>
      </w:r>
      <w:r w:rsidR="00040B61">
        <w:t xml:space="preserve"> </w:t>
      </w:r>
      <w:r w:rsidR="009058B3">
        <w:t>nor any intention to produce a “coffee product” under the name “MOTHER” in Australia. It further submits that the late production of documents relied upon by EB to establish a relevant intention (</w:t>
      </w:r>
      <w:r w:rsidR="00C45676" w:rsidRPr="003D0577">
        <w:rPr>
          <w:b/>
        </w:rPr>
        <w:t>Recent EB Planning Documents</w:t>
      </w:r>
      <w:r w:rsidR="009058B3">
        <w:t>) should be accorded little weight because they have “recently been created in the shadow of this litigation, which has been on foot now for a number of years”.</w:t>
      </w:r>
    </w:p>
    <w:p w14:paraId="1CE0C34B" w14:textId="24CA7177" w:rsidR="008C1AA4" w:rsidRDefault="007378E8" w:rsidP="007378E8">
      <w:pPr>
        <w:pStyle w:val="ParaNumbering"/>
        <w:numPr>
          <w:ilvl w:val="0"/>
          <w:numId w:val="0"/>
        </w:numPr>
        <w:tabs>
          <w:tab w:val="left" w:pos="720"/>
        </w:tabs>
        <w:ind w:hanging="720"/>
      </w:pPr>
      <w:r>
        <w:rPr>
          <w:sz w:val="20"/>
        </w:rPr>
        <w:t>31</w:t>
      </w:r>
      <w:r>
        <w:rPr>
          <w:sz w:val="20"/>
        </w:rPr>
        <w:tab/>
      </w:r>
      <w:proofErr w:type="spellStart"/>
      <w:r w:rsidR="00827982">
        <w:t>Cantarella</w:t>
      </w:r>
      <w:proofErr w:type="spellEnd"/>
      <w:r w:rsidR="00827982">
        <w:t xml:space="preserve"> </w:t>
      </w:r>
      <w:r w:rsidR="008C1AA4">
        <w:t>made two further submissions relevant to the weight to be attributed to the decisions</w:t>
      </w:r>
      <w:r w:rsidR="00C0458B">
        <w:t xml:space="preserve"> of the Delegates</w:t>
      </w:r>
      <w:r w:rsidR="008C1AA4">
        <w:t xml:space="preserve">. </w:t>
      </w:r>
    </w:p>
    <w:p w14:paraId="75B0D462" w14:textId="657DC3B9" w:rsidR="00827982" w:rsidRDefault="007378E8" w:rsidP="007378E8">
      <w:pPr>
        <w:pStyle w:val="ParaNumbering"/>
        <w:numPr>
          <w:ilvl w:val="0"/>
          <w:numId w:val="0"/>
        </w:numPr>
        <w:tabs>
          <w:tab w:val="left" w:pos="720"/>
        </w:tabs>
        <w:ind w:hanging="720"/>
      </w:pPr>
      <w:r>
        <w:rPr>
          <w:sz w:val="20"/>
        </w:rPr>
        <w:t>32</w:t>
      </w:r>
      <w:r>
        <w:rPr>
          <w:sz w:val="20"/>
        </w:rPr>
        <w:tab/>
      </w:r>
      <w:r w:rsidR="008C1AA4" w:rsidRPr="0038396F">
        <w:rPr>
          <w:i/>
        </w:rPr>
        <w:t>First</w:t>
      </w:r>
      <w:r w:rsidR="008C1AA4">
        <w:t xml:space="preserve">, </w:t>
      </w:r>
      <w:r w:rsidR="00827982">
        <w:t xml:space="preserve">the Delegates, unlike the Court, had the benefit of evidence as to future intentions from the most senior decision maker </w:t>
      </w:r>
      <w:r w:rsidR="00E2552B">
        <w:t xml:space="preserve">within </w:t>
      </w:r>
      <w:r w:rsidR="00827982">
        <w:t xml:space="preserve">EB, Mr Rodney Cyril Sacks, </w:t>
      </w:r>
      <w:r w:rsidR="00E2552B">
        <w:t xml:space="preserve">its </w:t>
      </w:r>
      <w:r w:rsidR="00827982">
        <w:t xml:space="preserve">Chief Executive Officer. </w:t>
      </w:r>
      <w:r w:rsidR="008C1AA4">
        <w:t xml:space="preserve">I note, however, that Mr </w:t>
      </w:r>
      <w:r w:rsidR="00040B61">
        <w:t xml:space="preserve">Samuel </w:t>
      </w:r>
      <w:r w:rsidR="008C1AA4">
        <w:t>Thiele</w:t>
      </w:r>
      <w:r w:rsidR="00040B61">
        <w:t>, the Vice President – Oceania for EB,</w:t>
      </w:r>
      <w:r w:rsidR="008C1AA4">
        <w:t xml:space="preserve"> </w:t>
      </w:r>
      <w:r w:rsidR="00E2552B">
        <w:t xml:space="preserve">gives </w:t>
      </w:r>
      <w:r w:rsidR="008C1AA4">
        <w:t>evidence that while EB made recommendations on future product launches in Australia</w:t>
      </w:r>
      <w:r w:rsidR="00040B61">
        <w:t>,</w:t>
      </w:r>
      <w:r w:rsidR="008C1AA4">
        <w:t xml:space="preserve"> ultimately all decisions on which products would be launched in this country were made by Monster </w:t>
      </w:r>
      <w:r w:rsidR="00040B61">
        <w:t>Energy Company (</w:t>
      </w:r>
      <w:r w:rsidR="00040B61">
        <w:rPr>
          <w:b/>
        </w:rPr>
        <w:t>Monster</w:t>
      </w:r>
      <w:r w:rsidR="00040B61">
        <w:t xml:space="preserve">) </w:t>
      </w:r>
      <w:r w:rsidR="008C1AA4">
        <w:t>in the United States</w:t>
      </w:r>
      <w:r w:rsidR="00683096">
        <w:t xml:space="preserve"> of America</w:t>
      </w:r>
      <w:r w:rsidR="008C1AA4">
        <w:t>.</w:t>
      </w:r>
    </w:p>
    <w:p w14:paraId="1BD0A006" w14:textId="4D8A9AA4" w:rsidR="0038396F" w:rsidRDefault="007378E8" w:rsidP="007378E8">
      <w:pPr>
        <w:pStyle w:val="ParaNumbering"/>
        <w:numPr>
          <w:ilvl w:val="0"/>
          <w:numId w:val="0"/>
        </w:numPr>
        <w:tabs>
          <w:tab w:val="left" w:pos="720"/>
        </w:tabs>
        <w:ind w:hanging="720"/>
      </w:pPr>
      <w:bookmarkStart w:id="37" w:name="_Ref96065670"/>
      <w:r>
        <w:rPr>
          <w:sz w:val="20"/>
        </w:rPr>
        <w:lastRenderedPageBreak/>
        <w:t>33</w:t>
      </w:r>
      <w:r>
        <w:rPr>
          <w:sz w:val="20"/>
        </w:rPr>
        <w:tab/>
      </w:r>
      <w:r w:rsidR="008C1AA4" w:rsidRPr="0038396F">
        <w:rPr>
          <w:i/>
        </w:rPr>
        <w:t>Second</w:t>
      </w:r>
      <w:r w:rsidR="008C1AA4">
        <w:t xml:space="preserve">, at the contested hearing before the Delegate in relation to the MOTHERSKY </w:t>
      </w:r>
      <w:r w:rsidR="00B44412">
        <w:t>a</w:t>
      </w:r>
      <w:r w:rsidR="008C1AA4">
        <w:t>pplication</w:t>
      </w:r>
      <w:r w:rsidR="00040B61">
        <w:t>,</w:t>
      </w:r>
      <w:r w:rsidR="008C1AA4">
        <w:t xml:space="preserve"> EB advanced the same contention</w:t>
      </w:r>
      <w:r w:rsidR="0038396F">
        <w:t xml:space="preserve"> as it </w:t>
      </w:r>
      <w:r w:rsidR="008A7203">
        <w:t xml:space="preserve">advances </w:t>
      </w:r>
      <w:r w:rsidR="0038396F">
        <w:t>before the Court</w:t>
      </w:r>
      <w:r w:rsidR="005E7BD9">
        <w:t xml:space="preserve">. That submission was that, </w:t>
      </w:r>
      <w:r w:rsidR="008C1AA4">
        <w:t>given the reputation of its MOTHER marks, the use of MOTHERSKY would be likely to deceive or cause confusion</w:t>
      </w:r>
      <w:r w:rsidR="0038396F">
        <w:t xml:space="preserve">. The absence of any attempt to adduce evidence of actual confusion in the two years since the hearing before the Delegate, notwithstanding </w:t>
      </w:r>
      <w:proofErr w:type="spellStart"/>
      <w:r w:rsidR="0038396F">
        <w:t>Cantarella</w:t>
      </w:r>
      <w:proofErr w:type="spellEnd"/>
      <w:r w:rsidR="0038396F">
        <w:t xml:space="preserve"> cont</w:t>
      </w:r>
      <w:r w:rsidR="00C45676">
        <w:t>in</w:t>
      </w:r>
      <w:r w:rsidR="0038396F">
        <w:t xml:space="preserve">uing to promote and sell coffee under the MOTHERSKY </w:t>
      </w:r>
      <w:r w:rsidR="00B23489">
        <w:t>m</w:t>
      </w:r>
      <w:r w:rsidR="0038396F">
        <w:t xml:space="preserve">ark, suggests the Delegate was correct in rejecting EB’s contentions under </w:t>
      </w:r>
      <w:proofErr w:type="spellStart"/>
      <w:r w:rsidR="0038396F">
        <w:t>ss</w:t>
      </w:r>
      <w:proofErr w:type="spellEnd"/>
      <w:r w:rsidR="0038396F">
        <w:t xml:space="preserve"> 42(b) and 60 of the</w:t>
      </w:r>
      <w:r w:rsidR="00040B61">
        <w:t xml:space="preserve"> </w:t>
      </w:r>
      <w:r w:rsidR="0038396F">
        <w:t>Act</w:t>
      </w:r>
      <w:r w:rsidR="00B23489">
        <w:t>,</w:t>
      </w:r>
      <w:r w:rsidR="0038396F">
        <w:t xml:space="preserve"> and that conclusion ought to be given weight.</w:t>
      </w:r>
      <w:bookmarkEnd w:id="37"/>
      <w:r w:rsidR="0038396F">
        <w:t xml:space="preserve"> </w:t>
      </w:r>
    </w:p>
    <w:p w14:paraId="2D97D9BA" w14:textId="07C50032" w:rsidR="00063BE2" w:rsidRDefault="007378E8" w:rsidP="007378E8">
      <w:pPr>
        <w:pStyle w:val="ParaNumbering"/>
        <w:numPr>
          <w:ilvl w:val="0"/>
          <w:numId w:val="0"/>
        </w:numPr>
        <w:tabs>
          <w:tab w:val="left" w:pos="720"/>
        </w:tabs>
        <w:ind w:hanging="720"/>
      </w:pPr>
      <w:bookmarkStart w:id="38" w:name="_Ref95223310"/>
      <w:r>
        <w:rPr>
          <w:sz w:val="20"/>
        </w:rPr>
        <w:t>34</w:t>
      </w:r>
      <w:r>
        <w:rPr>
          <w:sz w:val="20"/>
        </w:rPr>
        <w:tab/>
      </w:r>
      <w:r w:rsidR="00063BE2">
        <w:t>I am satisfied that</w:t>
      </w:r>
      <w:r w:rsidR="008B69AE">
        <w:t>:</w:t>
      </w:r>
      <w:bookmarkEnd w:id="38"/>
      <w:r w:rsidR="00063BE2">
        <w:t xml:space="preserve"> </w:t>
      </w:r>
    </w:p>
    <w:p w14:paraId="35887C5A" w14:textId="614DFBE2" w:rsidR="00063BE2" w:rsidRDefault="007378E8" w:rsidP="007378E8">
      <w:pPr>
        <w:pStyle w:val="ListNo1alt"/>
        <w:numPr>
          <w:ilvl w:val="0"/>
          <w:numId w:val="0"/>
        </w:numPr>
        <w:tabs>
          <w:tab w:val="left" w:pos="720"/>
        </w:tabs>
        <w:ind w:left="720" w:hanging="720"/>
      </w:pPr>
      <w:r>
        <w:t>(a)</w:t>
      </w:r>
      <w:r>
        <w:tab/>
      </w:r>
      <w:r w:rsidR="008B69AE">
        <w:t>t</w:t>
      </w:r>
      <w:r w:rsidR="00063BE2">
        <w:t xml:space="preserve">he contentions advanced by EB before the Delegates were not materially different to those advanced </w:t>
      </w:r>
      <w:r w:rsidR="00B44412">
        <w:t>in these proceedings</w:t>
      </w:r>
      <w:r w:rsidR="00063BE2">
        <w:t>;</w:t>
      </w:r>
    </w:p>
    <w:p w14:paraId="501762FC" w14:textId="3675D3E0" w:rsidR="00063BE2" w:rsidRDefault="007378E8" w:rsidP="007378E8">
      <w:pPr>
        <w:pStyle w:val="ListNo1alt"/>
        <w:numPr>
          <w:ilvl w:val="0"/>
          <w:numId w:val="0"/>
        </w:numPr>
        <w:tabs>
          <w:tab w:val="left" w:pos="720"/>
        </w:tabs>
        <w:ind w:left="720" w:hanging="720"/>
      </w:pPr>
      <w:r>
        <w:t>(b)</w:t>
      </w:r>
      <w:r>
        <w:tab/>
      </w:r>
      <w:r w:rsidR="008B69AE">
        <w:t>t</w:t>
      </w:r>
      <w:r w:rsidR="00063BE2">
        <w:t xml:space="preserve">he evidence relied upon by EB </w:t>
      </w:r>
      <w:r w:rsidR="00B44412">
        <w:t>in these proceedings</w:t>
      </w:r>
      <w:r w:rsidR="00063BE2">
        <w:t xml:space="preserve"> was more extensive but not qualitatively different to that relied upon </w:t>
      </w:r>
      <w:r w:rsidR="008B69AE">
        <w:t xml:space="preserve">by EB </w:t>
      </w:r>
      <w:r w:rsidR="00063BE2">
        <w:t>before the Delegates</w:t>
      </w:r>
      <w:r w:rsidR="008B69AE">
        <w:t>;</w:t>
      </w:r>
    </w:p>
    <w:p w14:paraId="2C3D32AB" w14:textId="6F193E3E" w:rsidR="008B69AE" w:rsidRDefault="007378E8" w:rsidP="007378E8">
      <w:pPr>
        <w:pStyle w:val="ListNo1alt"/>
        <w:numPr>
          <w:ilvl w:val="0"/>
          <w:numId w:val="0"/>
        </w:numPr>
        <w:tabs>
          <w:tab w:val="left" w:pos="720"/>
        </w:tabs>
        <w:ind w:left="720" w:hanging="720"/>
      </w:pPr>
      <w:r>
        <w:t>(c)</w:t>
      </w:r>
      <w:r>
        <w:tab/>
      </w:r>
      <w:r w:rsidR="008B69AE">
        <w:t xml:space="preserve">from my review of the </w:t>
      </w:r>
      <w:r w:rsidR="00B44412">
        <w:t>Recent EB Planning Documents</w:t>
      </w:r>
      <w:r w:rsidR="008B69AE">
        <w:t xml:space="preserve"> and submissions made </w:t>
      </w:r>
      <w:r w:rsidR="008A7203">
        <w:t xml:space="preserve">in closed court </w:t>
      </w:r>
      <w:r w:rsidR="008B69AE">
        <w:t xml:space="preserve">by </w:t>
      </w:r>
      <w:r w:rsidR="008A7203">
        <w:t>Mr Murray SC, who appeared for EB</w:t>
      </w:r>
      <w:r w:rsidR="008B69AE">
        <w:t>:</w:t>
      </w:r>
    </w:p>
    <w:p w14:paraId="42CD8AC9" w14:textId="57AEFC7D" w:rsidR="008B69AE" w:rsidRDefault="007378E8" w:rsidP="007378E8">
      <w:pPr>
        <w:pStyle w:val="ListNo2alt"/>
        <w:numPr>
          <w:ilvl w:val="0"/>
          <w:numId w:val="0"/>
        </w:numPr>
        <w:tabs>
          <w:tab w:val="left" w:pos="1440"/>
        </w:tabs>
        <w:ind w:left="1440" w:hanging="720"/>
      </w:pPr>
      <w:r>
        <w:t>(</w:t>
      </w:r>
      <w:proofErr w:type="spellStart"/>
      <w:r>
        <w:t>i</w:t>
      </w:r>
      <w:proofErr w:type="spellEnd"/>
      <w:r>
        <w:t>)</w:t>
      </w:r>
      <w:r>
        <w:tab/>
      </w:r>
      <w:r w:rsidR="008B69AE">
        <w:t>the documents reflect genuine consideration by Monster and EB of potential future product launches; but</w:t>
      </w:r>
    </w:p>
    <w:p w14:paraId="6252117E" w14:textId="663D45E3" w:rsidR="008B69AE" w:rsidRDefault="007378E8" w:rsidP="007378E8">
      <w:pPr>
        <w:pStyle w:val="ListNo2alt"/>
        <w:numPr>
          <w:ilvl w:val="0"/>
          <w:numId w:val="0"/>
        </w:numPr>
        <w:tabs>
          <w:tab w:val="left" w:pos="1440"/>
        </w:tabs>
        <w:ind w:left="1440" w:hanging="720"/>
      </w:pPr>
      <w:r>
        <w:t>(ii)</w:t>
      </w:r>
      <w:r>
        <w:tab/>
      </w:r>
      <w:r w:rsidR="008B69AE">
        <w:t>they do not disclose the existence of any concluded decision to launch any coffee product in Australia with the brand “MOTHER” or any “MOTHER</w:t>
      </w:r>
      <w:r w:rsidR="007E32DA">
        <w:t>”</w:t>
      </w:r>
      <w:r w:rsidR="008B69AE">
        <w:t>-derivative</w:t>
      </w:r>
      <w:r w:rsidR="007E32DA">
        <w:t>; and</w:t>
      </w:r>
    </w:p>
    <w:p w14:paraId="0175EBC3" w14:textId="7C871BAA" w:rsidR="008C1AA4" w:rsidRDefault="007378E8" w:rsidP="007378E8">
      <w:pPr>
        <w:pStyle w:val="ListNo1alt"/>
        <w:numPr>
          <w:ilvl w:val="0"/>
          <w:numId w:val="0"/>
        </w:numPr>
        <w:tabs>
          <w:tab w:val="left" w:pos="720"/>
        </w:tabs>
        <w:ind w:left="720" w:hanging="720"/>
      </w:pPr>
      <w:r>
        <w:t>(d)</w:t>
      </w:r>
      <w:r>
        <w:tab/>
      </w:r>
      <w:r w:rsidR="008B69AE">
        <w:t xml:space="preserve">the </w:t>
      </w:r>
      <w:r w:rsidR="00523810">
        <w:t xml:space="preserve">absence of any evidence of confusion given the promotion and sale of coffee under the MOTHERSKY mark in the face of EB’s MOTHER marks is relevant to the weight that should be afforded to the </w:t>
      </w:r>
      <w:r w:rsidR="008B69AE">
        <w:t xml:space="preserve">decision of the Delegate in the </w:t>
      </w:r>
      <w:r w:rsidR="00523810">
        <w:t xml:space="preserve">MOTHERSKY </w:t>
      </w:r>
      <w:r w:rsidR="00B44412">
        <w:t>a</w:t>
      </w:r>
      <w:r w:rsidR="00523810">
        <w:t>pplication</w:t>
      </w:r>
      <w:r w:rsidR="00683096">
        <w:t>.</w:t>
      </w:r>
    </w:p>
    <w:p w14:paraId="3DD4788E" w14:textId="434D035F" w:rsidR="00523810" w:rsidRDefault="007378E8" w:rsidP="007378E8">
      <w:pPr>
        <w:pStyle w:val="ParaNumbering"/>
        <w:numPr>
          <w:ilvl w:val="0"/>
          <w:numId w:val="0"/>
        </w:numPr>
        <w:tabs>
          <w:tab w:val="left" w:pos="720"/>
        </w:tabs>
        <w:ind w:hanging="720"/>
      </w:pPr>
      <w:r>
        <w:rPr>
          <w:sz w:val="20"/>
        </w:rPr>
        <w:t>35</w:t>
      </w:r>
      <w:r>
        <w:rPr>
          <w:sz w:val="20"/>
        </w:rPr>
        <w:tab/>
      </w:r>
      <w:r w:rsidR="008B69AE">
        <w:t>I therefore consider that it is appropriate to give weight to the decisions of the Delegates but I recognise that</w:t>
      </w:r>
      <w:r w:rsidR="005E7BD9">
        <w:t>,</w:t>
      </w:r>
      <w:r w:rsidR="008B69AE">
        <w:t xml:space="preserve"> ultimately</w:t>
      </w:r>
      <w:r w:rsidR="005E7BD9">
        <w:t>,</w:t>
      </w:r>
      <w:r w:rsidR="008B69AE">
        <w:t xml:space="preserve"> this is a hearing de novo and I must consider the issues raised in the appeals afresh.</w:t>
      </w:r>
      <w:r w:rsidR="00523810">
        <w:t xml:space="preserve"> </w:t>
      </w:r>
    </w:p>
    <w:p w14:paraId="1B21A2B0" w14:textId="482F8669" w:rsidR="00523810" w:rsidRPr="00523810" w:rsidRDefault="0051561D" w:rsidP="007E32DA">
      <w:pPr>
        <w:pStyle w:val="Heading2"/>
      </w:pPr>
      <w:bookmarkStart w:id="39" w:name="_Ref95996683"/>
      <w:r>
        <w:t>Onus and standard of proof</w:t>
      </w:r>
      <w:bookmarkEnd w:id="39"/>
    </w:p>
    <w:p w14:paraId="746AF37B" w14:textId="0FFBA09B" w:rsidR="00523810" w:rsidRPr="00523810" w:rsidRDefault="007378E8" w:rsidP="007378E8">
      <w:pPr>
        <w:pStyle w:val="ParaNumbering"/>
        <w:numPr>
          <w:ilvl w:val="0"/>
          <w:numId w:val="0"/>
        </w:numPr>
        <w:tabs>
          <w:tab w:val="left" w:pos="720"/>
        </w:tabs>
        <w:ind w:hanging="720"/>
        <w:rPr>
          <w:sz w:val="13"/>
          <w:szCs w:val="13"/>
          <w:lang w:eastAsia="en-AU"/>
        </w:rPr>
      </w:pPr>
      <w:r w:rsidRPr="00523810">
        <w:rPr>
          <w:sz w:val="20"/>
          <w:szCs w:val="13"/>
          <w:lang w:eastAsia="en-AU"/>
        </w:rPr>
        <w:t>36</w:t>
      </w:r>
      <w:r w:rsidRPr="00523810">
        <w:rPr>
          <w:sz w:val="20"/>
          <w:szCs w:val="13"/>
          <w:lang w:eastAsia="en-AU"/>
        </w:rPr>
        <w:tab/>
      </w:r>
      <w:r w:rsidR="006B024E">
        <w:rPr>
          <w:lang w:eastAsia="en-AU"/>
        </w:rPr>
        <w:t xml:space="preserve">Generally speaking, </w:t>
      </w:r>
      <w:r w:rsidR="00523810" w:rsidRPr="00523810">
        <w:rPr>
          <w:lang w:eastAsia="en-AU"/>
        </w:rPr>
        <w:t xml:space="preserve">EB </w:t>
      </w:r>
      <w:r w:rsidR="007B25B8">
        <w:rPr>
          <w:lang w:eastAsia="en-AU"/>
        </w:rPr>
        <w:t>bears the onus in the MOTHERSKY appeal</w:t>
      </w:r>
      <w:r w:rsidR="00274838">
        <w:rPr>
          <w:lang w:eastAsia="en-AU"/>
        </w:rPr>
        <w:t>,</w:t>
      </w:r>
      <w:r w:rsidR="007B25B8">
        <w:rPr>
          <w:lang w:eastAsia="en-AU"/>
        </w:rPr>
        <w:t xml:space="preserve"> </w:t>
      </w:r>
      <w:r w:rsidR="00523810" w:rsidRPr="00523810">
        <w:rPr>
          <w:lang w:eastAsia="en-AU"/>
        </w:rPr>
        <w:t>as the party seeking to oppose the registration of the MOTHERSKY mark</w:t>
      </w:r>
      <w:r w:rsidR="00274838">
        <w:rPr>
          <w:lang w:eastAsia="en-AU"/>
        </w:rPr>
        <w:t>,</w:t>
      </w:r>
      <w:r w:rsidR="00523810" w:rsidRPr="00523810">
        <w:rPr>
          <w:lang w:eastAsia="en-AU"/>
        </w:rPr>
        <w:t xml:space="preserve"> to establish the grounds of opposition on </w:t>
      </w:r>
      <w:r w:rsidR="00523810" w:rsidRPr="00523810">
        <w:rPr>
          <w:lang w:eastAsia="en-AU"/>
        </w:rPr>
        <w:lastRenderedPageBreak/>
        <w:t>which it relies</w:t>
      </w:r>
      <w:r w:rsidR="00737951">
        <w:rPr>
          <w:lang w:eastAsia="en-AU"/>
        </w:rPr>
        <w:t>.</w:t>
      </w:r>
      <w:r w:rsidR="00523810" w:rsidRPr="00523810">
        <w:rPr>
          <w:lang w:eastAsia="en-AU"/>
        </w:rPr>
        <w:t xml:space="preserve"> </w:t>
      </w:r>
      <w:r w:rsidR="00E233DB">
        <w:rPr>
          <w:lang w:eastAsia="en-AU"/>
        </w:rPr>
        <w:t>T</w:t>
      </w:r>
      <w:r w:rsidR="00523810" w:rsidRPr="00523810">
        <w:rPr>
          <w:lang w:eastAsia="en-AU"/>
        </w:rPr>
        <w:t>he standard of proof i</w:t>
      </w:r>
      <w:r w:rsidR="00C655A5">
        <w:rPr>
          <w:lang w:eastAsia="en-AU"/>
        </w:rPr>
        <w:t>s the ordinary civil standard on</w:t>
      </w:r>
      <w:r w:rsidR="00523810" w:rsidRPr="00523810">
        <w:rPr>
          <w:lang w:eastAsia="en-AU"/>
        </w:rPr>
        <w:t xml:space="preserve"> th</w:t>
      </w:r>
      <w:r w:rsidR="00416736">
        <w:rPr>
          <w:lang w:eastAsia="en-AU"/>
        </w:rPr>
        <w:t xml:space="preserve">e balance of probabilities: </w:t>
      </w:r>
      <w:r w:rsidR="00416736" w:rsidRPr="00040B61">
        <w:rPr>
          <w:i/>
        </w:rPr>
        <w:t xml:space="preserve">Telstra </w:t>
      </w:r>
      <w:r w:rsidR="00416736">
        <w:t>at [132]-[133] (Besanko, Jagot and Edelman JJ)</w:t>
      </w:r>
      <w:r w:rsidR="006B024E">
        <w:t>.</w:t>
      </w:r>
    </w:p>
    <w:p w14:paraId="460BA2B4" w14:textId="5593539D" w:rsidR="007B25B8" w:rsidRPr="007B25B8" w:rsidRDefault="007378E8" w:rsidP="007378E8">
      <w:pPr>
        <w:pStyle w:val="ParaNumbering"/>
        <w:numPr>
          <w:ilvl w:val="0"/>
          <w:numId w:val="0"/>
        </w:numPr>
        <w:tabs>
          <w:tab w:val="left" w:pos="720"/>
        </w:tabs>
        <w:ind w:hanging="720"/>
        <w:rPr>
          <w:szCs w:val="24"/>
        </w:rPr>
      </w:pPr>
      <w:r w:rsidRPr="007B25B8">
        <w:rPr>
          <w:sz w:val="20"/>
          <w:szCs w:val="24"/>
        </w:rPr>
        <w:t>37</w:t>
      </w:r>
      <w:r w:rsidRPr="007B25B8">
        <w:rPr>
          <w:sz w:val="20"/>
          <w:szCs w:val="24"/>
        </w:rPr>
        <w:tab/>
      </w:r>
      <w:r w:rsidR="007B25B8">
        <w:rPr>
          <w:szCs w:val="24"/>
        </w:rPr>
        <w:t xml:space="preserve">As </w:t>
      </w:r>
      <w:proofErr w:type="spellStart"/>
      <w:r w:rsidR="007B25B8">
        <w:rPr>
          <w:szCs w:val="24"/>
        </w:rPr>
        <w:t>Cantarella</w:t>
      </w:r>
      <w:proofErr w:type="spellEnd"/>
      <w:r w:rsidR="007B25B8">
        <w:rPr>
          <w:szCs w:val="24"/>
        </w:rPr>
        <w:t xml:space="preserve"> submits, t</w:t>
      </w:r>
      <w:r w:rsidR="00523810" w:rsidRPr="007B25B8">
        <w:rPr>
          <w:szCs w:val="24"/>
        </w:rPr>
        <w:t>he legislative intent and judicially</w:t>
      </w:r>
      <w:r w:rsidR="008A7203">
        <w:rPr>
          <w:szCs w:val="24"/>
        </w:rPr>
        <w:t xml:space="preserve"> </w:t>
      </w:r>
      <w:r w:rsidR="00523810" w:rsidRPr="007B25B8">
        <w:rPr>
          <w:szCs w:val="24"/>
        </w:rPr>
        <w:t xml:space="preserve">recognised result of the Act is that there is a presumption of </w:t>
      </w:r>
      <w:proofErr w:type="spellStart"/>
      <w:r w:rsidR="00523810" w:rsidRPr="007B25B8">
        <w:rPr>
          <w:szCs w:val="24"/>
        </w:rPr>
        <w:t>registrability</w:t>
      </w:r>
      <w:proofErr w:type="spellEnd"/>
      <w:r w:rsidR="00523810" w:rsidRPr="007B25B8">
        <w:rPr>
          <w:szCs w:val="24"/>
        </w:rPr>
        <w:t xml:space="preserve"> when an application is examined by the Registrar of Trade Marks</w:t>
      </w:r>
      <w:r w:rsidR="007B25B8" w:rsidRPr="007B25B8">
        <w:rPr>
          <w:szCs w:val="24"/>
        </w:rPr>
        <w:t>:</w:t>
      </w:r>
      <w:r w:rsidR="007B25B8" w:rsidRPr="007B25B8">
        <w:rPr>
          <w:color w:val="000000"/>
          <w:szCs w:val="24"/>
        </w:rPr>
        <w:t xml:space="preserve"> </w:t>
      </w:r>
      <w:r w:rsidR="007B25B8" w:rsidRPr="009D77AD">
        <w:rPr>
          <w:i/>
          <w:szCs w:val="24"/>
        </w:rPr>
        <w:t>Recommended Changes to the Australian Trade Marks Legislation</w:t>
      </w:r>
      <w:r w:rsidR="007B25B8" w:rsidRPr="007B25B8">
        <w:rPr>
          <w:szCs w:val="24"/>
        </w:rPr>
        <w:t>,</w:t>
      </w:r>
      <w:r w:rsidR="009D77AD">
        <w:rPr>
          <w:szCs w:val="24"/>
        </w:rPr>
        <w:t xml:space="preserve"> Working Party to Review the Trade Marks Legislation (1992) p 44</w:t>
      </w:r>
      <w:r w:rsidR="007B25B8" w:rsidRPr="007B25B8">
        <w:rPr>
          <w:szCs w:val="24"/>
        </w:rPr>
        <w:t xml:space="preserve">; </w:t>
      </w:r>
      <w:r w:rsidR="00FF1B25">
        <w:rPr>
          <w:szCs w:val="24"/>
        </w:rPr>
        <w:t xml:space="preserve">Australia, Senate, </w:t>
      </w:r>
      <w:r w:rsidR="00FF1B25">
        <w:rPr>
          <w:i/>
          <w:szCs w:val="24"/>
        </w:rPr>
        <w:t>Debates</w:t>
      </w:r>
      <w:r w:rsidR="00FF1B25">
        <w:rPr>
          <w:szCs w:val="24"/>
        </w:rPr>
        <w:t xml:space="preserve"> (1995) Vol 170, p 2590</w:t>
      </w:r>
      <w:r w:rsidR="007B25B8" w:rsidRPr="007B25B8">
        <w:rPr>
          <w:szCs w:val="24"/>
        </w:rPr>
        <w:t xml:space="preserve">; </w:t>
      </w:r>
      <w:proofErr w:type="spellStart"/>
      <w:r w:rsidR="007B25B8" w:rsidRPr="007B25B8">
        <w:rPr>
          <w:szCs w:val="24"/>
        </w:rPr>
        <w:t>Horak</w:t>
      </w:r>
      <w:proofErr w:type="spellEnd"/>
      <w:r w:rsidR="00BE1709">
        <w:rPr>
          <w:szCs w:val="24"/>
        </w:rPr>
        <w:t xml:space="preserve"> I and</w:t>
      </w:r>
      <w:r w:rsidR="007B25B8" w:rsidRPr="007B25B8">
        <w:rPr>
          <w:szCs w:val="24"/>
        </w:rPr>
        <w:t xml:space="preserve"> Davison</w:t>
      </w:r>
      <w:r w:rsidR="00BE1709">
        <w:rPr>
          <w:szCs w:val="24"/>
        </w:rPr>
        <w:t xml:space="preserve"> M</w:t>
      </w:r>
      <w:r w:rsidR="007B25B8" w:rsidRPr="007B25B8">
        <w:rPr>
          <w:szCs w:val="24"/>
        </w:rPr>
        <w:t xml:space="preserve">, </w:t>
      </w:r>
      <w:r w:rsidR="00236461" w:rsidRPr="00102862">
        <w:rPr>
          <w:i/>
        </w:rPr>
        <w:t>Shanahan’s Australia</w:t>
      </w:r>
      <w:r w:rsidR="00BE1709">
        <w:rPr>
          <w:i/>
        </w:rPr>
        <w:t>n</w:t>
      </w:r>
      <w:r w:rsidR="00236461" w:rsidRPr="00102862">
        <w:rPr>
          <w:i/>
        </w:rPr>
        <w:t xml:space="preserve"> Law of Trade Marks and Passing Off </w:t>
      </w:r>
      <w:r w:rsidR="00236461">
        <w:t>(</w:t>
      </w:r>
      <w:r w:rsidR="00BE1709">
        <w:t xml:space="preserve">6th </w:t>
      </w:r>
      <w:proofErr w:type="spellStart"/>
      <w:r w:rsidR="00BE1709">
        <w:t>ed</w:t>
      </w:r>
      <w:proofErr w:type="spellEnd"/>
      <w:r w:rsidR="00236461">
        <w:t xml:space="preserve">, 2016, </w:t>
      </w:r>
      <w:proofErr w:type="spellStart"/>
      <w:r w:rsidR="00236461">
        <w:t>Lawbook</w:t>
      </w:r>
      <w:proofErr w:type="spellEnd"/>
      <w:r w:rsidR="00236461">
        <w:t xml:space="preserve"> Company)</w:t>
      </w:r>
      <w:r w:rsidR="007B25B8" w:rsidRPr="007B25B8">
        <w:rPr>
          <w:szCs w:val="24"/>
        </w:rPr>
        <w:t xml:space="preserve"> (</w:t>
      </w:r>
      <w:r w:rsidR="007B25B8" w:rsidRPr="00DC144D">
        <w:rPr>
          <w:b/>
          <w:bCs/>
          <w:i/>
          <w:szCs w:val="24"/>
        </w:rPr>
        <w:t>Shanahan’s</w:t>
      </w:r>
      <w:r w:rsidR="007B25B8" w:rsidRPr="007B25B8">
        <w:rPr>
          <w:szCs w:val="24"/>
        </w:rPr>
        <w:t xml:space="preserve">) </w:t>
      </w:r>
      <w:r w:rsidR="00236461">
        <w:rPr>
          <w:szCs w:val="24"/>
        </w:rPr>
        <w:t xml:space="preserve">at </w:t>
      </w:r>
      <w:r w:rsidR="007B25B8" w:rsidRPr="007B25B8">
        <w:rPr>
          <w:szCs w:val="24"/>
        </w:rPr>
        <w:t>[25.05]</w:t>
      </w:r>
      <w:r w:rsidR="007E32DA">
        <w:rPr>
          <w:szCs w:val="24"/>
        </w:rPr>
        <w:t>;</w:t>
      </w:r>
      <w:r w:rsidR="007B25B8" w:rsidRPr="007B25B8">
        <w:rPr>
          <w:i/>
          <w:iCs/>
          <w:color w:val="000000"/>
          <w:szCs w:val="24"/>
        </w:rPr>
        <w:t xml:space="preserve"> Woolworths </w:t>
      </w:r>
      <w:r w:rsidR="007B25B8" w:rsidRPr="007B25B8">
        <w:rPr>
          <w:color w:val="000000"/>
          <w:szCs w:val="24"/>
        </w:rPr>
        <w:t xml:space="preserve">at [24] </w:t>
      </w:r>
      <w:r w:rsidR="007E32DA">
        <w:rPr>
          <w:color w:val="000000"/>
          <w:szCs w:val="24"/>
        </w:rPr>
        <w:t>(</w:t>
      </w:r>
      <w:r w:rsidR="007B25B8" w:rsidRPr="007B25B8">
        <w:rPr>
          <w:color w:val="000000"/>
          <w:szCs w:val="24"/>
        </w:rPr>
        <w:t>French J</w:t>
      </w:r>
      <w:r w:rsidR="007E32DA">
        <w:rPr>
          <w:color w:val="000000"/>
          <w:szCs w:val="24"/>
        </w:rPr>
        <w:t xml:space="preserve">, </w:t>
      </w:r>
      <w:r w:rsidR="007B25B8" w:rsidRPr="007B25B8">
        <w:rPr>
          <w:color w:val="000000"/>
          <w:szCs w:val="24"/>
        </w:rPr>
        <w:t xml:space="preserve">as his Honour then was); </w:t>
      </w:r>
      <w:r w:rsidR="007B25B8" w:rsidRPr="007B25B8">
        <w:rPr>
          <w:i/>
          <w:iCs/>
          <w:color w:val="000000"/>
          <w:szCs w:val="24"/>
        </w:rPr>
        <w:t xml:space="preserve">Sports Warehouse, </w:t>
      </w:r>
      <w:proofErr w:type="spellStart"/>
      <w:r w:rsidR="007B25B8" w:rsidRPr="007B25B8">
        <w:rPr>
          <w:i/>
          <w:iCs/>
          <w:color w:val="000000"/>
          <w:szCs w:val="24"/>
        </w:rPr>
        <w:t>Inc</w:t>
      </w:r>
      <w:proofErr w:type="spellEnd"/>
      <w:r w:rsidR="007B25B8" w:rsidRPr="007B25B8">
        <w:rPr>
          <w:i/>
          <w:iCs/>
          <w:color w:val="000000"/>
          <w:szCs w:val="24"/>
        </w:rPr>
        <w:t xml:space="preserve"> v Fry Consulting Pty Ltd </w:t>
      </w:r>
      <w:r w:rsidR="007B25B8" w:rsidRPr="007B25B8">
        <w:rPr>
          <w:color w:val="000000"/>
          <w:szCs w:val="24"/>
        </w:rPr>
        <w:t>(2010) 186 FCR 519</w:t>
      </w:r>
      <w:r w:rsidR="00BE1709">
        <w:rPr>
          <w:color w:val="000000"/>
          <w:szCs w:val="24"/>
        </w:rPr>
        <w:t>; [2010] FCA 664</w:t>
      </w:r>
      <w:r w:rsidR="00024B09">
        <w:rPr>
          <w:color w:val="000000"/>
          <w:szCs w:val="24"/>
        </w:rPr>
        <w:t xml:space="preserve"> (</w:t>
      </w:r>
      <w:r w:rsidR="00024B09">
        <w:rPr>
          <w:b/>
          <w:i/>
          <w:color w:val="000000"/>
          <w:szCs w:val="24"/>
        </w:rPr>
        <w:t>Sports Warehouse</w:t>
      </w:r>
      <w:r w:rsidR="00024B09">
        <w:rPr>
          <w:color w:val="000000"/>
          <w:szCs w:val="24"/>
        </w:rPr>
        <w:t>)</w:t>
      </w:r>
      <w:r w:rsidR="007B25B8" w:rsidRPr="007B25B8">
        <w:rPr>
          <w:color w:val="000000"/>
          <w:szCs w:val="24"/>
        </w:rPr>
        <w:t xml:space="preserve"> at [26] </w:t>
      </w:r>
      <w:r w:rsidR="007E32DA">
        <w:rPr>
          <w:color w:val="000000"/>
          <w:szCs w:val="24"/>
        </w:rPr>
        <w:t>(</w:t>
      </w:r>
      <w:r w:rsidR="007B25B8" w:rsidRPr="007B25B8">
        <w:rPr>
          <w:color w:val="000000"/>
          <w:szCs w:val="24"/>
        </w:rPr>
        <w:t>Kenny J</w:t>
      </w:r>
      <w:r w:rsidR="007E32DA">
        <w:rPr>
          <w:color w:val="000000"/>
          <w:szCs w:val="24"/>
        </w:rPr>
        <w:t>)</w:t>
      </w:r>
      <w:r w:rsidR="007B25B8" w:rsidRPr="007B25B8">
        <w:rPr>
          <w:color w:val="000000"/>
          <w:szCs w:val="24"/>
        </w:rPr>
        <w:t>.</w:t>
      </w:r>
      <w:r w:rsidR="00F72407">
        <w:rPr>
          <w:color w:val="000000"/>
          <w:szCs w:val="24"/>
        </w:rPr>
        <w:t xml:space="preserve"> </w:t>
      </w:r>
    </w:p>
    <w:p w14:paraId="476DB852" w14:textId="1FC4A24E" w:rsidR="00523810" w:rsidRPr="007B25B8" w:rsidRDefault="007378E8" w:rsidP="007378E8">
      <w:pPr>
        <w:pStyle w:val="ParaNumbering"/>
        <w:numPr>
          <w:ilvl w:val="0"/>
          <w:numId w:val="0"/>
        </w:numPr>
        <w:tabs>
          <w:tab w:val="left" w:pos="720"/>
        </w:tabs>
        <w:ind w:hanging="720"/>
        <w:rPr>
          <w:szCs w:val="24"/>
        </w:rPr>
      </w:pPr>
      <w:r w:rsidRPr="007B25B8">
        <w:rPr>
          <w:sz w:val="20"/>
          <w:szCs w:val="24"/>
        </w:rPr>
        <w:t>38</w:t>
      </w:r>
      <w:r w:rsidRPr="007B25B8">
        <w:rPr>
          <w:sz w:val="20"/>
          <w:szCs w:val="24"/>
        </w:rPr>
        <w:tab/>
      </w:r>
      <w:r w:rsidR="00523810" w:rsidRPr="007B25B8">
        <w:rPr>
          <w:szCs w:val="24"/>
        </w:rPr>
        <w:t xml:space="preserve">It is against that background </w:t>
      </w:r>
      <w:r w:rsidR="007B25B8">
        <w:rPr>
          <w:szCs w:val="24"/>
        </w:rPr>
        <w:t xml:space="preserve">and </w:t>
      </w:r>
      <w:r w:rsidR="007B25B8" w:rsidRPr="007B25B8">
        <w:rPr>
          <w:szCs w:val="24"/>
        </w:rPr>
        <w:t xml:space="preserve">presumption of </w:t>
      </w:r>
      <w:proofErr w:type="spellStart"/>
      <w:r w:rsidR="007B25B8" w:rsidRPr="007B25B8">
        <w:rPr>
          <w:szCs w:val="24"/>
        </w:rPr>
        <w:t>registrability</w:t>
      </w:r>
      <w:proofErr w:type="spellEnd"/>
      <w:r w:rsidR="007B25B8" w:rsidRPr="007B25B8">
        <w:rPr>
          <w:szCs w:val="24"/>
        </w:rPr>
        <w:t xml:space="preserve"> </w:t>
      </w:r>
      <w:r w:rsidR="00523810" w:rsidRPr="007B25B8">
        <w:rPr>
          <w:szCs w:val="24"/>
        </w:rPr>
        <w:t xml:space="preserve">that </w:t>
      </w:r>
      <w:r w:rsidR="00B44412">
        <w:rPr>
          <w:szCs w:val="24"/>
        </w:rPr>
        <w:t xml:space="preserve">the MOTHERSKY </w:t>
      </w:r>
      <w:r w:rsidR="00683096">
        <w:rPr>
          <w:szCs w:val="24"/>
        </w:rPr>
        <w:t>appeal</w:t>
      </w:r>
      <w:r w:rsidR="00683096" w:rsidRPr="007B25B8">
        <w:rPr>
          <w:szCs w:val="24"/>
        </w:rPr>
        <w:t xml:space="preserve"> </w:t>
      </w:r>
      <w:r w:rsidR="00523810" w:rsidRPr="007B25B8">
        <w:rPr>
          <w:szCs w:val="24"/>
        </w:rPr>
        <w:t xml:space="preserve">is to be determined. </w:t>
      </w:r>
    </w:p>
    <w:p w14:paraId="5744EEF7" w14:textId="0F2F2C56" w:rsidR="00523810" w:rsidRPr="00523810" w:rsidRDefault="007378E8" w:rsidP="007378E8">
      <w:pPr>
        <w:pStyle w:val="ParaNumbering"/>
        <w:numPr>
          <w:ilvl w:val="0"/>
          <w:numId w:val="0"/>
        </w:numPr>
        <w:tabs>
          <w:tab w:val="left" w:pos="720"/>
        </w:tabs>
        <w:ind w:hanging="720"/>
        <w:rPr>
          <w:sz w:val="13"/>
          <w:szCs w:val="13"/>
          <w:lang w:eastAsia="en-AU"/>
        </w:rPr>
      </w:pPr>
      <w:r w:rsidRPr="00523810">
        <w:rPr>
          <w:sz w:val="20"/>
          <w:szCs w:val="13"/>
          <w:lang w:eastAsia="en-AU"/>
        </w:rPr>
        <w:t>39</w:t>
      </w:r>
      <w:r w:rsidRPr="00523810">
        <w:rPr>
          <w:sz w:val="20"/>
          <w:szCs w:val="13"/>
          <w:lang w:eastAsia="en-AU"/>
        </w:rPr>
        <w:tab/>
      </w:r>
      <w:r w:rsidR="00C3615C">
        <w:rPr>
          <w:lang w:eastAsia="en-AU"/>
        </w:rPr>
        <w:t xml:space="preserve">As the opponent to the non-use applications, </w:t>
      </w:r>
      <w:r w:rsidR="00523810" w:rsidRPr="00523810">
        <w:rPr>
          <w:lang w:eastAsia="en-AU"/>
        </w:rPr>
        <w:t>EB</w:t>
      </w:r>
      <w:r w:rsidR="007B25B8">
        <w:rPr>
          <w:lang w:eastAsia="en-AU"/>
        </w:rPr>
        <w:t xml:space="preserve"> also bears the onus</w:t>
      </w:r>
      <w:r w:rsidR="00523810" w:rsidRPr="00523810">
        <w:rPr>
          <w:lang w:eastAsia="en-AU"/>
        </w:rPr>
        <w:t xml:space="preserve"> </w:t>
      </w:r>
      <w:r w:rsidR="007B25B8">
        <w:rPr>
          <w:lang w:eastAsia="en-AU"/>
        </w:rPr>
        <w:t>in</w:t>
      </w:r>
      <w:r w:rsidR="00523810" w:rsidRPr="00523810">
        <w:rPr>
          <w:lang w:eastAsia="en-AU"/>
        </w:rPr>
        <w:t xml:space="preserve"> the MOTHERLAND and MLIC </w:t>
      </w:r>
      <w:r w:rsidR="00683096">
        <w:rPr>
          <w:lang w:eastAsia="en-AU"/>
        </w:rPr>
        <w:t>a</w:t>
      </w:r>
      <w:r w:rsidR="007B25B8">
        <w:rPr>
          <w:lang w:eastAsia="en-AU"/>
        </w:rPr>
        <w:t>ppeals</w:t>
      </w:r>
      <w:r w:rsidR="00C3615C">
        <w:rPr>
          <w:lang w:eastAsia="en-AU"/>
        </w:rPr>
        <w:t xml:space="preserve"> to rebut any allegation that the marks have not been used or have not </w:t>
      </w:r>
      <w:r w:rsidR="00E233DB">
        <w:rPr>
          <w:lang w:eastAsia="en-AU"/>
        </w:rPr>
        <w:t xml:space="preserve">been </w:t>
      </w:r>
      <w:r w:rsidR="00C3615C">
        <w:rPr>
          <w:lang w:eastAsia="en-AU"/>
        </w:rPr>
        <w:t>intended to be used</w:t>
      </w:r>
      <w:r w:rsidR="00523810" w:rsidRPr="00523810">
        <w:rPr>
          <w:lang w:eastAsia="en-AU"/>
        </w:rPr>
        <w:t>: s</w:t>
      </w:r>
      <w:r w:rsidR="007B25B8">
        <w:rPr>
          <w:lang w:eastAsia="en-AU"/>
        </w:rPr>
        <w:t xml:space="preserve"> </w:t>
      </w:r>
      <w:r w:rsidR="00523810" w:rsidRPr="00523810">
        <w:rPr>
          <w:lang w:eastAsia="en-AU"/>
        </w:rPr>
        <w:t>100(1</w:t>
      </w:r>
      <w:r w:rsidR="00523810" w:rsidRPr="007B25B8">
        <w:rPr>
          <w:szCs w:val="24"/>
          <w:lang w:eastAsia="en-AU"/>
        </w:rPr>
        <w:t>)</w:t>
      </w:r>
      <w:r w:rsidR="00C3615C">
        <w:rPr>
          <w:szCs w:val="24"/>
          <w:lang w:eastAsia="en-AU"/>
        </w:rPr>
        <w:t xml:space="preserve"> of the </w:t>
      </w:r>
      <w:r w:rsidR="007B25B8">
        <w:rPr>
          <w:szCs w:val="24"/>
          <w:lang w:eastAsia="en-AU"/>
        </w:rPr>
        <w:t>Act;</w:t>
      </w:r>
      <w:r w:rsidR="007B25B8" w:rsidRPr="007B25B8">
        <w:rPr>
          <w:i/>
          <w:iCs/>
          <w:szCs w:val="24"/>
        </w:rPr>
        <w:t xml:space="preserve"> Hungry Spirit Pty L</w:t>
      </w:r>
      <w:r w:rsidR="00C3615C">
        <w:rPr>
          <w:i/>
          <w:iCs/>
          <w:szCs w:val="24"/>
        </w:rPr>
        <w:t>imi</w:t>
      </w:r>
      <w:r w:rsidR="007B25B8" w:rsidRPr="007B25B8">
        <w:rPr>
          <w:i/>
          <w:iCs/>
          <w:szCs w:val="24"/>
        </w:rPr>
        <w:t>t</w:t>
      </w:r>
      <w:r w:rsidR="00C3615C">
        <w:rPr>
          <w:i/>
          <w:iCs/>
          <w:szCs w:val="24"/>
        </w:rPr>
        <w:t xml:space="preserve">ed </w:t>
      </w:r>
      <w:r w:rsidR="007B25B8" w:rsidRPr="007B25B8">
        <w:rPr>
          <w:i/>
          <w:iCs/>
          <w:szCs w:val="24"/>
        </w:rPr>
        <w:t xml:space="preserve">ATF </w:t>
      </w:r>
      <w:r w:rsidR="00C3615C">
        <w:rPr>
          <w:i/>
          <w:iCs/>
          <w:szCs w:val="24"/>
        </w:rPr>
        <w:t xml:space="preserve">The </w:t>
      </w:r>
      <w:r w:rsidR="007B25B8" w:rsidRPr="007B25B8">
        <w:rPr>
          <w:i/>
          <w:iCs/>
          <w:szCs w:val="24"/>
        </w:rPr>
        <w:t xml:space="preserve">Hungry Spirt Trust v Fit n Fast Australia Pty Ltd </w:t>
      </w:r>
      <w:r w:rsidR="007B25B8" w:rsidRPr="007B25B8">
        <w:rPr>
          <w:szCs w:val="24"/>
        </w:rPr>
        <w:t>[2020] FCA 88</w:t>
      </w:r>
      <w:r w:rsidR="00C3615C">
        <w:rPr>
          <w:szCs w:val="24"/>
        </w:rPr>
        <w:t>3</w:t>
      </w:r>
      <w:r w:rsidR="007B25B8" w:rsidRPr="007B25B8">
        <w:rPr>
          <w:szCs w:val="24"/>
        </w:rPr>
        <w:t xml:space="preserve"> at [</w:t>
      </w:r>
      <w:r w:rsidR="007B25B8">
        <w:rPr>
          <w:szCs w:val="24"/>
        </w:rPr>
        <w:t>9</w:t>
      </w:r>
      <w:r w:rsidR="007B25B8" w:rsidRPr="007B25B8">
        <w:rPr>
          <w:szCs w:val="24"/>
        </w:rPr>
        <w:t>]</w:t>
      </w:r>
      <w:r w:rsidR="007B25B8">
        <w:rPr>
          <w:szCs w:val="24"/>
        </w:rPr>
        <w:t>, [11] and [15]</w:t>
      </w:r>
      <w:r w:rsidR="007B25B8" w:rsidRPr="007B25B8">
        <w:rPr>
          <w:szCs w:val="24"/>
        </w:rPr>
        <w:t xml:space="preserve"> </w:t>
      </w:r>
      <w:r w:rsidR="007B25B8">
        <w:rPr>
          <w:szCs w:val="24"/>
        </w:rPr>
        <w:t>(</w:t>
      </w:r>
      <w:r w:rsidR="007B25B8" w:rsidRPr="007B25B8">
        <w:rPr>
          <w:szCs w:val="24"/>
        </w:rPr>
        <w:t>Burley J</w:t>
      </w:r>
      <w:r w:rsidR="007B25B8">
        <w:rPr>
          <w:szCs w:val="24"/>
        </w:rPr>
        <w:t>)</w:t>
      </w:r>
      <w:r w:rsidR="007B25B8" w:rsidRPr="007B25B8">
        <w:rPr>
          <w:szCs w:val="24"/>
        </w:rPr>
        <w:t>.</w:t>
      </w:r>
      <w:r w:rsidR="00F72407">
        <w:rPr>
          <w:sz w:val="18"/>
          <w:szCs w:val="18"/>
        </w:rPr>
        <w:t xml:space="preserve"> </w:t>
      </w:r>
      <w:r w:rsidR="00523810" w:rsidRPr="00523810">
        <w:rPr>
          <w:lang w:eastAsia="en-AU"/>
        </w:rPr>
        <w:t xml:space="preserve"> </w:t>
      </w:r>
    </w:p>
    <w:p w14:paraId="0A905705" w14:textId="1B13836B" w:rsidR="00531366" w:rsidRDefault="007378E8" w:rsidP="007B25B8">
      <w:pPr>
        <w:pStyle w:val="Heading1"/>
      </w:pPr>
      <w:bookmarkStart w:id="40" w:name="_Ref95996684"/>
      <w:r>
        <w:rPr>
          <w:caps w:val="0"/>
        </w:rPr>
        <w:t>THE WITNESSES</w:t>
      </w:r>
      <w:bookmarkEnd w:id="40"/>
    </w:p>
    <w:p w14:paraId="5E6713C3" w14:textId="3C266EA2" w:rsidR="00010E8E" w:rsidRDefault="00342C01" w:rsidP="00010E8E">
      <w:pPr>
        <w:pStyle w:val="Heading2"/>
      </w:pPr>
      <w:bookmarkStart w:id="41" w:name="_Ref95996685"/>
      <w:r>
        <w:t xml:space="preserve">Witnesses for </w:t>
      </w:r>
      <w:r w:rsidR="007B25B8">
        <w:t>EB</w:t>
      </w:r>
      <w:bookmarkEnd w:id="41"/>
    </w:p>
    <w:p w14:paraId="336DFB7A" w14:textId="2BBD1083" w:rsidR="00010E8E" w:rsidRDefault="007378E8" w:rsidP="007378E8">
      <w:pPr>
        <w:pStyle w:val="ParaNumbering"/>
        <w:numPr>
          <w:ilvl w:val="0"/>
          <w:numId w:val="0"/>
        </w:numPr>
        <w:tabs>
          <w:tab w:val="left" w:pos="720"/>
        </w:tabs>
        <w:ind w:hanging="720"/>
      </w:pPr>
      <w:r>
        <w:rPr>
          <w:sz w:val="20"/>
        </w:rPr>
        <w:t>40</w:t>
      </w:r>
      <w:r>
        <w:rPr>
          <w:sz w:val="20"/>
        </w:rPr>
        <w:tab/>
      </w:r>
      <w:r w:rsidR="00252699" w:rsidRPr="00D76E1D">
        <w:rPr>
          <w:b/>
        </w:rPr>
        <w:t>Mr Samuel Thiele</w:t>
      </w:r>
      <w:r w:rsidR="00252699">
        <w:t xml:space="preserve"> is the Vice President</w:t>
      </w:r>
      <w:r w:rsidR="007E32DA">
        <w:t xml:space="preserve"> – </w:t>
      </w:r>
      <w:r w:rsidR="00252699">
        <w:t xml:space="preserve">Oceania for </w:t>
      </w:r>
      <w:r w:rsidR="00C0458B">
        <w:t>EB</w:t>
      </w:r>
      <w:r w:rsidR="00252699">
        <w:t xml:space="preserve">. He has worked </w:t>
      </w:r>
      <w:r w:rsidR="00D76E1D">
        <w:t>continuously</w:t>
      </w:r>
      <w:r w:rsidR="00252699">
        <w:t xml:space="preserve"> for Monster since </w:t>
      </w:r>
      <w:r w:rsidR="00C3615C">
        <w:t xml:space="preserve">May </w:t>
      </w:r>
      <w:r w:rsidR="00252699">
        <w:t>2013 and for E</w:t>
      </w:r>
      <w:r w:rsidR="007E32DA">
        <w:t xml:space="preserve">B </w:t>
      </w:r>
      <w:r w:rsidR="00252699">
        <w:t xml:space="preserve">since its incorporation in 2015. He has </w:t>
      </w:r>
      <w:r w:rsidR="00B44412">
        <w:t>18 years</w:t>
      </w:r>
      <w:r w:rsidR="00252699">
        <w:t xml:space="preserve"> of experience in the beverage industry in Australia in various marketing and business development roles.</w:t>
      </w:r>
      <w:r w:rsidR="00010E8E">
        <w:t xml:space="preserve"> </w:t>
      </w:r>
      <w:r w:rsidR="00D76E1D">
        <w:t>He was cross-examined.</w:t>
      </w:r>
    </w:p>
    <w:p w14:paraId="6744EB5B" w14:textId="3594E25E" w:rsidR="00BD400E" w:rsidRDefault="007378E8" w:rsidP="007378E8">
      <w:pPr>
        <w:pStyle w:val="ParaNumbering"/>
        <w:numPr>
          <w:ilvl w:val="0"/>
          <w:numId w:val="0"/>
        </w:numPr>
        <w:tabs>
          <w:tab w:val="left" w:pos="720"/>
        </w:tabs>
        <w:ind w:hanging="720"/>
      </w:pPr>
      <w:r>
        <w:rPr>
          <w:sz w:val="20"/>
        </w:rPr>
        <w:t>41</w:t>
      </w:r>
      <w:r>
        <w:rPr>
          <w:sz w:val="20"/>
        </w:rPr>
        <w:tab/>
      </w:r>
      <w:proofErr w:type="spellStart"/>
      <w:r w:rsidR="00244EC3">
        <w:t>Cantarella</w:t>
      </w:r>
      <w:proofErr w:type="spellEnd"/>
      <w:r w:rsidR="00244EC3">
        <w:t xml:space="preserve"> submits that except to the extent that Mr Thiele’s evidence was adverse to EB’s own interests it is of limited assistance. It submits that</w:t>
      </w:r>
      <w:r w:rsidR="001530DC">
        <w:t>:</w:t>
      </w:r>
      <w:r w:rsidR="00244EC3">
        <w:t xml:space="preserve"> </w:t>
      </w:r>
      <w:r w:rsidR="00244EC3" w:rsidRPr="00C47418">
        <w:rPr>
          <w:i/>
        </w:rPr>
        <w:t>first</w:t>
      </w:r>
      <w:r w:rsidR="00244EC3">
        <w:t xml:space="preserve">, he has no personal knowledge of much of the history and use of the MOTHER, MOTHERLAND and MOTHER LOADED ICED COFFEE marks and his evidence is largely based upon a consideration </w:t>
      </w:r>
      <w:r w:rsidR="001530DC">
        <w:t>of documents;</w:t>
      </w:r>
      <w:r w:rsidR="00244EC3">
        <w:t xml:space="preserve"> </w:t>
      </w:r>
      <w:r w:rsidR="00244EC3" w:rsidRPr="00C47418">
        <w:rPr>
          <w:i/>
        </w:rPr>
        <w:t>second</w:t>
      </w:r>
      <w:r w:rsidR="001530DC">
        <w:t>,</w:t>
      </w:r>
      <w:r w:rsidR="00244EC3">
        <w:t xml:space="preserve"> </w:t>
      </w:r>
      <w:r w:rsidR="00850138">
        <w:t xml:space="preserve">he resisted acknowledging </w:t>
      </w:r>
      <w:r w:rsidR="00B62424">
        <w:t xml:space="preserve">that </w:t>
      </w:r>
      <w:r w:rsidR="00850138">
        <w:t>he was aware of matters in the course of his cross examination and only reluctantly, when pressed, conceded that he was</w:t>
      </w:r>
      <w:r w:rsidR="001530DC">
        <w:t xml:space="preserve"> in fact aware of those matters;</w:t>
      </w:r>
      <w:r w:rsidR="00850138">
        <w:t xml:space="preserve"> </w:t>
      </w:r>
      <w:r w:rsidR="00850138" w:rsidRPr="00C47418">
        <w:rPr>
          <w:i/>
        </w:rPr>
        <w:t>third</w:t>
      </w:r>
      <w:r w:rsidR="00850138">
        <w:t>, he expressed opinions on matters that he was not qualified to express, such as the value of advert</w:t>
      </w:r>
      <w:r w:rsidR="001530DC">
        <w:t>isements that were 10 years old;</w:t>
      </w:r>
      <w:r w:rsidR="00850138">
        <w:t xml:space="preserve"> </w:t>
      </w:r>
      <w:r w:rsidR="00850138" w:rsidRPr="00C47418">
        <w:rPr>
          <w:i/>
        </w:rPr>
        <w:t>fourth</w:t>
      </w:r>
      <w:r w:rsidR="00850138">
        <w:t xml:space="preserve">, his evidence concerning the placement of the </w:t>
      </w:r>
      <w:r w:rsidR="00850138">
        <w:lastRenderedPageBreak/>
        <w:t>phrase “HIGH CAFFEINE CONTENT” on cans of MOTHER energy drinks was implausible because he acknowledged in cross examination that he was not part of the relevant decision making process</w:t>
      </w:r>
      <w:r w:rsidR="001530DC">
        <w:t>;</w:t>
      </w:r>
      <w:r w:rsidR="00850138">
        <w:t xml:space="preserve"> and </w:t>
      </w:r>
      <w:r w:rsidR="00274838" w:rsidRPr="00C47418">
        <w:rPr>
          <w:i/>
        </w:rPr>
        <w:t>fi</w:t>
      </w:r>
      <w:r w:rsidR="00274838">
        <w:rPr>
          <w:i/>
        </w:rPr>
        <w:t>fth</w:t>
      </w:r>
      <w:r w:rsidR="00850138">
        <w:t>, he sought to speak at length about</w:t>
      </w:r>
      <w:r w:rsidR="00F72407">
        <w:t xml:space="preserve"> </w:t>
      </w:r>
      <w:r w:rsidR="00850138">
        <w:t>“coffee drinks on the horizon” in the absence of any evidentiary basis</w:t>
      </w:r>
      <w:r w:rsidR="00BD400E">
        <w:t xml:space="preserve"> at the time his cross examination was concluded and his acknowledgment that EB had produced all evidence that it had of any plans to introduce any product relevant to the issues to be determined in the appeal.</w:t>
      </w:r>
    </w:p>
    <w:p w14:paraId="0BB46CED" w14:textId="03502B2C" w:rsidR="00F669D5" w:rsidRDefault="007378E8" w:rsidP="007378E8">
      <w:pPr>
        <w:pStyle w:val="ParaNumbering"/>
        <w:numPr>
          <w:ilvl w:val="0"/>
          <w:numId w:val="0"/>
        </w:numPr>
        <w:tabs>
          <w:tab w:val="left" w:pos="720"/>
        </w:tabs>
        <w:ind w:hanging="720"/>
      </w:pPr>
      <w:r>
        <w:rPr>
          <w:sz w:val="20"/>
        </w:rPr>
        <w:t>42</w:t>
      </w:r>
      <w:r>
        <w:rPr>
          <w:sz w:val="20"/>
        </w:rPr>
        <w:tab/>
      </w:r>
      <w:r w:rsidR="00BD400E">
        <w:t>I accept that there was at times a reluctance on the part of Mr Thiele to accept what appeared to be relatively uncontentious issues, such as his understanding of how to convert grams of sugar to teaspoons of sugar</w:t>
      </w:r>
      <w:r w:rsidR="00F669D5">
        <w:t>.</w:t>
      </w:r>
      <w:r w:rsidR="00BD400E">
        <w:t xml:space="preserve"> </w:t>
      </w:r>
      <w:r w:rsidR="00F669D5">
        <w:t>O</w:t>
      </w:r>
      <w:r w:rsidR="00BD400E">
        <w:t>n balance</w:t>
      </w:r>
      <w:r w:rsidR="00F669D5">
        <w:t>, however,</w:t>
      </w:r>
      <w:r w:rsidR="00F72407">
        <w:t xml:space="preserve"> </w:t>
      </w:r>
      <w:r w:rsidR="00BD400E">
        <w:t>I was satisfied that Mr Thiele was answering questions put to him truthfully, bearing in mind the perhaps natural tendency of witnesses to seek to rely upon minor ambiguities or imprecision in questions to avoid answering questions directly</w:t>
      </w:r>
      <w:r w:rsidR="00F669D5">
        <w:t xml:space="preserve"> </w:t>
      </w:r>
      <w:r w:rsidR="00BD400E">
        <w:t xml:space="preserve">and </w:t>
      </w:r>
      <w:r w:rsidR="00F669D5">
        <w:t>the difficulties many senior executives appear to face in giving evidence limited to recollection rather than reconstruction</w:t>
      </w:r>
      <w:r w:rsidR="00BD400E">
        <w:t xml:space="preserve">. </w:t>
      </w:r>
    </w:p>
    <w:p w14:paraId="559DADFB" w14:textId="3FA04A53" w:rsidR="007E7319" w:rsidRDefault="007378E8" w:rsidP="007378E8">
      <w:pPr>
        <w:pStyle w:val="ParaNumbering"/>
        <w:numPr>
          <w:ilvl w:val="0"/>
          <w:numId w:val="0"/>
        </w:numPr>
        <w:tabs>
          <w:tab w:val="left" w:pos="720"/>
        </w:tabs>
        <w:ind w:hanging="720"/>
      </w:pPr>
      <w:r>
        <w:rPr>
          <w:sz w:val="20"/>
        </w:rPr>
        <w:t>43</w:t>
      </w:r>
      <w:r>
        <w:rPr>
          <w:sz w:val="20"/>
        </w:rPr>
        <w:tab/>
      </w:r>
      <w:r w:rsidR="00BD400E">
        <w:t>Moreover, I am satisfied that the other challenges to Mr Thiele’s evidence go to the weight of the evidence, not whether any reliance can be placed on it.</w:t>
      </w:r>
      <w:r w:rsidR="00850138">
        <w:t xml:space="preserve"> </w:t>
      </w:r>
      <w:r w:rsidR="00BD400E">
        <w:t>I do not make any adverse credit finding against Mr Thiele and I generally, subject to questions of weight, found his evidence to be of assistance.</w:t>
      </w:r>
    </w:p>
    <w:p w14:paraId="1D5556C8" w14:textId="503FEE28" w:rsidR="00D76E1D" w:rsidRDefault="007378E8" w:rsidP="007378E8">
      <w:pPr>
        <w:pStyle w:val="ParaNumbering"/>
        <w:numPr>
          <w:ilvl w:val="0"/>
          <w:numId w:val="0"/>
        </w:numPr>
        <w:tabs>
          <w:tab w:val="left" w:pos="720"/>
        </w:tabs>
        <w:ind w:hanging="720"/>
      </w:pPr>
      <w:r>
        <w:rPr>
          <w:sz w:val="20"/>
        </w:rPr>
        <w:t>44</w:t>
      </w:r>
      <w:r>
        <w:rPr>
          <w:sz w:val="20"/>
        </w:rPr>
        <w:tab/>
      </w:r>
      <w:r w:rsidR="00D76E1D">
        <w:rPr>
          <w:b/>
        </w:rPr>
        <w:t xml:space="preserve">Mr Thomas Kelly </w:t>
      </w:r>
      <w:r w:rsidR="00D76E1D">
        <w:t xml:space="preserve">is the Chief Financial Officer of </w:t>
      </w:r>
      <w:r w:rsidR="00C0458B">
        <w:t>Monster</w:t>
      </w:r>
      <w:r w:rsidR="00D76E1D">
        <w:t xml:space="preserve"> and EB. He was not cross-examined. </w:t>
      </w:r>
    </w:p>
    <w:p w14:paraId="6DEEF9DD" w14:textId="2EA021DD" w:rsidR="00D76E1D" w:rsidRPr="00D76E1D" w:rsidRDefault="007378E8" w:rsidP="007378E8">
      <w:pPr>
        <w:pStyle w:val="ParaNumbering"/>
        <w:numPr>
          <w:ilvl w:val="0"/>
          <w:numId w:val="0"/>
        </w:numPr>
        <w:tabs>
          <w:tab w:val="left" w:pos="720"/>
        </w:tabs>
        <w:ind w:hanging="720"/>
      </w:pPr>
      <w:r w:rsidRPr="00D76E1D">
        <w:rPr>
          <w:sz w:val="20"/>
        </w:rPr>
        <w:t>45</w:t>
      </w:r>
      <w:r w:rsidRPr="00D76E1D">
        <w:rPr>
          <w:sz w:val="20"/>
        </w:rPr>
        <w:tab/>
      </w:r>
      <w:r w:rsidR="00D76E1D">
        <w:rPr>
          <w:b/>
        </w:rPr>
        <w:t xml:space="preserve">Ms Elizabeth Godfrey </w:t>
      </w:r>
      <w:r w:rsidR="00D76E1D">
        <w:t xml:space="preserve">is a </w:t>
      </w:r>
      <w:r w:rsidR="00641D7A">
        <w:t>principal of</w:t>
      </w:r>
      <w:r w:rsidR="00D76E1D">
        <w:t xml:space="preserve"> Davies Collinson Cave.</w:t>
      </w:r>
      <w:r w:rsidR="00683096">
        <w:t xml:space="preserve"> She was not cross-examined.</w:t>
      </w:r>
    </w:p>
    <w:p w14:paraId="03F490DE" w14:textId="53062AAD" w:rsidR="00D76E1D" w:rsidRPr="00D76E1D" w:rsidRDefault="007378E8" w:rsidP="007378E8">
      <w:pPr>
        <w:pStyle w:val="ParaNumbering"/>
        <w:numPr>
          <w:ilvl w:val="0"/>
          <w:numId w:val="0"/>
        </w:numPr>
        <w:tabs>
          <w:tab w:val="left" w:pos="720"/>
        </w:tabs>
        <w:ind w:hanging="720"/>
      </w:pPr>
      <w:r w:rsidRPr="00D76E1D">
        <w:rPr>
          <w:sz w:val="20"/>
        </w:rPr>
        <w:t>46</w:t>
      </w:r>
      <w:r w:rsidRPr="00D76E1D">
        <w:rPr>
          <w:sz w:val="20"/>
        </w:rPr>
        <w:tab/>
      </w:r>
      <w:r w:rsidR="00D76E1D">
        <w:rPr>
          <w:b/>
        </w:rPr>
        <w:t xml:space="preserve">Ms Emily </w:t>
      </w:r>
      <w:proofErr w:type="spellStart"/>
      <w:r w:rsidR="00D76E1D">
        <w:rPr>
          <w:b/>
        </w:rPr>
        <w:t>Maart</w:t>
      </w:r>
      <w:r w:rsidR="00342C01">
        <w:rPr>
          <w:b/>
        </w:rPr>
        <w:t>e</w:t>
      </w:r>
      <w:r w:rsidR="00D76E1D">
        <w:rPr>
          <w:b/>
        </w:rPr>
        <w:t>nsz</w:t>
      </w:r>
      <w:proofErr w:type="spellEnd"/>
      <w:r w:rsidR="00D76E1D">
        <w:rPr>
          <w:b/>
        </w:rPr>
        <w:t xml:space="preserve"> </w:t>
      </w:r>
      <w:r w:rsidR="00D76E1D">
        <w:t>is a solicitor employed by Davies Collinson Cave.</w:t>
      </w:r>
      <w:r w:rsidR="007D765E">
        <w:t xml:space="preserve"> She was not cross-examined.</w:t>
      </w:r>
      <w:r w:rsidR="00F669D5">
        <w:t xml:space="preserve"> </w:t>
      </w:r>
    </w:p>
    <w:p w14:paraId="10F26071" w14:textId="5A60EA37" w:rsidR="001530DC" w:rsidRDefault="007378E8" w:rsidP="007378E8">
      <w:pPr>
        <w:pStyle w:val="ParaNumbering"/>
        <w:numPr>
          <w:ilvl w:val="0"/>
          <w:numId w:val="0"/>
        </w:numPr>
        <w:tabs>
          <w:tab w:val="left" w:pos="720"/>
        </w:tabs>
        <w:ind w:hanging="720"/>
      </w:pPr>
      <w:r>
        <w:rPr>
          <w:sz w:val="20"/>
        </w:rPr>
        <w:t>47</w:t>
      </w:r>
      <w:r>
        <w:rPr>
          <w:sz w:val="20"/>
        </w:rPr>
        <w:tab/>
      </w:r>
      <w:r w:rsidR="00D76E1D">
        <w:rPr>
          <w:b/>
        </w:rPr>
        <w:t xml:space="preserve">Ms </w:t>
      </w:r>
      <w:proofErr w:type="spellStart"/>
      <w:r w:rsidR="00D76E1D">
        <w:rPr>
          <w:b/>
        </w:rPr>
        <w:t>Jyoti</w:t>
      </w:r>
      <w:proofErr w:type="spellEnd"/>
      <w:r w:rsidR="00D76E1D">
        <w:rPr>
          <w:b/>
        </w:rPr>
        <w:t xml:space="preserve"> </w:t>
      </w:r>
      <w:proofErr w:type="spellStart"/>
      <w:r w:rsidR="00D76E1D">
        <w:rPr>
          <w:b/>
        </w:rPr>
        <w:t>Goonawardena</w:t>
      </w:r>
      <w:proofErr w:type="spellEnd"/>
      <w:r w:rsidR="00D76E1D" w:rsidRPr="00D76E1D">
        <w:t xml:space="preserve"> </w:t>
      </w:r>
      <w:r w:rsidR="00D76E1D">
        <w:t>is a solicitor employed by Davies Collinson Cave.</w:t>
      </w:r>
      <w:r w:rsidR="00641D7A">
        <w:t xml:space="preserve"> She gives evidence of trade mark searches that she conducted </w:t>
      </w:r>
      <w:r w:rsidR="007D765E">
        <w:t xml:space="preserve">in response to trade mark searches that had been undertaken by Ms Meg Stacey for </w:t>
      </w:r>
      <w:proofErr w:type="spellStart"/>
      <w:r w:rsidR="007D765E">
        <w:t>Canteralla</w:t>
      </w:r>
      <w:proofErr w:type="spellEnd"/>
      <w:r w:rsidR="007D765E">
        <w:t xml:space="preserve">. </w:t>
      </w:r>
      <w:r w:rsidR="00641D7A">
        <w:t>She was cross-examined.</w:t>
      </w:r>
    </w:p>
    <w:p w14:paraId="503E926D" w14:textId="12AEE3AC" w:rsidR="001530DC" w:rsidRDefault="007378E8" w:rsidP="007378E8">
      <w:pPr>
        <w:pStyle w:val="ParaNumbering"/>
        <w:numPr>
          <w:ilvl w:val="0"/>
          <w:numId w:val="0"/>
        </w:numPr>
        <w:tabs>
          <w:tab w:val="left" w:pos="720"/>
        </w:tabs>
        <w:ind w:hanging="720"/>
      </w:pPr>
      <w:r>
        <w:rPr>
          <w:sz w:val="20"/>
        </w:rPr>
        <w:t>48</w:t>
      </w:r>
      <w:r>
        <w:rPr>
          <w:sz w:val="20"/>
        </w:rPr>
        <w:tab/>
      </w:r>
      <w:proofErr w:type="spellStart"/>
      <w:r w:rsidR="00F669D5">
        <w:t>Cantarella</w:t>
      </w:r>
      <w:proofErr w:type="spellEnd"/>
      <w:r w:rsidR="00F669D5">
        <w:t xml:space="preserve"> submits that her evidence in cross-examination was responsive and she made all appropriate concessions. I agree. </w:t>
      </w:r>
    </w:p>
    <w:p w14:paraId="696228D8" w14:textId="02AD5FBD" w:rsidR="00D76E1D" w:rsidRDefault="00641D7A" w:rsidP="001530DC">
      <w:pPr>
        <w:pStyle w:val="Heading2"/>
      </w:pPr>
      <w:bookmarkStart w:id="42" w:name="_Ref95996686"/>
      <w:r>
        <w:lastRenderedPageBreak/>
        <w:t>Witnesses</w:t>
      </w:r>
      <w:r w:rsidR="00557C57">
        <w:t xml:space="preserve"> for </w:t>
      </w:r>
      <w:proofErr w:type="spellStart"/>
      <w:r w:rsidR="00557C57">
        <w:t>Canterella</w:t>
      </w:r>
      <w:bookmarkEnd w:id="42"/>
      <w:proofErr w:type="spellEnd"/>
    </w:p>
    <w:p w14:paraId="75C5CDF1" w14:textId="5C004DA0" w:rsidR="00641D7A" w:rsidRDefault="007378E8" w:rsidP="007378E8">
      <w:pPr>
        <w:pStyle w:val="ParaNumbering"/>
        <w:numPr>
          <w:ilvl w:val="0"/>
          <w:numId w:val="0"/>
        </w:numPr>
        <w:tabs>
          <w:tab w:val="left" w:pos="720"/>
        </w:tabs>
        <w:ind w:hanging="720"/>
      </w:pPr>
      <w:r>
        <w:rPr>
          <w:sz w:val="20"/>
        </w:rPr>
        <w:t>49</w:t>
      </w:r>
      <w:r>
        <w:rPr>
          <w:sz w:val="20"/>
        </w:rPr>
        <w:tab/>
      </w:r>
      <w:r w:rsidR="00641D7A" w:rsidRPr="00641D7A">
        <w:rPr>
          <w:b/>
        </w:rPr>
        <w:t>Mr Simon Creswick</w:t>
      </w:r>
      <w:r w:rsidR="001530DC">
        <w:t xml:space="preserve"> is</w:t>
      </w:r>
      <w:r w:rsidR="00641D7A">
        <w:t xml:space="preserve"> the General Manager Foodservice at </w:t>
      </w:r>
      <w:proofErr w:type="spellStart"/>
      <w:r w:rsidR="00641D7A">
        <w:t>Canteralla</w:t>
      </w:r>
      <w:proofErr w:type="spellEnd"/>
      <w:r w:rsidR="00641D7A">
        <w:t>. He gives evidence about the manufacturing processes</w:t>
      </w:r>
      <w:r w:rsidR="00D032D6">
        <w:t xml:space="preserve"> for</w:t>
      </w:r>
      <w:r w:rsidR="00641D7A">
        <w:t>,</w:t>
      </w:r>
      <w:r w:rsidR="00D032D6">
        <w:t xml:space="preserve"> and</w:t>
      </w:r>
      <w:r w:rsidR="00641D7A">
        <w:t xml:space="preserve"> marketing and function </w:t>
      </w:r>
      <w:r w:rsidR="007916FC">
        <w:t>of</w:t>
      </w:r>
      <w:r w:rsidR="00D032D6">
        <w:t>,</w:t>
      </w:r>
      <w:r w:rsidR="007916FC">
        <w:t xml:space="preserve"> </w:t>
      </w:r>
      <w:r w:rsidR="00641D7A">
        <w:t>coffee and energy drinks.</w:t>
      </w:r>
      <w:r w:rsidR="007D765E">
        <w:t xml:space="preserve"> He was cross-examined.</w:t>
      </w:r>
    </w:p>
    <w:p w14:paraId="52502EDB" w14:textId="5A1B14F8" w:rsidR="007E7319" w:rsidRPr="007E7319" w:rsidRDefault="007378E8" w:rsidP="007378E8">
      <w:pPr>
        <w:pStyle w:val="ParaNumbering"/>
        <w:numPr>
          <w:ilvl w:val="0"/>
          <w:numId w:val="0"/>
        </w:numPr>
        <w:tabs>
          <w:tab w:val="left" w:pos="720"/>
        </w:tabs>
        <w:ind w:hanging="720"/>
      </w:pPr>
      <w:r w:rsidRPr="007E7319">
        <w:rPr>
          <w:sz w:val="20"/>
        </w:rPr>
        <w:t>50</w:t>
      </w:r>
      <w:r w:rsidRPr="007E7319">
        <w:rPr>
          <w:sz w:val="20"/>
        </w:rPr>
        <w:tab/>
      </w:r>
      <w:r w:rsidR="007E7319" w:rsidRPr="001530DC">
        <w:t xml:space="preserve">EB submits that Mr Creswick’s affidavit evidence was of limited value because it focused on the difference between </w:t>
      </w:r>
      <w:r w:rsidR="001530DC">
        <w:t>“</w:t>
      </w:r>
      <w:r w:rsidR="007E7319" w:rsidRPr="001530DC">
        <w:t>pure coffee</w:t>
      </w:r>
      <w:r w:rsidR="001530DC">
        <w:t>”</w:t>
      </w:r>
      <w:r w:rsidR="007E7319" w:rsidRPr="001530DC">
        <w:t xml:space="preserve"> and </w:t>
      </w:r>
      <w:r w:rsidR="001530DC">
        <w:t>“</w:t>
      </w:r>
      <w:r w:rsidR="007E7319" w:rsidRPr="001530DC">
        <w:t>energy drinks</w:t>
      </w:r>
      <w:r w:rsidR="001530DC">
        <w:t>”</w:t>
      </w:r>
      <w:r w:rsidR="007E7319" w:rsidRPr="001530DC">
        <w:t xml:space="preserve"> and was therefore of limited value because </w:t>
      </w:r>
      <w:r w:rsidR="001530DC">
        <w:t>“</w:t>
      </w:r>
      <w:r w:rsidR="007E7319" w:rsidRPr="001530DC">
        <w:t>coffee</w:t>
      </w:r>
      <w:r w:rsidR="001530DC">
        <w:t>”</w:t>
      </w:r>
      <w:r w:rsidR="007E7319" w:rsidRPr="001530DC">
        <w:t xml:space="preserve"> extends well beyond </w:t>
      </w:r>
      <w:r w:rsidR="001530DC">
        <w:t>“</w:t>
      </w:r>
      <w:r w:rsidR="007E7319" w:rsidRPr="001530DC">
        <w:t>pure coffee</w:t>
      </w:r>
      <w:r w:rsidR="001530DC">
        <w:t>”</w:t>
      </w:r>
      <w:r w:rsidR="007E7319" w:rsidRPr="001530DC">
        <w:t>.</w:t>
      </w:r>
      <w:r w:rsidR="007E7319">
        <w:t xml:space="preserve"> The submission reflected the fundamentally different </w:t>
      </w:r>
      <w:r w:rsidR="00244EC3">
        <w:t xml:space="preserve">taxonomical </w:t>
      </w:r>
      <w:r w:rsidR="007E7319">
        <w:t xml:space="preserve">approaches taken by EB and </w:t>
      </w:r>
      <w:proofErr w:type="spellStart"/>
      <w:r w:rsidR="007E7319">
        <w:t>Cantarella</w:t>
      </w:r>
      <w:proofErr w:type="spellEnd"/>
      <w:r w:rsidR="007E7319">
        <w:t xml:space="preserve"> to </w:t>
      </w:r>
      <w:r w:rsidR="001530DC">
        <w:t>“</w:t>
      </w:r>
      <w:r w:rsidR="00244EC3">
        <w:t>coffee</w:t>
      </w:r>
      <w:r w:rsidR="001530DC">
        <w:t>”</w:t>
      </w:r>
      <w:r w:rsidR="00244EC3">
        <w:t>. I found Mr Creswick’s evidence of assistance in addressing those different approaches and I generally accepted it.</w:t>
      </w:r>
    </w:p>
    <w:p w14:paraId="407A90D6" w14:textId="6FA64E69" w:rsidR="00641D7A" w:rsidRDefault="007378E8" w:rsidP="007378E8">
      <w:pPr>
        <w:pStyle w:val="ParaNumbering"/>
        <w:numPr>
          <w:ilvl w:val="0"/>
          <w:numId w:val="0"/>
        </w:numPr>
        <w:tabs>
          <w:tab w:val="left" w:pos="720"/>
        </w:tabs>
        <w:ind w:hanging="720"/>
      </w:pPr>
      <w:r>
        <w:rPr>
          <w:sz w:val="20"/>
        </w:rPr>
        <w:t>51</w:t>
      </w:r>
      <w:r>
        <w:rPr>
          <w:sz w:val="20"/>
        </w:rPr>
        <w:tab/>
      </w:r>
      <w:r w:rsidR="00641D7A" w:rsidRPr="00641D7A">
        <w:rPr>
          <w:b/>
        </w:rPr>
        <w:t>Ms Meg Stacey</w:t>
      </w:r>
      <w:r w:rsidR="00641D7A">
        <w:t xml:space="preserve"> is a solicitor employed by Herbert Smith Freehills. She </w:t>
      </w:r>
      <w:r w:rsidR="008B1423">
        <w:t xml:space="preserve">gave evidence of </w:t>
      </w:r>
      <w:r w:rsidR="007D765E">
        <w:t xml:space="preserve">four </w:t>
      </w:r>
      <w:r w:rsidR="007916FC">
        <w:t xml:space="preserve">trade mark </w:t>
      </w:r>
      <w:r w:rsidR="007D765E">
        <w:t>searches that she undertook of the Register on 5 August 2020. She was not cross-examined.</w:t>
      </w:r>
    </w:p>
    <w:p w14:paraId="39132601" w14:textId="5649FE1C" w:rsidR="00641D7A" w:rsidRDefault="007378E8" w:rsidP="007378E8">
      <w:pPr>
        <w:pStyle w:val="ParaNumbering"/>
        <w:numPr>
          <w:ilvl w:val="0"/>
          <w:numId w:val="0"/>
        </w:numPr>
        <w:tabs>
          <w:tab w:val="left" w:pos="720"/>
        </w:tabs>
        <w:ind w:hanging="720"/>
      </w:pPr>
      <w:r>
        <w:rPr>
          <w:sz w:val="20"/>
        </w:rPr>
        <w:t>52</w:t>
      </w:r>
      <w:r>
        <w:rPr>
          <w:sz w:val="20"/>
        </w:rPr>
        <w:tab/>
      </w:r>
      <w:r w:rsidR="00641D7A" w:rsidRPr="00641D7A">
        <w:rPr>
          <w:b/>
        </w:rPr>
        <w:t xml:space="preserve">Mr Michael </w:t>
      </w:r>
      <w:proofErr w:type="spellStart"/>
      <w:r w:rsidR="00641D7A" w:rsidRPr="00641D7A">
        <w:rPr>
          <w:b/>
        </w:rPr>
        <w:t>Simonetti</w:t>
      </w:r>
      <w:proofErr w:type="spellEnd"/>
      <w:r w:rsidR="00641D7A">
        <w:t xml:space="preserve"> is an expert witness. He is a </w:t>
      </w:r>
      <w:r w:rsidR="007D765E">
        <w:t>computer scientist and software engineer with extensive experience in digital marketing</w:t>
      </w:r>
      <w:r w:rsidR="00641D7A">
        <w:t>. He gives evidence explaining the technical aspects of posting content to YouTube and Facebook.</w:t>
      </w:r>
      <w:r w:rsidR="007D765E">
        <w:t xml:space="preserve"> He was not cross-examined.</w:t>
      </w:r>
    </w:p>
    <w:p w14:paraId="2EA5BA0C" w14:textId="74E7D87A" w:rsidR="00CC0305" w:rsidRDefault="007378E8" w:rsidP="00EA6FC5">
      <w:pPr>
        <w:pStyle w:val="Heading1"/>
      </w:pPr>
      <w:bookmarkStart w:id="43" w:name="_Ref95996687"/>
      <w:r>
        <w:rPr>
          <w:caps w:val="0"/>
        </w:rPr>
        <w:t>EVIDENTIARY BACKGROUND</w:t>
      </w:r>
      <w:bookmarkEnd w:id="43"/>
    </w:p>
    <w:p w14:paraId="20F5BDE4" w14:textId="33E2BC44" w:rsidR="00CE2F0A" w:rsidRPr="00825A6F" w:rsidRDefault="00CE2F0A" w:rsidP="00047D91">
      <w:pPr>
        <w:pStyle w:val="Heading2"/>
      </w:pPr>
      <w:bookmarkStart w:id="44" w:name="_Ref95996688"/>
      <w:r>
        <w:t>MOTHER energy drinks</w:t>
      </w:r>
      <w:bookmarkEnd w:id="44"/>
    </w:p>
    <w:p w14:paraId="26DF355A" w14:textId="1A76AFFB" w:rsidR="00CC0305" w:rsidRDefault="007378E8" w:rsidP="007378E8">
      <w:pPr>
        <w:pStyle w:val="ParaNumbering"/>
        <w:numPr>
          <w:ilvl w:val="0"/>
          <w:numId w:val="0"/>
        </w:numPr>
        <w:tabs>
          <w:tab w:val="left" w:pos="720"/>
        </w:tabs>
        <w:ind w:hanging="720"/>
      </w:pPr>
      <w:r>
        <w:rPr>
          <w:sz w:val="20"/>
        </w:rPr>
        <w:t>53</w:t>
      </w:r>
      <w:r>
        <w:rPr>
          <w:sz w:val="20"/>
        </w:rPr>
        <w:tab/>
      </w:r>
      <w:r w:rsidR="00527275">
        <w:t xml:space="preserve">In early 2007, </w:t>
      </w:r>
      <w:r w:rsidR="007E32DA">
        <w:t xml:space="preserve">TCCC </w:t>
      </w:r>
      <w:r w:rsidR="00527275">
        <w:t xml:space="preserve">launched the MOTHER energy drink in Australia. </w:t>
      </w:r>
    </w:p>
    <w:p w14:paraId="5C0E931D" w14:textId="5199F5C7" w:rsidR="00527275" w:rsidRDefault="007378E8" w:rsidP="007378E8">
      <w:pPr>
        <w:pStyle w:val="ParaNumbering"/>
        <w:numPr>
          <w:ilvl w:val="0"/>
          <w:numId w:val="0"/>
        </w:numPr>
        <w:tabs>
          <w:tab w:val="left" w:pos="720"/>
        </w:tabs>
        <w:ind w:hanging="720"/>
      </w:pPr>
      <w:r>
        <w:rPr>
          <w:sz w:val="20"/>
        </w:rPr>
        <w:t>54</w:t>
      </w:r>
      <w:r>
        <w:rPr>
          <w:sz w:val="20"/>
        </w:rPr>
        <w:tab/>
      </w:r>
      <w:r w:rsidR="00527275">
        <w:t xml:space="preserve">In June 2015, </w:t>
      </w:r>
      <w:r w:rsidR="00274838">
        <w:t xml:space="preserve">TCCC transferred </w:t>
      </w:r>
      <w:r w:rsidR="00527275">
        <w:t xml:space="preserve">the </w:t>
      </w:r>
      <w:r w:rsidR="00AA253C">
        <w:t xml:space="preserve">trade marks in Australia associated with the </w:t>
      </w:r>
      <w:r w:rsidR="00527275">
        <w:t xml:space="preserve">MOTHER </w:t>
      </w:r>
      <w:r w:rsidR="00D032D6">
        <w:t>range</w:t>
      </w:r>
      <w:r w:rsidR="00AA253C">
        <w:t xml:space="preserve"> of </w:t>
      </w:r>
      <w:r w:rsidR="00527275">
        <w:t>energy drink</w:t>
      </w:r>
      <w:r w:rsidR="00AA253C">
        <w:t xml:space="preserve">s, as well as the business and goodwill pertaining to those </w:t>
      </w:r>
      <w:proofErr w:type="spellStart"/>
      <w:r w:rsidR="00AA253C">
        <w:t>trade marks</w:t>
      </w:r>
      <w:proofErr w:type="spellEnd"/>
      <w:r w:rsidR="00527275">
        <w:t xml:space="preserve"> to </w:t>
      </w:r>
      <w:r w:rsidR="00C0458B">
        <w:t>EB</w:t>
      </w:r>
      <w:r w:rsidR="00527275">
        <w:t>.</w:t>
      </w:r>
    </w:p>
    <w:p w14:paraId="22AAE36C" w14:textId="152F45EB" w:rsidR="008272DC" w:rsidRDefault="007378E8" w:rsidP="007378E8">
      <w:pPr>
        <w:pStyle w:val="ParaNumbering"/>
        <w:numPr>
          <w:ilvl w:val="0"/>
          <w:numId w:val="0"/>
        </w:numPr>
        <w:tabs>
          <w:tab w:val="left" w:pos="720"/>
        </w:tabs>
        <w:ind w:hanging="720"/>
      </w:pPr>
      <w:r>
        <w:rPr>
          <w:sz w:val="20"/>
        </w:rPr>
        <w:t>55</w:t>
      </w:r>
      <w:r>
        <w:rPr>
          <w:sz w:val="20"/>
        </w:rPr>
        <w:tab/>
      </w:r>
      <w:r w:rsidR="00527275">
        <w:t xml:space="preserve">In December 2015, </w:t>
      </w:r>
      <w:r w:rsidR="00274838">
        <w:t xml:space="preserve">EB incorporated </w:t>
      </w:r>
      <w:r w:rsidR="00527275">
        <w:t>EB Australia to oversee the distribution of MOTHER energy drinks in Australia and to carr</w:t>
      </w:r>
      <w:r w:rsidR="00AA253C">
        <w:t>y out marketing and promotion</w:t>
      </w:r>
      <w:r w:rsidR="00274838">
        <w:t xml:space="preserve"> activities</w:t>
      </w:r>
      <w:r w:rsidR="00AA253C">
        <w:t xml:space="preserve">. </w:t>
      </w:r>
    </w:p>
    <w:p w14:paraId="5F124752" w14:textId="2605DFB3" w:rsidR="00CE2F0A" w:rsidRPr="00AF03C3" w:rsidRDefault="00CE2F0A" w:rsidP="00CE2F0A">
      <w:pPr>
        <w:pStyle w:val="Heading2"/>
      </w:pPr>
      <w:bookmarkStart w:id="45" w:name="_Ref95996689"/>
      <w:proofErr w:type="spellStart"/>
      <w:r w:rsidRPr="00AF03C3">
        <w:t>Cantarella’s</w:t>
      </w:r>
      <w:proofErr w:type="spellEnd"/>
      <w:r w:rsidRPr="00AF03C3">
        <w:t xml:space="preserve"> </w:t>
      </w:r>
      <w:r>
        <w:t>coffee products</w:t>
      </w:r>
      <w:bookmarkEnd w:id="45"/>
    </w:p>
    <w:p w14:paraId="5B470E65" w14:textId="18872F53" w:rsidR="00CE2F0A" w:rsidRPr="005D5CD3" w:rsidRDefault="007378E8" w:rsidP="007378E8">
      <w:pPr>
        <w:pStyle w:val="ParaNumbering"/>
        <w:numPr>
          <w:ilvl w:val="0"/>
          <w:numId w:val="0"/>
        </w:numPr>
        <w:tabs>
          <w:tab w:val="left" w:pos="720"/>
        </w:tabs>
        <w:ind w:hanging="720"/>
      </w:pPr>
      <w:r w:rsidRPr="005D5CD3">
        <w:rPr>
          <w:sz w:val="20"/>
        </w:rPr>
        <w:t>56</w:t>
      </w:r>
      <w:r w:rsidRPr="005D5CD3">
        <w:rPr>
          <w:sz w:val="20"/>
        </w:rPr>
        <w:tab/>
      </w:r>
      <w:r w:rsidR="00CE2F0A" w:rsidRPr="00AF03C3">
        <w:t xml:space="preserve">Mr Creswick gives evidence that </w:t>
      </w:r>
      <w:proofErr w:type="spellStart"/>
      <w:r w:rsidR="00CE2F0A" w:rsidRPr="00AF03C3">
        <w:rPr>
          <w:lang w:eastAsia="en-AU"/>
        </w:rPr>
        <w:t>Cantarella</w:t>
      </w:r>
      <w:r w:rsidR="00047D91">
        <w:rPr>
          <w:lang w:eastAsia="en-AU"/>
        </w:rPr>
        <w:t>’</w:t>
      </w:r>
      <w:r w:rsidR="00CE2F0A" w:rsidRPr="00AF03C3">
        <w:rPr>
          <w:lang w:eastAsia="en-AU"/>
        </w:rPr>
        <w:t>s</w:t>
      </w:r>
      <w:proofErr w:type="spellEnd"/>
      <w:r w:rsidR="00CE2F0A" w:rsidRPr="00AF03C3">
        <w:rPr>
          <w:lang w:eastAsia="en-AU"/>
        </w:rPr>
        <w:t xml:space="preserve"> business was founded in</w:t>
      </w:r>
      <w:r w:rsidR="00CE2F0A" w:rsidRPr="00683096">
        <w:rPr>
          <w:lang w:eastAsia="en-AU"/>
        </w:rPr>
        <w:t xml:space="preserve"> 1947</w:t>
      </w:r>
      <w:r w:rsidR="00047D91" w:rsidRPr="00683096">
        <w:rPr>
          <w:lang w:eastAsia="en-AU"/>
        </w:rPr>
        <w:t>,</w:t>
      </w:r>
      <w:r w:rsidR="00CE2F0A" w:rsidRPr="00683096">
        <w:rPr>
          <w:lang w:eastAsia="en-AU"/>
        </w:rPr>
        <w:t xml:space="preserve"> an</w:t>
      </w:r>
      <w:r w:rsidR="00CE2F0A" w:rsidRPr="00F72407">
        <w:rPr>
          <w:lang w:eastAsia="en-AU"/>
        </w:rPr>
        <w:t xml:space="preserve">d since that time </w:t>
      </w:r>
      <w:proofErr w:type="spellStart"/>
      <w:r w:rsidR="00CE2F0A" w:rsidRPr="00F72407">
        <w:rPr>
          <w:lang w:eastAsia="en-AU"/>
        </w:rPr>
        <w:t>Cantarella</w:t>
      </w:r>
      <w:proofErr w:type="spellEnd"/>
      <w:r w:rsidR="00CE2F0A" w:rsidRPr="00F72407">
        <w:rPr>
          <w:lang w:eastAsia="en-AU"/>
        </w:rPr>
        <w:t xml:space="preserve"> has continuously traded in Australia, including by importing, distributing, marketing, advertising and promoting, and offering products for sale to both food service and retail customers.</w:t>
      </w:r>
    </w:p>
    <w:p w14:paraId="53C41459" w14:textId="6BEDB009" w:rsidR="005E34A8" w:rsidRDefault="007378E8" w:rsidP="007378E8">
      <w:pPr>
        <w:pStyle w:val="ParaNumbering"/>
        <w:numPr>
          <w:ilvl w:val="0"/>
          <w:numId w:val="0"/>
        </w:numPr>
        <w:tabs>
          <w:tab w:val="left" w:pos="720"/>
        </w:tabs>
        <w:ind w:hanging="720"/>
      </w:pPr>
      <w:r>
        <w:rPr>
          <w:sz w:val="20"/>
        </w:rPr>
        <w:lastRenderedPageBreak/>
        <w:t>57</w:t>
      </w:r>
      <w:r>
        <w:rPr>
          <w:sz w:val="20"/>
        </w:rPr>
        <w:tab/>
      </w:r>
      <w:r w:rsidR="00CE2F0A" w:rsidRPr="005D5CD3">
        <w:t xml:space="preserve">Mr Creswick </w:t>
      </w:r>
      <w:r w:rsidR="00CE2F0A">
        <w:t>explains</w:t>
      </w:r>
      <w:r w:rsidR="00CE2F0A" w:rsidRPr="005D5CD3">
        <w:t xml:space="preserve"> that </w:t>
      </w:r>
      <w:proofErr w:type="spellStart"/>
      <w:r w:rsidR="00CE2F0A" w:rsidRPr="005D5CD3">
        <w:t>Cantarella</w:t>
      </w:r>
      <w:proofErr w:type="spellEnd"/>
      <w:r w:rsidR="00CE2F0A" w:rsidRPr="005D5CD3">
        <w:t xml:space="preserve"> first began to import raw coffee beans</w:t>
      </w:r>
      <w:r w:rsidR="00F72407">
        <w:t xml:space="preserve"> </w:t>
      </w:r>
      <w:r w:rsidR="00F72407" w:rsidRPr="005D5CD3">
        <w:t>into Australia in 1958</w:t>
      </w:r>
      <w:r w:rsidR="00274838">
        <w:t xml:space="preserve"> for the purpose</w:t>
      </w:r>
      <w:r w:rsidR="00CE2F0A" w:rsidRPr="005D5CD3">
        <w:t xml:space="preserve"> </w:t>
      </w:r>
      <w:r w:rsidR="00274838">
        <w:t>of</w:t>
      </w:r>
      <w:r w:rsidR="00CE2F0A" w:rsidRPr="005D5CD3">
        <w:t xml:space="preserve"> roast</w:t>
      </w:r>
      <w:r w:rsidR="00274838">
        <w:t>ing</w:t>
      </w:r>
      <w:r w:rsidR="00CE2F0A" w:rsidRPr="005D5CD3">
        <w:t>, grind</w:t>
      </w:r>
      <w:r w:rsidR="00274838">
        <w:t>ing</w:t>
      </w:r>
      <w:r w:rsidR="00CE2F0A" w:rsidRPr="005D5CD3">
        <w:t xml:space="preserve"> and </w:t>
      </w:r>
      <w:r w:rsidR="00274838" w:rsidRPr="005D5CD3">
        <w:t>packag</w:t>
      </w:r>
      <w:r w:rsidR="00274838">
        <w:t>ing</w:t>
      </w:r>
      <w:r w:rsidR="00274838" w:rsidRPr="005D5CD3">
        <w:t xml:space="preserve"> </w:t>
      </w:r>
      <w:r w:rsidR="00CE2F0A" w:rsidRPr="005D5CD3">
        <w:t xml:space="preserve">coffee products in </w:t>
      </w:r>
      <w:r w:rsidR="00C655A5">
        <w:t>for sale to café</w:t>
      </w:r>
      <w:r w:rsidR="00CE2F0A" w:rsidRPr="005D5CD3">
        <w:t>s</w:t>
      </w:r>
      <w:r w:rsidR="00F72407">
        <w:t>, restaurants and delicatessens</w:t>
      </w:r>
      <w:r w:rsidR="00CE2F0A" w:rsidRPr="005D5CD3">
        <w:t xml:space="preserve"> under the trade mark VITTORIA.</w:t>
      </w:r>
      <w:bookmarkStart w:id="46" w:name="_Ref93566551"/>
    </w:p>
    <w:p w14:paraId="67EDDCDA" w14:textId="2CD1A1B9" w:rsidR="007C6D4D" w:rsidRDefault="007378E8" w:rsidP="007378E8">
      <w:pPr>
        <w:pStyle w:val="ParaNumbering"/>
        <w:numPr>
          <w:ilvl w:val="0"/>
          <w:numId w:val="0"/>
        </w:numPr>
        <w:tabs>
          <w:tab w:val="left" w:pos="720"/>
        </w:tabs>
        <w:ind w:hanging="720"/>
      </w:pPr>
      <w:r>
        <w:rPr>
          <w:sz w:val="20"/>
        </w:rPr>
        <w:t>58</w:t>
      </w:r>
      <w:r>
        <w:rPr>
          <w:sz w:val="20"/>
        </w:rPr>
        <w:tab/>
      </w:r>
      <w:r w:rsidR="00CE2F0A">
        <w:t>Mr Creswick gives eviden</w:t>
      </w:r>
      <w:r w:rsidR="00047D91">
        <w:t>c</w:t>
      </w:r>
      <w:r w:rsidR="00CE2F0A">
        <w:t>e that i</w:t>
      </w:r>
      <w:r w:rsidR="00CE2F0A" w:rsidRPr="005D5CD3">
        <w:t>n the 1980s, after trading in pure coffee under the VITTORIA trade mark for over 20</w:t>
      </w:r>
      <w:r w:rsidR="00CE2F0A">
        <w:t xml:space="preserve"> </w:t>
      </w:r>
      <w:r w:rsidR="00CE2F0A" w:rsidRPr="005D5CD3">
        <w:t xml:space="preserve">years, </w:t>
      </w:r>
      <w:proofErr w:type="spellStart"/>
      <w:r w:rsidR="00CE2F0A" w:rsidRPr="005D5CD3">
        <w:t>Cantarella</w:t>
      </w:r>
      <w:proofErr w:type="spellEnd"/>
      <w:r w:rsidR="00CE2F0A" w:rsidRPr="005D5CD3">
        <w:t xml:space="preserve"> commenced selling pure coffee in the Australian grocery market,</w:t>
      </w:r>
      <w:r w:rsidR="00CE2F0A">
        <w:t xml:space="preserve"> </w:t>
      </w:r>
      <w:r w:rsidR="00CE2F0A" w:rsidRPr="005D5CD3">
        <w:t>making it one of the first</w:t>
      </w:r>
      <w:r w:rsidR="00CE2F0A">
        <w:t xml:space="preserve"> </w:t>
      </w:r>
      <w:r w:rsidR="00CE2F0A" w:rsidRPr="005D5CD3">
        <w:t xml:space="preserve">businesses to offer pure coffee </w:t>
      </w:r>
      <w:r w:rsidR="00CE2F0A">
        <w:t xml:space="preserve">for sale </w:t>
      </w:r>
      <w:r w:rsidR="00CE2F0A" w:rsidRPr="005D5CD3">
        <w:t>through the grocery</w:t>
      </w:r>
      <w:r w:rsidR="00CE2F0A">
        <w:t xml:space="preserve"> </w:t>
      </w:r>
      <w:r w:rsidR="00CE2F0A" w:rsidRPr="005D5CD3">
        <w:t xml:space="preserve">channel. </w:t>
      </w:r>
      <w:proofErr w:type="spellStart"/>
      <w:r w:rsidR="00CE2F0A" w:rsidRPr="005D5CD3">
        <w:t>Cantarella</w:t>
      </w:r>
      <w:r w:rsidR="00047D91">
        <w:t>’</w:t>
      </w:r>
      <w:r w:rsidR="00CE2F0A" w:rsidRPr="005D5CD3">
        <w:t>s</w:t>
      </w:r>
      <w:proofErr w:type="spellEnd"/>
      <w:r w:rsidR="00CE2F0A" w:rsidRPr="005D5CD3">
        <w:t xml:space="preserve"> strategy for marketing pure coffee through the grocery channel in</w:t>
      </w:r>
      <w:r w:rsidR="00CE2F0A">
        <w:t xml:space="preserve"> </w:t>
      </w:r>
      <w:r w:rsidR="00CE2F0A" w:rsidRPr="005D5CD3">
        <w:t>Australia involved utilising the reputation it had built up through its sales of pure coffee</w:t>
      </w:r>
      <w:r w:rsidR="00CE2F0A">
        <w:t xml:space="preserve"> </w:t>
      </w:r>
      <w:r w:rsidR="00CE2F0A" w:rsidRPr="005D5CD3">
        <w:t>through the caf</w:t>
      </w:r>
      <w:r w:rsidR="00047D91">
        <w:t>é</w:t>
      </w:r>
      <w:r w:rsidR="00CE2F0A" w:rsidRPr="005D5CD3">
        <w:t>, restaurant and delicatessen channels, encouraging existing customers</w:t>
      </w:r>
      <w:r w:rsidR="00CE2F0A">
        <w:t xml:space="preserve"> </w:t>
      </w:r>
      <w:r w:rsidR="00CE2F0A" w:rsidRPr="005D5CD3">
        <w:t>of VITTORIA coffee to bring home the pure coffee they had previously experienced in</w:t>
      </w:r>
      <w:r w:rsidR="00CE2F0A">
        <w:t xml:space="preserve"> </w:t>
      </w:r>
      <w:r w:rsidR="00CE2F0A" w:rsidRPr="005D5CD3">
        <w:t xml:space="preserve">these venues. </w:t>
      </w:r>
    </w:p>
    <w:p w14:paraId="327127ED" w14:textId="5C79196F" w:rsidR="00CE2F0A" w:rsidRPr="00982AF9" w:rsidRDefault="007378E8" w:rsidP="007378E8">
      <w:pPr>
        <w:pStyle w:val="ParaNumbering"/>
        <w:numPr>
          <w:ilvl w:val="0"/>
          <w:numId w:val="0"/>
        </w:numPr>
        <w:tabs>
          <w:tab w:val="left" w:pos="720"/>
        </w:tabs>
        <w:ind w:hanging="720"/>
      </w:pPr>
      <w:r w:rsidRPr="00982AF9">
        <w:rPr>
          <w:sz w:val="20"/>
        </w:rPr>
        <w:t>59</w:t>
      </w:r>
      <w:r w:rsidRPr="00982AF9">
        <w:rPr>
          <w:sz w:val="20"/>
        </w:rPr>
        <w:tab/>
      </w:r>
      <w:r w:rsidR="00CE2F0A" w:rsidRPr="005D5CD3">
        <w:t xml:space="preserve">When VITTORIA was launched in the grocery channel, </w:t>
      </w:r>
      <w:proofErr w:type="spellStart"/>
      <w:r w:rsidR="00CE2F0A" w:rsidRPr="005D5CD3">
        <w:t>Cantarella</w:t>
      </w:r>
      <w:proofErr w:type="spellEnd"/>
      <w:r w:rsidR="00CE2F0A">
        <w:t xml:space="preserve"> </w:t>
      </w:r>
      <w:r w:rsidR="00CE2F0A" w:rsidRPr="005D5CD3">
        <w:t>continued to promote the coffee sold under this mark as being a high-quality coffee</w:t>
      </w:r>
      <w:r w:rsidR="00CE2F0A">
        <w:t xml:space="preserve"> </w:t>
      </w:r>
      <w:r w:rsidR="00CE2F0A" w:rsidRPr="005D5CD3">
        <w:t>product with a refined taste, the focus on quality being</w:t>
      </w:r>
      <w:r w:rsidR="00047D91">
        <w:t xml:space="preserve"> a</w:t>
      </w:r>
      <w:r w:rsidR="00CE2F0A" w:rsidRPr="005D5CD3">
        <w:t xml:space="preserve"> point of distinction from the</w:t>
      </w:r>
      <w:r w:rsidR="00CE2F0A">
        <w:t xml:space="preserve"> </w:t>
      </w:r>
      <w:r w:rsidR="00CE2F0A" w:rsidRPr="005D5CD3">
        <w:t>instant coffee that was commonly sold through the grocery channel at the time.</w:t>
      </w:r>
      <w:r w:rsidR="00CE2F0A">
        <w:t xml:space="preserve"> </w:t>
      </w:r>
      <w:r w:rsidR="00CE2F0A">
        <w:rPr>
          <w:szCs w:val="24"/>
        </w:rPr>
        <w:t xml:space="preserve">Mr Creswick gives evidence that </w:t>
      </w:r>
      <w:proofErr w:type="spellStart"/>
      <w:r w:rsidR="00CE2F0A">
        <w:rPr>
          <w:szCs w:val="24"/>
        </w:rPr>
        <w:t>Cantarella</w:t>
      </w:r>
      <w:proofErr w:type="spellEnd"/>
      <w:r w:rsidR="00CE2F0A">
        <w:rPr>
          <w:szCs w:val="24"/>
        </w:rPr>
        <w:t xml:space="preserve"> now markets and sells coffee under a number of brands, including MOTHERSKY and WILL&amp;CO</w:t>
      </w:r>
      <w:r w:rsidR="00781452">
        <w:rPr>
          <w:szCs w:val="24"/>
        </w:rPr>
        <w:t>,</w:t>
      </w:r>
      <w:r w:rsidR="00CE2F0A">
        <w:rPr>
          <w:szCs w:val="24"/>
        </w:rPr>
        <w:t xml:space="preserve"> which are directed at the growing </w:t>
      </w:r>
      <w:r w:rsidR="00CE2F0A" w:rsidRPr="00982AF9">
        <w:t>connoisseur aspect of the Australian coffee market</w:t>
      </w:r>
      <w:r w:rsidR="002B260D">
        <w:t>.</w:t>
      </w:r>
      <w:bookmarkEnd w:id="46"/>
    </w:p>
    <w:p w14:paraId="3A1582B8" w14:textId="1027A888" w:rsidR="00CE2F0A" w:rsidRPr="00781452" w:rsidRDefault="007378E8" w:rsidP="007378E8">
      <w:pPr>
        <w:pStyle w:val="ParaNumbering"/>
        <w:numPr>
          <w:ilvl w:val="0"/>
          <w:numId w:val="0"/>
        </w:numPr>
        <w:tabs>
          <w:tab w:val="left" w:pos="720"/>
        </w:tabs>
        <w:ind w:hanging="720"/>
      </w:pPr>
      <w:r w:rsidRPr="00781452">
        <w:rPr>
          <w:sz w:val="20"/>
        </w:rPr>
        <w:t>60</w:t>
      </w:r>
      <w:r w:rsidRPr="00781452">
        <w:rPr>
          <w:sz w:val="20"/>
        </w:rPr>
        <w:tab/>
      </w:r>
      <w:r w:rsidR="00CE2F0A">
        <w:t xml:space="preserve">Mr Creswick explains that with the exception of the AURORA brand, the coffee sold by </w:t>
      </w:r>
      <w:proofErr w:type="spellStart"/>
      <w:r w:rsidR="00CE2F0A">
        <w:t>Cantarella</w:t>
      </w:r>
      <w:proofErr w:type="spellEnd"/>
      <w:r w:rsidR="00CE2F0A">
        <w:t xml:space="preserve"> under each of its brands is pure coffee, in bean, ground or more recently capsule form. </w:t>
      </w:r>
      <w:r w:rsidR="00CE2F0A" w:rsidRPr="005D5CD3">
        <w:t xml:space="preserve">All of the pure coffee sold by </w:t>
      </w:r>
      <w:proofErr w:type="spellStart"/>
      <w:r w:rsidR="00CE2F0A" w:rsidRPr="005D5CD3">
        <w:t>Cantarella</w:t>
      </w:r>
      <w:proofErr w:type="spellEnd"/>
      <w:r w:rsidR="00CE2F0A" w:rsidRPr="005D5CD3">
        <w:t xml:space="preserve"> in Australia is sourced from high quality</w:t>
      </w:r>
      <w:r w:rsidR="00CE2F0A">
        <w:t xml:space="preserve"> </w:t>
      </w:r>
      <w:r w:rsidR="00CE2F0A" w:rsidRPr="005D5CD3">
        <w:t xml:space="preserve">local and international sources, and is roasted and blended using sophisticated equipment at </w:t>
      </w:r>
      <w:proofErr w:type="spellStart"/>
      <w:r w:rsidR="00CE2F0A" w:rsidRPr="005D5CD3">
        <w:t>Cantarella</w:t>
      </w:r>
      <w:r w:rsidR="00781452">
        <w:t>’</w:t>
      </w:r>
      <w:r w:rsidR="00CE2F0A" w:rsidRPr="005D5CD3">
        <w:t>s</w:t>
      </w:r>
      <w:proofErr w:type="spellEnd"/>
      <w:r w:rsidR="00CE2F0A" w:rsidRPr="005D5CD3">
        <w:t xml:space="preserve"> factory in Silverwater, Sydney. </w:t>
      </w:r>
      <w:r w:rsidR="00CE2F0A">
        <w:t>He states that t</w:t>
      </w:r>
      <w:r w:rsidR="00CE2F0A" w:rsidRPr="005D5CD3">
        <w:t>his practice of using coffee beans from high-quality sources and sophisticated manufacturing equipment is now expected amongst pure coffee manufacturers</w:t>
      </w:r>
      <w:r w:rsidR="00CE2F0A" w:rsidRPr="00982AF9">
        <w:rPr>
          <w:rFonts w:ascii="Arial" w:hAnsi="Arial" w:cs="Arial"/>
          <w:color w:val="262626"/>
          <w:sz w:val="21"/>
          <w:szCs w:val="21"/>
          <w:lang w:eastAsia="en-AU"/>
        </w:rPr>
        <w:t xml:space="preserve"> </w:t>
      </w:r>
      <w:r w:rsidR="00CE2F0A" w:rsidRPr="00781452">
        <w:t>if they are to be successful in the pure coffee market Australia.</w:t>
      </w:r>
    </w:p>
    <w:p w14:paraId="0BB08098" w14:textId="77777777" w:rsidR="00104D71" w:rsidRDefault="00104D71" w:rsidP="00104D71">
      <w:pPr>
        <w:pStyle w:val="Heading2"/>
      </w:pPr>
      <w:bookmarkStart w:id="47" w:name="_Ref95996690"/>
      <w:r>
        <w:t>Origin of “MOTHERSKY” name</w:t>
      </w:r>
      <w:bookmarkEnd w:id="47"/>
    </w:p>
    <w:p w14:paraId="3BA2F73D" w14:textId="73EE1850" w:rsidR="002B260D" w:rsidRDefault="007378E8" w:rsidP="007378E8">
      <w:pPr>
        <w:pStyle w:val="ParaNumbering"/>
        <w:numPr>
          <w:ilvl w:val="0"/>
          <w:numId w:val="0"/>
        </w:numPr>
        <w:tabs>
          <w:tab w:val="left" w:pos="720"/>
        </w:tabs>
        <w:ind w:hanging="720"/>
      </w:pPr>
      <w:r>
        <w:rPr>
          <w:sz w:val="20"/>
        </w:rPr>
        <w:t>61</w:t>
      </w:r>
      <w:r>
        <w:rPr>
          <w:sz w:val="20"/>
        </w:rPr>
        <w:tab/>
      </w:r>
      <w:r w:rsidR="00104D71">
        <w:t xml:space="preserve">Mr Creswick gave evidence that the name MOTHERSKY was suggested by two contractors who had been engaged by </w:t>
      </w:r>
      <w:proofErr w:type="spellStart"/>
      <w:r w:rsidR="00104D71">
        <w:t>Cantarella</w:t>
      </w:r>
      <w:proofErr w:type="spellEnd"/>
      <w:r w:rsidR="00104D71">
        <w:t xml:space="preserve"> to work on developing a boutique coffee brand with an Australian focus. One of the contractors, Mr Greg Mullins, was a member of a band that had a </w:t>
      </w:r>
      <w:r w:rsidR="00104D71">
        <w:lastRenderedPageBreak/>
        <w:t>blog called “</w:t>
      </w:r>
      <w:proofErr w:type="spellStart"/>
      <w:r w:rsidR="00104D71">
        <w:t>motherskyrecords</w:t>
      </w:r>
      <w:proofErr w:type="spellEnd"/>
      <w:r w:rsidR="00104D71">
        <w:t>” that showed posts as early as 2010. The band subsequently released a single under a “Mother Sky Records” label.</w:t>
      </w:r>
    </w:p>
    <w:p w14:paraId="60B9AA83" w14:textId="77777777" w:rsidR="003C0D2D" w:rsidRDefault="003C0D2D" w:rsidP="003C0D2D">
      <w:pPr>
        <w:pStyle w:val="Heading2"/>
      </w:pPr>
      <w:bookmarkStart w:id="48" w:name="_Ref95996691"/>
      <w:r>
        <w:t>Distribution channels for MOTHER energy drinks</w:t>
      </w:r>
      <w:bookmarkEnd w:id="48"/>
    </w:p>
    <w:p w14:paraId="4DCF3EDA" w14:textId="7591C2E1" w:rsidR="003C0D2D" w:rsidRDefault="007378E8" w:rsidP="007378E8">
      <w:pPr>
        <w:pStyle w:val="ParaNumbering"/>
        <w:numPr>
          <w:ilvl w:val="0"/>
          <w:numId w:val="0"/>
        </w:numPr>
        <w:tabs>
          <w:tab w:val="left" w:pos="720"/>
        </w:tabs>
        <w:ind w:hanging="720"/>
      </w:pPr>
      <w:r>
        <w:rPr>
          <w:sz w:val="20"/>
        </w:rPr>
        <w:t>62</w:t>
      </w:r>
      <w:r>
        <w:rPr>
          <w:sz w:val="20"/>
        </w:rPr>
        <w:tab/>
      </w:r>
      <w:r w:rsidR="003C0D2D">
        <w:t>Mr Thiele gives evidence that MOTHER energy drinks have been distributed throughout Australia, since before the MOTHERSKY Priority Date, including to supermarkets, retail chains such as Target and Kmart, convenience stores and service stations, restaurants, bars and pubs, liquor outlets, vending machines, universities and TAFEs, cinemas, and food service and independent stores, such as food courts, general stores, bakeries and pharmacies.</w:t>
      </w:r>
      <w:r w:rsidR="003C0D2D" w:rsidRPr="00E70BF9">
        <w:t xml:space="preserve"> </w:t>
      </w:r>
    </w:p>
    <w:p w14:paraId="3BF2413A" w14:textId="40E03D05" w:rsidR="001530DC" w:rsidRDefault="007378E8" w:rsidP="007378E8">
      <w:pPr>
        <w:pStyle w:val="ParaNumbering"/>
        <w:numPr>
          <w:ilvl w:val="0"/>
          <w:numId w:val="0"/>
        </w:numPr>
        <w:tabs>
          <w:tab w:val="left" w:pos="720"/>
        </w:tabs>
        <w:ind w:hanging="720"/>
      </w:pPr>
      <w:r>
        <w:rPr>
          <w:sz w:val="20"/>
        </w:rPr>
        <w:t>63</w:t>
      </w:r>
      <w:r>
        <w:rPr>
          <w:sz w:val="20"/>
        </w:rPr>
        <w:tab/>
      </w:r>
      <w:r w:rsidR="003C0D2D">
        <w:t xml:space="preserve">Mr Thiele also gives evidence that MOTHER energy drinks are available on tap in some pubs in metropolitan </w:t>
      </w:r>
      <w:r w:rsidR="001530DC">
        <w:t>cities in Australia.</w:t>
      </w:r>
    </w:p>
    <w:p w14:paraId="4BB20F66" w14:textId="27B40994" w:rsidR="001530DC" w:rsidRDefault="007378E8" w:rsidP="007378E8">
      <w:pPr>
        <w:pStyle w:val="ParaNumbering"/>
        <w:numPr>
          <w:ilvl w:val="0"/>
          <w:numId w:val="0"/>
        </w:numPr>
        <w:tabs>
          <w:tab w:val="left" w:pos="720"/>
        </w:tabs>
        <w:ind w:hanging="720"/>
      </w:pPr>
      <w:r>
        <w:rPr>
          <w:sz w:val="20"/>
        </w:rPr>
        <w:t>64</w:t>
      </w:r>
      <w:r>
        <w:rPr>
          <w:sz w:val="20"/>
        </w:rPr>
        <w:tab/>
      </w:r>
      <w:r w:rsidR="003C0D2D">
        <w:t>Since at least June 2015, MOTHER energy drinks have also been dist</w:t>
      </w:r>
      <w:r w:rsidR="00C655A5">
        <w:t>ributed to a large range of café</w:t>
      </w:r>
      <w:r w:rsidR="003C0D2D">
        <w:t>s, bars and takeaway food outlets.</w:t>
      </w:r>
      <w:r w:rsidR="003C0D2D" w:rsidRPr="00E70BF9">
        <w:t xml:space="preserve"> </w:t>
      </w:r>
    </w:p>
    <w:p w14:paraId="50C9082E" w14:textId="378385D5" w:rsidR="00E70BF9" w:rsidRDefault="00E70BF9" w:rsidP="002B260D">
      <w:pPr>
        <w:pStyle w:val="Heading2"/>
      </w:pPr>
      <w:bookmarkStart w:id="49" w:name="_Ref95996692"/>
      <w:r>
        <w:t>Advertising, marketing and promotion of MOTHER energy drinks</w:t>
      </w:r>
      <w:bookmarkEnd w:id="49"/>
    </w:p>
    <w:p w14:paraId="4B4BB383" w14:textId="4E97A69F" w:rsidR="00C17F0C" w:rsidRDefault="007378E8" w:rsidP="007378E8">
      <w:pPr>
        <w:pStyle w:val="ParaNumbering"/>
        <w:numPr>
          <w:ilvl w:val="0"/>
          <w:numId w:val="0"/>
        </w:numPr>
        <w:tabs>
          <w:tab w:val="left" w:pos="720"/>
        </w:tabs>
        <w:ind w:hanging="720"/>
      </w:pPr>
      <w:bookmarkStart w:id="50" w:name="_Ref93566626"/>
      <w:r>
        <w:rPr>
          <w:sz w:val="20"/>
        </w:rPr>
        <w:t>65</w:t>
      </w:r>
      <w:r>
        <w:rPr>
          <w:sz w:val="20"/>
        </w:rPr>
        <w:tab/>
      </w:r>
      <w:r w:rsidR="00E70BF9">
        <w:t>Mr Thiele gives evidence that s</w:t>
      </w:r>
      <w:r w:rsidR="004B6975">
        <w:t xml:space="preserve">ince the launch of the original MOTHER energy drink in 2007, the MOTHER brand has been the subject of </w:t>
      </w:r>
      <w:r w:rsidR="000E0C5E">
        <w:t xml:space="preserve">extensive </w:t>
      </w:r>
      <w:r w:rsidR="004B6975">
        <w:t>advertising, marketing and promotion</w:t>
      </w:r>
      <w:r w:rsidR="000E0C5E">
        <w:t>. This has included</w:t>
      </w:r>
      <w:r w:rsidR="004B6975">
        <w:t xml:space="preserve"> television commercials, radio advertisements, sponsorship of events, print advertisements, point of sale material, outdoor advertising</w:t>
      </w:r>
      <w:r w:rsidR="00F72407">
        <w:t xml:space="preserve"> (</w:t>
      </w:r>
      <w:r w:rsidR="00CE1E54">
        <w:t xml:space="preserve">such as </w:t>
      </w:r>
      <w:r w:rsidR="00D032D6">
        <w:t xml:space="preserve">on </w:t>
      </w:r>
      <w:r w:rsidR="00CE1E54">
        <w:t>bill boards, bus stops and on buses</w:t>
      </w:r>
      <w:r w:rsidR="00F72407">
        <w:t>)</w:t>
      </w:r>
      <w:r w:rsidR="004B6975">
        <w:t xml:space="preserve"> and promotional campaigns (including partnerships, competitions and giveaways, often in association with radio broadcasters, popular </w:t>
      </w:r>
      <w:r w:rsidR="000E0C5E">
        <w:t>websites or</w:t>
      </w:r>
      <w:r w:rsidR="004B6975">
        <w:t xml:space="preserve"> video games).</w:t>
      </w:r>
      <w:bookmarkEnd w:id="50"/>
    </w:p>
    <w:p w14:paraId="32328A86" w14:textId="75E0DD53" w:rsidR="00C17F0C" w:rsidRDefault="007378E8" w:rsidP="007378E8">
      <w:pPr>
        <w:pStyle w:val="ParaNumbering"/>
        <w:numPr>
          <w:ilvl w:val="0"/>
          <w:numId w:val="0"/>
        </w:numPr>
        <w:tabs>
          <w:tab w:val="left" w:pos="720"/>
        </w:tabs>
        <w:ind w:hanging="720"/>
      </w:pPr>
      <w:r>
        <w:rPr>
          <w:sz w:val="20"/>
        </w:rPr>
        <w:t>66</w:t>
      </w:r>
      <w:r>
        <w:rPr>
          <w:sz w:val="20"/>
        </w:rPr>
        <w:tab/>
      </w:r>
      <w:r w:rsidR="00C0458B">
        <w:t>Mr Kelly gives evidence that b</w:t>
      </w:r>
      <w:r w:rsidR="004B6975">
        <w:t>etween 2015 and 2019, EB spent a significant amount on advertising, marketing and promotion of its MOTHER energy drinks in</w:t>
      </w:r>
      <w:r w:rsidR="004B6975" w:rsidRPr="00C17F0C">
        <w:rPr>
          <w:spacing w:val="38"/>
        </w:rPr>
        <w:t xml:space="preserve"> </w:t>
      </w:r>
      <w:r w:rsidR="004B6975">
        <w:t>Australia.</w:t>
      </w:r>
    </w:p>
    <w:p w14:paraId="163A4A50" w14:textId="2DAD8C01" w:rsidR="008740DF" w:rsidRPr="008740DF" w:rsidRDefault="007378E8" w:rsidP="007378E8">
      <w:pPr>
        <w:pStyle w:val="ParaNumbering"/>
        <w:numPr>
          <w:ilvl w:val="0"/>
          <w:numId w:val="0"/>
        </w:numPr>
        <w:tabs>
          <w:tab w:val="left" w:pos="720"/>
        </w:tabs>
        <w:ind w:hanging="720"/>
        <w:rPr>
          <w:position w:val="7"/>
          <w:sz w:val="15"/>
          <w:szCs w:val="15"/>
        </w:rPr>
      </w:pPr>
      <w:r w:rsidRPr="008740DF">
        <w:rPr>
          <w:position w:val="7"/>
          <w:sz w:val="20"/>
          <w:szCs w:val="15"/>
        </w:rPr>
        <w:t>67</w:t>
      </w:r>
      <w:r w:rsidRPr="008740DF">
        <w:rPr>
          <w:position w:val="7"/>
          <w:sz w:val="20"/>
          <w:szCs w:val="15"/>
        </w:rPr>
        <w:tab/>
      </w:r>
      <w:r w:rsidR="004E2164">
        <w:t xml:space="preserve">Mr Thiele gives evidence that </w:t>
      </w:r>
      <w:r w:rsidR="004B6975">
        <w:t>EB’s promotional strategy since 2015 has focussed heavily on sponsorship, advertising via its website and other social media pages, in-store promotions and point of sale materials.</w:t>
      </w:r>
      <w:r w:rsidR="008740DF">
        <w:t xml:space="preserve"> </w:t>
      </w:r>
      <w:r w:rsidR="00D75D7F">
        <w:t>An</w:t>
      </w:r>
      <w:r w:rsidR="008740DF">
        <w:t xml:space="preserve"> example of EB’s promotions on social media</w:t>
      </w:r>
      <w:r w:rsidR="00D75D7F">
        <w:t xml:space="preserve"> provided by Mr Thiele is reproduced below</w:t>
      </w:r>
      <w:r w:rsidR="008740DF">
        <w:t>:</w:t>
      </w:r>
    </w:p>
    <w:p w14:paraId="29CDF939" w14:textId="0C55B291" w:rsidR="008740DF" w:rsidRPr="008740DF" w:rsidRDefault="008740DF" w:rsidP="008740DF">
      <w:pPr>
        <w:pStyle w:val="NoNum"/>
        <w:jc w:val="center"/>
        <w:rPr>
          <w:position w:val="7"/>
          <w:sz w:val="15"/>
          <w:szCs w:val="15"/>
        </w:rPr>
      </w:pPr>
      <w:r>
        <w:rPr>
          <w:noProof/>
          <w:lang w:eastAsia="en-AU"/>
        </w:rPr>
        <w:lastRenderedPageBreak/>
        <w:drawing>
          <wp:inline distT="0" distB="0" distL="0" distR="0" wp14:anchorId="49483495" wp14:editId="2D170288">
            <wp:extent cx="4738758" cy="3065069"/>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5049" cy="3088542"/>
                    </a:xfrm>
                    <a:prstGeom prst="rect">
                      <a:avLst/>
                    </a:prstGeom>
                    <a:noFill/>
                    <a:ln>
                      <a:noFill/>
                    </a:ln>
                  </pic:spPr>
                </pic:pic>
              </a:graphicData>
            </a:graphic>
          </wp:inline>
        </w:drawing>
      </w:r>
    </w:p>
    <w:p w14:paraId="57F8F9AA" w14:textId="194A5203" w:rsidR="00C17F0C" w:rsidRPr="000F7329" w:rsidRDefault="007378E8" w:rsidP="007378E8">
      <w:pPr>
        <w:pStyle w:val="ParaNumbering"/>
        <w:numPr>
          <w:ilvl w:val="0"/>
          <w:numId w:val="0"/>
        </w:numPr>
        <w:tabs>
          <w:tab w:val="left" w:pos="720"/>
        </w:tabs>
        <w:ind w:hanging="720"/>
        <w:rPr>
          <w:position w:val="7"/>
          <w:sz w:val="15"/>
          <w:szCs w:val="15"/>
        </w:rPr>
      </w:pPr>
      <w:bookmarkStart w:id="51" w:name="_Ref93566641"/>
      <w:r w:rsidRPr="000F7329">
        <w:rPr>
          <w:position w:val="7"/>
          <w:sz w:val="20"/>
          <w:szCs w:val="15"/>
        </w:rPr>
        <w:t>68</w:t>
      </w:r>
      <w:r w:rsidRPr="000F7329">
        <w:rPr>
          <w:position w:val="7"/>
          <w:sz w:val="20"/>
          <w:szCs w:val="15"/>
        </w:rPr>
        <w:tab/>
      </w:r>
      <w:r w:rsidR="00D032D6">
        <w:t>Mr Thiele</w:t>
      </w:r>
      <w:r w:rsidR="004E2164">
        <w:t xml:space="preserve"> states that this</w:t>
      </w:r>
      <w:r w:rsidR="004B6975">
        <w:t xml:space="preserve"> strategy was adopted because indirect forms of advertising such as sponsorship and product</w:t>
      </w:r>
      <w:r w:rsidR="004B6975" w:rsidRPr="000F7329">
        <w:rPr>
          <w:spacing w:val="26"/>
        </w:rPr>
        <w:t xml:space="preserve"> </w:t>
      </w:r>
      <w:r w:rsidR="004B6975">
        <w:t>placement</w:t>
      </w:r>
      <w:r w:rsidR="004B6975" w:rsidRPr="000F7329">
        <w:rPr>
          <w:spacing w:val="30"/>
        </w:rPr>
        <w:t xml:space="preserve"> </w:t>
      </w:r>
      <w:r w:rsidR="00D032D6">
        <w:t>were seen as</w:t>
      </w:r>
      <w:r w:rsidR="004B6975" w:rsidRPr="000F7329">
        <w:rPr>
          <w:spacing w:val="26"/>
        </w:rPr>
        <w:t xml:space="preserve"> </w:t>
      </w:r>
      <w:r w:rsidR="004B6975">
        <w:t>instrumental</w:t>
      </w:r>
      <w:r w:rsidR="004B6975" w:rsidRPr="000F7329">
        <w:rPr>
          <w:spacing w:val="29"/>
        </w:rPr>
        <w:t xml:space="preserve"> </w:t>
      </w:r>
      <w:r w:rsidR="004B6975">
        <w:t>in</w:t>
      </w:r>
      <w:r w:rsidR="004B6975" w:rsidRPr="000F7329">
        <w:rPr>
          <w:spacing w:val="29"/>
        </w:rPr>
        <w:t xml:space="preserve"> </w:t>
      </w:r>
      <w:r w:rsidR="004B6975">
        <w:t>reaching</w:t>
      </w:r>
      <w:r w:rsidR="004B6975" w:rsidRPr="000F7329">
        <w:rPr>
          <w:spacing w:val="27"/>
        </w:rPr>
        <w:t xml:space="preserve"> </w:t>
      </w:r>
      <w:r w:rsidR="004B6975">
        <w:t>EB’s</w:t>
      </w:r>
      <w:r w:rsidR="004B6975" w:rsidRPr="000F7329">
        <w:rPr>
          <w:spacing w:val="29"/>
        </w:rPr>
        <w:t xml:space="preserve"> </w:t>
      </w:r>
      <w:r w:rsidR="004B6975">
        <w:t>target</w:t>
      </w:r>
      <w:r w:rsidR="004B6975" w:rsidRPr="000F7329">
        <w:rPr>
          <w:spacing w:val="27"/>
        </w:rPr>
        <w:t xml:space="preserve"> </w:t>
      </w:r>
      <w:r w:rsidR="004B6975">
        <w:t>audience</w:t>
      </w:r>
      <w:r w:rsidR="004B6975" w:rsidRPr="000F7329">
        <w:rPr>
          <w:spacing w:val="31"/>
        </w:rPr>
        <w:t xml:space="preserve"> </w:t>
      </w:r>
      <w:r w:rsidR="004B6975">
        <w:t>of</w:t>
      </w:r>
      <w:r w:rsidR="004B6975" w:rsidRPr="000F7329">
        <w:rPr>
          <w:spacing w:val="29"/>
        </w:rPr>
        <w:t xml:space="preserve"> </w:t>
      </w:r>
      <w:r w:rsidR="004B6975">
        <w:t>18</w:t>
      </w:r>
      <w:r w:rsidR="004B6975" w:rsidRPr="000F7329">
        <w:rPr>
          <w:spacing w:val="31"/>
        </w:rPr>
        <w:t xml:space="preserve"> </w:t>
      </w:r>
      <w:r w:rsidR="004B6975">
        <w:t>to</w:t>
      </w:r>
      <w:r w:rsidR="004B6975" w:rsidRPr="000F7329">
        <w:rPr>
          <w:spacing w:val="32"/>
        </w:rPr>
        <w:t xml:space="preserve"> </w:t>
      </w:r>
      <w:r w:rsidR="004B6975">
        <w:t>34</w:t>
      </w:r>
      <w:r w:rsidR="004B6975" w:rsidRPr="000F7329">
        <w:rPr>
          <w:spacing w:val="29"/>
        </w:rPr>
        <w:t xml:space="preserve"> </w:t>
      </w:r>
      <w:r w:rsidR="004B6975">
        <w:t>year</w:t>
      </w:r>
      <w:r w:rsidR="004B6975" w:rsidRPr="000F7329">
        <w:rPr>
          <w:spacing w:val="28"/>
        </w:rPr>
        <w:t xml:space="preserve"> </w:t>
      </w:r>
      <w:r w:rsidR="004B6975">
        <w:t>old</w:t>
      </w:r>
      <w:r w:rsidR="00981831">
        <w:t>s</w:t>
      </w:r>
      <w:r w:rsidR="004B6975">
        <w:t>.</w:t>
      </w:r>
      <w:r w:rsidR="004B6975" w:rsidRPr="000F7329">
        <w:rPr>
          <w:position w:val="7"/>
          <w:sz w:val="15"/>
          <w:szCs w:val="15"/>
        </w:rPr>
        <w:t xml:space="preserve"> </w:t>
      </w:r>
      <w:r w:rsidR="004B6975">
        <w:t>It</w:t>
      </w:r>
      <w:r w:rsidR="00D032D6">
        <w:t xml:space="preserve"> was</w:t>
      </w:r>
      <w:r w:rsidR="004B6975">
        <w:t xml:space="preserve"> also </w:t>
      </w:r>
      <w:r w:rsidR="00D032D6">
        <w:t>designed to enable</w:t>
      </w:r>
      <w:r w:rsidR="004B6975">
        <w:t xml:space="preserve"> EB to take advantage of unsolicited press coverage at live events, and to engage more directly with its consumers</w:t>
      </w:r>
      <w:r w:rsidR="003D0577">
        <w:t>.</w:t>
      </w:r>
      <w:bookmarkEnd w:id="51"/>
    </w:p>
    <w:p w14:paraId="058ED770" w14:textId="77777777" w:rsidR="00E70BF9" w:rsidRDefault="00E70BF9" w:rsidP="00E70BF9">
      <w:pPr>
        <w:pStyle w:val="Heading2"/>
      </w:pPr>
      <w:bookmarkStart w:id="52" w:name="_Ref95996693"/>
      <w:r>
        <w:t>Brand pillars for MOTHER energy drinks</w:t>
      </w:r>
      <w:bookmarkEnd w:id="52"/>
    </w:p>
    <w:p w14:paraId="53EB8DA5" w14:textId="14C9B5A6" w:rsidR="00C17F0C" w:rsidRDefault="007378E8" w:rsidP="007378E8">
      <w:pPr>
        <w:pStyle w:val="ParaNumbering"/>
        <w:numPr>
          <w:ilvl w:val="0"/>
          <w:numId w:val="0"/>
        </w:numPr>
        <w:tabs>
          <w:tab w:val="left" w:pos="720"/>
        </w:tabs>
        <w:ind w:hanging="720"/>
      </w:pPr>
      <w:r>
        <w:rPr>
          <w:sz w:val="20"/>
        </w:rPr>
        <w:t>69</w:t>
      </w:r>
      <w:r>
        <w:rPr>
          <w:sz w:val="20"/>
        </w:rPr>
        <w:tab/>
      </w:r>
      <w:r w:rsidR="00523367">
        <w:t>Mr Th</w:t>
      </w:r>
      <w:r w:rsidR="00683096">
        <w:t>ie</w:t>
      </w:r>
      <w:r w:rsidR="00523367">
        <w:t>le gives evidence that EB’s “brand pillars” for the MOTHER brand are music and adventure. He explains that in support of these pillars, EB sponsors music festivals in Australia</w:t>
      </w:r>
      <w:r w:rsidR="00523367" w:rsidRPr="00C17F0C">
        <w:t xml:space="preserve"> </w:t>
      </w:r>
      <w:r w:rsidR="00523367">
        <w:t>with consequential promotion of the MOTHER brand in various ways</w:t>
      </w:r>
      <w:r w:rsidR="00590F3B">
        <w:t>. These</w:t>
      </w:r>
      <w:r w:rsidR="00523367">
        <w:t xml:space="preserve"> includ</w:t>
      </w:r>
      <w:r w:rsidR="00590F3B">
        <w:t>e</w:t>
      </w:r>
      <w:r w:rsidR="00523367">
        <w:t xml:space="preserve"> providing entertainment within the event, such</w:t>
      </w:r>
      <w:r w:rsidR="00F72407">
        <w:t xml:space="preserve"> </w:t>
      </w:r>
      <w:r w:rsidR="00523367">
        <w:t>as a MOTHER branded “ball</w:t>
      </w:r>
      <w:r w:rsidR="00F72407">
        <w:t xml:space="preserve"> </w:t>
      </w:r>
      <w:r w:rsidR="00523367">
        <w:t>pit” and photo booth, selling MOTHER energy dri</w:t>
      </w:r>
      <w:r w:rsidR="008740DF">
        <w:t xml:space="preserve">nks (often </w:t>
      </w:r>
      <w:r w:rsidR="00523367">
        <w:t>as the exclusive energy drink supplier for the festival), sampling MOTHER energy drinks at the music festival and nearby towns in the lead up to the event</w:t>
      </w:r>
      <w:r w:rsidR="008740DF">
        <w:t>,</w:t>
      </w:r>
      <w:r w:rsidR="00523367" w:rsidRPr="00C17F0C">
        <w:t xml:space="preserve"> </w:t>
      </w:r>
      <w:r w:rsidR="00523367">
        <w:t>and sponsorships or collaborations with the festival artists, local artists and bloggers</w:t>
      </w:r>
      <w:r w:rsidR="001064EE">
        <w:t xml:space="preserve"> (as demonstrated in the social media image above)</w:t>
      </w:r>
      <w:r w:rsidR="00523367">
        <w:t>.</w:t>
      </w:r>
      <w:r w:rsidR="00523367" w:rsidRPr="00C17F0C">
        <w:t xml:space="preserve"> </w:t>
      </w:r>
      <w:r w:rsidR="00590F3B">
        <w:t>He states that in</w:t>
      </w:r>
      <w:r w:rsidR="00523367">
        <w:t xml:space="preserve"> the lead-up to a festival, EB runs competitions in conjunction with supermarkets and selected retailers</w:t>
      </w:r>
      <w:r w:rsidR="00523367" w:rsidRPr="00C17F0C">
        <w:t xml:space="preserve"> </w:t>
      </w:r>
      <w:r w:rsidR="00523367">
        <w:t xml:space="preserve">and </w:t>
      </w:r>
      <w:r w:rsidR="00683096">
        <w:t>prepares point of sale material</w:t>
      </w:r>
      <w:r w:rsidR="00523367">
        <w:t xml:space="preserve"> to be distributed across convenience stores, petrol stations and grocery stores located near the festival</w:t>
      </w:r>
      <w:r w:rsidR="00523367" w:rsidRPr="00C17F0C">
        <w:t xml:space="preserve"> </w:t>
      </w:r>
      <w:r w:rsidR="00523367">
        <w:t>precinct.</w:t>
      </w:r>
      <w:r w:rsidR="00C17F0C">
        <w:t xml:space="preserve"> </w:t>
      </w:r>
    </w:p>
    <w:p w14:paraId="0EA5E85B" w14:textId="77777777" w:rsidR="00E70BF9" w:rsidRDefault="00E70BF9" w:rsidP="00E70BF9">
      <w:pPr>
        <w:pStyle w:val="Heading2"/>
      </w:pPr>
      <w:bookmarkStart w:id="53" w:name="_Ref95996694"/>
      <w:r>
        <w:t>MOTHER energy drinks brand image</w:t>
      </w:r>
      <w:bookmarkEnd w:id="53"/>
    </w:p>
    <w:p w14:paraId="0DCFB6BD" w14:textId="28FE8C5A" w:rsidR="00523367" w:rsidRDefault="007378E8" w:rsidP="007378E8">
      <w:pPr>
        <w:pStyle w:val="ParaNumbering"/>
        <w:numPr>
          <w:ilvl w:val="0"/>
          <w:numId w:val="0"/>
        </w:numPr>
        <w:tabs>
          <w:tab w:val="left" w:pos="720"/>
        </w:tabs>
        <w:ind w:hanging="720"/>
      </w:pPr>
      <w:bookmarkStart w:id="54" w:name="_Ref93566432"/>
      <w:r>
        <w:rPr>
          <w:sz w:val="20"/>
        </w:rPr>
        <w:t>70</w:t>
      </w:r>
      <w:r>
        <w:rPr>
          <w:sz w:val="20"/>
        </w:rPr>
        <w:tab/>
      </w:r>
      <w:r w:rsidR="00C17F0C">
        <w:t xml:space="preserve">Mr Thiele </w:t>
      </w:r>
      <w:r w:rsidR="00683096">
        <w:t>gives</w:t>
      </w:r>
      <w:r w:rsidR="00C17F0C">
        <w:t xml:space="preserve"> evidence that the image</w:t>
      </w:r>
      <w:r w:rsidR="004E51F9">
        <w:t xml:space="preserve"> EB’s advertising, marketing and promotional activities conveys is that the</w:t>
      </w:r>
      <w:r w:rsidR="00C17F0C">
        <w:t xml:space="preserve"> MOTHER </w:t>
      </w:r>
      <w:r w:rsidR="004E51F9">
        <w:t xml:space="preserve">energy drink </w:t>
      </w:r>
      <w:r w:rsidR="00C17F0C">
        <w:t>is</w:t>
      </w:r>
      <w:r w:rsidR="004E51F9">
        <w:t xml:space="preserve"> “a</w:t>
      </w:r>
      <w:r w:rsidR="00C17F0C">
        <w:t xml:space="preserve"> high energy and rebellious</w:t>
      </w:r>
      <w:r w:rsidR="004E51F9">
        <w:t xml:space="preserve"> product</w:t>
      </w:r>
      <w:r w:rsidR="00C17F0C">
        <w:t>”.</w:t>
      </w:r>
      <w:r w:rsidR="00C17F0C" w:rsidRPr="00C17F0C">
        <w:t xml:space="preserve"> </w:t>
      </w:r>
      <w:r w:rsidR="00C17F0C">
        <w:t xml:space="preserve">He states </w:t>
      </w:r>
      <w:r w:rsidR="00C17F0C">
        <w:lastRenderedPageBreak/>
        <w:t xml:space="preserve">that the taglines adopted by the brand reflect this image by emphasising the contents of the products </w:t>
      </w:r>
      <w:r w:rsidR="004E51F9">
        <w:t xml:space="preserve">that </w:t>
      </w:r>
      <w:r w:rsidR="00C17F0C">
        <w:t>give energy to the consumer. He refers</w:t>
      </w:r>
      <w:r w:rsidR="008740DF">
        <w:t xml:space="preserve"> to a number of examples</w:t>
      </w:r>
      <w:r w:rsidR="004E51F9">
        <w:t>:</w:t>
      </w:r>
      <w:r w:rsidR="008740DF">
        <w:t xml:space="preserve"> </w:t>
      </w:r>
      <w:r w:rsidR="004B364D">
        <w:t>HIGH CAFFEINE CONTENT</w:t>
      </w:r>
      <w:r w:rsidR="004E51F9">
        <w:t>;</w:t>
      </w:r>
      <w:r w:rsidR="004B364D">
        <w:t xml:space="preserve"> NATURAL CAFFEINE</w:t>
      </w:r>
      <w:r w:rsidR="00C17F0C">
        <w:t>,</w:t>
      </w:r>
      <w:r w:rsidR="004B364D">
        <w:t xml:space="preserve"> </w:t>
      </w:r>
      <w:r w:rsidR="00C17F0C">
        <w:t>A</w:t>
      </w:r>
      <w:r w:rsidR="004B364D">
        <w:t>CAI: GUARANA: CAFFEINE: GINSENG</w:t>
      </w:r>
      <w:r w:rsidR="004E51F9">
        <w:t>;</w:t>
      </w:r>
      <w:r w:rsidR="00C17F0C">
        <w:t xml:space="preserve"> and LEMON LIME FLAVOUR WITH CAFFEINE, TEA &amp; YERBA MATE</w:t>
      </w:r>
      <w:r w:rsidR="004E51F9">
        <w:t>.</w:t>
      </w:r>
      <w:r w:rsidR="00C17F0C">
        <w:t xml:space="preserve"> </w:t>
      </w:r>
      <w:r w:rsidR="004E51F9">
        <w:t xml:space="preserve">Further, </w:t>
      </w:r>
      <w:r w:rsidR="00D032D6">
        <w:t xml:space="preserve">he states that </w:t>
      </w:r>
      <w:r w:rsidR="004E51F9">
        <w:t xml:space="preserve">this image </w:t>
      </w:r>
      <w:r w:rsidR="00C17F0C">
        <w:t>appeal</w:t>
      </w:r>
      <w:r w:rsidR="004E51F9">
        <w:t>s</w:t>
      </w:r>
      <w:r w:rsidR="00C17F0C">
        <w:t xml:space="preserve"> to consumers who desire an energy “hit” during their day</w:t>
      </w:r>
      <w:r w:rsidR="00D75D7F">
        <w:t xml:space="preserve"> and provides the following examples</w:t>
      </w:r>
      <w:r w:rsidR="004E51F9">
        <w:t>:</w:t>
      </w:r>
      <w:r w:rsidR="00C17F0C">
        <w:t xml:space="preserve"> </w:t>
      </w:r>
      <w:r w:rsidR="004B364D">
        <w:t>100% NATURAL ENERGY</w:t>
      </w:r>
      <w:r w:rsidR="004E51F9">
        <w:t>;</w:t>
      </w:r>
      <w:r w:rsidR="004B364D">
        <w:t xml:space="preserve"> MOTHER OF AN ENERGY HIT</w:t>
      </w:r>
      <w:r w:rsidR="004E51F9">
        <w:t>; MOTHER OF AN ENERGY KICK;</w:t>
      </w:r>
      <w:r w:rsidR="004B364D">
        <w:t xml:space="preserve"> HEAPS OF ENERGY</w:t>
      </w:r>
      <w:r w:rsidR="004E51F9">
        <w:t>;</w:t>
      </w:r>
      <w:r w:rsidR="004B364D">
        <w:t xml:space="preserve"> BIG SHOT</w:t>
      </w:r>
      <w:r w:rsidR="004E51F9">
        <w:t>;</w:t>
      </w:r>
      <w:r w:rsidR="004B364D">
        <w:t xml:space="preserve"> EXTRA ENERGY</w:t>
      </w:r>
      <w:r w:rsidR="004E51F9">
        <w:t>;</w:t>
      </w:r>
      <w:r w:rsidR="004B364D">
        <w:t xml:space="preserve"> </w:t>
      </w:r>
      <w:r w:rsidR="00C17F0C">
        <w:t>DOUBLE GUARANA &amp; TAURINE</w:t>
      </w:r>
      <w:r w:rsidR="004E51F9">
        <w:t>;</w:t>
      </w:r>
      <w:r w:rsidR="004B364D">
        <w:t xml:space="preserve"> and </w:t>
      </w:r>
      <w:r w:rsidR="00C17F0C">
        <w:t>MOTHER</w:t>
      </w:r>
      <w:r w:rsidR="00C17F0C" w:rsidRPr="00C17F0C">
        <w:rPr>
          <w:spacing w:val="33"/>
        </w:rPr>
        <w:t xml:space="preserve"> </w:t>
      </w:r>
      <w:r w:rsidR="004B364D">
        <w:t>REVIVE</w:t>
      </w:r>
      <w:r w:rsidR="00C17F0C">
        <w:t>.</w:t>
      </w:r>
      <w:bookmarkEnd w:id="54"/>
    </w:p>
    <w:p w14:paraId="74A235AB" w14:textId="512C3BCA" w:rsidR="004E2164" w:rsidRPr="00E70BF9" w:rsidRDefault="007378E8" w:rsidP="007378E8">
      <w:pPr>
        <w:pStyle w:val="ParaNumbering"/>
        <w:numPr>
          <w:ilvl w:val="0"/>
          <w:numId w:val="0"/>
        </w:numPr>
        <w:tabs>
          <w:tab w:val="left" w:pos="720"/>
        </w:tabs>
        <w:ind w:hanging="720"/>
      </w:pPr>
      <w:r w:rsidRPr="00E70BF9">
        <w:rPr>
          <w:sz w:val="20"/>
        </w:rPr>
        <w:t>71</w:t>
      </w:r>
      <w:r w:rsidRPr="00E70BF9">
        <w:rPr>
          <w:sz w:val="20"/>
        </w:rPr>
        <w:tab/>
      </w:r>
      <w:r w:rsidR="004E2164">
        <w:t xml:space="preserve">Mr Thiele gives evidence that he had discussions with </w:t>
      </w:r>
      <w:r w:rsidR="00E70BF9" w:rsidRPr="004E51F9">
        <w:t>EB</w:t>
      </w:r>
      <w:r w:rsidR="00E70BF9">
        <w:t xml:space="preserve">’s </w:t>
      </w:r>
      <w:r w:rsidR="004E2164" w:rsidRPr="004E51F9">
        <w:t xml:space="preserve">marketing directors and </w:t>
      </w:r>
      <w:r w:rsidR="004E2164" w:rsidRPr="008740DF">
        <w:t>regulatory</w:t>
      </w:r>
      <w:r w:rsidR="004E2164" w:rsidRPr="004E51F9">
        <w:t xml:space="preserve"> team about the packaging and reference to caffeine content on the can. </w:t>
      </w:r>
      <w:r w:rsidR="00D032D6">
        <w:t>When asked about</w:t>
      </w:r>
      <w:r w:rsidR="004E2164" w:rsidRPr="008740DF">
        <w:t xml:space="preserve"> the words “HIGH CAFFEINE CONTENT” featured prominently on the MOTHER cans, Mr Thiele said EB “had no obligation to have that on the front of the can”</w:t>
      </w:r>
      <w:r w:rsidR="00F72407">
        <w:t xml:space="preserve"> </w:t>
      </w:r>
      <w:r w:rsidR="004E2164" w:rsidRPr="008740DF">
        <w:t>and the intent</w:t>
      </w:r>
      <w:r w:rsidR="00F72407">
        <w:t xml:space="preserve"> </w:t>
      </w:r>
      <w:r w:rsidR="004E2164" w:rsidRPr="008740DF">
        <w:t>of</w:t>
      </w:r>
      <w:r w:rsidR="00F72407">
        <w:t xml:space="preserve"> </w:t>
      </w:r>
      <w:r w:rsidR="004E2164" w:rsidRPr="008740DF">
        <w:t>the words is</w:t>
      </w:r>
      <w:r w:rsidR="00575628">
        <w:t>,</w:t>
      </w:r>
      <w:r w:rsidR="00D032D6">
        <w:t xml:space="preserve"> to his understanding</w:t>
      </w:r>
      <w:r w:rsidR="00575628">
        <w:t>,</w:t>
      </w:r>
      <w:r w:rsidR="004E2164" w:rsidRPr="008740DF">
        <w:t xml:space="preserve"> to “market to our consumers because they like high caffeine content”</w:t>
      </w:r>
      <w:r w:rsidR="00575628">
        <w:t>.</w:t>
      </w:r>
    </w:p>
    <w:p w14:paraId="0DF1C621" w14:textId="77777777" w:rsidR="00E70BF9" w:rsidRPr="004E2164" w:rsidRDefault="00E70BF9" w:rsidP="00E70BF9">
      <w:pPr>
        <w:pStyle w:val="Heading2"/>
      </w:pPr>
      <w:bookmarkStart w:id="55" w:name="_Ref95996695"/>
      <w:r>
        <w:t>Promotion of MOTHER energy drinks on social media accounts</w:t>
      </w:r>
      <w:bookmarkEnd w:id="55"/>
    </w:p>
    <w:p w14:paraId="0F4A8DC6" w14:textId="4CED92F9" w:rsidR="004E2164" w:rsidRDefault="007378E8" w:rsidP="007378E8">
      <w:pPr>
        <w:pStyle w:val="ParaNumbering"/>
        <w:numPr>
          <w:ilvl w:val="0"/>
          <w:numId w:val="0"/>
        </w:numPr>
        <w:tabs>
          <w:tab w:val="left" w:pos="720"/>
        </w:tabs>
        <w:ind w:hanging="720"/>
      </w:pPr>
      <w:r>
        <w:rPr>
          <w:sz w:val="20"/>
        </w:rPr>
        <w:t>72</w:t>
      </w:r>
      <w:r>
        <w:rPr>
          <w:sz w:val="20"/>
        </w:rPr>
        <w:tab/>
      </w:r>
      <w:r w:rsidR="004E2164">
        <w:t>Mr Thiele gives evidence that EB has promoted the MOTHER brand heavily in Australia on dedicated MOTHER branded social media accounts. He states that fans and/or followers of those pages are exposed to and engage with the content posted by EB. These</w:t>
      </w:r>
      <w:r w:rsidR="004E2164">
        <w:rPr>
          <w:spacing w:val="48"/>
        </w:rPr>
        <w:t xml:space="preserve"> </w:t>
      </w:r>
      <w:r w:rsidR="004E2164">
        <w:t>include:</w:t>
      </w:r>
    </w:p>
    <w:p w14:paraId="3A2D97BB" w14:textId="2E033AA5" w:rsidR="004E2164" w:rsidRDefault="007378E8" w:rsidP="007378E8">
      <w:pPr>
        <w:pStyle w:val="ListNo1alt"/>
        <w:numPr>
          <w:ilvl w:val="0"/>
          <w:numId w:val="0"/>
        </w:numPr>
        <w:tabs>
          <w:tab w:val="left" w:pos="720"/>
        </w:tabs>
        <w:ind w:left="720" w:hanging="720"/>
      </w:pPr>
      <w:r>
        <w:t>(a)</w:t>
      </w:r>
      <w:r>
        <w:tab/>
      </w:r>
      <w:r w:rsidR="004E2164">
        <w:t>the MOTHER Facebook page, which is locally controlled in Australia</w:t>
      </w:r>
      <w:r w:rsidR="0057777C">
        <w:t xml:space="preserve"> with a </w:t>
      </w:r>
      <w:r w:rsidR="00D032D6">
        <w:t>“</w:t>
      </w:r>
      <w:r w:rsidR="0057777C">
        <w:t>brief approval process</w:t>
      </w:r>
      <w:r w:rsidR="00D032D6">
        <w:t>”</w:t>
      </w:r>
      <w:r w:rsidR="0057777C">
        <w:t xml:space="preserve"> in the United States</w:t>
      </w:r>
      <w:r w:rsidR="004E2164">
        <w:t>.</w:t>
      </w:r>
      <w:r w:rsidR="004E2164" w:rsidRPr="008740DF">
        <w:rPr>
          <w:position w:val="8"/>
          <w:sz w:val="15"/>
          <w:szCs w:val="15"/>
        </w:rPr>
        <w:t xml:space="preserve"> </w:t>
      </w:r>
      <w:r w:rsidR="004E2164">
        <w:t>This page has been</w:t>
      </w:r>
      <w:r w:rsidR="004E2164" w:rsidRPr="008740DF">
        <w:rPr>
          <w:spacing w:val="4"/>
        </w:rPr>
        <w:t xml:space="preserve"> </w:t>
      </w:r>
      <w:r w:rsidR="004E2164">
        <w:t>in</w:t>
      </w:r>
      <w:r w:rsidR="004E2164" w:rsidRPr="008740DF">
        <w:rPr>
          <w:spacing w:val="7"/>
        </w:rPr>
        <w:t xml:space="preserve"> </w:t>
      </w:r>
      <w:r w:rsidR="004E2164">
        <w:t>operation</w:t>
      </w:r>
      <w:r w:rsidR="004E2164" w:rsidRPr="008740DF">
        <w:rPr>
          <w:spacing w:val="8"/>
        </w:rPr>
        <w:t xml:space="preserve"> </w:t>
      </w:r>
      <w:r w:rsidR="004E2164">
        <w:t>since</w:t>
      </w:r>
      <w:r w:rsidR="004E2164" w:rsidRPr="008740DF">
        <w:rPr>
          <w:spacing w:val="6"/>
        </w:rPr>
        <w:t xml:space="preserve"> </w:t>
      </w:r>
      <w:r w:rsidR="004E2164">
        <w:t>2008</w:t>
      </w:r>
      <w:r w:rsidR="004E2164" w:rsidRPr="008740DF">
        <w:rPr>
          <w:spacing w:val="9"/>
        </w:rPr>
        <w:t xml:space="preserve"> </w:t>
      </w:r>
      <w:r w:rsidR="004E2164">
        <w:t>and</w:t>
      </w:r>
      <w:r w:rsidR="004E2164" w:rsidRPr="008740DF">
        <w:rPr>
          <w:spacing w:val="7"/>
        </w:rPr>
        <w:t xml:space="preserve"> </w:t>
      </w:r>
      <w:r w:rsidR="004E2164">
        <w:t>had</w:t>
      </w:r>
      <w:r w:rsidR="004E2164" w:rsidRPr="008740DF">
        <w:rPr>
          <w:spacing w:val="7"/>
        </w:rPr>
        <w:t xml:space="preserve"> </w:t>
      </w:r>
      <w:r w:rsidR="004E2164">
        <w:t>over</w:t>
      </w:r>
      <w:r w:rsidR="004E2164" w:rsidRPr="008740DF">
        <w:rPr>
          <w:spacing w:val="6"/>
        </w:rPr>
        <w:t xml:space="preserve"> </w:t>
      </w:r>
      <w:r w:rsidR="004E2164">
        <w:t>120,000</w:t>
      </w:r>
      <w:r w:rsidR="004E2164" w:rsidRPr="008740DF">
        <w:rPr>
          <w:spacing w:val="7"/>
        </w:rPr>
        <w:t xml:space="preserve"> </w:t>
      </w:r>
      <w:r w:rsidR="004E2164">
        <w:t>followers</w:t>
      </w:r>
      <w:r w:rsidR="004E2164" w:rsidRPr="008740DF">
        <w:rPr>
          <w:spacing w:val="7"/>
        </w:rPr>
        <w:t xml:space="preserve"> </w:t>
      </w:r>
      <w:r w:rsidR="004E2164">
        <w:t>as</w:t>
      </w:r>
      <w:r w:rsidR="004E2164" w:rsidRPr="008740DF">
        <w:rPr>
          <w:spacing w:val="7"/>
        </w:rPr>
        <w:t xml:space="preserve"> </w:t>
      </w:r>
      <w:r w:rsidR="004E2164">
        <w:t>at</w:t>
      </w:r>
      <w:r w:rsidR="004E2164" w:rsidRPr="008740DF">
        <w:rPr>
          <w:spacing w:val="11"/>
        </w:rPr>
        <w:t xml:space="preserve"> </w:t>
      </w:r>
      <w:r w:rsidR="004E2164">
        <w:t>May</w:t>
      </w:r>
      <w:r w:rsidR="004E2164" w:rsidRPr="008740DF">
        <w:rPr>
          <w:spacing w:val="7"/>
        </w:rPr>
        <w:t xml:space="preserve"> </w:t>
      </w:r>
      <w:r w:rsidR="004E2164">
        <w:t xml:space="preserve">2020; </w:t>
      </w:r>
    </w:p>
    <w:p w14:paraId="0222C09F" w14:textId="3526D697" w:rsidR="004E2164" w:rsidRDefault="007378E8" w:rsidP="007378E8">
      <w:pPr>
        <w:pStyle w:val="ListNo1alt"/>
        <w:numPr>
          <w:ilvl w:val="0"/>
          <w:numId w:val="0"/>
        </w:numPr>
        <w:tabs>
          <w:tab w:val="left" w:pos="720"/>
        </w:tabs>
        <w:ind w:left="720" w:hanging="720"/>
      </w:pPr>
      <w:r>
        <w:t>(b)</w:t>
      </w:r>
      <w:r>
        <w:tab/>
      </w:r>
      <w:r w:rsidR="004E2164">
        <w:t xml:space="preserve">the MOTHER YouTube </w:t>
      </w:r>
      <w:r w:rsidR="00683096">
        <w:t>page</w:t>
      </w:r>
      <w:r w:rsidR="004E2164">
        <w:t>, launched in 2008. The videos posted to this account regularly receive over 10,000 (and in some cases, 100,000) views;</w:t>
      </w:r>
      <w:r w:rsidR="004E2164" w:rsidRPr="004E2164">
        <w:t xml:space="preserve"> </w:t>
      </w:r>
      <w:r w:rsidR="004E2164">
        <w:t>and</w:t>
      </w:r>
    </w:p>
    <w:p w14:paraId="0A444585" w14:textId="59EEB1C6" w:rsidR="004E2164" w:rsidRPr="004E2164" w:rsidRDefault="007378E8" w:rsidP="007378E8">
      <w:pPr>
        <w:pStyle w:val="ListNo1alt"/>
        <w:numPr>
          <w:ilvl w:val="0"/>
          <w:numId w:val="0"/>
        </w:numPr>
        <w:tabs>
          <w:tab w:val="left" w:pos="720"/>
        </w:tabs>
        <w:ind w:left="720" w:hanging="720"/>
      </w:pPr>
      <w:r w:rsidRPr="004E2164">
        <w:t>(c)</w:t>
      </w:r>
      <w:r w:rsidRPr="004E2164">
        <w:tab/>
      </w:r>
      <w:r w:rsidR="004E2164">
        <w:t>the MOTHER Instagram page. This page has been registered since 2017 and had over 3,500 followers as at May</w:t>
      </w:r>
      <w:r w:rsidR="004E2164" w:rsidRPr="004E2164">
        <w:t xml:space="preserve"> </w:t>
      </w:r>
      <w:r w:rsidR="004E2164">
        <w:t>2020.</w:t>
      </w:r>
    </w:p>
    <w:p w14:paraId="782BA3CE" w14:textId="35F9921B" w:rsidR="00FE1175" w:rsidRPr="00FE1175" w:rsidRDefault="008740DF" w:rsidP="00FE1175">
      <w:pPr>
        <w:pStyle w:val="Heading2"/>
      </w:pPr>
      <w:bookmarkStart w:id="56" w:name="_Ref95996696"/>
      <w:r>
        <w:t>MOTHER-</w:t>
      </w:r>
      <w:r w:rsidR="00FE1175">
        <w:t>derivative marks and taglines</w:t>
      </w:r>
      <w:bookmarkEnd w:id="56"/>
    </w:p>
    <w:p w14:paraId="3D381847" w14:textId="65D29017" w:rsidR="004E2164" w:rsidRPr="004E2164" w:rsidRDefault="007378E8" w:rsidP="007378E8">
      <w:pPr>
        <w:pStyle w:val="ParaNumbering"/>
        <w:numPr>
          <w:ilvl w:val="0"/>
          <w:numId w:val="0"/>
        </w:numPr>
        <w:tabs>
          <w:tab w:val="left" w:pos="720"/>
        </w:tabs>
        <w:ind w:hanging="720"/>
      </w:pPr>
      <w:r w:rsidRPr="004E2164">
        <w:rPr>
          <w:sz w:val="20"/>
        </w:rPr>
        <w:t>73</w:t>
      </w:r>
      <w:r w:rsidRPr="004E2164">
        <w:rPr>
          <w:sz w:val="20"/>
        </w:rPr>
        <w:tab/>
      </w:r>
      <w:r w:rsidR="004E2164" w:rsidRPr="008740DF">
        <w:t xml:space="preserve">The MOTHER brand is promoted by using the word MOTHER in conjunction with other words. For example, each of EB’s MOTHER products (as identified </w:t>
      </w:r>
      <w:r w:rsidR="00D25F1A">
        <w:t>at</w:t>
      </w:r>
      <w:r w:rsidR="00D25F1A" w:rsidRPr="008740DF">
        <w:t xml:space="preserve"> </w:t>
      </w:r>
      <w:r w:rsidR="0057777C">
        <w:t>[</w:t>
      </w:r>
      <w:r w:rsidR="00795F3A">
        <w:fldChar w:fldCharType="begin"/>
      </w:r>
      <w:r w:rsidR="00795F3A">
        <w:instrText xml:space="preserve"> REF _Ref93924286 \r \h </w:instrText>
      </w:r>
      <w:r w:rsidR="00795F3A">
        <w:fldChar w:fldCharType="separate"/>
      </w:r>
      <w:r w:rsidR="009D40A7">
        <w:t>95</w:t>
      </w:r>
      <w:r w:rsidR="00795F3A">
        <w:fldChar w:fldCharType="end"/>
      </w:r>
      <w:r w:rsidR="0057777C">
        <w:t>]</w:t>
      </w:r>
      <w:r w:rsidR="004E2164" w:rsidRPr="008740DF">
        <w:t xml:space="preserve"> below) has a different name</w:t>
      </w:r>
      <w:r w:rsidR="008740DF">
        <w:t>,</w:t>
      </w:r>
      <w:r w:rsidR="004E2164" w:rsidRPr="008740DF">
        <w:t xml:space="preserve"> which adopts the form of “MOTHER + [additional word or words]”.</w:t>
      </w:r>
    </w:p>
    <w:p w14:paraId="2C082F7D" w14:textId="26BA3F4B" w:rsidR="004E2164" w:rsidRDefault="007378E8" w:rsidP="007378E8">
      <w:pPr>
        <w:pStyle w:val="ParaNumbering"/>
        <w:numPr>
          <w:ilvl w:val="0"/>
          <w:numId w:val="0"/>
        </w:numPr>
        <w:tabs>
          <w:tab w:val="left" w:pos="720"/>
        </w:tabs>
        <w:ind w:hanging="720"/>
        <w:rPr>
          <w:position w:val="7"/>
          <w:sz w:val="15"/>
          <w:szCs w:val="15"/>
        </w:rPr>
      </w:pPr>
      <w:bookmarkStart w:id="57" w:name="_Ref88460966"/>
      <w:r>
        <w:rPr>
          <w:position w:val="7"/>
          <w:sz w:val="20"/>
          <w:szCs w:val="15"/>
        </w:rPr>
        <w:lastRenderedPageBreak/>
        <w:t>74</w:t>
      </w:r>
      <w:r>
        <w:rPr>
          <w:position w:val="7"/>
          <w:sz w:val="20"/>
          <w:szCs w:val="15"/>
        </w:rPr>
        <w:tab/>
      </w:r>
      <w:r w:rsidR="004E2164">
        <w:t>In addition to product names, EB promotes the MOTHER brand using taglines and slogans</w:t>
      </w:r>
      <w:r w:rsidR="008740DF">
        <w:t>,</w:t>
      </w:r>
      <w:r w:rsidR="004E2164">
        <w:t xml:space="preserve"> which include the word “MOTHER” in conjunction with other words. For example: MOTHER 100% NATURAL ENERGY (2007); MOTHER: A FORCE OF NATURE (2007); MOTHER OF AN ENERGY KICK (2009 to 2010); MOTHER OF AN ENERGY HIT (2009 to 2013); MOTHERLAND (2010 to 2013); MOTHERLAND IT’S A RUSH (2010); MOTHER MAIDENS (2012); MOTHER MADE ME DO IT (2012); MOTHER SAYS… (2016 to 2017); and MOTHER OF A FESTIVAL</w:t>
      </w:r>
      <w:r w:rsidR="004E2164">
        <w:rPr>
          <w:spacing w:val="14"/>
        </w:rPr>
        <w:t xml:space="preserve"> </w:t>
      </w:r>
      <w:r w:rsidR="004E2164">
        <w:t>(2018).</w:t>
      </w:r>
      <w:bookmarkEnd w:id="57"/>
    </w:p>
    <w:p w14:paraId="5112A421" w14:textId="0875B555" w:rsidR="004E2164" w:rsidRDefault="007378E8" w:rsidP="007378E8">
      <w:pPr>
        <w:pStyle w:val="ParaNumbering"/>
        <w:numPr>
          <w:ilvl w:val="0"/>
          <w:numId w:val="0"/>
        </w:numPr>
        <w:tabs>
          <w:tab w:val="left" w:pos="720"/>
        </w:tabs>
        <w:ind w:hanging="720"/>
      </w:pPr>
      <w:r>
        <w:rPr>
          <w:sz w:val="20"/>
        </w:rPr>
        <w:t>75</w:t>
      </w:r>
      <w:r>
        <w:rPr>
          <w:sz w:val="20"/>
        </w:rPr>
        <w:tab/>
      </w:r>
      <w:r w:rsidR="00FE1175">
        <w:t>Mr Thiele gives evidence that t</w:t>
      </w:r>
      <w:r w:rsidR="004E2164">
        <w:t>he strategy of using MOTHER-derivative marks and taglines creates more exposure and increases the reputation and recognition of the MOTHER brand</w:t>
      </w:r>
      <w:r w:rsidR="001C0309">
        <w:t>,</w:t>
      </w:r>
      <w:r w:rsidR="004E2164">
        <w:t xml:space="preserve"> by creating opportunities to use the MOTHER </w:t>
      </w:r>
      <w:r w:rsidR="001C0309">
        <w:t>mark</w:t>
      </w:r>
      <w:r w:rsidR="003340C3">
        <w:t>s</w:t>
      </w:r>
      <w:r w:rsidR="001C0309">
        <w:t xml:space="preserve"> </w:t>
      </w:r>
      <w:r w:rsidR="004E2164">
        <w:t>across all of EB’s advertising, marketing and promotional activities.</w:t>
      </w:r>
    </w:p>
    <w:p w14:paraId="532F5809" w14:textId="77777777" w:rsidR="00FE1175" w:rsidRDefault="00B64635" w:rsidP="00FE1175">
      <w:pPr>
        <w:pStyle w:val="Heading2"/>
      </w:pPr>
      <w:bookmarkStart w:id="58" w:name="_Ref95996697"/>
      <w:r>
        <w:t xml:space="preserve">Display and sale of </w:t>
      </w:r>
      <w:r w:rsidR="00FE1175">
        <w:t>energy drinks and other beverages, particularly coffee</w:t>
      </w:r>
      <w:bookmarkEnd w:id="58"/>
    </w:p>
    <w:p w14:paraId="471B8B59" w14:textId="7B59ECB3" w:rsidR="00A7266D" w:rsidRDefault="007378E8" w:rsidP="007378E8">
      <w:pPr>
        <w:pStyle w:val="ParaNumbering"/>
        <w:numPr>
          <w:ilvl w:val="0"/>
          <w:numId w:val="0"/>
        </w:numPr>
        <w:tabs>
          <w:tab w:val="left" w:pos="720"/>
        </w:tabs>
        <w:ind w:hanging="720"/>
        <w:rPr>
          <w:sz w:val="22"/>
          <w:szCs w:val="22"/>
        </w:rPr>
      </w:pPr>
      <w:bookmarkStart w:id="59" w:name="_Ref93911497"/>
      <w:r>
        <w:rPr>
          <w:sz w:val="20"/>
          <w:szCs w:val="22"/>
        </w:rPr>
        <w:t>76</w:t>
      </w:r>
      <w:r>
        <w:rPr>
          <w:sz w:val="20"/>
          <w:szCs w:val="22"/>
        </w:rPr>
        <w:tab/>
      </w:r>
      <w:r w:rsidR="00EA1386" w:rsidRPr="001C0309">
        <w:t xml:space="preserve">Mr Creswick </w:t>
      </w:r>
      <w:r w:rsidR="003340C3">
        <w:t>gives</w:t>
      </w:r>
      <w:r w:rsidR="00EA1386" w:rsidRPr="001C0309">
        <w:t xml:space="preserve"> evidence that</w:t>
      </w:r>
      <w:r w:rsidR="008740DF" w:rsidRPr="001C0309">
        <w:t xml:space="preserve"> energy drinks are sold in pre-</w:t>
      </w:r>
      <w:r w:rsidR="00EA1386" w:rsidRPr="001C0309">
        <w:t>packaged cans or bottles,</w:t>
      </w:r>
      <w:r w:rsidR="00EA1386" w:rsidRPr="001C0309">
        <w:rPr>
          <w:position w:val="7"/>
          <w:sz w:val="13"/>
        </w:rPr>
        <w:t xml:space="preserve"> </w:t>
      </w:r>
      <w:r w:rsidR="00EA1386" w:rsidRPr="001C0309">
        <w:t xml:space="preserve">and </w:t>
      </w:r>
      <w:r w:rsidR="003D0577">
        <w:t xml:space="preserve">are </w:t>
      </w:r>
      <w:r w:rsidR="00EA1386" w:rsidRPr="001C0309">
        <w:t>displayed in refrigerated units or shelves</w:t>
      </w:r>
      <w:r w:rsidR="003D0577">
        <w:t xml:space="preserve">. He further </w:t>
      </w:r>
      <w:r w:rsidR="003340C3">
        <w:t>gives</w:t>
      </w:r>
      <w:r w:rsidR="003D0577">
        <w:t xml:space="preserve"> evidence that</w:t>
      </w:r>
      <w:r w:rsidR="00EA1386" w:rsidRPr="001C0309">
        <w:rPr>
          <w:position w:val="7"/>
          <w:sz w:val="13"/>
        </w:rPr>
        <w:t xml:space="preserve"> </w:t>
      </w:r>
      <w:r w:rsidR="00EA1386" w:rsidRPr="001C0309">
        <w:t>to the extent there is</w:t>
      </w:r>
      <w:r w:rsidR="00EA1386" w:rsidRPr="001C0309">
        <w:rPr>
          <w:spacing w:val="-5"/>
        </w:rPr>
        <w:t xml:space="preserve"> </w:t>
      </w:r>
      <w:r w:rsidR="00EA1386" w:rsidRPr="001C0309">
        <w:t>any</w:t>
      </w:r>
      <w:r w:rsidR="00EA1386" w:rsidRPr="001C0309">
        <w:rPr>
          <w:spacing w:val="-6"/>
        </w:rPr>
        <w:t xml:space="preserve"> </w:t>
      </w:r>
      <w:r w:rsidR="00EA1386" w:rsidRPr="001C0309">
        <w:t>evidence</w:t>
      </w:r>
      <w:r w:rsidR="00EA1386" w:rsidRPr="001C0309">
        <w:rPr>
          <w:spacing w:val="-5"/>
        </w:rPr>
        <w:t xml:space="preserve"> </w:t>
      </w:r>
      <w:r w:rsidR="00EA1386" w:rsidRPr="001C0309">
        <w:t>of</w:t>
      </w:r>
      <w:r w:rsidR="00EA1386" w:rsidRPr="001C0309">
        <w:rPr>
          <w:spacing w:val="-5"/>
        </w:rPr>
        <w:t xml:space="preserve"> </w:t>
      </w:r>
      <w:r w:rsidR="00EA1386" w:rsidRPr="001C0309">
        <w:t>energy</w:t>
      </w:r>
      <w:r w:rsidR="00EA1386" w:rsidRPr="001C0309">
        <w:rPr>
          <w:spacing w:val="-6"/>
        </w:rPr>
        <w:t xml:space="preserve"> </w:t>
      </w:r>
      <w:r w:rsidR="00EA1386" w:rsidRPr="001C0309">
        <w:t>drinks</w:t>
      </w:r>
      <w:r w:rsidR="00EA1386" w:rsidRPr="001C0309">
        <w:rPr>
          <w:spacing w:val="-4"/>
        </w:rPr>
        <w:t xml:space="preserve"> </w:t>
      </w:r>
      <w:r w:rsidR="00EA1386" w:rsidRPr="001C0309">
        <w:t>being</w:t>
      </w:r>
      <w:r w:rsidR="00EA1386" w:rsidRPr="001C0309">
        <w:rPr>
          <w:spacing w:val="-4"/>
        </w:rPr>
        <w:t xml:space="preserve"> </w:t>
      </w:r>
      <w:r w:rsidR="00EA1386" w:rsidRPr="001C0309">
        <w:t>sold</w:t>
      </w:r>
      <w:r w:rsidR="00EA1386" w:rsidRPr="001C0309">
        <w:rPr>
          <w:spacing w:val="-5"/>
        </w:rPr>
        <w:t xml:space="preserve"> </w:t>
      </w:r>
      <w:r w:rsidR="00EA1386" w:rsidRPr="001C0309">
        <w:t>for</w:t>
      </w:r>
      <w:r w:rsidR="00EA1386" w:rsidRPr="001C0309">
        <w:rPr>
          <w:spacing w:val="-5"/>
        </w:rPr>
        <w:t xml:space="preserve"> </w:t>
      </w:r>
      <w:r w:rsidR="00EA1386" w:rsidRPr="001C0309">
        <w:t>consumption</w:t>
      </w:r>
      <w:r w:rsidR="00EA1386" w:rsidRPr="001C0309">
        <w:rPr>
          <w:spacing w:val="-5"/>
        </w:rPr>
        <w:t xml:space="preserve"> </w:t>
      </w:r>
      <w:r w:rsidR="00EA1386" w:rsidRPr="001C0309">
        <w:t>at</w:t>
      </w:r>
      <w:r w:rsidR="00EA1386" w:rsidRPr="001C0309">
        <w:rPr>
          <w:spacing w:val="-5"/>
        </w:rPr>
        <w:t xml:space="preserve"> </w:t>
      </w:r>
      <w:r w:rsidR="00EA1386" w:rsidRPr="001C0309">
        <w:t>particular</w:t>
      </w:r>
      <w:r w:rsidR="00EA1386" w:rsidRPr="001C0309">
        <w:rPr>
          <w:spacing w:val="-5"/>
        </w:rPr>
        <w:t xml:space="preserve"> </w:t>
      </w:r>
      <w:r w:rsidR="00EA1386" w:rsidRPr="001C0309">
        <w:t>venues</w:t>
      </w:r>
      <w:r w:rsidR="00EA1386" w:rsidRPr="001C0309">
        <w:rPr>
          <w:spacing w:val="-5"/>
        </w:rPr>
        <w:t xml:space="preserve"> </w:t>
      </w:r>
      <w:r w:rsidR="00EA1386" w:rsidRPr="001C0309">
        <w:t>(such</w:t>
      </w:r>
      <w:r w:rsidR="00EA1386" w:rsidRPr="001C0309">
        <w:rPr>
          <w:spacing w:val="-5"/>
        </w:rPr>
        <w:t xml:space="preserve"> </w:t>
      </w:r>
      <w:r w:rsidR="00EA1386" w:rsidRPr="001C0309">
        <w:t>as</w:t>
      </w:r>
      <w:r w:rsidR="00EA1386" w:rsidRPr="001C0309">
        <w:rPr>
          <w:spacing w:val="-4"/>
        </w:rPr>
        <w:t xml:space="preserve"> </w:t>
      </w:r>
      <w:r w:rsidR="00EA1386" w:rsidRPr="001C0309">
        <w:t>bars), the evidence is consistent that the marketing similarly emphasises “energy” over all</w:t>
      </w:r>
      <w:r w:rsidR="00EA1386" w:rsidRPr="001C0309">
        <w:rPr>
          <w:spacing w:val="-25"/>
        </w:rPr>
        <w:t xml:space="preserve"> </w:t>
      </w:r>
      <w:r w:rsidR="00274838">
        <w:t>other attributes</w:t>
      </w:r>
      <w:r w:rsidR="003D0577">
        <w:t>.</w:t>
      </w:r>
      <w:bookmarkEnd w:id="59"/>
    </w:p>
    <w:p w14:paraId="37242E00" w14:textId="12FC7D27" w:rsidR="00E77DB4" w:rsidRPr="005E34A8" w:rsidRDefault="007378E8" w:rsidP="007378E8">
      <w:pPr>
        <w:pStyle w:val="ParaNumbering"/>
        <w:numPr>
          <w:ilvl w:val="0"/>
          <w:numId w:val="0"/>
        </w:numPr>
        <w:tabs>
          <w:tab w:val="left" w:pos="720"/>
        </w:tabs>
        <w:ind w:hanging="720"/>
        <w:rPr>
          <w:sz w:val="22"/>
          <w:szCs w:val="22"/>
        </w:rPr>
      </w:pPr>
      <w:r w:rsidRPr="005E34A8">
        <w:rPr>
          <w:sz w:val="20"/>
          <w:szCs w:val="22"/>
        </w:rPr>
        <w:t>77</w:t>
      </w:r>
      <w:r w:rsidRPr="005E34A8">
        <w:rPr>
          <w:sz w:val="20"/>
          <w:szCs w:val="22"/>
        </w:rPr>
        <w:tab/>
      </w:r>
      <w:r w:rsidR="00EC6F3D">
        <w:t xml:space="preserve">Mr Creswick gives evidence that </w:t>
      </w:r>
      <w:proofErr w:type="spellStart"/>
      <w:r w:rsidR="00E77DB4">
        <w:t>Cantarella’s</w:t>
      </w:r>
      <w:proofErr w:type="spellEnd"/>
      <w:r w:rsidR="00E77DB4">
        <w:t xml:space="preserve"> coffee products are sold in the same aisles and alongside other coffee products sold by competing brands. He states that they are not sold in close proximity to any pre-packaged and ready to drink </w:t>
      </w:r>
      <w:r w:rsidR="00426FB8">
        <w:t>(</w:t>
      </w:r>
      <w:r w:rsidR="00426FB8">
        <w:rPr>
          <w:b/>
        </w:rPr>
        <w:t>RTD</w:t>
      </w:r>
      <w:r w:rsidR="00426FB8">
        <w:t xml:space="preserve">) </w:t>
      </w:r>
      <w:r w:rsidR="00E77DB4">
        <w:t>coffee products</w:t>
      </w:r>
      <w:r w:rsidR="00426FB8">
        <w:t>,</w:t>
      </w:r>
      <w:r w:rsidR="00E77DB4">
        <w:t xml:space="preserve"> such as </w:t>
      </w:r>
      <w:r w:rsidR="003340C3">
        <w:t>“</w:t>
      </w:r>
      <w:r w:rsidR="00E77DB4">
        <w:t>iced coffee</w:t>
      </w:r>
      <w:r w:rsidR="003340C3">
        <w:t>”</w:t>
      </w:r>
      <w:r w:rsidR="00E77DB4">
        <w:t xml:space="preserve"> flavoured milk, or other </w:t>
      </w:r>
      <w:r w:rsidR="00426FB8">
        <w:t>RTD</w:t>
      </w:r>
      <w:r w:rsidR="00E77DB4">
        <w:t xml:space="preserve"> beverages such a</w:t>
      </w:r>
      <w:r w:rsidR="00426FB8">
        <w:t>s</w:t>
      </w:r>
      <w:r w:rsidR="00E77DB4">
        <w:t xml:space="preserve"> soft drinks or energy drinks. He annexed to his affidavit copies of photographs taken by </w:t>
      </w:r>
      <w:proofErr w:type="spellStart"/>
      <w:r w:rsidR="00E77DB4">
        <w:t>Cantarella’s</w:t>
      </w:r>
      <w:proofErr w:type="spellEnd"/>
      <w:r w:rsidR="00E77DB4">
        <w:t xml:space="preserve"> merchandising sales team showing how </w:t>
      </w:r>
      <w:proofErr w:type="spellStart"/>
      <w:r w:rsidR="00E77DB4">
        <w:t>Cantarella</w:t>
      </w:r>
      <w:r w:rsidR="003340C3">
        <w:t>’s</w:t>
      </w:r>
      <w:proofErr w:type="spellEnd"/>
      <w:r w:rsidR="003340C3">
        <w:t xml:space="preserve"> VITTORIA pure coffee branded</w:t>
      </w:r>
      <w:r w:rsidR="00E77DB4">
        <w:t xml:space="preserve"> products are displayed on supermarket shelves, </w:t>
      </w:r>
      <w:r w:rsidR="00C655A5">
        <w:t>an example</w:t>
      </w:r>
      <w:r w:rsidR="00E77DB4">
        <w:t xml:space="preserve"> of which </w:t>
      </w:r>
      <w:r w:rsidR="00C655A5">
        <w:t>is</w:t>
      </w:r>
      <w:r w:rsidR="00E77DB4">
        <w:t xml:space="preserve"> reproduced below:</w:t>
      </w:r>
    </w:p>
    <w:p w14:paraId="5217CDA2" w14:textId="77777777" w:rsidR="00A7266D" w:rsidRDefault="00924966" w:rsidP="00A7266D">
      <w:pPr>
        <w:pStyle w:val="NoNum"/>
        <w:jc w:val="center"/>
      </w:pPr>
      <w:r>
        <w:rPr>
          <w:noProof/>
          <w:lang w:eastAsia="en-AU"/>
        </w:rPr>
        <w:lastRenderedPageBreak/>
        <w:drawing>
          <wp:inline distT="0" distB="0" distL="0" distR="0" wp14:anchorId="5F3DC3FE" wp14:editId="66C3FE6F">
            <wp:extent cx="3227197" cy="51897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lves 2.JPG"/>
                    <pic:cNvPicPr/>
                  </pic:nvPicPr>
                  <pic:blipFill rotWithShape="1">
                    <a:blip r:embed="rId24">
                      <a:extLst>
                        <a:ext uri="{28A0092B-C50C-407E-A947-70E740481C1C}">
                          <a14:useLocalDpi xmlns:a14="http://schemas.microsoft.com/office/drawing/2010/main" val="0"/>
                        </a:ext>
                      </a:extLst>
                    </a:blip>
                    <a:srcRect r="18865"/>
                    <a:stretch/>
                  </pic:blipFill>
                  <pic:spPr bwMode="auto">
                    <a:xfrm>
                      <a:off x="0" y="0"/>
                      <a:ext cx="3244957" cy="5218337"/>
                    </a:xfrm>
                    <a:prstGeom prst="rect">
                      <a:avLst/>
                    </a:prstGeom>
                    <a:ln>
                      <a:noFill/>
                    </a:ln>
                    <a:extLst>
                      <a:ext uri="{53640926-AAD7-44D8-BBD7-CCE9431645EC}">
                        <a14:shadowObscured xmlns:a14="http://schemas.microsoft.com/office/drawing/2010/main"/>
                      </a:ext>
                    </a:extLst>
                  </pic:spPr>
                </pic:pic>
              </a:graphicData>
            </a:graphic>
          </wp:inline>
        </w:drawing>
      </w:r>
    </w:p>
    <w:p w14:paraId="7B7E2472" w14:textId="2AF935A1" w:rsidR="002730F3" w:rsidRDefault="007378E8" w:rsidP="007378E8">
      <w:pPr>
        <w:pStyle w:val="ParaNumbering"/>
        <w:numPr>
          <w:ilvl w:val="0"/>
          <w:numId w:val="0"/>
        </w:numPr>
        <w:tabs>
          <w:tab w:val="left" w:pos="720"/>
        </w:tabs>
        <w:ind w:hanging="720"/>
      </w:pPr>
      <w:bookmarkStart w:id="60" w:name="_Ref93911514"/>
      <w:r>
        <w:rPr>
          <w:sz w:val="20"/>
        </w:rPr>
        <w:t>78</w:t>
      </w:r>
      <w:r>
        <w:rPr>
          <w:sz w:val="20"/>
        </w:rPr>
        <w:tab/>
      </w:r>
      <w:r w:rsidR="00426FB8">
        <w:t>Mr Thie</w:t>
      </w:r>
      <w:r w:rsidR="00B53BE0">
        <w:t>le</w:t>
      </w:r>
      <w:r w:rsidR="007C1BC1">
        <w:t xml:space="preserve"> annexes to his first affidavit copies of photographs showing how MOTHER energy drinks are typically displayed for sale</w:t>
      </w:r>
      <w:r w:rsidR="003340C3">
        <w:t xml:space="preserve">, </w:t>
      </w:r>
      <w:r w:rsidR="007C6D4D">
        <w:t xml:space="preserve">an </w:t>
      </w:r>
      <w:r w:rsidR="003340C3">
        <w:t>example</w:t>
      </w:r>
      <w:r w:rsidR="005E34A8">
        <w:t xml:space="preserve"> </w:t>
      </w:r>
      <w:r w:rsidR="003340C3">
        <w:t xml:space="preserve">of which </w:t>
      </w:r>
      <w:r w:rsidR="007C6D4D">
        <w:t xml:space="preserve">is </w:t>
      </w:r>
      <w:r w:rsidR="003340C3">
        <w:t>reproduced below</w:t>
      </w:r>
      <w:r w:rsidR="002730F3">
        <w:t>:</w:t>
      </w:r>
      <w:bookmarkEnd w:id="60"/>
    </w:p>
    <w:p w14:paraId="139DA3B9" w14:textId="765FDA35" w:rsidR="003D253A" w:rsidRDefault="00924966" w:rsidP="005E34A8">
      <w:pPr>
        <w:pStyle w:val="NoNum"/>
        <w:jc w:val="center"/>
      </w:pPr>
      <w:r>
        <w:rPr>
          <w:noProof/>
          <w:lang w:eastAsia="en-AU"/>
        </w:rPr>
        <w:lastRenderedPageBreak/>
        <w:drawing>
          <wp:inline distT="0" distB="0" distL="0" distR="0" wp14:anchorId="0B9CF2E2" wp14:editId="651E4FF1">
            <wp:extent cx="3933687" cy="394236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elves 4.JPG"/>
                    <pic:cNvPicPr/>
                  </pic:nvPicPr>
                  <pic:blipFill rotWithShape="1">
                    <a:blip r:embed="rId25">
                      <a:extLst>
                        <a:ext uri="{28A0092B-C50C-407E-A947-70E740481C1C}">
                          <a14:useLocalDpi xmlns:a14="http://schemas.microsoft.com/office/drawing/2010/main" val="0"/>
                        </a:ext>
                      </a:extLst>
                    </a:blip>
                    <a:srcRect l="3210" t="13334" r="5596" b="7965"/>
                    <a:stretch/>
                  </pic:blipFill>
                  <pic:spPr bwMode="auto">
                    <a:xfrm>
                      <a:off x="0" y="0"/>
                      <a:ext cx="3960658" cy="3969400"/>
                    </a:xfrm>
                    <a:prstGeom prst="rect">
                      <a:avLst/>
                    </a:prstGeom>
                    <a:ln>
                      <a:noFill/>
                    </a:ln>
                    <a:extLst>
                      <a:ext uri="{53640926-AAD7-44D8-BBD7-CCE9431645EC}">
                        <a14:shadowObscured xmlns:a14="http://schemas.microsoft.com/office/drawing/2010/main"/>
                      </a:ext>
                    </a:extLst>
                  </pic:spPr>
                </pic:pic>
              </a:graphicData>
            </a:graphic>
          </wp:inline>
        </w:drawing>
      </w:r>
    </w:p>
    <w:p w14:paraId="01E598BA" w14:textId="66469701" w:rsidR="00D75D7F" w:rsidRPr="00E219C5" w:rsidRDefault="00D75D7F" w:rsidP="008E392A">
      <w:pPr>
        <w:pStyle w:val="Heading2"/>
      </w:pPr>
      <w:bookmarkStart w:id="61" w:name="_Ref95996698"/>
      <w:r>
        <w:t>Sale of coffee and tea flavoured energy drinks</w:t>
      </w:r>
      <w:bookmarkEnd w:id="61"/>
    </w:p>
    <w:p w14:paraId="0C5A48C7" w14:textId="22E44A0A" w:rsidR="00FE1175" w:rsidRDefault="007378E8" w:rsidP="007378E8">
      <w:pPr>
        <w:pStyle w:val="ParaNumbering"/>
        <w:numPr>
          <w:ilvl w:val="0"/>
          <w:numId w:val="0"/>
        </w:numPr>
        <w:tabs>
          <w:tab w:val="left" w:pos="720"/>
        </w:tabs>
        <w:ind w:hanging="720"/>
      </w:pPr>
      <w:r>
        <w:rPr>
          <w:sz w:val="20"/>
        </w:rPr>
        <w:t>79</w:t>
      </w:r>
      <w:r>
        <w:rPr>
          <w:sz w:val="20"/>
        </w:rPr>
        <w:tab/>
      </w:r>
      <w:r w:rsidR="006676B9">
        <w:t>Mr Thiele and M</w:t>
      </w:r>
      <w:r w:rsidR="00EC39AD">
        <w:t>s</w:t>
      </w:r>
      <w:r w:rsidR="006676B9">
        <w:t xml:space="preserve"> </w:t>
      </w:r>
      <w:proofErr w:type="spellStart"/>
      <w:r w:rsidR="006676B9">
        <w:t>Ma</w:t>
      </w:r>
      <w:r w:rsidR="00EC39AD">
        <w:t>artensz</w:t>
      </w:r>
      <w:proofErr w:type="spellEnd"/>
      <w:r w:rsidR="006676B9">
        <w:t xml:space="preserve"> give evidence that b</w:t>
      </w:r>
      <w:r w:rsidR="00FE1175">
        <w:t>everage companies, including Monster, have alrea</w:t>
      </w:r>
      <w:r w:rsidR="00E219C5">
        <w:t xml:space="preserve">dy </w:t>
      </w:r>
      <w:r w:rsidR="00FE1175">
        <w:t>sold</w:t>
      </w:r>
      <w:r w:rsidR="00F72407">
        <w:t xml:space="preserve"> </w:t>
      </w:r>
      <w:r w:rsidR="00FE1175">
        <w:t>coffee- or tea-flavoured energy drinks in Australia</w:t>
      </w:r>
      <w:r w:rsidR="00EF1D44">
        <w:t xml:space="preserve"> from time to time since </w:t>
      </w:r>
      <w:r w:rsidR="00D86B19">
        <w:t>2008</w:t>
      </w:r>
      <w:r w:rsidR="00EF1D44">
        <w:t>,</w:t>
      </w:r>
      <w:r w:rsidR="00FE1175">
        <w:rPr>
          <w:spacing w:val="15"/>
        </w:rPr>
        <w:t xml:space="preserve"> </w:t>
      </w:r>
      <w:r w:rsidR="00FE1175">
        <w:t>including:</w:t>
      </w:r>
    </w:p>
    <w:p w14:paraId="7EA6AC1E" w14:textId="64F194BF" w:rsidR="00FE1175" w:rsidRPr="00AE68FE" w:rsidRDefault="007378E8" w:rsidP="007378E8">
      <w:pPr>
        <w:pStyle w:val="ListNo1alt"/>
        <w:numPr>
          <w:ilvl w:val="0"/>
          <w:numId w:val="0"/>
        </w:numPr>
        <w:tabs>
          <w:tab w:val="left" w:pos="720"/>
        </w:tabs>
        <w:ind w:left="720" w:hanging="720"/>
      </w:pPr>
      <w:r w:rsidRPr="00AE68FE">
        <w:t>(a)</w:t>
      </w:r>
      <w:r w:rsidRPr="00AE68FE">
        <w:tab/>
      </w:r>
      <w:r w:rsidR="00FE1175">
        <w:t>X-PRESSO MONSTER</w:t>
      </w:r>
      <w:r w:rsidR="00D86B19">
        <w:t xml:space="preserve"> (2010)</w:t>
      </w:r>
      <w:r w:rsidR="00FE1175">
        <w:t>, a dairy based coffee and energy</w:t>
      </w:r>
      <w:r w:rsidR="00FE1175" w:rsidRPr="00AE68FE">
        <w:t xml:space="preserve"> </w:t>
      </w:r>
      <w:r w:rsidR="00FE1175">
        <w:t>drink;</w:t>
      </w:r>
    </w:p>
    <w:p w14:paraId="5B25F315" w14:textId="2108AD6B" w:rsidR="00FE1175" w:rsidRPr="00AE68FE" w:rsidRDefault="007378E8" w:rsidP="007378E8">
      <w:pPr>
        <w:pStyle w:val="ListNo1alt"/>
        <w:numPr>
          <w:ilvl w:val="0"/>
          <w:numId w:val="0"/>
        </w:numPr>
        <w:tabs>
          <w:tab w:val="left" w:pos="720"/>
        </w:tabs>
        <w:ind w:left="720" w:hanging="720"/>
      </w:pPr>
      <w:r w:rsidRPr="00AE68FE">
        <w:t>(b)</w:t>
      </w:r>
      <w:r w:rsidRPr="00AE68FE">
        <w:tab/>
      </w:r>
      <w:r w:rsidR="00FE1175">
        <w:t>MONSTER REHAB TEA + ENERGY (2012 to 2014), a non-carbonated energy drink with electrolytes</w:t>
      </w:r>
      <w:r w:rsidR="00E219C5">
        <w:t xml:space="preserve">, </w:t>
      </w:r>
      <w:r w:rsidR="00FE1175">
        <w:t>flavours includ</w:t>
      </w:r>
      <w:r w:rsidR="00E219C5">
        <w:t>ing</w:t>
      </w:r>
      <w:r w:rsidR="00FE1175">
        <w:t xml:space="preserve"> “</w:t>
      </w:r>
      <w:r w:rsidR="00E219C5">
        <w:t>TEA</w:t>
      </w:r>
      <w:r w:rsidR="00FE1175">
        <w:t xml:space="preserve"> + </w:t>
      </w:r>
      <w:r w:rsidR="00E219C5">
        <w:t xml:space="preserve">LEMONADE </w:t>
      </w:r>
      <w:r w:rsidR="00FE1175">
        <w:t xml:space="preserve">+ </w:t>
      </w:r>
      <w:r w:rsidR="00E219C5">
        <w:t>ENERGY</w:t>
      </w:r>
      <w:r w:rsidR="00FE1175">
        <w:t>” and “</w:t>
      </w:r>
      <w:r w:rsidR="00E219C5">
        <w:t>PEACH</w:t>
      </w:r>
      <w:r w:rsidR="00FE1175">
        <w:t xml:space="preserve"> </w:t>
      </w:r>
      <w:r w:rsidR="00E219C5">
        <w:t>TEA</w:t>
      </w:r>
      <w:r w:rsidR="00FE1175">
        <w:t xml:space="preserve"> + </w:t>
      </w:r>
      <w:r w:rsidR="00E219C5">
        <w:t>ENERGY</w:t>
      </w:r>
      <w:r w:rsidR="00FE1175">
        <w:t>”);</w:t>
      </w:r>
    </w:p>
    <w:p w14:paraId="59EB53F4" w14:textId="793C8008" w:rsidR="00FE1175" w:rsidRDefault="007378E8" w:rsidP="007378E8">
      <w:pPr>
        <w:pStyle w:val="ListNo1alt"/>
        <w:numPr>
          <w:ilvl w:val="0"/>
          <w:numId w:val="0"/>
        </w:numPr>
        <w:tabs>
          <w:tab w:val="left" w:pos="720"/>
        </w:tabs>
        <w:ind w:left="720" w:hanging="720"/>
      </w:pPr>
      <w:r>
        <w:t>(c)</w:t>
      </w:r>
      <w:r>
        <w:tab/>
      </w:r>
      <w:r w:rsidR="00FE1175">
        <w:t>V ICED COFFEE</w:t>
      </w:r>
      <w:r w:rsidR="00D86B19">
        <w:t xml:space="preserve"> (2010 to present)</w:t>
      </w:r>
      <w:r w:rsidR="00FE1175">
        <w:t xml:space="preserve">, an </w:t>
      </w:r>
      <w:r w:rsidR="00B35073">
        <w:t>iced coffee product</w:t>
      </w:r>
      <w:r w:rsidR="00FE1175">
        <w:t xml:space="preserve"> available in </w:t>
      </w:r>
      <w:r w:rsidR="00B35073">
        <w:t xml:space="preserve">the </w:t>
      </w:r>
      <w:r w:rsidR="00FE1175">
        <w:t>flavour “D</w:t>
      </w:r>
      <w:r w:rsidR="00B35073">
        <w:t>OUBLE ESPRESSO + GUARANA ENERGY</w:t>
      </w:r>
      <w:r w:rsidR="00FE1175">
        <w:t>”;</w:t>
      </w:r>
    </w:p>
    <w:p w14:paraId="3400A3FD" w14:textId="734355B9" w:rsidR="00FE1175" w:rsidRDefault="007378E8" w:rsidP="007378E8">
      <w:pPr>
        <w:pStyle w:val="ListNo1alt"/>
        <w:numPr>
          <w:ilvl w:val="0"/>
          <w:numId w:val="0"/>
        </w:numPr>
        <w:tabs>
          <w:tab w:val="left" w:pos="720"/>
        </w:tabs>
        <w:ind w:left="720" w:hanging="720"/>
      </w:pPr>
      <w:r>
        <w:t>(d)</w:t>
      </w:r>
      <w:r>
        <w:tab/>
      </w:r>
      <w:r w:rsidR="00D86B19">
        <w:t>MUZZ BUZZ “</w:t>
      </w:r>
      <w:r w:rsidR="00FE1175">
        <w:t>BIG BUZZ</w:t>
      </w:r>
      <w:r w:rsidR="00D86B19">
        <w:t>” (2012 to 2015)</w:t>
      </w:r>
      <w:r w:rsidR="00FE1175">
        <w:t>, an energy drink sold by Australian drive-thr</w:t>
      </w:r>
      <w:r w:rsidR="00EC39AD">
        <w:t>ough</w:t>
      </w:r>
      <w:r w:rsidR="00FE1175">
        <w:t xml:space="preserve"> café chain, </w:t>
      </w:r>
      <w:proofErr w:type="spellStart"/>
      <w:r w:rsidR="00FE1175">
        <w:t>Muzz</w:t>
      </w:r>
      <w:proofErr w:type="spellEnd"/>
      <w:r w:rsidR="00FE1175">
        <w:t xml:space="preserve"> Buzz;</w:t>
      </w:r>
      <w:r w:rsidR="00FE1175" w:rsidRPr="00AE68FE">
        <w:t xml:space="preserve"> </w:t>
      </w:r>
      <w:r w:rsidR="00FE1175">
        <w:t>and</w:t>
      </w:r>
    </w:p>
    <w:p w14:paraId="179FED6A" w14:textId="0FCAD468" w:rsidR="00FE1175" w:rsidRDefault="007378E8" w:rsidP="007378E8">
      <w:pPr>
        <w:pStyle w:val="ListNo1alt"/>
        <w:numPr>
          <w:ilvl w:val="0"/>
          <w:numId w:val="0"/>
        </w:numPr>
        <w:tabs>
          <w:tab w:val="left" w:pos="720"/>
        </w:tabs>
        <w:ind w:left="720" w:hanging="720"/>
      </w:pPr>
      <w:r>
        <w:t>(e)</w:t>
      </w:r>
      <w:r>
        <w:tab/>
      </w:r>
      <w:r w:rsidR="00FE1175">
        <w:t>ICE BREAK LOADED</w:t>
      </w:r>
      <w:r w:rsidR="00D86B19">
        <w:t xml:space="preserve"> (2008)</w:t>
      </w:r>
      <w:r w:rsidR="00FE1175">
        <w:t>, an iced coffee product containing “a hit of</w:t>
      </w:r>
      <w:r w:rsidR="00FE1175" w:rsidRPr="00FE1175">
        <w:rPr>
          <w:spacing w:val="-8"/>
        </w:rPr>
        <w:t xml:space="preserve"> </w:t>
      </w:r>
      <w:proofErr w:type="spellStart"/>
      <w:r w:rsidR="00FE1175">
        <w:t>guarana</w:t>
      </w:r>
      <w:proofErr w:type="spellEnd"/>
      <w:r w:rsidR="00FE1175">
        <w:t>”</w:t>
      </w:r>
      <w:r w:rsidR="00EC39AD">
        <w:t>.</w:t>
      </w:r>
    </w:p>
    <w:p w14:paraId="6BFE93FE" w14:textId="220E0B0E" w:rsidR="00D75D7F" w:rsidRDefault="007378E8" w:rsidP="007378E8">
      <w:pPr>
        <w:pStyle w:val="ParaNumbering"/>
        <w:numPr>
          <w:ilvl w:val="0"/>
          <w:numId w:val="0"/>
        </w:numPr>
        <w:tabs>
          <w:tab w:val="left" w:pos="720"/>
        </w:tabs>
        <w:ind w:hanging="720"/>
      </w:pPr>
      <w:r>
        <w:rPr>
          <w:sz w:val="20"/>
        </w:rPr>
        <w:t>80</w:t>
      </w:r>
      <w:r>
        <w:rPr>
          <w:sz w:val="20"/>
        </w:rPr>
        <w:tab/>
      </w:r>
      <w:r w:rsidR="00D75D7F">
        <w:t>Mr Thiele gives evidence that as part of its product innovation strategy, EB (and TCCC) has sold tea</w:t>
      </w:r>
      <w:r w:rsidR="000D5616">
        <w:t xml:space="preserve"> </w:t>
      </w:r>
      <w:r w:rsidR="00D75D7F">
        <w:t>based energy</w:t>
      </w:r>
      <w:r w:rsidR="00C655A5">
        <w:t xml:space="preserve"> drinks in Australia, including</w:t>
      </w:r>
      <w:r w:rsidR="00D75D7F">
        <w:t xml:space="preserve"> MOTHER REVIVE (2014 to 2016), a </w:t>
      </w:r>
      <w:r w:rsidR="00D75D7F">
        <w:lastRenderedPageBreak/>
        <w:t>product which combined energy drink with t</w:t>
      </w:r>
      <w:r w:rsidR="00C655A5">
        <w:t>ea and yerba mate,</w:t>
      </w:r>
      <w:r w:rsidR="00D75D7F" w:rsidRPr="00A7266D">
        <w:rPr>
          <w:position w:val="7"/>
          <w:sz w:val="15"/>
          <w:szCs w:val="15"/>
        </w:rPr>
        <w:t xml:space="preserve"> </w:t>
      </w:r>
      <w:r w:rsidR="00D75D7F">
        <w:t>and MOTHER EXTREME TEA +</w:t>
      </w:r>
      <w:r w:rsidR="00F72407">
        <w:t xml:space="preserve"> </w:t>
      </w:r>
      <w:r w:rsidR="00D75D7F">
        <w:t xml:space="preserve">ENERGY (2013), an “energy tea” sold in partnership with </w:t>
      </w:r>
      <w:proofErr w:type="spellStart"/>
      <w:r w:rsidR="00D75D7F">
        <w:t>Chatime</w:t>
      </w:r>
      <w:proofErr w:type="spellEnd"/>
      <w:r w:rsidR="00D75D7F" w:rsidRPr="00A7266D">
        <w:rPr>
          <w:spacing w:val="37"/>
        </w:rPr>
        <w:t xml:space="preserve"> </w:t>
      </w:r>
      <w:r w:rsidR="00D75D7F">
        <w:t>Australia.</w:t>
      </w:r>
    </w:p>
    <w:p w14:paraId="36692001" w14:textId="40849A7B" w:rsidR="00D75D7F" w:rsidRDefault="00D75D7F" w:rsidP="008E392A">
      <w:pPr>
        <w:pStyle w:val="Heading2"/>
      </w:pPr>
      <w:bookmarkStart w:id="62" w:name="_Ref95996699"/>
      <w:r>
        <w:t>Energy drinks as an alternative to coffee</w:t>
      </w:r>
      <w:bookmarkEnd w:id="62"/>
    </w:p>
    <w:p w14:paraId="6D63C070" w14:textId="2C465A97" w:rsidR="00FE1175" w:rsidRPr="00FE1175" w:rsidRDefault="007378E8" w:rsidP="007378E8">
      <w:pPr>
        <w:pStyle w:val="ParaNumbering"/>
        <w:numPr>
          <w:ilvl w:val="0"/>
          <w:numId w:val="0"/>
        </w:numPr>
        <w:tabs>
          <w:tab w:val="left" w:pos="720"/>
        </w:tabs>
        <w:ind w:hanging="720"/>
      </w:pPr>
      <w:r w:rsidRPr="00FE1175">
        <w:rPr>
          <w:sz w:val="20"/>
        </w:rPr>
        <w:t>81</w:t>
      </w:r>
      <w:r w:rsidRPr="00FE1175">
        <w:rPr>
          <w:sz w:val="20"/>
        </w:rPr>
        <w:tab/>
      </w:r>
      <w:r w:rsidR="00852EF3">
        <w:t xml:space="preserve">Mr Thiele </w:t>
      </w:r>
      <w:r w:rsidR="005271DE">
        <w:t xml:space="preserve">and Ms </w:t>
      </w:r>
      <w:proofErr w:type="spellStart"/>
      <w:r w:rsidR="005271DE">
        <w:t>Maartensz</w:t>
      </w:r>
      <w:proofErr w:type="spellEnd"/>
      <w:r w:rsidR="005271DE">
        <w:t xml:space="preserve"> </w:t>
      </w:r>
      <w:r w:rsidR="00852EF3">
        <w:t>g</w:t>
      </w:r>
      <w:r w:rsidR="00EF04E3">
        <w:t>ive</w:t>
      </w:r>
      <w:r w:rsidR="00852EF3">
        <w:t xml:space="preserve"> evidence</w:t>
      </w:r>
      <w:r w:rsidR="00EF04E3">
        <w:t xml:space="preserve"> of examples of </w:t>
      </w:r>
      <w:r w:rsidR="00852EF3">
        <w:t>e</w:t>
      </w:r>
      <w:r w:rsidR="00FE1175" w:rsidRPr="00FE1175">
        <w:t>nergy drinks in Australia position</w:t>
      </w:r>
      <w:r w:rsidR="00EC39AD">
        <w:t>ing</w:t>
      </w:r>
      <w:r w:rsidR="00FE1175" w:rsidRPr="00FE1175">
        <w:t xml:space="preserve"> themselves as </w:t>
      </w:r>
      <w:r w:rsidR="00EF04E3">
        <w:t>an</w:t>
      </w:r>
      <w:r w:rsidR="00FE1175" w:rsidRPr="00FE1175">
        <w:t xml:space="preserve"> alternative to coffee. </w:t>
      </w:r>
      <w:r w:rsidR="005271DE">
        <w:t>They</w:t>
      </w:r>
      <w:r w:rsidR="00F72407">
        <w:t xml:space="preserve"> point</w:t>
      </w:r>
      <w:r w:rsidR="00852EF3">
        <w:t xml:space="preserve"> to the following e</w:t>
      </w:r>
      <w:r w:rsidR="00FE1175" w:rsidRPr="00FE1175">
        <w:t>xamples:</w:t>
      </w:r>
    </w:p>
    <w:p w14:paraId="26DA8D16" w14:textId="5539FA5B" w:rsidR="00FE1175" w:rsidRPr="00AE68FE" w:rsidRDefault="007378E8" w:rsidP="007378E8">
      <w:pPr>
        <w:pStyle w:val="ListNo1alt"/>
        <w:numPr>
          <w:ilvl w:val="0"/>
          <w:numId w:val="0"/>
        </w:numPr>
        <w:tabs>
          <w:tab w:val="left" w:pos="720"/>
        </w:tabs>
        <w:ind w:left="720" w:hanging="720"/>
      </w:pPr>
      <w:r w:rsidRPr="00AE68FE">
        <w:t>(a)</w:t>
      </w:r>
      <w:r w:rsidRPr="00AE68FE">
        <w:tab/>
      </w:r>
      <w:r w:rsidR="00EF04E3">
        <w:t>a</w:t>
      </w:r>
      <w:r w:rsidR="00FE1175" w:rsidRPr="00AE68FE">
        <w:t xml:space="preserve"> post to the MOTHER Facebook </w:t>
      </w:r>
      <w:r w:rsidR="00B35073">
        <w:t>p</w:t>
      </w:r>
      <w:r w:rsidR="00FE1175" w:rsidRPr="00AE68FE">
        <w:t>age dated 31 March 2014: “When you see those chumps waiting in line for their Monday coffee… and you’ve already had your morning MOTHER”;</w:t>
      </w:r>
    </w:p>
    <w:p w14:paraId="29635D56" w14:textId="649F7AE1" w:rsidR="00FE1175" w:rsidRPr="00AE68FE" w:rsidRDefault="007378E8" w:rsidP="007378E8">
      <w:pPr>
        <w:pStyle w:val="ListNo1alt"/>
        <w:numPr>
          <w:ilvl w:val="0"/>
          <w:numId w:val="0"/>
        </w:numPr>
        <w:tabs>
          <w:tab w:val="left" w:pos="720"/>
        </w:tabs>
        <w:ind w:left="720" w:hanging="720"/>
      </w:pPr>
      <w:r w:rsidRPr="00AE68FE">
        <w:t>(b)</w:t>
      </w:r>
      <w:r w:rsidRPr="00AE68FE">
        <w:tab/>
      </w:r>
      <w:r w:rsidR="00EF04E3">
        <w:t>a</w:t>
      </w:r>
      <w:r w:rsidR="00FE1175" w:rsidRPr="00AE68FE">
        <w:t xml:space="preserve"> post to the MOTHER Facebook </w:t>
      </w:r>
      <w:r w:rsidR="005271DE">
        <w:t>p</w:t>
      </w:r>
      <w:r w:rsidR="00FE1175" w:rsidRPr="00AE68FE">
        <w:t>age dated 13 April 2015: “Move over coffee, this is a job for MOTHER. Who has a case of #</w:t>
      </w:r>
      <w:proofErr w:type="spellStart"/>
      <w:r w:rsidR="00FE1175" w:rsidRPr="00AE68FE">
        <w:t>mondayitis</w:t>
      </w:r>
      <w:proofErr w:type="spellEnd"/>
      <w:r w:rsidR="00FE1175" w:rsidRPr="00AE68FE">
        <w:t>?”; and</w:t>
      </w:r>
    </w:p>
    <w:p w14:paraId="640065A3" w14:textId="00CD721D" w:rsidR="00FE1175" w:rsidRDefault="007378E8" w:rsidP="007378E8">
      <w:pPr>
        <w:pStyle w:val="ListNo1alt"/>
        <w:numPr>
          <w:ilvl w:val="0"/>
          <w:numId w:val="0"/>
        </w:numPr>
        <w:tabs>
          <w:tab w:val="left" w:pos="720"/>
        </w:tabs>
        <w:ind w:left="720" w:hanging="720"/>
      </w:pPr>
      <w:r>
        <w:t>(c)</w:t>
      </w:r>
      <w:r>
        <w:tab/>
      </w:r>
      <w:r w:rsidR="00EF04E3">
        <w:t>a</w:t>
      </w:r>
      <w:r w:rsidR="00FE1175" w:rsidRPr="00AE68FE">
        <w:t xml:space="preserve"> post to the V </w:t>
      </w:r>
      <w:r w:rsidR="005271DE">
        <w:t xml:space="preserve">Energy Drink Australia </w:t>
      </w:r>
      <w:r w:rsidR="00FE1175" w:rsidRPr="00AE68FE">
        <w:t xml:space="preserve">Facebook </w:t>
      </w:r>
      <w:r w:rsidR="005271DE">
        <w:t>p</w:t>
      </w:r>
      <w:r w:rsidR="00FE1175" w:rsidRPr="00AE68FE">
        <w:t>age dated 20 August 2012: “Screw coffee, grab a V!”.</w:t>
      </w:r>
    </w:p>
    <w:p w14:paraId="6B695141" w14:textId="3EEC0D77" w:rsidR="00C74FD3" w:rsidRPr="00FE1175" w:rsidRDefault="007378E8" w:rsidP="007378E8">
      <w:pPr>
        <w:pStyle w:val="ParaNumbering"/>
        <w:numPr>
          <w:ilvl w:val="0"/>
          <w:numId w:val="0"/>
        </w:numPr>
        <w:tabs>
          <w:tab w:val="left" w:pos="720"/>
        </w:tabs>
        <w:ind w:hanging="720"/>
      </w:pPr>
      <w:r w:rsidRPr="00FE1175">
        <w:rPr>
          <w:sz w:val="20"/>
        </w:rPr>
        <w:t>82</w:t>
      </w:r>
      <w:r w:rsidRPr="00FE1175">
        <w:rPr>
          <w:sz w:val="20"/>
        </w:rPr>
        <w:tab/>
      </w:r>
      <w:r w:rsidR="00C74FD3">
        <w:t xml:space="preserve">Mr Thiele conceded in cross-examination that </w:t>
      </w:r>
      <w:r w:rsidR="00883ACC">
        <w:t>the caffeine in MOT</w:t>
      </w:r>
      <w:r w:rsidR="00E05F50">
        <w:t>HER energy drinks is synthetic</w:t>
      </w:r>
      <w:r w:rsidR="00883ACC">
        <w:t>, synthetic caffeine has a higher rate of absorption tha</w:t>
      </w:r>
      <w:r w:rsidR="00E05F50">
        <w:t>n naturally occurring caffeine</w:t>
      </w:r>
      <w:r w:rsidR="00883ACC">
        <w:t>, and none of EB’s current or former products are adverti</w:t>
      </w:r>
      <w:r w:rsidR="00E05F50">
        <w:t>sed as having a coffee flavour</w:t>
      </w:r>
      <w:r w:rsidR="00883ACC">
        <w:t xml:space="preserve">. </w:t>
      </w:r>
    </w:p>
    <w:p w14:paraId="495C8AA4" w14:textId="77777777" w:rsidR="00FC7C07" w:rsidRDefault="006114F9" w:rsidP="00FC7C07">
      <w:pPr>
        <w:pStyle w:val="Heading2"/>
      </w:pPr>
      <w:bookmarkStart w:id="63" w:name="_Ref95996700"/>
      <w:r>
        <w:t>Competitive landscape</w:t>
      </w:r>
      <w:r w:rsidRPr="006114F9">
        <w:t xml:space="preserve"> </w:t>
      </w:r>
      <w:r>
        <w:t>for energy drinks in the United States</w:t>
      </w:r>
      <w:bookmarkEnd w:id="63"/>
      <w:r>
        <w:t xml:space="preserve"> </w:t>
      </w:r>
    </w:p>
    <w:p w14:paraId="7E47FD4C" w14:textId="249D3AF8" w:rsidR="00FE1175" w:rsidRPr="00EC39AD" w:rsidRDefault="007378E8" w:rsidP="007378E8">
      <w:pPr>
        <w:pStyle w:val="ParaNumbering"/>
        <w:numPr>
          <w:ilvl w:val="0"/>
          <w:numId w:val="0"/>
        </w:numPr>
        <w:tabs>
          <w:tab w:val="left" w:pos="720"/>
        </w:tabs>
        <w:ind w:hanging="720"/>
      </w:pPr>
      <w:r w:rsidRPr="00EC39AD">
        <w:rPr>
          <w:sz w:val="20"/>
        </w:rPr>
        <w:t>83</w:t>
      </w:r>
      <w:r w:rsidRPr="00EC39AD">
        <w:rPr>
          <w:sz w:val="20"/>
        </w:rPr>
        <w:tab/>
      </w:r>
      <w:r w:rsidR="00567E04" w:rsidRPr="00EC39AD">
        <w:t xml:space="preserve">Mr </w:t>
      </w:r>
      <w:r w:rsidR="00EF04E3" w:rsidRPr="00EC39AD">
        <w:t>Kelly</w:t>
      </w:r>
      <w:r w:rsidR="00567E04" w:rsidRPr="00EC39AD">
        <w:t xml:space="preserve"> </w:t>
      </w:r>
      <w:r w:rsidR="00B82D55">
        <w:t xml:space="preserve">exhibits </w:t>
      </w:r>
      <w:r w:rsidR="005A286F">
        <w:t>to his affidavit</w:t>
      </w:r>
      <w:r w:rsidR="00EF04E3" w:rsidRPr="00EC39AD">
        <w:t xml:space="preserve"> extracts of Monster’s annual reports and other SEC filings between 2007 and 2020 </w:t>
      </w:r>
      <w:r w:rsidR="004527BB">
        <w:t>(</w:t>
      </w:r>
      <w:r w:rsidR="005A05D6">
        <w:rPr>
          <w:b/>
        </w:rPr>
        <w:t>Monster US</w:t>
      </w:r>
      <w:r w:rsidR="004527BB" w:rsidRPr="00F53AF4">
        <w:rPr>
          <w:b/>
        </w:rPr>
        <w:t xml:space="preserve"> SEC filings</w:t>
      </w:r>
      <w:r w:rsidR="004527BB">
        <w:t xml:space="preserve">) </w:t>
      </w:r>
      <w:r w:rsidR="00EF04E3" w:rsidRPr="00EC39AD">
        <w:t xml:space="preserve">in which references are made to the product offering and competitors of Monster and EB. </w:t>
      </w:r>
      <w:r w:rsidR="00B21C1F" w:rsidRPr="00EC39AD">
        <w:t>Those extracts include references to “</w:t>
      </w:r>
      <w:proofErr w:type="spellStart"/>
      <w:r w:rsidR="003D7BA2">
        <w:t>Caffé</w:t>
      </w:r>
      <w:proofErr w:type="spellEnd"/>
      <w:r w:rsidR="009B1227">
        <w:t xml:space="preserve"> Monster® </w:t>
      </w:r>
      <w:r w:rsidR="00B21C1F" w:rsidRPr="00EC39AD">
        <w:t>Energy Coffee Drinks” said to be “a line of non-carbonated, 100% Arabica coffee, reduced fat, dairy based energy coffee drinks”</w:t>
      </w:r>
      <w:r w:rsidR="00EC39AD">
        <w:t>,</w:t>
      </w:r>
      <w:r w:rsidR="00B21C1F" w:rsidRPr="00EC39AD">
        <w:t xml:space="preserve"> and “Espresso Monster Espresso</w:t>
      </w:r>
      <w:r w:rsidR="001A1706">
        <w:t xml:space="preserve"> </w:t>
      </w:r>
      <w:r w:rsidR="00B21C1F" w:rsidRPr="00EC39AD">
        <w:t>+</w:t>
      </w:r>
      <w:r w:rsidR="001A1706">
        <w:t xml:space="preserve"> </w:t>
      </w:r>
      <w:r w:rsidR="00B21C1F" w:rsidRPr="00EC39AD">
        <w:t xml:space="preserve">Energy Drinks” said to be “a line of non-carbonated dairy based </w:t>
      </w:r>
      <w:r w:rsidR="001A1706">
        <w:t xml:space="preserve">espresso </w:t>
      </w:r>
      <w:r w:rsidR="00B21C1F" w:rsidRPr="00EC39AD">
        <w:t xml:space="preserve">+ </w:t>
      </w:r>
      <w:r w:rsidR="001A1706">
        <w:t>energy</w:t>
      </w:r>
      <w:r w:rsidR="001A1706" w:rsidRPr="00EC39AD">
        <w:t xml:space="preserve"> </w:t>
      </w:r>
      <w:r w:rsidR="00B21C1F" w:rsidRPr="00EC39AD">
        <w:t>drinks” within what is described as the “Monster Energy Drink</w:t>
      </w:r>
      <w:r w:rsidR="001A1706">
        <w:t>s”</w:t>
      </w:r>
      <w:r w:rsidR="00B21C1F" w:rsidRPr="00EC39AD">
        <w:t xml:space="preserve"> </w:t>
      </w:r>
      <w:r w:rsidR="001A1706">
        <w:t>s</w:t>
      </w:r>
      <w:r w:rsidR="00B21C1F" w:rsidRPr="00EC39AD">
        <w:t>egment</w:t>
      </w:r>
      <w:r w:rsidR="001A1706">
        <w:t xml:space="preserve">. </w:t>
      </w:r>
      <w:r w:rsidR="001C45BE" w:rsidRPr="00EC39AD">
        <w:t xml:space="preserve">The </w:t>
      </w:r>
      <w:r w:rsidR="009B1227" w:rsidRPr="00EC39AD">
        <w:t>Monster Form 10-K SEC filing for the financial year ended 31 December 2019 records:</w:t>
      </w:r>
    </w:p>
    <w:p w14:paraId="2ACD39B5" w14:textId="5BD4C877" w:rsidR="009B1227" w:rsidRPr="00852EF3" w:rsidRDefault="009B1227" w:rsidP="009B1227">
      <w:pPr>
        <w:pStyle w:val="Quote1"/>
      </w:pPr>
      <w:r>
        <w:t>Our Java Monst</w:t>
      </w:r>
      <w:r w:rsidR="001A1706">
        <w:t xml:space="preserve">er®, Espresso Monster® and </w:t>
      </w:r>
      <w:proofErr w:type="spellStart"/>
      <w:r w:rsidR="001A1706">
        <w:t>Caffé</w:t>
      </w:r>
      <w:proofErr w:type="spellEnd"/>
      <w:r>
        <w:t xml:space="preserve"> Monster® product lines compete directly with Starbucks Frappuccino, Starbucks </w:t>
      </w:r>
      <w:proofErr w:type="spellStart"/>
      <w:r>
        <w:t>Doubleshot</w:t>
      </w:r>
      <w:proofErr w:type="spellEnd"/>
      <w:r>
        <w:t xml:space="preserve">, Starbucks </w:t>
      </w:r>
      <w:proofErr w:type="spellStart"/>
      <w:r>
        <w:t>Doubleshot</w:t>
      </w:r>
      <w:proofErr w:type="spellEnd"/>
      <w:r>
        <w:t xml:space="preserve"> Energy Plus Coffee, Starbucks </w:t>
      </w:r>
      <w:proofErr w:type="spellStart"/>
      <w:r>
        <w:t>Tripleshot</w:t>
      </w:r>
      <w:proofErr w:type="spellEnd"/>
      <w:r>
        <w:t xml:space="preserve"> and other Starbucks coffee drinks, Costa Coffee, </w:t>
      </w:r>
      <w:proofErr w:type="spellStart"/>
      <w:r>
        <w:t>Rockstar</w:t>
      </w:r>
      <w:proofErr w:type="spellEnd"/>
      <w:r>
        <w:t xml:space="preserve"> Roasted, Dunkin Donuts, Gold Peak, Stok, High Brew, </w:t>
      </w:r>
      <w:proofErr w:type="spellStart"/>
      <w:r>
        <w:t>McCaf</w:t>
      </w:r>
      <w:r w:rsidR="001A1706">
        <w:t>é</w:t>
      </w:r>
      <w:proofErr w:type="spellEnd"/>
      <w:r>
        <w:t xml:space="preserve">, hi*ball, </w:t>
      </w:r>
      <w:proofErr w:type="spellStart"/>
      <w:r>
        <w:t>Douwe</w:t>
      </w:r>
      <w:proofErr w:type="spellEnd"/>
      <w:r>
        <w:t xml:space="preserve"> Egberts Coffee, </w:t>
      </w:r>
      <w:proofErr w:type="spellStart"/>
      <w:r>
        <w:t>Emmi</w:t>
      </w:r>
      <w:proofErr w:type="spellEnd"/>
      <w:r>
        <w:t xml:space="preserve"> CAFF</w:t>
      </w:r>
      <w:r w:rsidR="001A1706">
        <w:t>È</w:t>
      </w:r>
      <w:r>
        <w:t xml:space="preserve">, Bang </w:t>
      </w:r>
      <w:proofErr w:type="spellStart"/>
      <w:r>
        <w:t>Keto</w:t>
      </w:r>
      <w:proofErr w:type="spellEnd"/>
      <w:r>
        <w:t xml:space="preserve"> Coffee, Nesc</w:t>
      </w:r>
      <w:r w:rsidR="00BC2B1D">
        <w:t>afe and International Delight.</w:t>
      </w:r>
    </w:p>
    <w:p w14:paraId="4BA1EA27" w14:textId="4B4EAF05" w:rsidR="003D253A" w:rsidRDefault="007378E8" w:rsidP="007378E8">
      <w:pPr>
        <w:pStyle w:val="ParaNumbering"/>
        <w:numPr>
          <w:ilvl w:val="0"/>
          <w:numId w:val="0"/>
        </w:numPr>
        <w:tabs>
          <w:tab w:val="left" w:pos="720"/>
        </w:tabs>
        <w:ind w:hanging="720"/>
      </w:pPr>
      <w:r>
        <w:rPr>
          <w:sz w:val="20"/>
        </w:rPr>
        <w:lastRenderedPageBreak/>
        <w:t>84</w:t>
      </w:r>
      <w:r>
        <w:rPr>
          <w:sz w:val="20"/>
        </w:rPr>
        <w:tab/>
      </w:r>
      <w:r w:rsidR="003D253A" w:rsidRPr="00EC39AD">
        <w:t>The Monster Form 8-K SEC filing dated 17 January 2019 (</w:t>
      </w:r>
      <w:r w:rsidR="003D253A" w:rsidRPr="00BC2B1D">
        <w:rPr>
          <w:b/>
        </w:rPr>
        <w:t>Form 8-K SEC Filing</w:t>
      </w:r>
      <w:r w:rsidR="003D253A" w:rsidRPr="00EC39AD">
        <w:t xml:space="preserve">) </w:t>
      </w:r>
      <w:r w:rsidR="003D253A">
        <w:t>contained the following “Industry Overview”:</w:t>
      </w:r>
    </w:p>
    <w:p w14:paraId="20A38ED1" w14:textId="4A2EB3DE" w:rsidR="003D253A" w:rsidRDefault="003D253A" w:rsidP="005E34A8">
      <w:pPr>
        <w:pStyle w:val="Quote1"/>
      </w:pPr>
      <w:r>
        <w:t xml:space="preserve">The </w:t>
      </w:r>
      <w:r w:rsidR="005E34A8">
        <w:t>“</w:t>
      </w:r>
      <w:r>
        <w:t>alternative</w:t>
      </w:r>
      <w:r w:rsidR="005E34A8">
        <w:t>”</w:t>
      </w:r>
      <w:r>
        <w:t xml:space="preserve"> beverage category combines non-carbonated, ready-to-drink iced teas, lemonades, juice cocktails, single-serve juices and fruit beverages, ready-to-drink dairy and coffee drinks, energy drinks, sports drinks and single-serve still waters (</w:t>
      </w:r>
      <w:proofErr w:type="spellStart"/>
      <w:r>
        <w:t>flavored</w:t>
      </w:r>
      <w:proofErr w:type="spellEnd"/>
      <w:r>
        <w:t xml:space="preserve">, </w:t>
      </w:r>
      <w:proofErr w:type="spellStart"/>
      <w:r>
        <w:t>unflavored</w:t>
      </w:r>
      <w:proofErr w:type="spellEnd"/>
      <w:r>
        <w:t xml:space="preserve"> and</w:t>
      </w:r>
      <w:r w:rsidR="005E34A8">
        <w:t xml:space="preserve"> enhanced) with “new age”</w:t>
      </w:r>
      <w:r>
        <w:t xml:space="preserve"> beverages, including sodas that are considered natural, sparkling juices and </w:t>
      </w:r>
      <w:proofErr w:type="spellStart"/>
      <w:r>
        <w:t>flavored</w:t>
      </w:r>
      <w:proofErr w:type="spellEnd"/>
      <w:r>
        <w:t xml:space="preserve"> sparkling beverages. According to Beverage Marketing Corporation, domestic U.S. wholesale sales in 2018 for the </w:t>
      </w:r>
      <w:r w:rsidR="005E34A8">
        <w:t>“alternative”</w:t>
      </w:r>
      <w:r>
        <w:t xml:space="preserve"> beverage category of the market ar</w:t>
      </w:r>
      <w:r w:rsidR="005E34A8">
        <w:t>e estimated at approximately $5</w:t>
      </w:r>
      <w:r>
        <w:t xml:space="preserve">5.5 billion, representing </w:t>
      </w:r>
      <w:r w:rsidR="005E34A8">
        <w:t>an increase of approximately 6.</w:t>
      </w:r>
      <w:r>
        <w:t>7% over estimated domestic U.S. wholesale sales in 2017 of approximately $52.0 billion.</w:t>
      </w:r>
    </w:p>
    <w:p w14:paraId="09C7F212" w14:textId="009E1315" w:rsidR="000E082C" w:rsidRDefault="007378E8" w:rsidP="007378E8">
      <w:pPr>
        <w:pStyle w:val="ParaNumbering"/>
        <w:numPr>
          <w:ilvl w:val="0"/>
          <w:numId w:val="0"/>
        </w:numPr>
        <w:tabs>
          <w:tab w:val="left" w:pos="720"/>
        </w:tabs>
        <w:ind w:hanging="720"/>
      </w:pPr>
      <w:r>
        <w:rPr>
          <w:sz w:val="20"/>
        </w:rPr>
        <w:t>85</w:t>
      </w:r>
      <w:r>
        <w:rPr>
          <w:sz w:val="20"/>
        </w:rPr>
        <w:tab/>
      </w:r>
      <w:r w:rsidR="005E34A8">
        <w:t xml:space="preserve">The Form 8-K SEC </w:t>
      </w:r>
      <w:r w:rsidR="00B82D55">
        <w:t>F</w:t>
      </w:r>
      <w:r w:rsidR="00B82D55" w:rsidRPr="00EC39AD">
        <w:t>iling</w:t>
      </w:r>
      <w:r w:rsidR="00B82D55">
        <w:t xml:space="preserve"> </w:t>
      </w:r>
      <w:r w:rsidR="001C45BE" w:rsidRPr="00EC39AD">
        <w:t>included a series of charts illustrating market shares of the “Beverage Landscape” and “Brand Performance” within that landscape by reference to “</w:t>
      </w:r>
      <w:r w:rsidR="000E082C" w:rsidRPr="00EC39AD">
        <w:t>TOTAL</w:t>
      </w:r>
      <w:r w:rsidR="00BC2B1D">
        <w:t xml:space="preserve"> U.S. -</w:t>
      </w:r>
      <w:r w:rsidR="001C45BE" w:rsidRPr="00EC39AD">
        <w:t xml:space="preserve"> CONVENIENCE SNAPSHOT”</w:t>
      </w:r>
      <w:r w:rsidR="000E082C" w:rsidRPr="00EC39AD">
        <w:t xml:space="preserve">. The </w:t>
      </w:r>
      <w:r w:rsidR="00F72407">
        <w:t>“</w:t>
      </w:r>
      <w:r w:rsidR="000E082C" w:rsidRPr="00EC39AD">
        <w:t>Beverage Landscape</w:t>
      </w:r>
      <w:r w:rsidR="00F72407">
        <w:t>”</w:t>
      </w:r>
      <w:r w:rsidR="000E082C" w:rsidRPr="00EC39AD">
        <w:t xml:space="preserve"> slide included “RTD COFFEE”:</w:t>
      </w:r>
    </w:p>
    <w:p w14:paraId="569E57F5" w14:textId="77777777" w:rsidR="00924966" w:rsidRDefault="00924966" w:rsidP="00EC39AD">
      <w:pPr>
        <w:pStyle w:val="NoNum"/>
        <w:jc w:val="center"/>
      </w:pPr>
      <w:r>
        <w:rPr>
          <w:noProof/>
          <w:lang w:eastAsia="en-AU"/>
        </w:rPr>
        <w:drawing>
          <wp:inline distT="0" distB="0" distL="0" distR="0" wp14:anchorId="38A25772" wp14:editId="7C134EA6">
            <wp:extent cx="5256567" cy="3967321"/>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 1.JPG"/>
                    <pic:cNvPicPr/>
                  </pic:nvPicPr>
                  <pic:blipFill>
                    <a:blip r:embed="rId26">
                      <a:extLst>
                        <a:ext uri="{28A0092B-C50C-407E-A947-70E740481C1C}">
                          <a14:useLocalDpi xmlns:a14="http://schemas.microsoft.com/office/drawing/2010/main" val="0"/>
                        </a:ext>
                      </a:extLst>
                    </a:blip>
                    <a:stretch>
                      <a:fillRect/>
                    </a:stretch>
                  </pic:blipFill>
                  <pic:spPr>
                    <a:xfrm>
                      <a:off x="0" y="0"/>
                      <a:ext cx="5304844" cy="4003757"/>
                    </a:xfrm>
                    <a:prstGeom prst="rect">
                      <a:avLst/>
                    </a:prstGeom>
                  </pic:spPr>
                </pic:pic>
              </a:graphicData>
            </a:graphic>
          </wp:inline>
        </w:drawing>
      </w:r>
    </w:p>
    <w:p w14:paraId="29582C6D" w14:textId="4F83714A" w:rsidR="000E082C" w:rsidRPr="00BC2B1D" w:rsidRDefault="007378E8" w:rsidP="007378E8">
      <w:pPr>
        <w:pStyle w:val="ParaNumbering"/>
        <w:numPr>
          <w:ilvl w:val="0"/>
          <w:numId w:val="0"/>
        </w:numPr>
        <w:tabs>
          <w:tab w:val="left" w:pos="720"/>
        </w:tabs>
        <w:ind w:hanging="720"/>
        <w:rPr>
          <w:sz w:val="22"/>
          <w:szCs w:val="22"/>
        </w:rPr>
      </w:pPr>
      <w:r w:rsidRPr="00BC2B1D">
        <w:rPr>
          <w:sz w:val="20"/>
          <w:szCs w:val="22"/>
        </w:rPr>
        <w:t>86</w:t>
      </w:r>
      <w:r w:rsidRPr="00BC2B1D">
        <w:rPr>
          <w:sz w:val="20"/>
          <w:szCs w:val="22"/>
        </w:rPr>
        <w:tab/>
      </w:r>
      <w:r w:rsidR="000E082C" w:rsidRPr="008E1C55">
        <w:t>The</w:t>
      </w:r>
      <w:r w:rsidR="00F72407">
        <w:t xml:space="preserve"> </w:t>
      </w:r>
      <w:r w:rsidR="000E082C" w:rsidRPr="008E1C55">
        <w:t>Form 8-K SEC Filing included the following slide showing market shares of the “ENERGY COFFEE CATEGORY”:</w:t>
      </w:r>
    </w:p>
    <w:p w14:paraId="36AD212C" w14:textId="77777777" w:rsidR="00924966" w:rsidRDefault="00924966" w:rsidP="00EC39AD">
      <w:pPr>
        <w:pStyle w:val="NoNum"/>
        <w:jc w:val="center"/>
      </w:pPr>
      <w:r>
        <w:rPr>
          <w:noProof/>
          <w:lang w:eastAsia="en-AU"/>
        </w:rPr>
        <w:lastRenderedPageBreak/>
        <w:drawing>
          <wp:inline distT="0" distB="0" distL="0" distR="0" wp14:anchorId="2277C1E6" wp14:editId="4BDFAC84">
            <wp:extent cx="5264455" cy="39499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 2.JPG"/>
                    <pic:cNvPicPr/>
                  </pic:nvPicPr>
                  <pic:blipFill>
                    <a:blip r:embed="rId27">
                      <a:extLst>
                        <a:ext uri="{28A0092B-C50C-407E-A947-70E740481C1C}">
                          <a14:useLocalDpi xmlns:a14="http://schemas.microsoft.com/office/drawing/2010/main" val="0"/>
                        </a:ext>
                      </a:extLst>
                    </a:blip>
                    <a:stretch>
                      <a:fillRect/>
                    </a:stretch>
                  </pic:blipFill>
                  <pic:spPr>
                    <a:xfrm>
                      <a:off x="0" y="0"/>
                      <a:ext cx="5312300" cy="3985843"/>
                    </a:xfrm>
                    <a:prstGeom prst="rect">
                      <a:avLst/>
                    </a:prstGeom>
                  </pic:spPr>
                </pic:pic>
              </a:graphicData>
            </a:graphic>
          </wp:inline>
        </w:drawing>
      </w:r>
    </w:p>
    <w:p w14:paraId="5A1EE517" w14:textId="32CFF8A0" w:rsidR="006114F9" w:rsidRPr="00825A6F" w:rsidRDefault="006114F9" w:rsidP="008E392A">
      <w:pPr>
        <w:pStyle w:val="Heading2"/>
      </w:pPr>
      <w:bookmarkStart w:id="64" w:name="_Ref95996701"/>
      <w:r>
        <w:t>Competitive landscape for energy drinks in Australia</w:t>
      </w:r>
      <w:bookmarkEnd w:id="64"/>
    </w:p>
    <w:p w14:paraId="31BEACCB" w14:textId="19DD07DD" w:rsidR="001A7D94" w:rsidRPr="00BC2B1D" w:rsidRDefault="007378E8" w:rsidP="007378E8">
      <w:pPr>
        <w:pStyle w:val="ParaNumbering"/>
        <w:numPr>
          <w:ilvl w:val="0"/>
          <w:numId w:val="0"/>
        </w:numPr>
        <w:tabs>
          <w:tab w:val="left" w:pos="720"/>
        </w:tabs>
        <w:ind w:hanging="720"/>
        <w:rPr>
          <w:sz w:val="22"/>
          <w:szCs w:val="22"/>
        </w:rPr>
      </w:pPr>
      <w:r w:rsidRPr="00BC2B1D">
        <w:rPr>
          <w:sz w:val="20"/>
          <w:szCs w:val="22"/>
        </w:rPr>
        <w:t>87</w:t>
      </w:r>
      <w:r w:rsidRPr="00BC2B1D">
        <w:rPr>
          <w:sz w:val="20"/>
          <w:szCs w:val="22"/>
        </w:rPr>
        <w:tab/>
      </w:r>
      <w:r w:rsidR="001A7D94" w:rsidRPr="008E1C55">
        <w:t>The Form 8-K SEC Filing also included the following slide entitled “AUSTRALIA//SELECTED MARKET”:</w:t>
      </w:r>
    </w:p>
    <w:p w14:paraId="7AF7A901" w14:textId="77777777" w:rsidR="00924966" w:rsidRDefault="00924966" w:rsidP="00EC39AD">
      <w:pPr>
        <w:pStyle w:val="NoNum"/>
        <w:jc w:val="center"/>
      </w:pPr>
      <w:r>
        <w:rPr>
          <w:noProof/>
          <w:lang w:eastAsia="en-AU"/>
        </w:rPr>
        <w:lastRenderedPageBreak/>
        <w:drawing>
          <wp:inline distT="0" distB="0" distL="0" distR="0" wp14:anchorId="7543FEFF" wp14:editId="7B8CA96F">
            <wp:extent cx="5356733" cy="40037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 3.JPG"/>
                    <pic:cNvPicPr/>
                  </pic:nvPicPr>
                  <pic:blipFill>
                    <a:blip r:embed="rId28">
                      <a:extLst>
                        <a:ext uri="{28A0092B-C50C-407E-A947-70E740481C1C}">
                          <a14:useLocalDpi xmlns:a14="http://schemas.microsoft.com/office/drawing/2010/main" val="0"/>
                        </a:ext>
                      </a:extLst>
                    </a:blip>
                    <a:stretch>
                      <a:fillRect/>
                    </a:stretch>
                  </pic:blipFill>
                  <pic:spPr>
                    <a:xfrm>
                      <a:off x="0" y="0"/>
                      <a:ext cx="5398526" cy="4034990"/>
                    </a:xfrm>
                    <a:prstGeom prst="rect">
                      <a:avLst/>
                    </a:prstGeom>
                  </pic:spPr>
                </pic:pic>
              </a:graphicData>
            </a:graphic>
          </wp:inline>
        </w:drawing>
      </w:r>
    </w:p>
    <w:p w14:paraId="0A1B9396" w14:textId="421AD152" w:rsidR="00852EF3" w:rsidRDefault="007378E8" w:rsidP="007378E8">
      <w:pPr>
        <w:pStyle w:val="ParaNumbering"/>
        <w:numPr>
          <w:ilvl w:val="0"/>
          <w:numId w:val="0"/>
        </w:numPr>
        <w:tabs>
          <w:tab w:val="left" w:pos="720"/>
        </w:tabs>
        <w:ind w:hanging="720"/>
      </w:pPr>
      <w:r>
        <w:rPr>
          <w:sz w:val="20"/>
        </w:rPr>
        <w:t>88</w:t>
      </w:r>
      <w:r>
        <w:rPr>
          <w:sz w:val="20"/>
        </w:rPr>
        <w:tab/>
      </w:r>
      <w:r w:rsidR="00567E04" w:rsidRPr="008E1C55">
        <w:t xml:space="preserve">Ms </w:t>
      </w:r>
      <w:proofErr w:type="spellStart"/>
      <w:r w:rsidR="00567E04" w:rsidRPr="008E1C55">
        <w:t>Maartensz</w:t>
      </w:r>
      <w:proofErr w:type="spellEnd"/>
      <w:r w:rsidR="00567E04" w:rsidRPr="008E1C55">
        <w:t xml:space="preserve"> gives evidence that</w:t>
      </w:r>
      <w:r w:rsidR="00FE1175" w:rsidRPr="008E1C55">
        <w:t xml:space="preserve"> </w:t>
      </w:r>
      <w:r w:rsidR="00BC2B1D">
        <w:t>on 15 April 2020 she conducted trad</w:t>
      </w:r>
      <w:r w:rsidR="00F72407">
        <w:t>e mark searches of the Register</w:t>
      </w:r>
      <w:r w:rsidR="00BC2B1D">
        <w:t xml:space="preserve"> and found a number of examples of </w:t>
      </w:r>
      <w:r w:rsidR="00FE1175" w:rsidRPr="008E1C55">
        <w:t>energy drink companies in Australia fil</w:t>
      </w:r>
      <w:r w:rsidR="00BC2B1D">
        <w:t>ing</w:t>
      </w:r>
      <w:r w:rsidR="00FE1175" w:rsidRPr="008E1C55">
        <w:t xml:space="preserve"> for trade mark coverage in respect of “coffee” and “chocolate”. Similarly, </w:t>
      </w:r>
      <w:r w:rsidR="00567E04" w:rsidRPr="008E1C55">
        <w:t xml:space="preserve">she </w:t>
      </w:r>
      <w:r w:rsidR="00BC2B1D">
        <w:t>gives evidence that</w:t>
      </w:r>
      <w:r w:rsidR="006C485E">
        <w:t xml:space="preserve"> she found a number of examples of</w:t>
      </w:r>
      <w:r w:rsidR="00BC2B1D" w:rsidRPr="008E1C55">
        <w:t xml:space="preserve"> </w:t>
      </w:r>
      <w:r w:rsidR="00FE1175" w:rsidRPr="008E1C55">
        <w:t>coffee beverage manufacturers in Australia fil</w:t>
      </w:r>
      <w:r w:rsidR="006C485E">
        <w:t>ing</w:t>
      </w:r>
      <w:r w:rsidR="00FE1175" w:rsidRPr="008E1C55">
        <w:t xml:space="preserve"> for trade mark coverage in respect of “energy drinks”.</w:t>
      </w:r>
    </w:p>
    <w:p w14:paraId="3F83EE65" w14:textId="64A4E322" w:rsidR="001C27FC" w:rsidRDefault="007378E8" w:rsidP="007378E8">
      <w:pPr>
        <w:pStyle w:val="ParaNumbering"/>
        <w:numPr>
          <w:ilvl w:val="0"/>
          <w:numId w:val="0"/>
        </w:numPr>
        <w:tabs>
          <w:tab w:val="left" w:pos="720"/>
        </w:tabs>
        <w:ind w:hanging="720"/>
      </w:pPr>
      <w:bookmarkStart w:id="65" w:name="_Ref96003570"/>
      <w:r>
        <w:rPr>
          <w:sz w:val="20"/>
        </w:rPr>
        <w:t>89</w:t>
      </w:r>
      <w:r>
        <w:rPr>
          <w:sz w:val="20"/>
        </w:rPr>
        <w:tab/>
      </w:r>
      <w:r w:rsidR="001C27FC">
        <w:t>In the February/March 2020 edition of the “Convenience an</w:t>
      </w:r>
      <w:r w:rsidR="00803CB2">
        <w:t xml:space="preserve">d Impulse Retailing” magazine, </w:t>
      </w:r>
      <w:r w:rsidR="001C27FC">
        <w:t xml:space="preserve">published by C&amp;I Media Pty Ltd, </w:t>
      </w:r>
      <w:r w:rsidR="001C27FC" w:rsidRPr="00177585">
        <w:t>exhibited to the affidavit of Mr Thiele,</w:t>
      </w:r>
      <w:r w:rsidR="001C27FC">
        <w:t xml:space="preserve"> there is an article entitled “Bundle of Energy” that analyses the “evergreen energy drinks segment” including data from the most recent State of the Industry Report from the Australasian Ass</w:t>
      </w:r>
      <w:r w:rsidR="00532F6A">
        <w:t>ociation of Convenience Stores</w:t>
      </w:r>
      <w:r w:rsidR="001C27FC">
        <w:t>. It states:</w:t>
      </w:r>
      <w:bookmarkEnd w:id="65"/>
    </w:p>
    <w:p w14:paraId="1288D242" w14:textId="71FC22E0" w:rsidR="001C27FC" w:rsidRDefault="001C27FC" w:rsidP="005C564D">
      <w:pPr>
        <w:pStyle w:val="Quote1"/>
      </w:pPr>
      <w:r>
        <w:t xml:space="preserve">Energy is dominated by major players such as Red Bull, </w:t>
      </w:r>
      <w:proofErr w:type="spellStart"/>
      <w:r>
        <w:t>Frucor</w:t>
      </w:r>
      <w:proofErr w:type="spellEnd"/>
      <w:r>
        <w:t xml:space="preserve"> Suntory with its V and </w:t>
      </w:r>
      <w:proofErr w:type="spellStart"/>
      <w:r>
        <w:t>Rockstar</w:t>
      </w:r>
      <w:proofErr w:type="spellEnd"/>
      <w:r>
        <w:t xml:space="preserve"> brands, and by the Monster Energy Company (MEC) which owns both the Monster Energy and Mother Energy brands, which are distributed through a long-term partnership with Coca-Cola Amatil in Australia. From a combined portfolio perspective MEC brands account for approximately one third of energy drink sales in Australia. </w:t>
      </w:r>
    </w:p>
    <w:p w14:paraId="10B26D6B" w14:textId="3F52C037" w:rsidR="001C27FC" w:rsidRDefault="007378E8" w:rsidP="007378E8">
      <w:pPr>
        <w:pStyle w:val="ParaNumbering"/>
        <w:numPr>
          <w:ilvl w:val="0"/>
          <w:numId w:val="0"/>
        </w:numPr>
        <w:tabs>
          <w:tab w:val="left" w:pos="720"/>
        </w:tabs>
        <w:ind w:hanging="720"/>
      </w:pPr>
      <w:r>
        <w:rPr>
          <w:sz w:val="20"/>
        </w:rPr>
        <w:lastRenderedPageBreak/>
        <w:t>90</w:t>
      </w:r>
      <w:r>
        <w:rPr>
          <w:sz w:val="20"/>
        </w:rPr>
        <w:tab/>
      </w:r>
      <w:r w:rsidR="001C27FC">
        <w:t xml:space="preserve">Mr Thiele gives evidence about the existence of an Australian energy drinks market in which the </w:t>
      </w:r>
      <w:r w:rsidR="00274838">
        <w:t xml:space="preserve">principal </w:t>
      </w:r>
      <w:r w:rsidR="001C27FC">
        <w:t xml:space="preserve">competitors are MOTHER, Monster, Red Bull and V. </w:t>
      </w:r>
    </w:p>
    <w:p w14:paraId="18AE4E04" w14:textId="232ED502" w:rsidR="00D92D2F" w:rsidRDefault="00D92D2F" w:rsidP="00FC7C07">
      <w:pPr>
        <w:pStyle w:val="Heading2"/>
      </w:pPr>
      <w:bookmarkStart w:id="66" w:name="_Ref95996702"/>
      <w:r>
        <w:t>Competitive landscape for coffee in Australia</w:t>
      </w:r>
      <w:bookmarkEnd w:id="66"/>
    </w:p>
    <w:p w14:paraId="19443195" w14:textId="15FED69B" w:rsidR="00D92D2F" w:rsidRDefault="007378E8" w:rsidP="007378E8">
      <w:pPr>
        <w:pStyle w:val="ParaNumbering"/>
        <w:numPr>
          <w:ilvl w:val="0"/>
          <w:numId w:val="0"/>
        </w:numPr>
        <w:tabs>
          <w:tab w:val="left" w:pos="720"/>
        </w:tabs>
        <w:ind w:hanging="720"/>
      </w:pPr>
      <w:bookmarkStart w:id="67" w:name="_Ref96003765"/>
      <w:r>
        <w:rPr>
          <w:sz w:val="20"/>
        </w:rPr>
        <w:t>91</w:t>
      </w:r>
      <w:r>
        <w:rPr>
          <w:sz w:val="20"/>
        </w:rPr>
        <w:tab/>
      </w:r>
      <w:r w:rsidR="00D92D2F">
        <w:t xml:space="preserve">As a result of his experience in the coffee industry in both the United States and Australia, Mr Creswick gives evidence that the </w:t>
      </w:r>
      <w:r w:rsidR="00FC7C07">
        <w:t>markets for coffee in Australia</w:t>
      </w:r>
      <w:r w:rsidR="00D92D2F">
        <w:t xml:space="preserve"> and the United States are fundamentally different. He explains that </w:t>
      </w:r>
      <w:proofErr w:type="spellStart"/>
      <w:r w:rsidR="00D92D2F">
        <w:t>Cantarella</w:t>
      </w:r>
      <w:proofErr w:type="spellEnd"/>
      <w:r w:rsidR="00D92D2F">
        <w:t xml:space="preserve"> sells a higher ratio of pre-ground filter style coffee in the United States than in Australia </w:t>
      </w:r>
      <w:r w:rsidR="00FC7C07">
        <w:t xml:space="preserve">due to demand from </w:t>
      </w:r>
      <w:r w:rsidR="00D92D2F">
        <w:t>large hospitality venues. In contrast, equivalent venues in Australia commonly sell roasted whole beans.</w:t>
      </w:r>
      <w:bookmarkEnd w:id="67"/>
      <w:r w:rsidR="00D92D2F">
        <w:t xml:space="preserve"> </w:t>
      </w:r>
    </w:p>
    <w:p w14:paraId="2188F9BD" w14:textId="6FA487E9" w:rsidR="00D92D2F" w:rsidRDefault="007378E8" w:rsidP="007378E8">
      <w:pPr>
        <w:pStyle w:val="ParaNumbering"/>
        <w:numPr>
          <w:ilvl w:val="0"/>
          <w:numId w:val="0"/>
        </w:numPr>
        <w:tabs>
          <w:tab w:val="left" w:pos="720"/>
        </w:tabs>
        <w:ind w:hanging="720"/>
      </w:pPr>
      <w:r>
        <w:rPr>
          <w:sz w:val="20"/>
        </w:rPr>
        <w:t>92</w:t>
      </w:r>
      <w:r>
        <w:rPr>
          <w:sz w:val="20"/>
        </w:rPr>
        <w:tab/>
      </w:r>
      <w:r w:rsidR="00D92D2F">
        <w:t xml:space="preserve">Mr Creswick also gives evidence that the closure by Starbucks of the majority of its retail </w:t>
      </w:r>
      <w:r w:rsidR="00FC7C07">
        <w:t>outlets</w:t>
      </w:r>
      <w:r w:rsidR="00D92D2F">
        <w:t xml:space="preserve"> in Australia also emphasised the extent to which Australia had developed a sophisticated café culture with a focus on </w:t>
      </w:r>
      <w:r w:rsidR="00FC7C07">
        <w:t>quality,</w:t>
      </w:r>
      <w:r w:rsidR="00D92D2F">
        <w:t xml:space="preserve"> and </w:t>
      </w:r>
      <w:r w:rsidR="00FC7C07">
        <w:t xml:space="preserve">Australian consumers expected </w:t>
      </w:r>
      <w:r w:rsidR="00D92D2F">
        <w:t>a more refined taste than was present in the products offered by Starbucks.</w:t>
      </w:r>
    </w:p>
    <w:p w14:paraId="738154AA" w14:textId="3541F18A" w:rsidR="00136073" w:rsidRDefault="007378E8" w:rsidP="007378E8">
      <w:pPr>
        <w:pStyle w:val="ParaNumbering"/>
        <w:numPr>
          <w:ilvl w:val="0"/>
          <w:numId w:val="0"/>
        </w:numPr>
        <w:tabs>
          <w:tab w:val="left" w:pos="720"/>
        </w:tabs>
        <w:ind w:hanging="720"/>
      </w:pPr>
      <w:bookmarkStart w:id="68" w:name="_Ref96003778"/>
      <w:r>
        <w:rPr>
          <w:sz w:val="20"/>
        </w:rPr>
        <w:t>93</w:t>
      </w:r>
      <w:r>
        <w:rPr>
          <w:sz w:val="20"/>
        </w:rPr>
        <w:tab/>
      </w:r>
      <w:r w:rsidR="00136073">
        <w:t xml:space="preserve">Mr Creswick gives evidence that the only Nielsen competitor and market reports that </w:t>
      </w:r>
      <w:proofErr w:type="spellStart"/>
      <w:r w:rsidR="00136073">
        <w:t>Cantarella</w:t>
      </w:r>
      <w:proofErr w:type="spellEnd"/>
      <w:r w:rsidR="00136073">
        <w:t xml:space="preserve"> subscribes to are those directed solely at the pure coffee market. The reports do not include any data relating to RTD or pre-packaged coffee drinks, energy drinks or instant coffee products.</w:t>
      </w:r>
      <w:bookmarkEnd w:id="68"/>
      <w:r w:rsidR="00D92D2F">
        <w:t xml:space="preserve"> </w:t>
      </w:r>
    </w:p>
    <w:p w14:paraId="45925132" w14:textId="456214D8" w:rsidR="003D253A" w:rsidRDefault="003D253A" w:rsidP="003D253A">
      <w:pPr>
        <w:pStyle w:val="Heading2"/>
      </w:pPr>
      <w:bookmarkStart w:id="69" w:name="_Ref95996703"/>
      <w:r>
        <w:t>Product innovation for MOTHER energy drinks</w:t>
      </w:r>
      <w:bookmarkEnd w:id="69"/>
    </w:p>
    <w:p w14:paraId="1941B858" w14:textId="7B7AE8CD" w:rsidR="003D253A" w:rsidRDefault="007378E8" w:rsidP="007378E8">
      <w:pPr>
        <w:pStyle w:val="ParaNumbering"/>
        <w:numPr>
          <w:ilvl w:val="0"/>
          <w:numId w:val="0"/>
        </w:numPr>
        <w:tabs>
          <w:tab w:val="left" w:pos="720"/>
        </w:tabs>
        <w:ind w:hanging="720"/>
      </w:pPr>
      <w:r>
        <w:rPr>
          <w:sz w:val="20"/>
        </w:rPr>
        <w:t>94</w:t>
      </w:r>
      <w:r>
        <w:rPr>
          <w:sz w:val="20"/>
        </w:rPr>
        <w:tab/>
      </w:r>
      <w:r w:rsidR="003D253A">
        <w:t>Mr Thiele gives evidence that product innovation is a vital element for energy drink suppliers as a means of attracting and retaining customers, and for remaining</w:t>
      </w:r>
      <w:r w:rsidR="003D253A" w:rsidRPr="00A7266D">
        <w:rPr>
          <w:spacing w:val="9"/>
        </w:rPr>
        <w:t xml:space="preserve"> </w:t>
      </w:r>
      <w:r w:rsidR="003D253A">
        <w:t>competitive.</w:t>
      </w:r>
    </w:p>
    <w:p w14:paraId="0949BEE5" w14:textId="7BD3C552" w:rsidR="003D253A" w:rsidRDefault="007378E8" w:rsidP="007378E8">
      <w:pPr>
        <w:pStyle w:val="ParaNumbering"/>
        <w:numPr>
          <w:ilvl w:val="0"/>
          <w:numId w:val="0"/>
        </w:numPr>
        <w:tabs>
          <w:tab w:val="left" w:pos="720"/>
        </w:tabs>
        <w:ind w:hanging="720"/>
      </w:pPr>
      <w:bookmarkStart w:id="70" w:name="_Ref93924286"/>
      <w:r>
        <w:rPr>
          <w:sz w:val="20"/>
        </w:rPr>
        <w:t>95</w:t>
      </w:r>
      <w:r>
        <w:rPr>
          <w:sz w:val="20"/>
        </w:rPr>
        <w:tab/>
      </w:r>
      <w:r w:rsidR="003D253A">
        <w:t>Mr Thiele gives evidence that TCCC, and subsequently EB, have launched a variety of sublines or variants of the original MOTHER energy product in Australia since 2010, including: MOTHER BIG SHOT; MOTHER LEMON BITE; MOTHER LOW CARB; MOTHER FROSTY BERRY; MOTHER SUGAR FREE; MOTHER BIG CHILL; MOTHER GREEN STORM; MOTHER SURGE ORANGE; MOTHER REVIVE; MOTHER KICKED APPLE; MOTHER PASSION; MOTHER TROPICAL</w:t>
      </w:r>
      <w:r w:rsidR="003D253A" w:rsidRPr="00A7266D">
        <w:rPr>
          <w:spacing w:val="6"/>
        </w:rPr>
        <w:t xml:space="preserve"> </w:t>
      </w:r>
      <w:r w:rsidR="003D253A">
        <w:t>BLAST;</w:t>
      </w:r>
      <w:r w:rsidR="003D253A" w:rsidRPr="00A7266D">
        <w:rPr>
          <w:spacing w:val="4"/>
        </w:rPr>
        <w:t xml:space="preserve"> </w:t>
      </w:r>
      <w:r w:rsidR="003D253A">
        <w:t>and</w:t>
      </w:r>
      <w:r w:rsidR="003D253A" w:rsidRPr="00A7266D">
        <w:rPr>
          <w:spacing w:val="6"/>
        </w:rPr>
        <w:t xml:space="preserve"> </w:t>
      </w:r>
      <w:r w:rsidR="003D253A">
        <w:t>MOTHER</w:t>
      </w:r>
      <w:r w:rsidR="003D253A" w:rsidRPr="00A7266D">
        <w:rPr>
          <w:spacing w:val="10"/>
        </w:rPr>
        <w:t xml:space="preserve"> </w:t>
      </w:r>
      <w:r w:rsidR="003D253A">
        <w:t>EPIC</w:t>
      </w:r>
      <w:r w:rsidR="003D253A" w:rsidRPr="00A7266D">
        <w:rPr>
          <w:spacing w:val="10"/>
        </w:rPr>
        <w:t xml:space="preserve"> </w:t>
      </w:r>
      <w:r w:rsidR="003D253A">
        <w:t>SWELL.</w:t>
      </w:r>
      <w:bookmarkEnd w:id="70"/>
      <w:r w:rsidR="003D253A">
        <w:t xml:space="preserve"> </w:t>
      </w:r>
    </w:p>
    <w:p w14:paraId="6D2D1022" w14:textId="7F36FEA4" w:rsidR="003D253A" w:rsidRDefault="007378E8" w:rsidP="007378E8">
      <w:pPr>
        <w:pStyle w:val="ParaNumbering"/>
        <w:numPr>
          <w:ilvl w:val="0"/>
          <w:numId w:val="0"/>
        </w:numPr>
        <w:tabs>
          <w:tab w:val="left" w:pos="720"/>
        </w:tabs>
        <w:ind w:hanging="720"/>
      </w:pPr>
      <w:r>
        <w:rPr>
          <w:sz w:val="20"/>
        </w:rPr>
        <w:t>96</w:t>
      </w:r>
      <w:r>
        <w:rPr>
          <w:sz w:val="20"/>
        </w:rPr>
        <w:tab/>
      </w:r>
      <w:r w:rsidR="003D253A">
        <w:t>Mr Thiele gives evidence that EB’s product range will likely continue to evolve, and non-carbonated dairy based drinks, such as iced coffee and iced chocolate, are a key opportunity for expansion.</w:t>
      </w:r>
    </w:p>
    <w:p w14:paraId="3295C97D" w14:textId="4F1895B6" w:rsidR="003D253A" w:rsidRDefault="007378E8" w:rsidP="007378E8">
      <w:pPr>
        <w:pStyle w:val="ParaNumbering"/>
        <w:numPr>
          <w:ilvl w:val="0"/>
          <w:numId w:val="0"/>
        </w:numPr>
        <w:tabs>
          <w:tab w:val="left" w:pos="720"/>
        </w:tabs>
        <w:ind w:hanging="720"/>
      </w:pPr>
      <w:bookmarkStart w:id="71" w:name="_Ref95743254"/>
      <w:r>
        <w:rPr>
          <w:sz w:val="20"/>
        </w:rPr>
        <w:t>97</w:t>
      </w:r>
      <w:r>
        <w:rPr>
          <w:sz w:val="20"/>
        </w:rPr>
        <w:tab/>
      </w:r>
      <w:r w:rsidR="003D253A">
        <w:t xml:space="preserve">The </w:t>
      </w:r>
      <w:r w:rsidR="003D253A" w:rsidRPr="008E1C55">
        <w:t xml:space="preserve">Form 8-K SEC Filing </w:t>
      </w:r>
      <w:r w:rsidR="003D253A">
        <w:t>included the following slide entitled “STRATEGIC BRANDS INNOVATION”:</w:t>
      </w:r>
      <w:bookmarkEnd w:id="71"/>
    </w:p>
    <w:p w14:paraId="220CF905" w14:textId="1A490511" w:rsidR="003D253A" w:rsidRPr="008E1C55" w:rsidRDefault="003D253A" w:rsidP="00FC7C07">
      <w:pPr>
        <w:pStyle w:val="NoNum"/>
        <w:jc w:val="center"/>
      </w:pPr>
      <w:r>
        <w:rPr>
          <w:noProof/>
          <w:lang w:eastAsia="en-AU"/>
        </w:rPr>
        <w:lastRenderedPageBreak/>
        <w:drawing>
          <wp:inline distT="0" distB="0" distL="0" distR="0" wp14:anchorId="7E540F86" wp14:editId="49DFAC64">
            <wp:extent cx="5263067" cy="336470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 Innova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152" cy="3371789"/>
                    </a:xfrm>
                    <a:prstGeom prst="rect">
                      <a:avLst/>
                    </a:prstGeom>
                  </pic:spPr>
                </pic:pic>
              </a:graphicData>
            </a:graphic>
          </wp:inline>
        </w:drawing>
      </w:r>
    </w:p>
    <w:p w14:paraId="01D43613" w14:textId="77777777" w:rsidR="003D253A" w:rsidRPr="00A7266D" w:rsidRDefault="003D253A" w:rsidP="003D253A">
      <w:pPr>
        <w:pStyle w:val="Heading2"/>
      </w:pPr>
      <w:bookmarkStart w:id="72" w:name="_Ref95996704"/>
      <w:r>
        <w:t>Recent EB Planning Documents</w:t>
      </w:r>
      <w:bookmarkEnd w:id="72"/>
    </w:p>
    <w:p w14:paraId="452B3132" w14:textId="47633E09" w:rsidR="003D253A" w:rsidRDefault="007378E8" w:rsidP="007378E8">
      <w:pPr>
        <w:pStyle w:val="ParaNumbering"/>
        <w:numPr>
          <w:ilvl w:val="0"/>
          <w:numId w:val="0"/>
        </w:numPr>
        <w:tabs>
          <w:tab w:val="left" w:pos="720"/>
        </w:tabs>
        <w:ind w:hanging="720"/>
      </w:pPr>
      <w:bookmarkStart w:id="73" w:name="_Ref90031457"/>
      <w:r>
        <w:rPr>
          <w:sz w:val="20"/>
        </w:rPr>
        <w:t>98</w:t>
      </w:r>
      <w:r>
        <w:rPr>
          <w:sz w:val="20"/>
        </w:rPr>
        <w:tab/>
      </w:r>
      <w:r w:rsidR="003D253A">
        <w:t xml:space="preserve">Mr Thiele gave the following evidence in the course of his cross examination by senior counsel for </w:t>
      </w:r>
      <w:proofErr w:type="spellStart"/>
      <w:r w:rsidR="003D253A">
        <w:t>Cantarella</w:t>
      </w:r>
      <w:proofErr w:type="spellEnd"/>
      <w:r w:rsidR="003D253A">
        <w:t>, Mr Bannon SC,</w:t>
      </w:r>
      <w:r w:rsidR="003D253A" w:rsidRPr="00C45676">
        <w:t xml:space="preserve"> </w:t>
      </w:r>
      <w:r w:rsidR="003D253A">
        <w:t>concerning the future intentions of EB in relation to the launch of new products in Australia:</w:t>
      </w:r>
      <w:bookmarkEnd w:id="73"/>
    </w:p>
    <w:p w14:paraId="250B3125" w14:textId="77777777" w:rsidR="003D253A" w:rsidRDefault="003D253A" w:rsidP="003D253A">
      <w:pPr>
        <w:pStyle w:val="Quote1"/>
      </w:pPr>
      <w:r w:rsidRPr="009058B3">
        <w:t>Could you answer my – could you answer my question. You haven’t produced in evidence a single piece of paper to indicate any plan of Monster or Mother to introduce any single new product in this country, have you?---Not that I can recall, no. That’s not saying that they don’t exist, because we do have very thorough plans,</w:t>
      </w:r>
      <w:r w:rsidRPr="00293A2C">
        <w:t xml:space="preserve"> </w:t>
      </w:r>
      <w:r>
        <w:t xml:space="preserve">and you know, maybe they’re not in evidence here, but we certainly have a lot of new products on the </w:t>
      </w:r>
      <w:r w:rsidRPr="001530DC">
        <w:rPr>
          <w:b/>
          <w:u w:val="single"/>
        </w:rPr>
        <w:t>short-term and long-term horizon</w:t>
      </w:r>
      <w:r>
        <w:t xml:space="preserve"> that are confirmed, so - - -</w:t>
      </w:r>
    </w:p>
    <w:p w14:paraId="39692B17" w14:textId="77777777" w:rsidR="003D253A" w:rsidRDefault="003D253A" w:rsidP="003D253A">
      <w:pPr>
        <w:pStyle w:val="Quote1"/>
      </w:pPr>
      <w:r>
        <w:t>And if there was a plan in relation to any particular product in existence, it would have been a simple matter for you to include it in your affidavit, wouldn’t it?---I think, you know, since the time of writing - - -</w:t>
      </w:r>
    </w:p>
    <w:p w14:paraId="12A6D23F" w14:textId="77777777" w:rsidR="003D253A" w:rsidRDefault="003D253A" w:rsidP="003D253A">
      <w:pPr>
        <w:pStyle w:val="Quote1"/>
      </w:pPr>
      <w:r>
        <w:t>It would have been a simple matter for you to include it in your affidavit, wouldn’t it?</w:t>
      </w:r>
    </w:p>
    <w:p w14:paraId="24DC79E7" w14:textId="77777777" w:rsidR="003D253A" w:rsidRDefault="003D253A" w:rsidP="003D253A">
      <w:pPr>
        <w:pStyle w:val="Quote1"/>
      </w:pPr>
      <w:r>
        <w:t>[Objection to question overruled.]</w:t>
      </w:r>
    </w:p>
    <w:p w14:paraId="393D638B" w14:textId="77777777" w:rsidR="003D253A" w:rsidRPr="00F72407" w:rsidRDefault="003D253A" w:rsidP="003D253A">
      <w:pPr>
        <w:pStyle w:val="Quote1"/>
      </w:pPr>
      <w:r w:rsidRPr="00F72407">
        <w:t>HIS HONOUR: Sorry. I – please continue to answer. Yes?---Yes. This was completed in May 2020, and our innovation plans have moved quite substantially since that time, and so, you know, a year is a long time in the beverage industry and we have, you know, quite a lot of plans confirmed in between. I mean, this is a product we pulled off the production line last week that’s a new Mother product that will be out in August this year, a sugar-free ra</w:t>
      </w:r>
      <w:r>
        <w:rPr>
          <w:sz w:val="23"/>
          <w:szCs w:val="23"/>
        </w:rPr>
        <w:t>sp</w:t>
      </w:r>
      <w:r w:rsidRPr="00F72407">
        <w:t xml:space="preserve">berry flavour. </w:t>
      </w:r>
      <w:r w:rsidRPr="00F72407">
        <w:rPr>
          <w:b/>
          <w:u w:val="single"/>
        </w:rPr>
        <w:t>We’ve got, you know, coffee drinks on the horizon for both Monster and Mother.</w:t>
      </w:r>
      <w:r w:rsidRPr="00F72407">
        <w:t xml:space="preserve"> We have a multitude of different products coming in. We’ve got a mango-flavoured sugar-free Monster coming in in August as well as the Mother. We’ve got a brand refresh of the Mother sugar-free original flavour </w:t>
      </w:r>
      <w:r w:rsidRPr="00F72407">
        <w:lastRenderedPageBreak/>
        <w:t xml:space="preserve">to – to give clearer sugar-free cues around the colour of the packaging. So we’re always looking at things, but things evolve pretty quickly and, you know, a year is a long time in the beverage industry since this was written at that time as well. </w:t>
      </w:r>
    </w:p>
    <w:p w14:paraId="0320900F" w14:textId="77777777" w:rsidR="003D253A" w:rsidRPr="00F72407" w:rsidRDefault="003D253A" w:rsidP="003D253A">
      <w:pPr>
        <w:pStyle w:val="Quote1"/>
      </w:pPr>
      <w:r w:rsidRPr="00F72407">
        <w:t xml:space="preserve">MR BANNON: If there was a single plan to produce any new product in Australia which is relevant to this case, it will be in a document, firstly; do you agree?---I mean, I can only speak for the plans we’ve got. But yes, I mean, there is documentation of all of those things - - - </w:t>
      </w:r>
    </w:p>
    <w:p w14:paraId="13434AA5" w14:textId="77777777" w:rsidR="003D253A" w:rsidRPr="00F72407" w:rsidRDefault="003D253A" w:rsidP="003D253A">
      <w:pPr>
        <w:pStyle w:val="Quote1"/>
      </w:pPr>
      <w:r w:rsidRPr="00F72407">
        <w:t>And if it - - -?--- - - - in some form.</w:t>
      </w:r>
    </w:p>
    <w:p w14:paraId="17936274" w14:textId="77777777" w:rsidR="003D253A" w:rsidRPr="00F72407" w:rsidRDefault="003D253A" w:rsidP="003D253A">
      <w:pPr>
        <w:pStyle w:val="Quote1"/>
      </w:pPr>
      <w:r w:rsidRPr="00F72407">
        <w:t>If it existed, it would have been a simple matter for you to produce it for the purposes of this case, wouldn’t it?---Yes, sure.</w:t>
      </w:r>
    </w:p>
    <w:p w14:paraId="0C34C3B3" w14:textId="77777777" w:rsidR="003D253A" w:rsidRDefault="003D253A" w:rsidP="003D253A">
      <w:pPr>
        <w:pStyle w:val="Quote1"/>
      </w:pPr>
      <w:r w:rsidRPr="00293A2C">
        <w:t>What I want to suggest to you is that the company has produced such evidence as it’s able to produce to evidence any plans to introduce any product relevant for the purposes of this case; do you agree?---Yes.</w:t>
      </w:r>
    </w:p>
    <w:p w14:paraId="5F446F69" w14:textId="77777777" w:rsidR="003D253A" w:rsidRDefault="003D253A" w:rsidP="003D253A">
      <w:pPr>
        <w:pStyle w:val="Quote1"/>
      </w:pPr>
      <w:r>
        <w:t>[Emphasis added.]</w:t>
      </w:r>
    </w:p>
    <w:p w14:paraId="5F72F0A0" w14:textId="57392C3E" w:rsidR="003D253A" w:rsidRDefault="007378E8" w:rsidP="007378E8">
      <w:pPr>
        <w:pStyle w:val="ParaNumbering"/>
        <w:numPr>
          <w:ilvl w:val="0"/>
          <w:numId w:val="0"/>
        </w:numPr>
        <w:tabs>
          <w:tab w:val="left" w:pos="720"/>
        </w:tabs>
        <w:ind w:hanging="720"/>
      </w:pPr>
      <w:r>
        <w:rPr>
          <w:sz w:val="20"/>
        </w:rPr>
        <w:t>99</w:t>
      </w:r>
      <w:r>
        <w:rPr>
          <w:sz w:val="20"/>
        </w:rPr>
        <w:tab/>
      </w:r>
      <w:r w:rsidR="003D253A">
        <w:t xml:space="preserve">EB sought to rely on the </w:t>
      </w:r>
      <w:r w:rsidR="003D253A" w:rsidRPr="00E219C5">
        <w:t>Recent EB Planning Documents</w:t>
      </w:r>
      <w:r w:rsidR="003D253A">
        <w:t xml:space="preserve"> to evidence the existence of such plans, including with respect to plans for “</w:t>
      </w:r>
      <w:r w:rsidR="003D253A" w:rsidRPr="00E219C5">
        <w:t>coffee drinks on the horizon”.</w:t>
      </w:r>
      <w:r w:rsidR="003D253A">
        <w:t xml:space="preserve"> Given their commercial sensitivity, suppression orders were made over the content of the Recent </w:t>
      </w:r>
      <w:r w:rsidR="003D253A" w:rsidRPr="00E219C5">
        <w:t>EB Planning Documents</w:t>
      </w:r>
      <w:r w:rsidR="003D253A">
        <w:t>. I address the relevance of the Recent EB Planning Documents at [</w:t>
      </w:r>
      <w:r w:rsidR="003D253A">
        <w:fldChar w:fldCharType="begin"/>
      </w:r>
      <w:r w:rsidR="003D253A">
        <w:instrText xml:space="preserve"> REF _Ref95223310 \r \h </w:instrText>
      </w:r>
      <w:r w:rsidR="003D253A">
        <w:fldChar w:fldCharType="separate"/>
      </w:r>
      <w:r w:rsidR="009D40A7">
        <w:t>34</w:t>
      </w:r>
      <w:r w:rsidR="003D253A">
        <w:fldChar w:fldCharType="end"/>
      </w:r>
      <w:r w:rsidR="003D253A">
        <w:t>(c)] above.</w:t>
      </w:r>
    </w:p>
    <w:p w14:paraId="5EF99DA8" w14:textId="1C1CDA36" w:rsidR="004C5C8F" w:rsidRPr="00852EF3" w:rsidRDefault="003D253A" w:rsidP="00C45676">
      <w:pPr>
        <w:pStyle w:val="Heading2"/>
      </w:pPr>
      <w:bookmarkStart w:id="74" w:name="_Ref95996705"/>
      <w:r>
        <w:t>S</w:t>
      </w:r>
      <w:r w:rsidR="004C5C8F">
        <w:t>ale of energy drinks and coffee products</w:t>
      </w:r>
      <w:bookmarkEnd w:id="74"/>
    </w:p>
    <w:p w14:paraId="292230C4" w14:textId="4BAC47CE" w:rsidR="00852EF3" w:rsidRPr="008E1C55" w:rsidRDefault="007378E8" w:rsidP="007378E8">
      <w:pPr>
        <w:pStyle w:val="ParaNumbering"/>
        <w:numPr>
          <w:ilvl w:val="0"/>
          <w:numId w:val="0"/>
        </w:numPr>
        <w:tabs>
          <w:tab w:val="left" w:pos="720"/>
        </w:tabs>
        <w:ind w:hanging="720"/>
      </w:pPr>
      <w:bookmarkStart w:id="75" w:name="_Ref93566702"/>
      <w:r w:rsidRPr="008E1C55">
        <w:rPr>
          <w:sz w:val="20"/>
        </w:rPr>
        <w:t>100</w:t>
      </w:r>
      <w:r w:rsidRPr="008E1C55">
        <w:rPr>
          <w:sz w:val="20"/>
        </w:rPr>
        <w:tab/>
      </w:r>
      <w:r w:rsidR="00567E04" w:rsidRPr="008E1C55">
        <w:t xml:space="preserve">Mr Thiele gives evidence that </w:t>
      </w:r>
      <w:r w:rsidR="00F563C3">
        <w:t>MOTHER energy drinks</w:t>
      </w:r>
      <w:r w:rsidR="00567E04" w:rsidRPr="008E1C55">
        <w:t xml:space="preserve"> are sold </w:t>
      </w:r>
      <w:r w:rsidR="00F563C3" w:rsidRPr="008E1C55">
        <w:t>in convenience stores like 7-Eleven</w:t>
      </w:r>
      <w:r w:rsidR="00F563C3">
        <w:t>, and that freshly ground coffee is also sold in 7-Eleven</w:t>
      </w:r>
      <w:r w:rsidR="00EF1D44">
        <w:t xml:space="preserve"> stores</w:t>
      </w:r>
      <w:r w:rsidR="00F563C3">
        <w:t>.</w:t>
      </w:r>
      <w:bookmarkEnd w:id="75"/>
      <w:r w:rsidR="00F563C3">
        <w:t xml:space="preserve"> </w:t>
      </w:r>
    </w:p>
    <w:p w14:paraId="146B3BF8" w14:textId="4F2EA63D" w:rsidR="00567E04" w:rsidRDefault="007378E8" w:rsidP="007378E8">
      <w:pPr>
        <w:pStyle w:val="ParaNumbering"/>
        <w:numPr>
          <w:ilvl w:val="0"/>
          <w:numId w:val="0"/>
        </w:numPr>
        <w:tabs>
          <w:tab w:val="left" w:pos="720"/>
        </w:tabs>
        <w:ind w:hanging="720"/>
      </w:pPr>
      <w:r>
        <w:rPr>
          <w:sz w:val="20"/>
        </w:rPr>
        <w:t>101</w:t>
      </w:r>
      <w:r>
        <w:rPr>
          <w:sz w:val="20"/>
        </w:rPr>
        <w:tab/>
      </w:r>
      <w:r w:rsidR="00567E04" w:rsidRPr="008E1C55">
        <w:t>Mr Creswick accepted in the course of his cross examination that at least one stockist of MOTHERSKY coffee, the Beans &amp; Barrels café in Parramatta</w:t>
      </w:r>
      <w:r w:rsidR="00596A2A">
        <w:t>, New South Wales</w:t>
      </w:r>
      <w:r w:rsidR="00567E04" w:rsidRPr="008E1C55">
        <w:t>, sells a range of beverages including coffee, iced coffee, milkshakes, protein shakes, and energy drinks.</w:t>
      </w:r>
    </w:p>
    <w:p w14:paraId="6492F6D8" w14:textId="6DF79C28" w:rsidR="006114F9" w:rsidRDefault="007378E8" w:rsidP="007378E8">
      <w:pPr>
        <w:pStyle w:val="ParaNumbering"/>
        <w:numPr>
          <w:ilvl w:val="0"/>
          <w:numId w:val="0"/>
        </w:numPr>
        <w:tabs>
          <w:tab w:val="left" w:pos="720"/>
        </w:tabs>
        <w:ind w:hanging="720"/>
      </w:pPr>
      <w:r>
        <w:rPr>
          <w:sz w:val="20"/>
        </w:rPr>
        <w:t>102</w:t>
      </w:r>
      <w:r>
        <w:rPr>
          <w:sz w:val="20"/>
        </w:rPr>
        <w:tab/>
      </w:r>
      <w:r w:rsidR="00CF3B56">
        <w:t xml:space="preserve">Ms </w:t>
      </w:r>
      <w:proofErr w:type="spellStart"/>
      <w:r w:rsidR="00CF3B56">
        <w:t>Maartensz</w:t>
      </w:r>
      <w:proofErr w:type="spellEnd"/>
      <w:r w:rsidR="00CF3B56">
        <w:t xml:space="preserve"> gives evidence that she visited two service stations and three supermarkets in the period 14 April 2020 to 7 May 2020</w:t>
      </w:r>
      <w:r w:rsidR="00274838">
        <w:t xml:space="preserve">. </w:t>
      </w:r>
      <w:r w:rsidR="005A286F">
        <w:t xml:space="preserve"> </w:t>
      </w:r>
      <w:r w:rsidR="00274838">
        <w:t xml:space="preserve">She </w:t>
      </w:r>
      <w:r w:rsidR="005A286F">
        <w:t xml:space="preserve">exhibits photographs taken during those visits </w:t>
      </w:r>
      <w:r w:rsidR="00EF1D44">
        <w:t>to her affidavit</w:t>
      </w:r>
      <w:r w:rsidR="00CF3B56">
        <w:t xml:space="preserve">. </w:t>
      </w:r>
      <w:r w:rsidR="00903C11">
        <w:t xml:space="preserve">One </w:t>
      </w:r>
      <w:r w:rsidR="005A286F">
        <w:t xml:space="preserve">photograph taken at a </w:t>
      </w:r>
      <w:r w:rsidR="00EF1D44">
        <w:t>petrol station</w:t>
      </w:r>
      <w:r w:rsidR="00EF1D44" w:rsidRPr="00EF1D44">
        <w:t xml:space="preserve"> </w:t>
      </w:r>
      <w:r w:rsidR="00EF1D44">
        <w:t>e</w:t>
      </w:r>
      <w:r w:rsidR="00EF1D44" w:rsidRPr="00EF1D44">
        <w:t xml:space="preserve">nergy </w:t>
      </w:r>
      <w:r w:rsidR="00903C11">
        <w:t xml:space="preserve">shows that </w:t>
      </w:r>
      <w:r w:rsidR="00EF1D44" w:rsidRPr="00EF1D44">
        <w:t xml:space="preserve">drinks were located in the same fridge section as what appears to be two canned iced coffee products. Another photograph shows that a large quantity of iced coffee products </w:t>
      </w:r>
      <w:r w:rsidR="00903C11">
        <w:t xml:space="preserve">were displayed </w:t>
      </w:r>
      <w:r w:rsidR="00EF1D44" w:rsidRPr="00EF1D44">
        <w:t>in a separate, open fridge section, alongside milk products.</w:t>
      </w:r>
      <w:r w:rsidR="00F72407">
        <w:t xml:space="preserve"> </w:t>
      </w:r>
      <w:r w:rsidR="00EF1D44">
        <w:t>In another petrol station, she observed a “Wild Bean” café counter in the petrol station where an attendant was brewing fresh coffee using an espresso machine. The photographs show largely products</w:t>
      </w:r>
      <w:r w:rsidR="008247D7">
        <w:t xml:space="preserve"> </w:t>
      </w:r>
      <w:r w:rsidR="00F72407">
        <w:t xml:space="preserve">such as Gatorade and </w:t>
      </w:r>
      <w:proofErr w:type="spellStart"/>
      <w:r w:rsidR="00F72407">
        <w:t>Powerade</w:t>
      </w:r>
      <w:proofErr w:type="spellEnd"/>
      <w:r w:rsidR="00EF1D44">
        <w:t xml:space="preserve"> in one closed fridge, energy drinks in another fridge, and iced coffee products in another fridge. </w:t>
      </w:r>
    </w:p>
    <w:p w14:paraId="70B7C1E0" w14:textId="1F85E039" w:rsidR="006114F9" w:rsidRDefault="007378E8" w:rsidP="007378E8">
      <w:pPr>
        <w:pStyle w:val="ParaNumbering"/>
        <w:numPr>
          <w:ilvl w:val="0"/>
          <w:numId w:val="0"/>
        </w:numPr>
        <w:tabs>
          <w:tab w:val="left" w:pos="720"/>
        </w:tabs>
        <w:ind w:hanging="720"/>
      </w:pPr>
      <w:r>
        <w:rPr>
          <w:sz w:val="20"/>
        </w:rPr>
        <w:lastRenderedPageBreak/>
        <w:t>103</w:t>
      </w:r>
      <w:r>
        <w:rPr>
          <w:sz w:val="20"/>
        </w:rPr>
        <w:tab/>
      </w:r>
      <w:r w:rsidR="00F8236F">
        <w:t xml:space="preserve">Ms </w:t>
      </w:r>
      <w:proofErr w:type="spellStart"/>
      <w:r w:rsidR="00F8236F">
        <w:t>Maartensz</w:t>
      </w:r>
      <w:proofErr w:type="spellEnd"/>
      <w:r w:rsidR="00F8236F">
        <w:t xml:space="preserve"> </w:t>
      </w:r>
      <w:r w:rsidR="006114F9">
        <w:t xml:space="preserve">also </w:t>
      </w:r>
      <w:r w:rsidR="00F8236F">
        <w:t>exhibits</w:t>
      </w:r>
      <w:r w:rsidR="00EF1D44">
        <w:t xml:space="preserve"> a photo</w:t>
      </w:r>
      <w:r w:rsidR="006114F9">
        <w:t>graph</w:t>
      </w:r>
      <w:r w:rsidR="00EF1D44">
        <w:t xml:space="preserve"> </w:t>
      </w:r>
      <w:r w:rsidR="006114F9">
        <w:t xml:space="preserve">taken in a supermarket, </w:t>
      </w:r>
      <w:r w:rsidR="00EF1D44">
        <w:t xml:space="preserve">in which two iced coffee products are in the same fridge as energy drinks, and another image </w:t>
      </w:r>
      <w:r w:rsidR="00F8236F">
        <w:t>in which</w:t>
      </w:r>
      <w:r w:rsidR="00EF1D44">
        <w:t xml:space="preserve"> iced coffee products are in a separate refrigerated unit, located next to what appears to be a check-out area, next to a refrigerated unit containing energy drinks. </w:t>
      </w:r>
      <w:r w:rsidR="006114F9">
        <w:t xml:space="preserve">She exhibits another photograph that was taken in the same supermarket </w:t>
      </w:r>
      <w:r w:rsidR="00EF1D44">
        <w:t xml:space="preserve">of energy drinks of various brands shelved in a non-refrigerated section. </w:t>
      </w:r>
    </w:p>
    <w:p w14:paraId="039C94E0" w14:textId="14050462" w:rsidR="008247D7" w:rsidRDefault="007378E8" w:rsidP="007378E8">
      <w:pPr>
        <w:pStyle w:val="ParaNumbering"/>
        <w:numPr>
          <w:ilvl w:val="0"/>
          <w:numId w:val="0"/>
        </w:numPr>
        <w:tabs>
          <w:tab w:val="left" w:pos="720"/>
        </w:tabs>
        <w:ind w:hanging="720"/>
      </w:pPr>
      <w:r>
        <w:rPr>
          <w:sz w:val="20"/>
        </w:rPr>
        <w:t>104</w:t>
      </w:r>
      <w:r>
        <w:rPr>
          <w:sz w:val="20"/>
        </w:rPr>
        <w:tab/>
      </w:r>
      <w:r w:rsidR="00EF1D44">
        <w:t xml:space="preserve">She </w:t>
      </w:r>
      <w:r w:rsidR="006114F9">
        <w:t xml:space="preserve">also exhibits </w:t>
      </w:r>
      <w:r w:rsidR="00EF1D44">
        <w:t xml:space="preserve">photographs taken at a different supermarket in which energy drinks are in a non-refrigerated section, iced coffee products are in a refrigerated section, and in a refrigerated unit next to what appears to be a check-out area, there are </w:t>
      </w:r>
      <w:r w:rsidR="00F8236F">
        <w:t xml:space="preserve">energy </w:t>
      </w:r>
      <w:r w:rsidR="00EF1D44">
        <w:t xml:space="preserve">drinks shelved next to three </w:t>
      </w:r>
      <w:r w:rsidR="00F8236F">
        <w:t>i</w:t>
      </w:r>
      <w:r w:rsidR="00EF1D44">
        <w:t xml:space="preserve">ced coffee products. </w:t>
      </w:r>
    </w:p>
    <w:p w14:paraId="25628F8C" w14:textId="5E5C3FB6" w:rsidR="00B32288" w:rsidRPr="008E1C55" w:rsidRDefault="007378E8" w:rsidP="007378E8">
      <w:pPr>
        <w:pStyle w:val="ParaNumbering"/>
        <w:numPr>
          <w:ilvl w:val="0"/>
          <w:numId w:val="0"/>
        </w:numPr>
        <w:tabs>
          <w:tab w:val="left" w:pos="720"/>
        </w:tabs>
        <w:ind w:hanging="720"/>
      </w:pPr>
      <w:r w:rsidRPr="008E1C55">
        <w:rPr>
          <w:sz w:val="20"/>
        </w:rPr>
        <w:t>105</w:t>
      </w:r>
      <w:r w:rsidRPr="008E1C55">
        <w:rPr>
          <w:sz w:val="20"/>
        </w:rPr>
        <w:tab/>
      </w:r>
      <w:r w:rsidR="00EF1D44">
        <w:t xml:space="preserve">At the final supermarket, </w:t>
      </w:r>
      <w:r w:rsidR="006114F9">
        <w:t xml:space="preserve">she </w:t>
      </w:r>
      <w:r w:rsidR="00EF1D44">
        <w:t>exhibit</w:t>
      </w:r>
      <w:r w:rsidR="006114F9">
        <w:t>s</w:t>
      </w:r>
      <w:r w:rsidR="00EF1D44">
        <w:t xml:space="preserve"> </w:t>
      </w:r>
      <w:r w:rsidR="006114F9">
        <w:t xml:space="preserve">a photograph showing </w:t>
      </w:r>
      <w:r w:rsidR="00EF1D44">
        <w:t>two refrigerated unit</w:t>
      </w:r>
      <w:r w:rsidR="00F8236F">
        <w:t>s</w:t>
      </w:r>
      <w:r w:rsidR="00EF1D44">
        <w:t xml:space="preserve"> next to one another: one unit </w:t>
      </w:r>
      <w:r w:rsidR="00C655A5">
        <w:t>containing</w:t>
      </w:r>
      <w:r w:rsidR="008E392A">
        <w:t xml:space="preserve"> energy drinks and </w:t>
      </w:r>
      <w:r w:rsidR="00EF1D44">
        <w:t xml:space="preserve">water, and the other </w:t>
      </w:r>
      <w:r w:rsidR="006114F9">
        <w:t>containing</w:t>
      </w:r>
      <w:r w:rsidR="00EF1D44">
        <w:t>, among other products</w:t>
      </w:r>
      <w:r w:rsidR="00F8236F">
        <w:t>,</w:t>
      </w:r>
      <w:r w:rsidR="00EF1D44">
        <w:t xml:space="preserve"> iced coffee products and iced tea products.</w:t>
      </w:r>
      <w:r w:rsidR="00F72407">
        <w:t xml:space="preserve"> </w:t>
      </w:r>
    </w:p>
    <w:p w14:paraId="1AB74FC0" w14:textId="60E578E8" w:rsidR="0090398F" w:rsidRPr="00F8236F" w:rsidRDefault="007378E8" w:rsidP="007378E8">
      <w:pPr>
        <w:pStyle w:val="ParaNumbering"/>
        <w:numPr>
          <w:ilvl w:val="0"/>
          <w:numId w:val="0"/>
        </w:numPr>
        <w:tabs>
          <w:tab w:val="left" w:pos="720"/>
        </w:tabs>
        <w:ind w:hanging="720"/>
        <w:rPr>
          <w:sz w:val="22"/>
          <w:szCs w:val="22"/>
        </w:rPr>
      </w:pPr>
      <w:r w:rsidRPr="00F8236F">
        <w:rPr>
          <w:sz w:val="20"/>
          <w:szCs w:val="22"/>
        </w:rPr>
        <w:t>106</w:t>
      </w:r>
      <w:r w:rsidRPr="00F8236F">
        <w:rPr>
          <w:sz w:val="20"/>
          <w:szCs w:val="22"/>
        </w:rPr>
        <w:tab/>
      </w:r>
      <w:r w:rsidR="004C5C8F" w:rsidRPr="00704C75">
        <w:t>Mr Creswick gives evidence that</w:t>
      </w:r>
      <w:r w:rsidR="00704C75">
        <w:t xml:space="preserve">, in his experience, </w:t>
      </w:r>
      <w:proofErr w:type="spellStart"/>
      <w:r w:rsidR="00704C75">
        <w:t>Cantarella’s</w:t>
      </w:r>
      <w:proofErr w:type="spellEnd"/>
      <w:r w:rsidR="004C5C8F" w:rsidRPr="00704C75">
        <w:t xml:space="preserve"> pure coffee </w:t>
      </w:r>
      <w:r w:rsidR="00704C75">
        <w:t xml:space="preserve">products sold in major supermarket chains and retail grocery stores are sold in particular aisles and mostly alongside other competitors’ pure coffee products. He gives evidence that in his experience </w:t>
      </w:r>
      <w:r w:rsidR="00FD1844" w:rsidRPr="00704C75">
        <w:t>they are not sold</w:t>
      </w:r>
      <w:r w:rsidR="004C5C8F" w:rsidRPr="00704C75">
        <w:t xml:space="preserve"> in the same aisle</w:t>
      </w:r>
      <w:r w:rsidR="00704C75">
        <w:t xml:space="preserve"> as iced coffee milk drinks (such as Dare Iced Coffee) or energy drinks (such as Red Bull or </w:t>
      </w:r>
      <w:r w:rsidR="00274838">
        <w:t xml:space="preserve">MOTHER </w:t>
      </w:r>
      <w:r w:rsidR="00704C75">
        <w:t>drinks)</w:t>
      </w:r>
      <w:r w:rsidR="00FD1844" w:rsidRPr="00704C75">
        <w:t>;</w:t>
      </w:r>
      <w:r w:rsidR="004C5C8F" w:rsidRPr="00704C75">
        <w:t xml:space="preserve"> rather</w:t>
      </w:r>
      <w:r w:rsidR="00FD1844" w:rsidRPr="00704C75">
        <w:t>,</w:t>
      </w:r>
      <w:r w:rsidR="004C5C8F" w:rsidRPr="00704C75">
        <w:t xml:space="preserve"> energy drinks</w:t>
      </w:r>
      <w:r w:rsidR="002B2BE7" w:rsidRPr="00704C75">
        <w:t xml:space="preserve"> are</w:t>
      </w:r>
      <w:r w:rsidR="00704C75">
        <w:t xml:space="preserve"> generally</w:t>
      </w:r>
      <w:r w:rsidR="004C5C8F" w:rsidRPr="00704C75">
        <w:t xml:space="preserve"> </w:t>
      </w:r>
      <w:r w:rsidR="008E1C55" w:rsidRPr="00704C75">
        <w:t xml:space="preserve">sold </w:t>
      </w:r>
      <w:r w:rsidR="004C5C8F" w:rsidRPr="00704C75">
        <w:t>in refrigerated unit</w:t>
      </w:r>
      <w:r w:rsidR="00704C75">
        <w:t>s near the check-out</w:t>
      </w:r>
      <w:r w:rsidR="004C5C8F" w:rsidRPr="00704C75">
        <w:t xml:space="preserve"> or</w:t>
      </w:r>
      <w:r w:rsidR="00704C75">
        <w:t xml:space="preserve"> in</w:t>
      </w:r>
      <w:r w:rsidR="004C5C8F" w:rsidRPr="00704C75">
        <w:t xml:space="preserve"> aisles dedicated to pre-packaged beverages such as soft drinks and bottled water.</w:t>
      </w:r>
    </w:p>
    <w:p w14:paraId="057B2689" w14:textId="77777777" w:rsidR="008253D3" w:rsidRDefault="008253D3" w:rsidP="00C45676">
      <w:pPr>
        <w:pStyle w:val="Heading2"/>
      </w:pPr>
      <w:bookmarkStart w:id="76" w:name="_Ref95996706"/>
      <w:r>
        <w:t>Marketing of energy drinks and coffee products</w:t>
      </w:r>
      <w:bookmarkEnd w:id="76"/>
    </w:p>
    <w:p w14:paraId="60820892" w14:textId="721313A4" w:rsidR="00567E04" w:rsidRPr="008E1C55" w:rsidRDefault="007378E8" w:rsidP="007378E8">
      <w:pPr>
        <w:pStyle w:val="ParaNumbering"/>
        <w:numPr>
          <w:ilvl w:val="0"/>
          <w:numId w:val="0"/>
        </w:numPr>
        <w:tabs>
          <w:tab w:val="left" w:pos="720"/>
        </w:tabs>
        <w:ind w:hanging="720"/>
      </w:pPr>
      <w:r w:rsidRPr="008E1C55">
        <w:rPr>
          <w:sz w:val="20"/>
        </w:rPr>
        <w:t>107</w:t>
      </w:r>
      <w:r w:rsidRPr="008E1C55">
        <w:rPr>
          <w:sz w:val="20"/>
        </w:rPr>
        <w:tab/>
      </w:r>
      <w:r w:rsidR="00967E5D" w:rsidRPr="008E1C55">
        <w:t xml:space="preserve">Ms </w:t>
      </w:r>
      <w:proofErr w:type="spellStart"/>
      <w:r w:rsidR="00967E5D" w:rsidRPr="008E1C55">
        <w:t>Maartensz</w:t>
      </w:r>
      <w:proofErr w:type="spellEnd"/>
      <w:r w:rsidR="00967E5D" w:rsidRPr="008E1C55">
        <w:t xml:space="preserve"> gives evidence that </w:t>
      </w:r>
      <w:r w:rsidR="006114F9">
        <w:t xml:space="preserve">the </w:t>
      </w:r>
      <w:r w:rsidR="00426FB8">
        <w:t>RTD</w:t>
      </w:r>
      <w:r w:rsidR="00567E04" w:rsidRPr="008E1C55">
        <w:t xml:space="preserve"> coffee brands</w:t>
      </w:r>
      <w:r w:rsidR="005B42EA">
        <w:t xml:space="preserve"> Ice Break, Oak, Dare Iced Coffee and Barista Bros</w:t>
      </w:r>
      <w:r w:rsidR="00567E04" w:rsidRPr="008E1C55">
        <w:t xml:space="preserve"> employ advertising and promotional strategies similar to those identified above in relation to MOTHER energy drinks, including sampling, </w:t>
      </w:r>
      <w:r w:rsidR="005B42EA">
        <w:t xml:space="preserve">promotions, </w:t>
      </w:r>
      <w:r w:rsidR="00567E04" w:rsidRPr="008E1C55">
        <w:t>sponsorships and partnerships with video games.</w:t>
      </w:r>
    </w:p>
    <w:p w14:paraId="041A0740" w14:textId="4AAD3690" w:rsidR="000752BB" w:rsidRDefault="007378E8" w:rsidP="007378E8">
      <w:pPr>
        <w:pStyle w:val="ParaNumbering"/>
        <w:numPr>
          <w:ilvl w:val="0"/>
          <w:numId w:val="0"/>
        </w:numPr>
        <w:tabs>
          <w:tab w:val="left" w:pos="720"/>
        </w:tabs>
        <w:ind w:hanging="720"/>
      </w:pPr>
      <w:r>
        <w:rPr>
          <w:sz w:val="20"/>
        </w:rPr>
        <w:t>108</w:t>
      </w:r>
      <w:r>
        <w:rPr>
          <w:sz w:val="20"/>
        </w:rPr>
        <w:tab/>
      </w:r>
      <w:r w:rsidR="0090398F" w:rsidRPr="000752BB">
        <w:t>Mr Creswick gives evidence that pure coffee is sold using distinct sales approaches and channels, being sold as an ingredient to be transformed into a beverage, often by a professional barista</w:t>
      </w:r>
      <w:r w:rsidR="000752BB">
        <w:t>.</w:t>
      </w:r>
      <w:r w:rsidR="0090398F" w:rsidRPr="000752BB">
        <w:t xml:space="preserve"> </w:t>
      </w:r>
      <w:r w:rsidR="000752BB" w:rsidRPr="000752BB">
        <w:t xml:space="preserve">He further gives evidence that </w:t>
      </w:r>
      <w:r w:rsidR="0090398F" w:rsidRPr="000752BB">
        <w:t>pure coffee is sold using a particular marketing emphasis</w:t>
      </w:r>
      <w:r w:rsidR="000752BB">
        <w:t xml:space="preserve">; </w:t>
      </w:r>
      <w:r w:rsidR="0090398F" w:rsidRPr="000752BB">
        <w:t>primarily</w:t>
      </w:r>
      <w:r w:rsidR="000752BB">
        <w:t>,</w:t>
      </w:r>
      <w:r w:rsidR="0090398F" w:rsidRPr="000752BB">
        <w:t xml:space="preserve"> the quality of the coffee bean and taste</w:t>
      </w:r>
      <w:r w:rsidR="000752BB">
        <w:t xml:space="preserve">. </w:t>
      </w:r>
      <w:r w:rsidR="0090398F" w:rsidRPr="008E1C55">
        <w:t>Mr Creswick gives evidence that</w:t>
      </w:r>
      <w:r w:rsidR="00EA1386" w:rsidRPr="008E1C55">
        <w:t xml:space="preserve"> </w:t>
      </w:r>
      <w:r w:rsidR="00EA1386" w:rsidRPr="008E1C55">
        <w:lastRenderedPageBreak/>
        <w:t>energy drinks are marketed by reference to their effect</w:t>
      </w:r>
      <w:r w:rsidR="000752BB">
        <w:t>,</w:t>
      </w:r>
      <w:r w:rsidR="00EA1386" w:rsidRPr="008E1C55">
        <w:t xml:space="preserve"> providing energy, with the utility of that quality </w:t>
      </w:r>
      <w:r w:rsidR="000752BB">
        <w:t xml:space="preserve">consistently </w:t>
      </w:r>
      <w:r w:rsidR="00EA1386" w:rsidRPr="008E1C55">
        <w:t>emphasised</w:t>
      </w:r>
      <w:r w:rsidR="008E1C55">
        <w:t>.</w:t>
      </w:r>
      <w:r w:rsidR="00EA1386" w:rsidRPr="008E1C55">
        <w:t xml:space="preserve"> </w:t>
      </w:r>
    </w:p>
    <w:p w14:paraId="5D489952" w14:textId="6D074349" w:rsidR="00852EF3" w:rsidRPr="008E1C55" w:rsidRDefault="007378E8" w:rsidP="007378E8">
      <w:pPr>
        <w:pStyle w:val="ParaNumbering"/>
        <w:numPr>
          <w:ilvl w:val="0"/>
          <w:numId w:val="0"/>
        </w:numPr>
        <w:tabs>
          <w:tab w:val="left" w:pos="720"/>
        </w:tabs>
        <w:ind w:hanging="720"/>
      </w:pPr>
      <w:r w:rsidRPr="008E1C55">
        <w:rPr>
          <w:sz w:val="20"/>
        </w:rPr>
        <w:t>109</w:t>
      </w:r>
      <w:r w:rsidRPr="008E1C55">
        <w:rPr>
          <w:sz w:val="20"/>
        </w:rPr>
        <w:tab/>
      </w:r>
      <w:r w:rsidR="000752BB">
        <w:t>Mr Kelly gives evidence that e</w:t>
      </w:r>
      <w:r w:rsidR="00EA1386" w:rsidRPr="008E1C55">
        <w:t xml:space="preserve">nergy drinks are </w:t>
      </w:r>
      <w:r w:rsidR="008E1C55">
        <w:t>produced by the preparation of “</w:t>
      </w:r>
      <w:r w:rsidR="00EA1386" w:rsidRPr="008E1C55">
        <w:t>concentrates</w:t>
      </w:r>
      <w:r w:rsidR="008E1C55">
        <w:t xml:space="preserve">” </w:t>
      </w:r>
      <w:r w:rsidR="000752BB">
        <w:t>and/</w:t>
      </w:r>
      <w:r w:rsidR="008E1C55">
        <w:t>or “beverage bases”</w:t>
      </w:r>
      <w:r w:rsidR="00EA1386" w:rsidRPr="008E1C55">
        <w:t xml:space="preserve"> </w:t>
      </w:r>
      <w:r w:rsidR="008247D7">
        <w:t>that</w:t>
      </w:r>
      <w:r w:rsidR="008247D7" w:rsidRPr="008E1C55">
        <w:t xml:space="preserve"> </w:t>
      </w:r>
      <w:r w:rsidR="00EA1386" w:rsidRPr="008E1C55">
        <w:t xml:space="preserve">are </w:t>
      </w:r>
      <w:r w:rsidR="00EA1386">
        <w:t>then provided to bottling and canning operations</w:t>
      </w:r>
      <w:r w:rsidR="000752BB">
        <w:t xml:space="preserve">, </w:t>
      </w:r>
      <w:r w:rsidR="00F8236F">
        <w:t>which</w:t>
      </w:r>
      <w:r w:rsidR="000752BB">
        <w:t xml:space="preserve"> combine the concentrates and/or bases </w:t>
      </w:r>
      <w:r w:rsidR="00EA1386">
        <w:t xml:space="preserve">with sweeteners, water and other </w:t>
      </w:r>
      <w:r w:rsidR="00F8236F">
        <w:t xml:space="preserve">ingredients </w:t>
      </w:r>
      <w:r w:rsidR="00EA1386" w:rsidRPr="008E1C55">
        <w:t xml:space="preserve">to produce </w:t>
      </w:r>
      <w:r w:rsidR="000752BB">
        <w:t>RTD</w:t>
      </w:r>
      <w:r w:rsidR="00EA1386" w:rsidRPr="008E1C55">
        <w:t xml:space="preserve"> packaged energy drinks</w:t>
      </w:r>
      <w:r w:rsidR="008E1C55">
        <w:t>.</w:t>
      </w:r>
      <w:r w:rsidR="00F8236F">
        <w:t xml:space="preserve"> </w:t>
      </w:r>
      <w:r w:rsidR="00967E5D" w:rsidRPr="008E1C55">
        <w:t>Mr Thiele gives evidence that e</w:t>
      </w:r>
      <w:r w:rsidR="00567E04" w:rsidRPr="008E1C55">
        <w:t xml:space="preserve">nergy drinks </w:t>
      </w:r>
      <w:r w:rsidR="00F72407" w:rsidRPr="008E1C55">
        <w:t xml:space="preserve">typically </w:t>
      </w:r>
      <w:r w:rsidR="00567E04" w:rsidRPr="008E1C55">
        <w:t xml:space="preserve">have a sweet and fruity flavour profile. </w:t>
      </w:r>
    </w:p>
    <w:p w14:paraId="53D5CE59" w14:textId="1D19420A" w:rsidR="00A84AEF" w:rsidRDefault="007378E8" w:rsidP="007378E8">
      <w:pPr>
        <w:pStyle w:val="ParaNumbering"/>
        <w:numPr>
          <w:ilvl w:val="0"/>
          <w:numId w:val="0"/>
        </w:numPr>
        <w:tabs>
          <w:tab w:val="left" w:pos="720"/>
        </w:tabs>
        <w:ind w:hanging="720"/>
      </w:pPr>
      <w:r>
        <w:rPr>
          <w:sz w:val="20"/>
        </w:rPr>
        <w:t>110</w:t>
      </w:r>
      <w:r>
        <w:rPr>
          <w:sz w:val="20"/>
        </w:rPr>
        <w:tab/>
      </w:r>
      <w:r w:rsidR="00967E5D" w:rsidRPr="008E1C55">
        <w:t xml:space="preserve">Mr Creswick accepted that pure </w:t>
      </w:r>
      <w:r w:rsidR="00567E04" w:rsidRPr="008E1C55">
        <w:t>coffee and RTD coffee can be sweetened by the addition of sugar or sweeteners</w:t>
      </w:r>
      <w:r w:rsidR="008E1C55">
        <w:t>,</w:t>
      </w:r>
      <w:r w:rsidR="00967E5D" w:rsidRPr="008E1C55">
        <w:t xml:space="preserve"> and that c</w:t>
      </w:r>
      <w:r w:rsidR="00567E04" w:rsidRPr="008E1C55">
        <w:t xml:space="preserve">offee drinkers add sugar to their coffee in order to meet their taste preferences. </w:t>
      </w:r>
      <w:r w:rsidR="00852EF3" w:rsidRPr="008E1C55">
        <w:t xml:space="preserve">He also accepted that some </w:t>
      </w:r>
      <w:r w:rsidR="00567E04" w:rsidRPr="008E1C55">
        <w:t>blends of coffee, including MOTHERSKY coffee, may be perceived by coffee drinkers as sweet</w:t>
      </w:r>
      <w:r w:rsidR="008E1C55">
        <w:t>,</w:t>
      </w:r>
      <w:r w:rsidR="00567E04" w:rsidRPr="008E1C55">
        <w:t xml:space="preserve"> </w:t>
      </w:r>
      <w:r w:rsidR="00AE22EA">
        <w:t>and/or</w:t>
      </w:r>
      <w:r w:rsidR="00567E04" w:rsidRPr="008E1C55">
        <w:t xml:space="preserve"> as having characteristics of fruit flavours. </w:t>
      </w:r>
    </w:p>
    <w:p w14:paraId="233FD2E7" w14:textId="171F0BED" w:rsidR="00A84AEF" w:rsidRDefault="007378E8" w:rsidP="007378E8">
      <w:pPr>
        <w:pStyle w:val="ParaNumbering"/>
        <w:numPr>
          <w:ilvl w:val="0"/>
          <w:numId w:val="0"/>
        </w:numPr>
        <w:tabs>
          <w:tab w:val="left" w:pos="720"/>
        </w:tabs>
        <w:ind w:hanging="720"/>
      </w:pPr>
      <w:r>
        <w:rPr>
          <w:sz w:val="20"/>
        </w:rPr>
        <w:t>111</w:t>
      </w:r>
      <w:r>
        <w:rPr>
          <w:sz w:val="20"/>
        </w:rPr>
        <w:tab/>
      </w:r>
      <w:r w:rsidR="00FD1844" w:rsidRPr="008E1C55">
        <w:t>Mr Thie</w:t>
      </w:r>
      <w:r w:rsidR="00F34D97" w:rsidRPr="008E1C55">
        <w:t xml:space="preserve">le </w:t>
      </w:r>
      <w:r w:rsidR="005C5759">
        <w:t>acknowledges that sugar is an important aspect of energy drinks, but that the sugar is present “mostly for taste”</w:t>
      </w:r>
      <w:r w:rsidR="00567E04" w:rsidRPr="008E1C55">
        <w:t xml:space="preserve">. </w:t>
      </w:r>
      <w:r w:rsidR="00F34D97" w:rsidRPr="008E1C55">
        <w:t>Mr Th</w:t>
      </w:r>
      <w:r w:rsidR="00077EEE">
        <w:t>ie</w:t>
      </w:r>
      <w:r w:rsidR="00F34D97" w:rsidRPr="008E1C55">
        <w:t xml:space="preserve">le gives evidence that </w:t>
      </w:r>
      <w:r w:rsidR="00567E04" w:rsidRPr="008E1C55">
        <w:t>other ingredients in energy drinks</w:t>
      </w:r>
      <w:r w:rsidR="005C5759">
        <w:t>, the amount of kilojoules of which are listed on the back of the product,</w:t>
      </w:r>
      <w:r w:rsidR="00567E04" w:rsidRPr="008E1C55">
        <w:t xml:space="preserve"> may be described as </w:t>
      </w:r>
      <w:r w:rsidR="005C5759">
        <w:t>a</w:t>
      </w:r>
      <w:r w:rsidR="00567E04" w:rsidRPr="008E1C55">
        <w:t xml:space="preserve"> type of “energy”.</w:t>
      </w:r>
      <w:r w:rsidR="00F72407">
        <w:t xml:space="preserve"> </w:t>
      </w:r>
      <w:r w:rsidR="00567E04" w:rsidRPr="008E1C55">
        <w:t>Mr Creswick accepted that coffee marketing refers to coffee as a “pick me up” in the sense that caffeine revives the drinker and makes them feel more “energi</w:t>
      </w:r>
      <w:r w:rsidR="0004798A">
        <w:t>s</w:t>
      </w:r>
      <w:r w:rsidR="00567E04" w:rsidRPr="008E1C55">
        <w:t>ed”</w:t>
      </w:r>
    </w:p>
    <w:p w14:paraId="32076F44" w14:textId="4307A3AD" w:rsidR="00D94A9B" w:rsidRPr="00422D3E" w:rsidRDefault="007378E8" w:rsidP="007378E8">
      <w:pPr>
        <w:pStyle w:val="ParaNumbering"/>
        <w:numPr>
          <w:ilvl w:val="0"/>
          <w:numId w:val="0"/>
        </w:numPr>
        <w:tabs>
          <w:tab w:val="left" w:pos="720"/>
        </w:tabs>
        <w:ind w:hanging="720"/>
      </w:pPr>
      <w:r w:rsidRPr="00422D3E">
        <w:rPr>
          <w:sz w:val="20"/>
        </w:rPr>
        <w:t>112</w:t>
      </w:r>
      <w:r w:rsidRPr="00422D3E">
        <w:rPr>
          <w:sz w:val="20"/>
        </w:rPr>
        <w:tab/>
      </w:r>
      <w:r w:rsidR="00D94A9B">
        <w:t xml:space="preserve">In </w:t>
      </w:r>
      <w:r w:rsidR="006114F9">
        <w:t xml:space="preserve">a </w:t>
      </w:r>
      <w:r w:rsidR="00D94A9B">
        <w:t xml:space="preserve">7-Eleven Facebook </w:t>
      </w:r>
      <w:proofErr w:type="spellStart"/>
      <w:r w:rsidR="00D94A9B">
        <w:t>post dated</w:t>
      </w:r>
      <w:proofErr w:type="spellEnd"/>
      <w:r w:rsidR="00D94A9B">
        <w:t xml:space="preserve"> 17 August 2015,</w:t>
      </w:r>
      <w:r w:rsidR="00F72407">
        <w:t xml:space="preserve"> exhibited to Ms </w:t>
      </w:r>
      <w:proofErr w:type="spellStart"/>
      <w:r w:rsidR="00F72407">
        <w:t>Goonawardena’s</w:t>
      </w:r>
      <w:proofErr w:type="spellEnd"/>
      <w:r w:rsidR="00F72407">
        <w:t xml:space="preserve"> affidavit,</w:t>
      </w:r>
      <w:r w:rsidR="00D94A9B">
        <w:t xml:space="preserve"> </w:t>
      </w:r>
      <w:r w:rsidR="00274838">
        <w:t xml:space="preserve">that is reproduced below, </w:t>
      </w:r>
      <w:r w:rsidR="00D94A9B">
        <w:t>7-Eleven’s freshly ground coffee is advertised as “</w:t>
      </w:r>
      <w:r w:rsidR="00D94A9B" w:rsidRPr="004A0D50">
        <w:t>the reason you can get out of bed in the morning</w:t>
      </w:r>
      <w:r w:rsidR="00D94A9B">
        <w:t>”</w:t>
      </w:r>
      <w:r w:rsidR="008E1C55">
        <w:t>.</w:t>
      </w:r>
      <w:r w:rsidR="00D94A9B">
        <w:t xml:space="preserve"> In response to this post, a user has commented with a “selfie” with a Red Bull energy drink, captioned “</w:t>
      </w:r>
      <w:r w:rsidR="00D94A9B" w:rsidRPr="004A0D50">
        <w:t>My reason</w:t>
      </w:r>
      <w:r w:rsidR="00D94A9B">
        <w:t>”. 7-Eleven responds, “</w:t>
      </w:r>
      <w:proofErr w:type="spellStart"/>
      <w:r w:rsidR="00D94A9B" w:rsidRPr="004A0D50">
        <w:t>oooo</w:t>
      </w:r>
      <w:proofErr w:type="spellEnd"/>
      <w:r w:rsidR="00D94A9B" w:rsidRPr="004A0D50">
        <w:t xml:space="preserve"> we sell those too</w:t>
      </w:r>
      <w:r w:rsidR="00D94A9B">
        <w:t>”.</w:t>
      </w:r>
    </w:p>
    <w:p w14:paraId="62444BEF" w14:textId="77777777" w:rsidR="00422D3E" w:rsidRPr="009E1F9A" w:rsidRDefault="00422D3E" w:rsidP="008E1C55">
      <w:pPr>
        <w:pStyle w:val="ParaNumbering"/>
        <w:numPr>
          <w:ilvl w:val="0"/>
          <w:numId w:val="0"/>
        </w:numPr>
        <w:jc w:val="center"/>
        <w:rPr>
          <w:highlight w:val="yellow"/>
        </w:rPr>
      </w:pPr>
      <w:r w:rsidRPr="009E1F9A">
        <w:rPr>
          <w:noProof/>
          <w:highlight w:val="yellow"/>
          <w:lang w:eastAsia="en-AU"/>
        </w:rPr>
        <w:lastRenderedPageBreak/>
        <w:drawing>
          <wp:inline distT="0" distB="0" distL="0" distR="0" wp14:anchorId="5C07C932" wp14:editId="25645C25">
            <wp:extent cx="5438177" cy="5239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2.jpg"/>
                    <pic:cNvPicPr/>
                  </pic:nvPicPr>
                  <pic:blipFill>
                    <a:blip r:embed="rId30">
                      <a:extLst>
                        <a:ext uri="{28A0092B-C50C-407E-A947-70E740481C1C}">
                          <a14:useLocalDpi xmlns:a14="http://schemas.microsoft.com/office/drawing/2010/main" val="0"/>
                        </a:ext>
                      </a:extLst>
                    </a:blip>
                    <a:stretch>
                      <a:fillRect/>
                    </a:stretch>
                  </pic:blipFill>
                  <pic:spPr>
                    <a:xfrm>
                      <a:off x="0" y="0"/>
                      <a:ext cx="5451358" cy="5252610"/>
                    </a:xfrm>
                    <a:prstGeom prst="rect">
                      <a:avLst/>
                    </a:prstGeom>
                  </pic:spPr>
                </pic:pic>
              </a:graphicData>
            </a:graphic>
          </wp:inline>
        </w:drawing>
      </w:r>
    </w:p>
    <w:p w14:paraId="3DA369B5" w14:textId="1C534EED" w:rsidR="00A50DD1" w:rsidRDefault="007378E8" w:rsidP="007378E8">
      <w:pPr>
        <w:pStyle w:val="ParaNumbering"/>
        <w:numPr>
          <w:ilvl w:val="0"/>
          <w:numId w:val="0"/>
        </w:numPr>
        <w:tabs>
          <w:tab w:val="left" w:pos="720"/>
        </w:tabs>
        <w:ind w:hanging="720"/>
      </w:pPr>
      <w:r>
        <w:rPr>
          <w:sz w:val="20"/>
        </w:rPr>
        <w:t>113</w:t>
      </w:r>
      <w:r>
        <w:rPr>
          <w:sz w:val="20"/>
        </w:rPr>
        <w:tab/>
      </w:r>
      <w:r w:rsidR="00A50DD1">
        <w:t>Mr Creswick</w:t>
      </w:r>
      <w:r w:rsidR="000604D2">
        <w:t xml:space="preserve"> </w:t>
      </w:r>
      <w:r w:rsidR="00A50DD1">
        <w:t>accepted that:</w:t>
      </w:r>
    </w:p>
    <w:p w14:paraId="38BF1B80" w14:textId="4026673C" w:rsidR="00CE2F0A" w:rsidRDefault="007378E8" w:rsidP="007378E8">
      <w:pPr>
        <w:pStyle w:val="ListNo1alt"/>
        <w:numPr>
          <w:ilvl w:val="0"/>
          <w:numId w:val="0"/>
        </w:numPr>
        <w:tabs>
          <w:tab w:val="left" w:pos="720"/>
        </w:tabs>
        <w:ind w:left="720" w:hanging="720"/>
      </w:pPr>
      <w:r>
        <w:t>(a)</w:t>
      </w:r>
      <w:r>
        <w:tab/>
      </w:r>
      <w:r w:rsidR="00CE2F0A">
        <w:t xml:space="preserve">the stimulating benefits of caffeine </w:t>
      </w:r>
      <w:r w:rsidR="008247D7">
        <w:t xml:space="preserve">are </w:t>
      </w:r>
      <w:r w:rsidR="00CE2F0A">
        <w:t>regularly invoked in the marketing of coffee in Australia, and that this is a functional benefit for coffee drinkers</w:t>
      </w:r>
      <w:r w:rsidR="00F72407">
        <w:t>;</w:t>
      </w:r>
    </w:p>
    <w:p w14:paraId="411B07D1" w14:textId="71D98092" w:rsidR="00A50DD1" w:rsidRPr="003D23D5" w:rsidRDefault="007378E8" w:rsidP="007378E8">
      <w:pPr>
        <w:pStyle w:val="ListNo1alt"/>
        <w:numPr>
          <w:ilvl w:val="0"/>
          <w:numId w:val="0"/>
        </w:numPr>
        <w:tabs>
          <w:tab w:val="left" w:pos="720"/>
        </w:tabs>
        <w:ind w:left="720" w:hanging="720"/>
      </w:pPr>
      <w:r w:rsidRPr="003D23D5">
        <w:t>(b)</w:t>
      </w:r>
      <w:r w:rsidRPr="003D23D5">
        <w:tab/>
      </w:r>
      <w:r w:rsidR="008E1C55">
        <w:t>c</w:t>
      </w:r>
      <w:r w:rsidR="00A50DD1" w:rsidRPr="003D23D5">
        <w:t>offee is often advertised as a pick-me-up</w:t>
      </w:r>
      <w:r w:rsidR="008E1C55">
        <w:t>;</w:t>
      </w:r>
    </w:p>
    <w:p w14:paraId="4507A635" w14:textId="6CAADC7C" w:rsidR="00A50DD1" w:rsidRDefault="007378E8" w:rsidP="007378E8">
      <w:pPr>
        <w:pStyle w:val="ListNo1alt"/>
        <w:numPr>
          <w:ilvl w:val="0"/>
          <w:numId w:val="0"/>
        </w:numPr>
        <w:tabs>
          <w:tab w:val="left" w:pos="720"/>
        </w:tabs>
        <w:ind w:left="720" w:hanging="720"/>
      </w:pPr>
      <w:r>
        <w:t>(c)</w:t>
      </w:r>
      <w:r>
        <w:tab/>
      </w:r>
      <w:r w:rsidR="008E1C55">
        <w:t>t</w:t>
      </w:r>
      <w:r w:rsidR="00A50DD1">
        <w:t xml:space="preserve">here </w:t>
      </w:r>
      <w:r w:rsidR="008247D7">
        <w:t xml:space="preserve">are </w:t>
      </w:r>
      <w:r w:rsidR="00A50DD1">
        <w:t xml:space="preserve">references in coffee marketing, including in the advertisements of some of </w:t>
      </w:r>
      <w:proofErr w:type="spellStart"/>
      <w:r w:rsidR="00A50DD1">
        <w:t>Cantarella’s</w:t>
      </w:r>
      <w:proofErr w:type="spellEnd"/>
      <w:r w:rsidR="00A50DD1">
        <w:t xml:space="preserve"> own coffee brands and competitor brands</w:t>
      </w:r>
      <w:r w:rsidR="00CA5D6C">
        <w:t>,</w:t>
      </w:r>
      <w:r w:rsidR="00A50DD1">
        <w:t xml:space="preserve"> to coffee serving the functional purposes of providing sustenance or energy and reviving the drinker, including to “refuel”, “power</w:t>
      </w:r>
      <w:r w:rsidR="00CA5D6C">
        <w:t>ing</w:t>
      </w:r>
      <w:r w:rsidR="00A50DD1">
        <w:t xml:space="preserve"> your day”, </w:t>
      </w:r>
      <w:r w:rsidR="00CA5D6C">
        <w:t xml:space="preserve">and </w:t>
      </w:r>
      <w:r w:rsidR="00A50DD1">
        <w:t>“get through a big day”</w:t>
      </w:r>
      <w:r w:rsidR="008E1C55">
        <w:t>;</w:t>
      </w:r>
    </w:p>
    <w:p w14:paraId="51800B75" w14:textId="66C9F437" w:rsidR="00A50DD1" w:rsidRPr="003D23D5" w:rsidRDefault="007378E8" w:rsidP="007378E8">
      <w:pPr>
        <w:pStyle w:val="ListNo1alt"/>
        <w:numPr>
          <w:ilvl w:val="0"/>
          <w:numId w:val="0"/>
        </w:numPr>
        <w:tabs>
          <w:tab w:val="left" w:pos="720"/>
        </w:tabs>
        <w:ind w:left="720" w:hanging="720"/>
      </w:pPr>
      <w:r w:rsidRPr="003D23D5">
        <w:t>(d)</w:t>
      </w:r>
      <w:r w:rsidRPr="003D23D5">
        <w:tab/>
      </w:r>
      <w:r w:rsidR="008E1C55">
        <w:t>c</w:t>
      </w:r>
      <w:r w:rsidR="00A50DD1" w:rsidRPr="003D23D5">
        <w:t>offee is often used as a means of delivering caffeine to the drinker</w:t>
      </w:r>
      <w:r w:rsidR="008E1C55">
        <w:t>;</w:t>
      </w:r>
      <w:r w:rsidR="00A50DD1" w:rsidRPr="003D23D5">
        <w:t xml:space="preserve"> </w:t>
      </w:r>
    </w:p>
    <w:p w14:paraId="384456EE" w14:textId="66690AA3" w:rsidR="00A50DD1" w:rsidRDefault="007378E8" w:rsidP="007378E8">
      <w:pPr>
        <w:pStyle w:val="ListNo1alt"/>
        <w:numPr>
          <w:ilvl w:val="0"/>
          <w:numId w:val="0"/>
        </w:numPr>
        <w:tabs>
          <w:tab w:val="left" w:pos="720"/>
        </w:tabs>
        <w:ind w:left="720" w:hanging="720"/>
      </w:pPr>
      <w:r>
        <w:lastRenderedPageBreak/>
        <w:t>(e)</w:t>
      </w:r>
      <w:r>
        <w:tab/>
      </w:r>
      <w:r w:rsidR="008E1C55">
        <w:t>t</w:t>
      </w:r>
      <w:r w:rsidR="00A50DD1">
        <w:t>he stimulant effects of caffeine in coffee acts as a pick-me-up to help you to wake up, to stay focussed, to improve productivity, to “keep you going”, or to feel more energised</w:t>
      </w:r>
      <w:r w:rsidR="008E1C55">
        <w:t>;</w:t>
      </w:r>
    </w:p>
    <w:p w14:paraId="30C7B09E" w14:textId="2CEBA015" w:rsidR="00A50DD1" w:rsidRPr="00241FD1" w:rsidRDefault="007378E8" w:rsidP="007378E8">
      <w:pPr>
        <w:pStyle w:val="ListNo1alt"/>
        <w:numPr>
          <w:ilvl w:val="0"/>
          <w:numId w:val="0"/>
        </w:numPr>
        <w:tabs>
          <w:tab w:val="left" w:pos="720"/>
        </w:tabs>
        <w:ind w:left="720" w:hanging="720"/>
      </w:pPr>
      <w:r w:rsidRPr="00241FD1">
        <w:t>(f)</w:t>
      </w:r>
      <w:r w:rsidRPr="00241FD1">
        <w:tab/>
      </w:r>
      <w:r w:rsidR="008E1C55">
        <w:t>t</w:t>
      </w:r>
      <w:r w:rsidR="00A50DD1">
        <w:t>here are references in coffee marketing which invoke a link between coffee and energy drinks</w:t>
      </w:r>
      <w:r w:rsidR="008E1C55">
        <w:t>;</w:t>
      </w:r>
    </w:p>
    <w:p w14:paraId="77CF742A" w14:textId="0B253194" w:rsidR="00A50DD1" w:rsidRPr="00241FD1" w:rsidRDefault="007378E8" w:rsidP="007378E8">
      <w:pPr>
        <w:pStyle w:val="ListNo1alt"/>
        <w:numPr>
          <w:ilvl w:val="0"/>
          <w:numId w:val="0"/>
        </w:numPr>
        <w:tabs>
          <w:tab w:val="left" w:pos="720"/>
        </w:tabs>
        <w:ind w:left="720" w:hanging="720"/>
      </w:pPr>
      <w:r w:rsidRPr="00241FD1">
        <w:t>(g)</w:t>
      </w:r>
      <w:r w:rsidRPr="00241FD1">
        <w:tab/>
      </w:r>
      <w:r w:rsidR="00A50DD1">
        <w:t>a consumer would not be taken by surprise to see coffee marketed with a direct or indirect reference to the stimulant effects of caffeine</w:t>
      </w:r>
      <w:r w:rsidR="005A289C">
        <w:t>; and</w:t>
      </w:r>
    </w:p>
    <w:p w14:paraId="6CA85622" w14:textId="5E29F83D" w:rsidR="00422D3E" w:rsidRPr="00422D3E" w:rsidRDefault="007378E8" w:rsidP="007378E8">
      <w:pPr>
        <w:pStyle w:val="ListNo1alt"/>
        <w:numPr>
          <w:ilvl w:val="0"/>
          <w:numId w:val="0"/>
        </w:numPr>
        <w:tabs>
          <w:tab w:val="left" w:pos="720"/>
        </w:tabs>
        <w:ind w:left="720" w:hanging="720"/>
      </w:pPr>
      <w:r w:rsidRPr="00422D3E">
        <w:t>(h)</w:t>
      </w:r>
      <w:r w:rsidRPr="00422D3E">
        <w:tab/>
      </w:r>
      <w:r w:rsidR="00A50DD1">
        <w:t>the marketing of coffee in Australia regularly picks up the stimulant qualities of caffeine</w:t>
      </w:r>
      <w:r w:rsidR="003D2DDB">
        <w:t>.</w:t>
      </w:r>
      <w:r w:rsidR="00EA1386">
        <w:rPr>
          <w:vertAlign w:val="superscript"/>
        </w:rPr>
        <w:t xml:space="preserve"> </w:t>
      </w:r>
    </w:p>
    <w:p w14:paraId="10FD3F54" w14:textId="6062463D" w:rsidR="004C5C8F" w:rsidRPr="003D2DDB" w:rsidRDefault="007378E8" w:rsidP="007378E8">
      <w:pPr>
        <w:pStyle w:val="ParaNumbering"/>
        <w:numPr>
          <w:ilvl w:val="0"/>
          <w:numId w:val="0"/>
        </w:numPr>
        <w:tabs>
          <w:tab w:val="left" w:pos="720"/>
        </w:tabs>
        <w:ind w:hanging="720"/>
      </w:pPr>
      <w:bookmarkStart w:id="77" w:name="_Ref93566771"/>
      <w:r w:rsidRPr="003D2DDB">
        <w:rPr>
          <w:sz w:val="20"/>
        </w:rPr>
        <w:t>114</w:t>
      </w:r>
      <w:r w:rsidRPr="003D2DDB">
        <w:rPr>
          <w:sz w:val="20"/>
        </w:rPr>
        <w:tab/>
      </w:r>
      <w:r w:rsidR="00EA1386" w:rsidRPr="003D2DDB">
        <w:t xml:space="preserve">Mr Creswick also </w:t>
      </w:r>
      <w:r w:rsidR="00A50DD1" w:rsidRPr="003D2DDB">
        <w:t>accepted</w:t>
      </w:r>
      <w:r w:rsidR="00EA1386" w:rsidRPr="003D2DDB">
        <w:t xml:space="preserve"> that </w:t>
      </w:r>
      <w:r w:rsidR="004C5C8F" w:rsidRPr="003D2DDB">
        <w:t>the stimulating effects of caffeine in coffee “help</w:t>
      </w:r>
      <w:r w:rsidR="003D2DDB" w:rsidRPr="003D2DDB">
        <w:t>s</w:t>
      </w:r>
      <w:r w:rsidR="004C5C8F" w:rsidRPr="003D2DDB">
        <w:t xml:space="preserve"> one get going the morning”</w:t>
      </w:r>
      <w:r w:rsidR="00A50DD1" w:rsidRPr="003D2DDB">
        <w:t xml:space="preserve"> and “it is a selling benefit that is promoted” but emphasised that</w:t>
      </w:r>
      <w:r w:rsidR="004C5C8F" w:rsidRPr="003D2DDB">
        <w:t>:</w:t>
      </w:r>
      <w:bookmarkEnd w:id="77"/>
    </w:p>
    <w:p w14:paraId="5E733F6C" w14:textId="77777777" w:rsidR="00422D3E" w:rsidRDefault="004C5C8F" w:rsidP="004C5C8F">
      <w:pPr>
        <w:pStyle w:val="Quote1"/>
      </w:pPr>
      <w:r w:rsidRPr="003D2DDB">
        <w:t>It’s not the main selling benefit of coffee in the experience of coffee that we promote and that I see generally. A lot of it is about taste and flavour and the experience of having a coffee as opposed to the – the simple delivery of energy or stimulation.</w:t>
      </w:r>
      <w:r>
        <w:t xml:space="preserve"> </w:t>
      </w:r>
    </w:p>
    <w:p w14:paraId="0654FE23" w14:textId="77777777" w:rsidR="00422D3E" w:rsidRPr="003D2DDB" w:rsidRDefault="00422D3E" w:rsidP="00422D3E">
      <w:pPr>
        <w:pStyle w:val="BodyText"/>
        <w:rPr>
          <w:b/>
        </w:rPr>
      </w:pPr>
      <w:r w:rsidRPr="003D2DDB">
        <w:rPr>
          <w:b/>
        </w:rPr>
        <w:t>Interface between pure coffee and other products</w:t>
      </w:r>
    </w:p>
    <w:p w14:paraId="62744A8A" w14:textId="58C0329B" w:rsidR="00E02BEC" w:rsidRDefault="007378E8" w:rsidP="007378E8">
      <w:pPr>
        <w:pStyle w:val="ParaNumbering"/>
        <w:numPr>
          <w:ilvl w:val="0"/>
          <w:numId w:val="0"/>
        </w:numPr>
        <w:tabs>
          <w:tab w:val="left" w:pos="720"/>
        </w:tabs>
        <w:ind w:hanging="720"/>
      </w:pPr>
      <w:r>
        <w:rPr>
          <w:sz w:val="20"/>
        </w:rPr>
        <w:t>115</w:t>
      </w:r>
      <w:r>
        <w:rPr>
          <w:sz w:val="20"/>
        </w:rPr>
        <w:tab/>
      </w:r>
      <w:r w:rsidR="0090398F" w:rsidRPr="003D2DDB">
        <w:t>Mr Creswick gives evidence that pure coffee products are produced using particular manufacturing processes (roasting and in some cases grinding of coffee beans</w:t>
      </w:r>
      <w:r w:rsidR="005A289C" w:rsidRPr="003D2DDB">
        <w:t>, and</w:t>
      </w:r>
      <w:r w:rsidR="0090398F" w:rsidRPr="003D2DDB">
        <w:t xml:space="preserve"> packaging of </w:t>
      </w:r>
      <w:r w:rsidR="0090398F" w:rsidRPr="00AF03C3">
        <w:rPr>
          <w:szCs w:val="24"/>
        </w:rPr>
        <w:t>beans)</w:t>
      </w:r>
      <w:r w:rsidR="005A289C" w:rsidRPr="00AF03C3">
        <w:rPr>
          <w:szCs w:val="24"/>
        </w:rPr>
        <w:t>,</w:t>
      </w:r>
      <w:r w:rsidR="0090398F" w:rsidRPr="008E392A">
        <w:rPr>
          <w:position w:val="7"/>
          <w:szCs w:val="24"/>
        </w:rPr>
        <w:t xml:space="preserve"> </w:t>
      </w:r>
      <w:r w:rsidR="0090398F" w:rsidRPr="00AF03C3">
        <w:rPr>
          <w:szCs w:val="24"/>
        </w:rPr>
        <w:t xml:space="preserve">and </w:t>
      </w:r>
      <w:r w:rsidR="005A289C" w:rsidRPr="00AF03C3">
        <w:rPr>
          <w:szCs w:val="24"/>
        </w:rPr>
        <w:t xml:space="preserve">that </w:t>
      </w:r>
      <w:r w:rsidR="0090398F" w:rsidRPr="00AF03C3">
        <w:rPr>
          <w:szCs w:val="24"/>
        </w:rPr>
        <w:t>pure coffee</w:t>
      </w:r>
      <w:r w:rsidR="005A289C" w:rsidRPr="00AF03C3">
        <w:rPr>
          <w:szCs w:val="24"/>
        </w:rPr>
        <w:t xml:space="preserve"> is</w:t>
      </w:r>
      <w:r w:rsidR="0090398F" w:rsidRPr="00AF03C3">
        <w:rPr>
          <w:szCs w:val="24"/>
        </w:rPr>
        <w:t xml:space="preserve"> commonly consumed in a “dining” environment such as a café or restaurant in which the consumption experience is</w:t>
      </w:r>
      <w:r w:rsidR="0090398F" w:rsidRPr="00AF03C3">
        <w:rPr>
          <w:spacing w:val="-7"/>
          <w:szCs w:val="24"/>
        </w:rPr>
        <w:t xml:space="preserve"> </w:t>
      </w:r>
      <w:r w:rsidR="0090398F" w:rsidRPr="00AF03C3">
        <w:rPr>
          <w:szCs w:val="24"/>
        </w:rPr>
        <w:t>emphasised.</w:t>
      </w:r>
    </w:p>
    <w:p w14:paraId="52429E71" w14:textId="3712AC99" w:rsidR="00C45676" w:rsidRPr="00AF03C3" w:rsidRDefault="00C45676" w:rsidP="00C45676">
      <w:pPr>
        <w:pStyle w:val="Heading2"/>
      </w:pPr>
      <w:bookmarkStart w:id="78" w:name="_Ref95996707"/>
      <w:r w:rsidRPr="00AF03C3">
        <w:t xml:space="preserve">Scope of use of </w:t>
      </w:r>
      <w:proofErr w:type="spellStart"/>
      <w:r w:rsidRPr="00AF03C3">
        <w:t>Cantarella’s</w:t>
      </w:r>
      <w:proofErr w:type="spellEnd"/>
      <w:r w:rsidRPr="00AF03C3">
        <w:t xml:space="preserve"> pure coffee brands</w:t>
      </w:r>
      <w:bookmarkEnd w:id="78"/>
    </w:p>
    <w:p w14:paraId="2E47900D" w14:textId="3F166226" w:rsidR="00CE2F0A" w:rsidRPr="00825A6F" w:rsidRDefault="007378E8" w:rsidP="007378E8">
      <w:pPr>
        <w:pStyle w:val="ParaNumbering"/>
        <w:numPr>
          <w:ilvl w:val="0"/>
          <w:numId w:val="0"/>
        </w:numPr>
        <w:tabs>
          <w:tab w:val="left" w:pos="720"/>
        </w:tabs>
        <w:ind w:hanging="720"/>
      </w:pPr>
      <w:r w:rsidRPr="00825A6F">
        <w:rPr>
          <w:sz w:val="20"/>
        </w:rPr>
        <w:t>116</w:t>
      </w:r>
      <w:r w:rsidRPr="00825A6F">
        <w:rPr>
          <w:sz w:val="20"/>
        </w:rPr>
        <w:tab/>
      </w:r>
      <w:r w:rsidR="00B7560D" w:rsidRPr="00AF03C3">
        <w:rPr>
          <w:szCs w:val="24"/>
        </w:rPr>
        <w:t xml:space="preserve">Mr Creswick gives evidence that </w:t>
      </w:r>
      <w:proofErr w:type="spellStart"/>
      <w:r w:rsidR="00B7560D" w:rsidRPr="00AF03C3">
        <w:rPr>
          <w:szCs w:val="24"/>
        </w:rPr>
        <w:t>Cantarella’s</w:t>
      </w:r>
      <w:proofErr w:type="spellEnd"/>
      <w:r w:rsidR="00B7560D" w:rsidRPr="00AF03C3">
        <w:rPr>
          <w:szCs w:val="24"/>
        </w:rPr>
        <w:t xml:space="preserve"> </w:t>
      </w:r>
      <w:r w:rsidR="00241FD1" w:rsidRPr="00AF03C3">
        <w:rPr>
          <w:szCs w:val="24"/>
        </w:rPr>
        <w:t xml:space="preserve">“pure coffee” </w:t>
      </w:r>
      <w:r w:rsidR="00B7560D" w:rsidRPr="00AF03C3">
        <w:rPr>
          <w:szCs w:val="24"/>
        </w:rPr>
        <w:t xml:space="preserve">brand </w:t>
      </w:r>
      <w:r w:rsidR="00422D3E" w:rsidRPr="00AF03C3">
        <w:rPr>
          <w:szCs w:val="24"/>
        </w:rPr>
        <w:t>VITTORIA is also used in relation to biscuits and drinking chocolate</w:t>
      </w:r>
      <w:r w:rsidR="00B7560D" w:rsidRPr="00AF03C3">
        <w:rPr>
          <w:szCs w:val="24"/>
        </w:rPr>
        <w:t xml:space="preserve">. </w:t>
      </w:r>
    </w:p>
    <w:p w14:paraId="60C530D6" w14:textId="5E6E0DDB" w:rsidR="00422D3E" w:rsidRPr="00422D3E" w:rsidRDefault="007378E8" w:rsidP="007378E8">
      <w:pPr>
        <w:pStyle w:val="ParaNumbering"/>
        <w:numPr>
          <w:ilvl w:val="0"/>
          <w:numId w:val="0"/>
        </w:numPr>
        <w:tabs>
          <w:tab w:val="left" w:pos="720"/>
        </w:tabs>
        <w:ind w:hanging="720"/>
      </w:pPr>
      <w:r w:rsidRPr="00422D3E">
        <w:rPr>
          <w:sz w:val="20"/>
        </w:rPr>
        <w:t>117</w:t>
      </w:r>
      <w:r w:rsidRPr="00422D3E">
        <w:rPr>
          <w:sz w:val="20"/>
        </w:rPr>
        <w:tab/>
      </w:r>
      <w:r w:rsidR="00B7560D" w:rsidRPr="00AF03C3">
        <w:rPr>
          <w:szCs w:val="24"/>
        </w:rPr>
        <w:t xml:space="preserve">Ms </w:t>
      </w:r>
      <w:proofErr w:type="spellStart"/>
      <w:r w:rsidR="00B7560D" w:rsidRPr="00AF03C3">
        <w:rPr>
          <w:szCs w:val="24"/>
        </w:rPr>
        <w:t>Goonawardena</w:t>
      </w:r>
      <w:proofErr w:type="spellEnd"/>
      <w:r w:rsidR="00B7560D" w:rsidRPr="00AF03C3">
        <w:rPr>
          <w:szCs w:val="24"/>
        </w:rPr>
        <w:t xml:space="preserve"> gives evidence that it is also used for </w:t>
      </w:r>
      <w:r w:rsidR="00422D3E" w:rsidRPr="00982AF9">
        <w:rPr>
          <w:szCs w:val="24"/>
        </w:rPr>
        <w:t>mineral water, iced tea, Italian soda,</w:t>
      </w:r>
      <w:r w:rsidR="00422D3E" w:rsidRPr="003D2DDB">
        <w:t xml:space="preserve"> fruit nectars, cheese, confectionary,</w:t>
      </w:r>
      <w:r w:rsidR="00081EB4">
        <w:t xml:space="preserve"> </w:t>
      </w:r>
      <w:r w:rsidR="00422D3E" w:rsidRPr="003D2DDB">
        <w:t>hazelnut spread, oil, vinegar, wine, tea, pa</w:t>
      </w:r>
      <w:r w:rsidR="00422D3E">
        <w:t>sta and gelato under the VITTORIA or SANTA VITTORIA sub-brands</w:t>
      </w:r>
      <w:r w:rsidR="00B7560D">
        <w:t>.</w:t>
      </w:r>
    </w:p>
    <w:p w14:paraId="07EF6F24" w14:textId="43639593" w:rsidR="00422D3E" w:rsidRDefault="007378E8" w:rsidP="007378E8">
      <w:pPr>
        <w:pStyle w:val="ParaNumbering"/>
        <w:numPr>
          <w:ilvl w:val="0"/>
          <w:numId w:val="0"/>
        </w:numPr>
        <w:tabs>
          <w:tab w:val="left" w:pos="720"/>
        </w:tabs>
        <w:ind w:hanging="720"/>
      </w:pPr>
      <w:r>
        <w:rPr>
          <w:sz w:val="20"/>
        </w:rPr>
        <w:t>118</w:t>
      </w:r>
      <w:r>
        <w:rPr>
          <w:sz w:val="20"/>
        </w:rPr>
        <w:tab/>
      </w:r>
      <w:r w:rsidR="00B7560D">
        <w:t xml:space="preserve">Mr Creswick gives evidence that </w:t>
      </w:r>
      <w:proofErr w:type="spellStart"/>
      <w:r w:rsidR="00B7560D">
        <w:t>Cantarella’s</w:t>
      </w:r>
      <w:proofErr w:type="spellEnd"/>
      <w:r w:rsidR="00B7560D">
        <w:t xml:space="preserve"> </w:t>
      </w:r>
      <w:r w:rsidR="00241FD1">
        <w:t xml:space="preserve">“pure coffee” </w:t>
      </w:r>
      <w:r w:rsidR="00B7560D">
        <w:t xml:space="preserve">brand </w:t>
      </w:r>
      <w:r w:rsidR="00422D3E">
        <w:t xml:space="preserve">AURORA is also used in relation to instant coffee, tea, olive oil, vinegar and Italian cheese, and </w:t>
      </w:r>
      <w:r w:rsidR="00B7560D">
        <w:t xml:space="preserve">Ms </w:t>
      </w:r>
      <w:proofErr w:type="spellStart"/>
      <w:r w:rsidR="00B7560D">
        <w:t>Goonawardena</w:t>
      </w:r>
      <w:proofErr w:type="spellEnd"/>
      <w:r w:rsidR="00B7560D">
        <w:t xml:space="preserve"> gives evidence that it is also used for </w:t>
      </w:r>
      <w:r w:rsidR="00422D3E">
        <w:t>pasta</w:t>
      </w:r>
      <w:r w:rsidR="00B7560D">
        <w:t>.</w:t>
      </w:r>
    </w:p>
    <w:p w14:paraId="0787730D" w14:textId="328F6D5F" w:rsidR="00B7560D" w:rsidRPr="00422D3E" w:rsidRDefault="007378E8" w:rsidP="007378E8">
      <w:pPr>
        <w:pStyle w:val="ParaNumbering"/>
        <w:numPr>
          <w:ilvl w:val="0"/>
          <w:numId w:val="0"/>
        </w:numPr>
        <w:tabs>
          <w:tab w:val="left" w:pos="720"/>
        </w:tabs>
        <w:ind w:hanging="720"/>
      </w:pPr>
      <w:r w:rsidRPr="00422D3E">
        <w:rPr>
          <w:sz w:val="20"/>
        </w:rPr>
        <w:lastRenderedPageBreak/>
        <w:t>119</w:t>
      </w:r>
      <w:r w:rsidRPr="00422D3E">
        <w:rPr>
          <w:sz w:val="20"/>
        </w:rPr>
        <w:tab/>
      </w:r>
      <w:r w:rsidR="00B7560D">
        <w:t xml:space="preserve">Mr Creswick and Ms </w:t>
      </w:r>
      <w:proofErr w:type="spellStart"/>
      <w:r w:rsidR="00B7560D">
        <w:t>Goonawardena</w:t>
      </w:r>
      <w:proofErr w:type="spellEnd"/>
      <w:r w:rsidR="00B7560D">
        <w:t xml:space="preserve"> give evidence that </w:t>
      </w:r>
      <w:proofErr w:type="spellStart"/>
      <w:r w:rsidR="00241FD1">
        <w:t>Cantarella’s</w:t>
      </w:r>
      <w:proofErr w:type="spellEnd"/>
      <w:r w:rsidR="00241FD1">
        <w:t xml:space="preserve"> “pure coffee” brand DELTA is also used in relation to cooking oils.</w:t>
      </w:r>
    </w:p>
    <w:p w14:paraId="72556B53" w14:textId="345B6DC8" w:rsidR="00422D3E" w:rsidRDefault="007378E8" w:rsidP="007378E8">
      <w:pPr>
        <w:pStyle w:val="ParaNumbering"/>
        <w:numPr>
          <w:ilvl w:val="0"/>
          <w:numId w:val="0"/>
        </w:numPr>
        <w:tabs>
          <w:tab w:val="left" w:pos="720"/>
        </w:tabs>
        <w:ind w:hanging="720"/>
      </w:pPr>
      <w:r>
        <w:rPr>
          <w:sz w:val="20"/>
        </w:rPr>
        <w:t>120</w:t>
      </w:r>
      <w:r>
        <w:rPr>
          <w:sz w:val="20"/>
        </w:rPr>
        <w:tab/>
      </w:r>
      <w:r w:rsidR="00241FD1">
        <w:t xml:space="preserve">Mr Creswick gives evidence that </w:t>
      </w:r>
      <w:proofErr w:type="spellStart"/>
      <w:r w:rsidR="00241FD1">
        <w:t>Cantarella’s</w:t>
      </w:r>
      <w:proofErr w:type="spellEnd"/>
      <w:r w:rsidR="00241FD1">
        <w:t xml:space="preserve"> “pure coffee” brand </w:t>
      </w:r>
      <w:r w:rsidR="00422D3E">
        <w:t>WILL&amp;CO is also used in relation to beer</w:t>
      </w:r>
      <w:r w:rsidR="00F7516B">
        <w:t xml:space="preserve"> (although </w:t>
      </w:r>
      <w:r w:rsidR="000604D2">
        <w:t xml:space="preserve">he </w:t>
      </w:r>
      <w:r w:rsidR="00F7516B">
        <w:t>notes that this was part of a co-branding partnership with a third party, and the product was marketed and sold by that third-party)</w:t>
      </w:r>
      <w:r w:rsidR="00422D3E">
        <w:t xml:space="preserve">, </w:t>
      </w:r>
      <w:r w:rsidR="00241FD1">
        <w:t xml:space="preserve">and Ms </w:t>
      </w:r>
      <w:proofErr w:type="spellStart"/>
      <w:r w:rsidR="00241FD1">
        <w:t>Goonawardena</w:t>
      </w:r>
      <w:proofErr w:type="spellEnd"/>
      <w:r w:rsidR="00241FD1">
        <w:t xml:space="preserve"> gives evidence that it is also used for</w:t>
      </w:r>
      <w:r w:rsidR="00422D3E">
        <w:t xml:space="preserve"> drinking chocolate and </w:t>
      </w:r>
      <w:r w:rsidR="00F7516B">
        <w:t xml:space="preserve">RTD </w:t>
      </w:r>
      <w:r w:rsidR="00422D3E">
        <w:t>cold brew and iced coffee products</w:t>
      </w:r>
      <w:r w:rsidR="00C655A5">
        <w:t>:</w:t>
      </w:r>
    </w:p>
    <w:p w14:paraId="03711338" w14:textId="2053FC92" w:rsidR="006D75FC" w:rsidRDefault="006D75FC" w:rsidP="006D75FC">
      <w:pPr>
        <w:pStyle w:val="NoNum"/>
        <w:jc w:val="center"/>
      </w:pPr>
      <w:r>
        <w:rPr>
          <w:noProof/>
          <w:lang w:eastAsia="en-AU"/>
        </w:rPr>
        <w:drawing>
          <wp:inline distT="0" distB="0" distL="0" distR="0" wp14:anchorId="672C21B1" wp14:editId="44F615B8">
            <wp:extent cx="2221992" cy="1975104"/>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pg"/>
                    <pic:cNvPicPr/>
                  </pic:nvPicPr>
                  <pic:blipFill>
                    <a:blip r:embed="rId31">
                      <a:extLst>
                        <a:ext uri="{28A0092B-C50C-407E-A947-70E740481C1C}">
                          <a14:useLocalDpi xmlns:a14="http://schemas.microsoft.com/office/drawing/2010/main" val="0"/>
                        </a:ext>
                      </a:extLst>
                    </a:blip>
                    <a:stretch>
                      <a:fillRect/>
                    </a:stretch>
                  </pic:blipFill>
                  <pic:spPr>
                    <a:xfrm>
                      <a:off x="0" y="0"/>
                      <a:ext cx="2230665" cy="1982813"/>
                    </a:xfrm>
                    <a:prstGeom prst="rect">
                      <a:avLst/>
                    </a:prstGeom>
                  </pic:spPr>
                </pic:pic>
              </a:graphicData>
            </a:graphic>
          </wp:inline>
        </w:drawing>
      </w:r>
    </w:p>
    <w:p w14:paraId="510D321F" w14:textId="053A85A0" w:rsidR="006D75FC" w:rsidRDefault="006D75FC" w:rsidP="006D75FC">
      <w:pPr>
        <w:pStyle w:val="NoNum"/>
        <w:jc w:val="center"/>
      </w:pPr>
      <w:r>
        <w:rPr>
          <w:noProof/>
          <w:lang w:eastAsia="en-AU"/>
        </w:rPr>
        <w:drawing>
          <wp:inline distT="0" distB="0" distL="0" distR="0" wp14:anchorId="3124EF2B" wp14:editId="5C9E47EF">
            <wp:extent cx="1419148" cy="314162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32">
                      <a:extLst>
                        <a:ext uri="{28A0092B-C50C-407E-A947-70E740481C1C}">
                          <a14:useLocalDpi xmlns:a14="http://schemas.microsoft.com/office/drawing/2010/main" val="0"/>
                        </a:ext>
                      </a:extLst>
                    </a:blip>
                    <a:stretch>
                      <a:fillRect/>
                    </a:stretch>
                  </pic:blipFill>
                  <pic:spPr>
                    <a:xfrm>
                      <a:off x="0" y="0"/>
                      <a:ext cx="1425170" cy="3154960"/>
                    </a:xfrm>
                    <a:prstGeom prst="rect">
                      <a:avLst/>
                    </a:prstGeom>
                  </pic:spPr>
                </pic:pic>
              </a:graphicData>
            </a:graphic>
          </wp:inline>
        </w:drawing>
      </w:r>
    </w:p>
    <w:p w14:paraId="5203326E" w14:textId="1FAFBFBD" w:rsidR="00422D3E" w:rsidRPr="00422D3E" w:rsidRDefault="007378E8" w:rsidP="007378E8">
      <w:pPr>
        <w:pStyle w:val="ParaNumbering"/>
        <w:numPr>
          <w:ilvl w:val="0"/>
          <w:numId w:val="0"/>
        </w:numPr>
        <w:tabs>
          <w:tab w:val="left" w:pos="720"/>
        </w:tabs>
        <w:ind w:hanging="720"/>
      </w:pPr>
      <w:r w:rsidRPr="00422D3E">
        <w:rPr>
          <w:sz w:val="20"/>
        </w:rPr>
        <w:t>121</w:t>
      </w:r>
      <w:r w:rsidRPr="00422D3E">
        <w:rPr>
          <w:sz w:val="20"/>
        </w:rPr>
        <w:tab/>
      </w:r>
      <w:r w:rsidR="00A7434B">
        <w:t xml:space="preserve">Ms </w:t>
      </w:r>
      <w:proofErr w:type="spellStart"/>
      <w:r w:rsidR="00A7434B">
        <w:t>Goonawardena</w:t>
      </w:r>
      <w:proofErr w:type="spellEnd"/>
      <w:r w:rsidR="00A7434B">
        <w:t xml:space="preserve"> gives evidence that</w:t>
      </w:r>
      <w:r w:rsidR="000604D2">
        <w:t xml:space="preserve"> the</w:t>
      </w:r>
      <w:r w:rsidR="00A7434B">
        <w:t xml:space="preserve"> </w:t>
      </w:r>
      <w:r w:rsidR="00422D3E" w:rsidRPr="00422D3E">
        <w:t xml:space="preserve">CAMPOS COFFEE </w:t>
      </w:r>
      <w:r w:rsidR="000604D2">
        <w:t>brand</w:t>
      </w:r>
      <w:r w:rsidR="008247D7">
        <w:t xml:space="preserve">, </w:t>
      </w:r>
      <w:proofErr w:type="spellStart"/>
      <w:r w:rsidR="008247D7">
        <w:t>Cantarella’s</w:t>
      </w:r>
      <w:proofErr w:type="spellEnd"/>
      <w:r w:rsidR="008247D7">
        <w:t xml:space="preserve"> competitor,</w:t>
      </w:r>
      <w:r w:rsidR="000604D2">
        <w:t xml:space="preserve"> </w:t>
      </w:r>
      <w:r w:rsidR="00422D3E" w:rsidRPr="00422D3E">
        <w:t>is used in relation to several “extended” products, including:</w:t>
      </w:r>
    </w:p>
    <w:p w14:paraId="5FB299B9" w14:textId="5AA5A4CA" w:rsidR="00422D3E" w:rsidRDefault="007378E8" w:rsidP="007378E8">
      <w:pPr>
        <w:pStyle w:val="ListNo1alt"/>
        <w:numPr>
          <w:ilvl w:val="0"/>
          <w:numId w:val="0"/>
        </w:numPr>
        <w:tabs>
          <w:tab w:val="left" w:pos="720"/>
        </w:tabs>
        <w:ind w:left="720" w:hanging="720"/>
      </w:pPr>
      <w:r>
        <w:t>(a)</w:t>
      </w:r>
      <w:r>
        <w:tab/>
      </w:r>
      <w:r w:rsidR="00075728">
        <w:t>a</w:t>
      </w:r>
      <w:r w:rsidR="005A289C">
        <w:t>n</w:t>
      </w:r>
      <w:r w:rsidR="00075728">
        <w:t xml:space="preserve"> </w:t>
      </w:r>
      <w:r w:rsidR="005A289C">
        <w:t xml:space="preserve">RTD </w:t>
      </w:r>
      <w:r w:rsidR="003D23D5" w:rsidRPr="003D23D5">
        <w:t>“iced latte” product;</w:t>
      </w:r>
    </w:p>
    <w:p w14:paraId="61C04065" w14:textId="5638C335" w:rsidR="003D23D5" w:rsidRDefault="007378E8" w:rsidP="007378E8">
      <w:pPr>
        <w:pStyle w:val="ListNo1alt"/>
        <w:numPr>
          <w:ilvl w:val="0"/>
          <w:numId w:val="0"/>
        </w:numPr>
        <w:tabs>
          <w:tab w:val="left" w:pos="720"/>
        </w:tabs>
        <w:ind w:left="720" w:hanging="720"/>
      </w:pPr>
      <w:r>
        <w:t>(b)</w:t>
      </w:r>
      <w:r>
        <w:tab/>
      </w:r>
      <w:r w:rsidR="00075728">
        <w:t>a</w:t>
      </w:r>
      <w:r w:rsidR="005A289C">
        <w:t>n</w:t>
      </w:r>
      <w:r w:rsidR="00075728">
        <w:t xml:space="preserve"> </w:t>
      </w:r>
      <w:r w:rsidR="005A289C">
        <w:t>RTD</w:t>
      </w:r>
      <w:r w:rsidR="00075728" w:rsidRPr="003D23D5">
        <w:t xml:space="preserve"> </w:t>
      </w:r>
      <w:r w:rsidR="003D23D5">
        <w:t>“cold press” product, with or without milk;</w:t>
      </w:r>
    </w:p>
    <w:p w14:paraId="27735C01" w14:textId="09DBF453" w:rsidR="003D23D5" w:rsidRDefault="007378E8" w:rsidP="007378E8">
      <w:pPr>
        <w:pStyle w:val="ListNo1alt"/>
        <w:numPr>
          <w:ilvl w:val="0"/>
          <w:numId w:val="0"/>
        </w:numPr>
        <w:tabs>
          <w:tab w:val="left" w:pos="720"/>
        </w:tabs>
        <w:ind w:left="720" w:hanging="720"/>
      </w:pPr>
      <w:r>
        <w:lastRenderedPageBreak/>
        <w:t>(c)</w:t>
      </w:r>
      <w:r>
        <w:tab/>
      </w:r>
      <w:r w:rsidR="003D23D5">
        <w:t>a “</w:t>
      </w:r>
      <w:proofErr w:type="spellStart"/>
      <w:r w:rsidR="00F7516B">
        <w:t>t</w:t>
      </w:r>
      <w:r w:rsidR="003D23D5">
        <w:t>iramasu</w:t>
      </w:r>
      <w:proofErr w:type="spellEnd"/>
      <w:r w:rsidR="003D23D5">
        <w:t xml:space="preserve"> </w:t>
      </w:r>
      <w:r w:rsidR="00F7516B">
        <w:t>w</w:t>
      </w:r>
      <w:r w:rsidR="003D23D5">
        <w:t xml:space="preserve">hite </w:t>
      </w:r>
      <w:r w:rsidR="00F72407">
        <w:t>s</w:t>
      </w:r>
      <w:r w:rsidR="003D23D5">
        <w:t>tout” beer, in collaboration with Young Henry’s Brewery;</w:t>
      </w:r>
    </w:p>
    <w:p w14:paraId="0F9D48C4" w14:textId="5B5C9564" w:rsidR="003D23D5" w:rsidRDefault="007378E8" w:rsidP="007378E8">
      <w:pPr>
        <w:pStyle w:val="ListNo1alt"/>
        <w:numPr>
          <w:ilvl w:val="0"/>
          <w:numId w:val="0"/>
        </w:numPr>
        <w:tabs>
          <w:tab w:val="left" w:pos="720"/>
        </w:tabs>
        <w:ind w:left="720" w:hanging="720"/>
      </w:pPr>
      <w:r>
        <w:t>(d)</w:t>
      </w:r>
      <w:r>
        <w:tab/>
      </w:r>
      <w:r w:rsidR="003D23D5">
        <w:t>a “Campos Cascara Gin” product, in collaboration with Melbourne Moonshine;</w:t>
      </w:r>
    </w:p>
    <w:p w14:paraId="1FFD35BC" w14:textId="2FC60939" w:rsidR="003D23D5" w:rsidRDefault="007378E8" w:rsidP="007378E8">
      <w:pPr>
        <w:pStyle w:val="ListNo1alt"/>
        <w:numPr>
          <w:ilvl w:val="0"/>
          <w:numId w:val="0"/>
        </w:numPr>
        <w:tabs>
          <w:tab w:val="left" w:pos="720"/>
        </w:tabs>
        <w:ind w:left="720" w:hanging="720"/>
      </w:pPr>
      <w:r>
        <w:t>(e)</w:t>
      </w:r>
      <w:r>
        <w:tab/>
      </w:r>
      <w:r w:rsidR="003D23D5">
        <w:t>a “Campos Espresso Martini” product; and</w:t>
      </w:r>
    </w:p>
    <w:p w14:paraId="50033F6B" w14:textId="240D5D6E" w:rsidR="003D23D5" w:rsidRDefault="007378E8" w:rsidP="007378E8">
      <w:pPr>
        <w:pStyle w:val="ListNo1alt"/>
        <w:numPr>
          <w:ilvl w:val="0"/>
          <w:numId w:val="0"/>
        </w:numPr>
        <w:tabs>
          <w:tab w:val="left" w:pos="720"/>
        </w:tabs>
        <w:ind w:left="720" w:hanging="720"/>
      </w:pPr>
      <w:r>
        <w:t>(f)</w:t>
      </w:r>
      <w:r>
        <w:tab/>
      </w:r>
      <w:r w:rsidR="003D23D5">
        <w:t>a coffee liqueur product</w:t>
      </w:r>
      <w:r w:rsidR="006D75FC">
        <w:t>, in collaboration with Mr Black Spirits</w:t>
      </w:r>
      <w:r w:rsidR="003D23D5">
        <w:t>.</w:t>
      </w:r>
    </w:p>
    <w:p w14:paraId="67F5B266" w14:textId="7250E27A" w:rsidR="003D23D5" w:rsidRDefault="007378E8" w:rsidP="007378E8">
      <w:pPr>
        <w:pStyle w:val="ParaNumbering"/>
        <w:numPr>
          <w:ilvl w:val="0"/>
          <w:numId w:val="0"/>
        </w:numPr>
        <w:tabs>
          <w:tab w:val="left" w:pos="720"/>
        </w:tabs>
        <w:ind w:hanging="720"/>
      </w:pPr>
      <w:r>
        <w:rPr>
          <w:sz w:val="20"/>
        </w:rPr>
        <w:t>122</w:t>
      </w:r>
      <w:r>
        <w:rPr>
          <w:sz w:val="20"/>
        </w:rPr>
        <w:tab/>
      </w:r>
      <w:r w:rsidR="00A7434B">
        <w:t xml:space="preserve">Ms </w:t>
      </w:r>
      <w:proofErr w:type="spellStart"/>
      <w:r w:rsidR="00A7434B">
        <w:t>Goonawardena</w:t>
      </w:r>
      <w:proofErr w:type="spellEnd"/>
      <w:r w:rsidR="00A7434B">
        <w:t xml:space="preserve"> also gives evidence that </w:t>
      </w:r>
      <w:r w:rsidR="000604D2">
        <w:t xml:space="preserve">Pablo &amp; </w:t>
      </w:r>
      <w:proofErr w:type="spellStart"/>
      <w:r w:rsidR="000604D2">
        <w:t>Rusty’s</w:t>
      </w:r>
      <w:proofErr w:type="spellEnd"/>
      <w:r w:rsidR="001064EE">
        <w:t xml:space="preserve"> branding</w:t>
      </w:r>
      <w:r w:rsidR="000604D2">
        <w:t xml:space="preserve"> </w:t>
      </w:r>
      <w:r w:rsidR="003D23D5" w:rsidRPr="003D23D5">
        <w:t>is used in relation to</w:t>
      </w:r>
      <w:r w:rsidR="000604D2">
        <w:t xml:space="preserve"> “extended” products, including </w:t>
      </w:r>
      <w:r w:rsidR="003D23D5">
        <w:t>a “Nitro” can</w:t>
      </w:r>
      <w:r w:rsidR="008247D7">
        <w:t>ned coffee</w:t>
      </w:r>
      <w:r w:rsidR="003D23D5">
        <w:t xml:space="preserve"> product</w:t>
      </w:r>
      <w:r w:rsidR="001064EE">
        <w:t xml:space="preserve"> as shown below:</w:t>
      </w:r>
      <w:r w:rsidR="001064EE" w:rsidDel="001064EE">
        <w:t xml:space="preserve"> </w:t>
      </w:r>
    </w:p>
    <w:p w14:paraId="69A68D79" w14:textId="0F65653A" w:rsidR="00241FD1" w:rsidRPr="003D23D5" w:rsidRDefault="003D23D5" w:rsidP="00C655A5">
      <w:pPr>
        <w:pStyle w:val="NoNum"/>
        <w:jc w:val="center"/>
      </w:pPr>
      <w:r>
        <w:rPr>
          <w:noProof/>
          <w:lang w:eastAsia="en-AU"/>
        </w:rPr>
        <w:drawing>
          <wp:inline distT="0" distB="0" distL="0" distR="0" wp14:anchorId="7110C95E" wp14:editId="625C557F">
            <wp:extent cx="1413230" cy="340888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33">
                      <a:extLst>
                        <a:ext uri="{28A0092B-C50C-407E-A947-70E740481C1C}">
                          <a14:useLocalDpi xmlns:a14="http://schemas.microsoft.com/office/drawing/2010/main" val="0"/>
                        </a:ext>
                      </a:extLst>
                    </a:blip>
                    <a:stretch>
                      <a:fillRect/>
                    </a:stretch>
                  </pic:blipFill>
                  <pic:spPr>
                    <a:xfrm>
                      <a:off x="0" y="0"/>
                      <a:ext cx="1423004" cy="3432461"/>
                    </a:xfrm>
                    <a:prstGeom prst="rect">
                      <a:avLst/>
                    </a:prstGeom>
                  </pic:spPr>
                </pic:pic>
              </a:graphicData>
            </a:graphic>
          </wp:inline>
        </w:drawing>
      </w:r>
    </w:p>
    <w:p w14:paraId="358E4B80" w14:textId="77777777" w:rsidR="003D23D5" w:rsidRPr="003D23D5" w:rsidRDefault="003D23D5" w:rsidP="00C45676">
      <w:pPr>
        <w:pStyle w:val="Heading2"/>
      </w:pPr>
      <w:bookmarkStart w:id="79" w:name="_Ref95996708"/>
      <w:r w:rsidRPr="003D23D5">
        <w:t>MOTHERLAND</w:t>
      </w:r>
      <w:r w:rsidR="00075728">
        <w:t xml:space="preserve"> </w:t>
      </w:r>
      <w:r w:rsidR="00C45676">
        <w:t xml:space="preserve">marketing </w:t>
      </w:r>
      <w:r w:rsidR="00075728">
        <w:t>campaign</w:t>
      </w:r>
      <w:bookmarkEnd w:id="79"/>
    </w:p>
    <w:p w14:paraId="2EF34099" w14:textId="256D6F3B" w:rsidR="003D0B50" w:rsidRDefault="007378E8" w:rsidP="007378E8">
      <w:pPr>
        <w:pStyle w:val="ParaNumbering"/>
        <w:numPr>
          <w:ilvl w:val="0"/>
          <w:numId w:val="0"/>
        </w:numPr>
        <w:tabs>
          <w:tab w:val="left" w:pos="720"/>
        </w:tabs>
        <w:ind w:hanging="720"/>
      </w:pPr>
      <w:r>
        <w:rPr>
          <w:sz w:val="20"/>
        </w:rPr>
        <w:t>123</w:t>
      </w:r>
      <w:r>
        <w:rPr>
          <w:sz w:val="20"/>
        </w:rPr>
        <w:tab/>
      </w:r>
      <w:r w:rsidR="003D0B50">
        <w:t xml:space="preserve">Mr Thiele gives evidence that the </w:t>
      </w:r>
      <w:r w:rsidR="003D23D5">
        <w:t xml:space="preserve">MOTHERLAND campaign was run by </w:t>
      </w:r>
      <w:r w:rsidR="005A289C">
        <w:t>TCCC</w:t>
      </w:r>
      <w:r w:rsidR="003D23D5">
        <w:t xml:space="preserve"> in 2010 and 2011. </w:t>
      </w:r>
      <w:r w:rsidR="003D0B50">
        <w:t xml:space="preserve">He explains that </w:t>
      </w:r>
      <w:r w:rsidR="003D23D5">
        <w:t xml:space="preserve">MOTHERLAND </w:t>
      </w:r>
      <w:r w:rsidR="003D0B50">
        <w:t>refers to</w:t>
      </w:r>
      <w:r w:rsidR="003D23D5">
        <w:t xml:space="preserve"> a fictional fantasyland tailored to MOTHER-drinking consumers. </w:t>
      </w:r>
      <w:r w:rsidR="003D0B50">
        <w:t>He gives evidence</w:t>
      </w:r>
      <w:r w:rsidR="00F72407">
        <w:t xml:space="preserve"> </w:t>
      </w:r>
      <w:r w:rsidR="003D0B50">
        <w:t xml:space="preserve">that a </w:t>
      </w:r>
      <w:r w:rsidR="003D23D5">
        <w:t xml:space="preserve">significant component </w:t>
      </w:r>
      <w:r w:rsidR="00FC2982">
        <w:t xml:space="preserve">of that campaign </w:t>
      </w:r>
      <w:r w:rsidR="003D23D5">
        <w:t>was the “MOTHERLAND” commercial (</w:t>
      </w:r>
      <w:r w:rsidR="006F2D49">
        <w:rPr>
          <w:b/>
        </w:rPr>
        <w:t xml:space="preserve">MOTHERLAND </w:t>
      </w:r>
      <w:r w:rsidR="003D23D5" w:rsidRPr="003D23D5">
        <w:rPr>
          <w:b/>
        </w:rPr>
        <w:t>commercial</w:t>
      </w:r>
      <w:r w:rsidR="003D23D5">
        <w:t xml:space="preserve">) which was broadcast in various iterations on free-to-air television in 2010, including as a full length version (45-second) version and a shorter (30-second) version. </w:t>
      </w:r>
      <w:r w:rsidR="00237884">
        <w:t>He states that a</w:t>
      </w:r>
      <w:r w:rsidR="003D23D5">
        <w:t>n even shorter (15-second) “Demolition Dodgem” version was posted to the MOTHER YouTube page.</w:t>
      </w:r>
    </w:p>
    <w:p w14:paraId="4501F1EB" w14:textId="0E426D72" w:rsidR="003D23D5" w:rsidRDefault="007378E8" w:rsidP="007378E8">
      <w:pPr>
        <w:pStyle w:val="ParaNumbering"/>
        <w:numPr>
          <w:ilvl w:val="0"/>
          <w:numId w:val="0"/>
        </w:numPr>
        <w:tabs>
          <w:tab w:val="left" w:pos="720"/>
        </w:tabs>
        <w:ind w:hanging="720"/>
      </w:pPr>
      <w:r>
        <w:rPr>
          <w:sz w:val="20"/>
        </w:rPr>
        <w:t>124</w:t>
      </w:r>
      <w:r>
        <w:rPr>
          <w:sz w:val="20"/>
        </w:rPr>
        <w:tab/>
      </w:r>
      <w:r w:rsidR="003D0B50">
        <w:t xml:space="preserve">Ms </w:t>
      </w:r>
      <w:proofErr w:type="spellStart"/>
      <w:r w:rsidR="003D0B50">
        <w:t>Maartensz</w:t>
      </w:r>
      <w:proofErr w:type="spellEnd"/>
      <w:r w:rsidR="003D0B50">
        <w:t xml:space="preserve"> gives evidence that a</w:t>
      </w:r>
      <w:r w:rsidR="003D23D5">
        <w:t>s at 30 March 2021,</w:t>
      </w:r>
      <w:r w:rsidR="006F2D49">
        <w:t xml:space="preserve"> the videos of the MOTHERLAND</w:t>
      </w:r>
      <w:r w:rsidR="003D23D5">
        <w:t xml:space="preserve"> commercial remained on the MOTHER YouTube and Facebook pages. </w:t>
      </w:r>
      <w:r w:rsidR="005A289C">
        <w:t>Sh</w:t>
      </w:r>
      <w:r w:rsidR="00237884">
        <w:t xml:space="preserve">e states that the </w:t>
      </w:r>
      <w:r w:rsidR="003D23D5">
        <w:lastRenderedPageBreak/>
        <w:t>MOTHERLAND mark is used visually and aurally. Set out below is a sc</w:t>
      </w:r>
      <w:r w:rsidR="006F2D49">
        <w:t xml:space="preserve">reenshot from the MOTHERLAND </w:t>
      </w:r>
      <w:r w:rsidR="003D23D5">
        <w:t>commercial</w:t>
      </w:r>
      <w:r w:rsidR="006D75FC">
        <w:t xml:space="preserve"> dated 30 March 2021</w:t>
      </w:r>
      <w:r w:rsidR="003D23D5">
        <w:t>:</w:t>
      </w:r>
    </w:p>
    <w:p w14:paraId="088A660E" w14:textId="595AA35F" w:rsidR="003D23D5" w:rsidRPr="00EC76C8" w:rsidRDefault="003D23D5" w:rsidP="00EC76C8">
      <w:pPr>
        <w:pStyle w:val="BodyText"/>
        <w:jc w:val="center"/>
      </w:pPr>
      <w:r>
        <w:rPr>
          <w:noProof/>
          <w:lang w:eastAsia="en-AU"/>
        </w:rPr>
        <w:drawing>
          <wp:inline distT="0" distB="0" distL="0" distR="0" wp14:anchorId="7EF5BA6A" wp14:editId="3FB4BCD8">
            <wp:extent cx="4546862" cy="242133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308" cy="2434883"/>
                    </a:xfrm>
                    <a:prstGeom prst="rect">
                      <a:avLst/>
                    </a:prstGeom>
                  </pic:spPr>
                </pic:pic>
              </a:graphicData>
            </a:graphic>
          </wp:inline>
        </w:drawing>
      </w:r>
    </w:p>
    <w:p w14:paraId="4079D6AA" w14:textId="1711504E" w:rsidR="003D23D5" w:rsidRPr="00EE7713" w:rsidRDefault="007378E8" w:rsidP="007378E8">
      <w:pPr>
        <w:pStyle w:val="ParaNumbering"/>
        <w:numPr>
          <w:ilvl w:val="0"/>
          <w:numId w:val="0"/>
        </w:numPr>
        <w:tabs>
          <w:tab w:val="left" w:pos="720"/>
        </w:tabs>
        <w:ind w:hanging="720"/>
      </w:pPr>
      <w:r w:rsidRPr="00EE7713">
        <w:rPr>
          <w:sz w:val="20"/>
        </w:rPr>
        <w:t>125</w:t>
      </w:r>
      <w:r w:rsidRPr="00EE7713">
        <w:rPr>
          <w:sz w:val="20"/>
        </w:rPr>
        <w:tab/>
      </w:r>
      <w:r w:rsidR="00237884">
        <w:t>Mr Th</w:t>
      </w:r>
      <w:r w:rsidR="005A289C">
        <w:t>ie</w:t>
      </w:r>
      <w:r w:rsidR="00237884">
        <w:t>le gives evidence that t</w:t>
      </w:r>
      <w:r w:rsidR="003D23D5">
        <w:t xml:space="preserve">he MOTHERLAND campaign also involved other forms of advertising, including: print advertisements; online advertising on websites such as TV.com, Gamespot.au, NRL.com, bigpond.com, </w:t>
      </w:r>
      <w:proofErr w:type="spellStart"/>
      <w:r w:rsidR="003D23D5">
        <w:t>MySpace</w:t>
      </w:r>
      <w:proofErr w:type="spellEnd"/>
      <w:r w:rsidR="003D23D5">
        <w:t xml:space="preserve"> and Ninemsn; social media advertising, including numerous references to MOTHERLAND in posts and user comments on the MOTHER Facebook </w:t>
      </w:r>
      <w:r w:rsidR="00EC76C8">
        <w:t>p</w:t>
      </w:r>
      <w:r w:rsidR="003D23D5">
        <w:t xml:space="preserve">age, and in sponsored posts; downloadable “wallpapers”; point of sale materials; and competitions and cross-promotions, including a </w:t>
      </w:r>
      <w:r w:rsidR="00EE184E">
        <w:t xml:space="preserve">promotion </w:t>
      </w:r>
      <w:r w:rsidR="003D23D5">
        <w:t>(in partnership with 2Day FM and Triple M) to win $5,000 and visit “M</w:t>
      </w:r>
      <w:r w:rsidR="00C74CE5">
        <w:t>otherland</w:t>
      </w:r>
      <w:r w:rsidR="003D23D5">
        <w:t>”.</w:t>
      </w:r>
    </w:p>
    <w:p w14:paraId="1D2D1EB6" w14:textId="362DD356" w:rsidR="00EE7713" w:rsidRDefault="007378E8" w:rsidP="007378E8">
      <w:pPr>
        <w:pStyle w:val="ParaNumbering"/>
        <w:numPr>
          <w:ilvl w:val="0"/>
          <w:numId w:val="0"/>
        </w:numPr>
        <w:tabs>
          <w:tab w:val="left" w:pos="720"/>
        </w:tabs>
        <w:ind w:hanging="720"/>
      </w:pPr>
      <w:r>
        <w:rPr>
          <w:sz w:val="20"/>
        </w:rPr>
        <w:t>126</w:t>
      </w:r>
      <w:r>
        <w:rPr>
          <w:sz w:val="20"/>
        </w:rPr>
        <w:tab/>
      </w:r>
      <w:r w:rsidR="00237884">
        <w:t xml:space="preserve">Ms </w:t>
      </w:r>
      <w:proofErr w:type="spellStart"/>
      <w:r w:rsidR="00237884">
        <w:t>Maartensz</w:t>
      </w:r>
      <w:proofErr w:type="spellEnd"/>
      <w:r w:rsidR="00237884">
        <w:t xml:space="preserve"> give</w:t>
      </w:r>
      <w:r w:rsidR="005A289C">
        <w:t>s</w:t>
      </w:r>
      <w:r w:rsidR="00237884">
        <w:t xml:space="preserve"> evidence that m</w:t>
      </w:r>
      <w:r w:rsidR="00EE7713">
        <w:t>any of the above examples, including the M</w:t>
      </w:r>
      <w:r w:rsidR="006F2D49">
        <w:t xml:space="preserve">OTHERLAND </w:t>
      </w:r>
      <w:r w:rsidR="0087292F">
        <w:t>c</w:t>
      </w:r>
      <w:r w:rsidR="00EE7713">
        <w:t>ommercial and various social media posts, remain accessible</w:t>
      </w:r>
      <w:r w:rsidR="00104D71">
        <w:t>,</w:t>
      </w:r>
      <w:r w:rsidR="00EE7713">
        <w:t xml:space="preserve"> </w:t>
      </w:r>
      <w:r w:rsidR="00EE184E">
        <w:t>at least as at 6 April 2021</w:t>
      </w:r>
      <w:r w:rsidR="00EE7713">
        <w:t xml:space="preserve">. </w:t>
      </w:r>
      <w:r w:rsidR="00237884">
        <w:t>She also gives evidence that</w:t>
      </w:r>
      <w:r w:rsidR="00EE7713">
        <w:t xml:space="preserve"> the phrase “Welcome to </w:t>
      </w:r>
      <w:proofErr w:type="spellStart"/>
      <w:r w:rsidR="00EE7713">
        <w:t>MOTHERland</w:t>
      </w:r>
      <w:proofErr w:type="spellEnd"/>
      <w:r w:rsidR="00EE7713">
        <w:t xml:space="preserve">!” </w:t>
      </w:r>
      <w:r w:rsidR="00EE184E">
        <w:t xml:space="preserve">is </w:t>
      </w:r>
      <w:r w:rsidR="00EE7713">
        <w:t>in the description that appears in the “About” tab of the MOTHER YouTube Page</w:t>
      </w:r>
      <w:r w:rsidR="00EE184E">
        <w:t>, at least as at 11 March 2020</w:t>
      </w:r>
      <w:r w:rsidR="00EE7713">
        <w:t>.</w:t>
      </w:r>
    </w:p>
    <w:p w14:paraId="66FFF59F" w14:textId="192B88DA" w:rsidR="00EE7713" w:rsidRDefault="007378E8" w:rsidP="007378E8">
      <w:pPr>
        <w:pStyle w:val="ParaNumbering"/>
        <w:numPr>
          <w:ilvl w:val="0"/>
          <w:numId w:val="0"/>
        </w:numPr>
        <w:tabs>
          <w:tab w:val="left" w:pos="720"/>
        </w:tabs>
        <w:ind w:hanging="720"/>
      </w:pPr>
      <w:r>
        <w:rPr>
          <w:sz w:val="20"/>
        </w:rPr>
        <w:t>127</w:t>
      </w:r>
      <w:r>
        <w:rPr>
          <w:sz w:val="20"/>
        </w:rPr>
        <w:tab/>
      </w:r>
      <w:r w:rsidR="00EE7713">
        <w:t xml:space="preserve">Mr </w:t>
      </w:r>
      <w:proofErr w:type="spellStart"/>
      <w:r w:rsidR="00EE7713">
        <w:t>Simonetti</w:t>
      </w:r>
      <w:proofErr w:type="spellEnd"/>
      <w:r w:rsidR="00EE7713">
        <w:t xml:space="preserve"> </w:t>
      </w:r>
      <w:r w:rsidR="00237884">
        <w:t xml:space="preserve">gives </w:t>
      </w:r>
      <w:r w:rsidR="00EE7713">
        <w:t xml:space="preserve">expert evidence that content, including videos, posted to a Facebook page or on YouTube remains there unless and until manually removed or hidden by the user or the person with administration rights for the page. Mr </w:t>
      </w:r>
      <w:proofErr w:type="spellStart"/>
      <w:r w:rsidR="00EE7713">
        <w:t>Simonetti</w:t>
      </w:r>
      <w:proofErr w:type="spellEnd"/>
      <w:r w:rsidR="00EE7713">
        <w:t xml:space="preserve"> also </w:t>
      </w:r>
      <w:r w:rsidR="00237884">
        <w:t>gives evidence</w:t>
      </w:r>
      <w:r w:rsidR="00EE7713">
        <w:t xml:space="preserve"> that the default settings on Facebook and You Tube are, respectively, “Everyone” and “Public”</w:t>
      </w:r>
      <w:r w:rsidR="005A289C">
        <w:t>,</w:t>
      </w:r>
      <w:r w:rsidR="00EE7713">
        <w:t xml:space="preserve"> </w:t>
      </w:r>
      <w:r w:rsidR="005A289C">
        <w:t>meaning</w:t>
      </w:r>
      <w:r w:rsidR="00EE7713">
        <w:t xml:space="preserve"> that the content is publicly available.</w:t>
      </w:r>
    </w:p>
    <w:p w14:paraId="57326B4A" w14:textId="56BFDA6E" w:rsidR="00EE7713" w:rsidRDefault="007378E8" w:rsidP="007378E8">
      <w:pPr>
        <w:pStyle w:val="ParaNumbering"/>
        <w:numPr>
          <w:ilvl w:val="0"/>
          <w:numId w:val="0"/>
        </w:numPr>
        <w:tabs>
          <w:tab w:val="left" w:pos="720"/>
        </w:tabs>
        <w:ind w:hanging="720"/>
      </w:pPr>
      <w:r>
        <w:rPr>
          <w:sz w:val="20"/>
        </w:rPr>
        <w:t>128</w:t>
      </w:r>
      <w:r>
        <w:rPr>
          <w:sz w:val="20"/>
        </w:rPr>
        <w:tab/>
      </w:r>
      <w:r w:rsidR="00FC2982">
        <w:t>Mr Thiele gives evidence that t</w:t>
      </w:r>
      <w:r w:rsidR="00EE7713">
        <w:t>he brand equity built in the MOTHERLAND campaign remains valuable to EB</w:t>
      </w:r>
      <w:r w:rsidR="00FC2982">
        <w:t xml:space="preserve"> and that</w:t>
      </w:r>
      <w:r w:rsidR="00EE7713">
        <w:t xml:space="preserve"> consumers still connect the MOTHERLAND mark to the MOTHER brand. </w:t>
      </w:r>
      <w:r w:rsidR="00FC2982">
        <w:t>Mr Thiele also gives evidence that</w:t>
      </w:r>
      <w:r w:rsidR="00EE7713">
        <w:t xml:space="preserve"> the MOTHERLAND mark lends itself to EB’s </w:t>
      </w:r>
      <w:r w:rsidR="00EE7713">
        <w:lastRenderedPageBreak/>
        <w:t>current marketing strategies and is a mark that could be deployed by EB in the future, for example, as part of EB’s online presence or at music festivals.</w:t>
      </w:r>
      <w:r w:rsidR="000604D2">
        <w:t xml:space="preserve"> </w:t>
      </w:r>
    </w:p>
    <w:p w14:paraId="3B72DBC8" w14:textId="385700EB" w:rsidR="00683C80" w:rsidRDefault="00683C80" w:rsidP="00683C80">
      <w:pPr>
        <w:pStyle w:val="Heading2"/>
      </w:pPr>
      <w:bookmarkStart w:id="80" w:name="_Ref95996709"/>
      <w:r>
        <w:t>M</w:t>
      </w:r>
      <w:r w:rsidR="00121B2B">
        <w:t>OTHER-</w:t>
      </w:r>
      <w:r>
        <w:t>derivative trade marks</w:t>
      </w:r>
      <w:bookmarkEnd w:id="80"/>
      <w:r>
        <w:t xml:space="preserve"> </w:t>
      </w:r>
    </w:p>
    <w:p w14:paraId="40666D09" w14:textId="18BD7269" w:rsidR="00E60D4C" w:rsidRDefault="007378E8" w:rsidP="007378E8">
      <w:pPr>
        <w:pStyle w:val="ParaNumbering"/>
        <w:numPr>
          <w:ilvl w:val="0"/>
          <w:numId w:val="0"/>
        </w:numPr>
        <w:tabs>
          <w:tab w:val="left" w:pos="720"/>
        </w:tabs>
        <w:ind w:hanging="720"/>
      </w:pPr>
      <w:bookmarkStart w:id="81" w:name="_Ref95475783"/>
      <w:r>
        <w:rPr>
          <w:sz w:val="20"/>
        </w:rPr>
        <w:t>129</w:t>
      </w:r>
      <w:r>
        <w:rPr>
          <w:sz w:val="20"/>
        </w:rPr>
        <w:tab/>
      </w:r>
      <w:r w:rsidR="00F26D4C">
        <w:t xml:space="preserve">Ms Stacey </w:t>
      </w:r>
      <w:r w:rsidR="005A289C">
        <w:t xml:space="preserve">gives </w:t>
      </w:r>
      <w:r w:rsidR="00F26D4C">
        <w:t xml:space="preserve">evidence </w:t>
      </w:r>
      <w:r w:rsidR="000A793F">
        <w:t xml:space="preserve">that </w:t>
      </w:r>
      <w:r w:rsidR="00E60D4C">
        <w:t xml:space="preserve">on 5 August 2020 </w:t>
      </w:r>
      <w:r w:rsidR="000A793F">
        <w:t xml:space="preserve">she </w:t>
      </w:r>
      <w:r w:rsidR="00E60D4C">
        <w:t>conducted searches of registered and pending trade marks on the Register containing the word “M</w:t>
      </w:r>
      <w:r w:rsidR="00121B2B">
        <w:t>OTHER</w:t>
      </w:r>
      <w:r w:rsidR="00E60D4C">
        <w:t xml:space="preserve">, either as a standalone word or as a </w:t>
      </w:r>
      <w:r w:rsidR="00121B2B">
        <w:t>MOTHER</w:t>
      </w:r>
      <w:r w:rsidR="00E60D4C">
        <w:t>-derivative, in the course of which she had located:</w:t>
      </w:r>
      <w:bookmarkEnd w:id="81"/>
    </w:p>
    <w:p w14:paraId="3471C2E5" w14:textId="27E1B3DA" w:rsidR="00E60D4C" w:rsidRDefault="007378E8" w:rsidP="007378E8">
      <w:pPr>
        <w:pStyle w:val="ListNo1alt"/>
        <w:numPr>
          <w:ilvl w:val="0"/>
          <w:numId w:val="0"/>
        </w:numPr>
        <w:tabs>
          <w:tab w:val="left" w:pos="720"/>
        </w:tabs>
        <w:ind w:left="720" w:hanging="720"/>
      </w:pPr>
      <w:r>
        <w:t>(a)</w:t>
      </w:r>
      <w:r>
        <w:tab/>
      </w:r>
      <w:r w:rsidR="00E60D4C">
        <w:t xml:space="preserve">15 results in class 30 in which “coffee” was listed, of which 12 results were not owned by either </w:t>
      </w:r>
      <w:proofErr w:type="spellStart"/>
      <w:r w:rsidR="00E60D4C">
        <w:t>Cantarella</w:t>
      </w:r>
      <w:proofErr w:type="spellEnd"/>
      <w:r w:rsidR="00E60D4C">
        <w:t xml:space="preserve"> or EB, of which </w:t>
      </w:r>
      <w:r w:rsidR="00C74CE5">
        <w:t>eight</w:t>
      </w:r>
      <w:r w:rsidR="00E60D4C">
        <w:t xml:space="preserve"> were on the Register at the time </w:t>
      </w:r>
      <w:r w:rsidR="00BF47A2">
        <w:t xml:space="preserve">of the </w:t>
      </w:r>
      <w:r w:rsidR="00340CCD">
        <w:t xml:space="preserve">MOTHERSKY </w:t>
      </w:r>
      <w:r w:rsidR="00BF47A2">
        <w:t>Priority Date</w:t>
      </w:r>
      <w:r w:rsidR="00E60D4C">
        <w:t>;</w:t>
      </w:r>
    </w:p>
    <w:p w14:paraId="0B4E8FC1" w14:textId="1C5FF25E" w:rsidR="00E60D4C" w:rsidRDefault="007378E8" w:rsidP="007378E8">
      <w:pPr>
        <w:pStyle w:val="ListNo1alt"/>
        <w:numPr>
          <w:ilvl w:val="0"/>
          <w:numId w:val="0"/>
        </w:numPr>
        <w:tabs>
          <w:tab w:val="left" w:pos="720"/>
        </w:tabs>
        <w:ind w:left="720" w:hanging="720"/>
      </w:pPr>
      <w:r>
        <w:t>(b)</w:t>
      </w:r>
      <w:r>
        <w:tab/>
      </w:r>
      <w:r w:rsidR="00E60D4C">
        <w:t>17 results in all classes in which “coffee”</w:t>
      </w:r>
      <w:r w:rsidR="00E60D4C" w:rsidRPr="00E60D4C">
        <w:t xml:space="preserve"> </w:t>
      </w:r>
      <w:r w:rsidR="00E60D4C">
        <w:t>was listed, of which 1</w:t>
      </w:r>
      <w:r w:rsidR="005C62A8">
        <w:t>4</w:t>
      </w:r>
      <w:r w:rsidR="00E60D4C">
        <w:t xml:space="preserve"> results were not owned by either </w:t>
      </w:r>
      <w:proofErr w:type="spellStart"/>
      <w:r w:rsidR="00E60D4C">
        <w:t>Cantarella</w:t>
      </w:r>
      <w:proofErr w:type="spellEnd"/>
      <w:r w:rsidR="00E60D4C">
        <w:t xml:space="preserve"> or EB, of which </w:t>
      </w:r>
      <w:r w:rsidR="00C74CE5">
        <w:t>nine</w:t>
      </w:r>
      <w:r w:rsidR="00E60D4C">
        <w:t xml:space="preserve"> were on the Register at the time </w:t>
      </w:r>
      <w:r w:rsidR="00BF47A2">
        <w:t xml:space="preserve">of the </w:t>
      </w:r>
      <w:r w:rsidR="00340CCD">
        <w:t xml:space="preserve">MOTHERSKY </w:t>
      </w:r>
      <w:r w:rsidR="00BF47A2">
        <w:t>Priority Date</w:t>
      </w:r>
      <w:r w:rsidR="005C62A8">
        <w:t>;</w:t>
      </w:r>
    </w:p>
    <w:p w14:paraId="5FED9A4E" w14:textId="4D2B9780" w:rsidR="005C62A8" w:rsidRDefault="007378E8" w:rsidP="007378E8">
      <w:pPr>
        <w:pStyle w:val="ListNo1alt"/>
        <w:numPr>
          <w:ilvl w:val="0"/>
          <w:numId w:val="0"/>
        </w:numPr>
        <w:tabs>
          <w:tab w:val="left" w:pos="720"/>
        </w:tabs>
        <w:ind w:left="720" w:hanging="720"/>
      </w:pPr>
      <w:r>
        <w:t>(c)</w:t>
      </w:r>
      <w:r>
        <w:tab/>
      </w:r>
      <w:r w:rsidR="005C62A8">
        <w:t>35 results in class 3</w:t>
      </w:r>
      <w:r w:rsidR="00B86874">
        <w:t xml:space="preserve">0, of which 32 results were not owned by either </w:t>
      </w:r>
      <w:proofErr w:type="spellStart"/>
      <w:r w:rsidR="00B86874">
        <w:t>Cantarella</w:t>
      </w:r>
      <w:proofErr w:type="spellEnd"/>
      <w:r w:rsidR="00B86874">
        <w:t xml:space="preserve"> or EB, of which 20 were on the Register at the time </w:t>
      </w:r>
      <w:r w:rsidR="00BF47A2">
        <w:t xml:space="preserve">of the </w:t>
      </w:r>
      <w:r w:rsidR="00340CCD">
        <w:t xml:space="preserve">MOTHERSKY </w:t>
      </w:r>
      <w:r w:rsidR="00BF47A2">
        <w:t>Priority Date</w:t>
      </w:r>
      <w:r w:rsidR="00B86874">
        <w:t xml:space="preserve">; and </w:t>
      </w:r>
    </w:p>
    <w:p w14:paraId="39458F35" w14:textId="00E430AA" w:rsidR="00B86874" w:rsidRDefault="007378E8" w:rsidP="007378E8">
      <w:pPr>
        <w:pStyle w:val="ListNo1alt"/>
        <w:numPr>
          <w:ilvl w:val="0"/>
          <w:numId w:val="0"/>
        </w:numPr>
        <w:tabs>
          <w:tab w:val="left" w:pos="720"/>
        </w:tabs>
        <w:ind w:left="720" w:hanging="720"/>
      </w:pPr>
      <w:r>
        <w:t>(d)</w:t>
      </w:r>
      <w:r>
        <w:tab/>
      </w:r>
      <w:r w:rsidR="00B86874">
        <w:t xml:space="preserve">104 results in class 30 and its associated classes, of which 99 results were not owned by either </w:t>
      </w:r>
      <w:proofErr w:type="spellStart"/>
      <w:r w:rsidR="00B86874">
        <w:t>Cantarella</w:t>
      </w:r>
      <w:proofErr w:type="spellEnd"/>
      <w:r w:rsidR="00B86874">
        <w:t xml:space="preserve"> or EB, of which 64 were on the Register at the time </w:t>
      </w:r>
      <w:r w:rsidR="00BF47A2">
        <w:t xml:space="preserve">of the </w:t>
      </w:r>
      <w:r w:rsidR="00C655A5">
        <w:t>MOTHERSKY</w:t>
      </w:r>
      <w:r w:rsidR="00340CCD">
        <w:t xml:space="preserve"> </w:t>
      </w:r>
      <w:r w:rsidR="00BF47A2">
        <w:t>Priority Date</w:t>
      </w:r>
      <w:r w:rsidR="00121B2B">
        <w:t>.</w:t>
      </w:r>
    </w:p>
    <w:p w14:paraId="3C93BB2C" w14:textId="22C88006" w:rsidR="00DC7B4A" w:rsidRDefault="007378E8" w:rsidP="007378E8">
      <w:pPr>
        <w:pStyle w:val="ParaNumbering"/>
        <w:numPr>
          <w:ilvl w:val="0"/>
          <w:numId w:val="0"/>
        </w:numPr>
        <w:tabs>
          <w:tab w:val="left" w:pos="720"/>
        </w:tabs>
        <w:ind w:hanging="720"/>
      </w:pPr>
      <w:r>
        <w:rPr>
          <w:sz w:val="20"/>
        </w:rPr>
        <w:t>130</w:t>
      </w:r>
      <w:r>
        <w:rPr>
          <w:sz w:val="20"/>
        </w:rPr>
        <w:tab/>
      </w:r>
      <w:r w:rsidR="001A62DC">
        <w:t xml:space="preserve">Ms Stacey annexed copies of the </w:t>
      </w:r>
      <w:proofErr w:type="spellStart"/>
      <w:r w:rsidR="001A62DC">
        <w:t>trade mark</w:t>
      </w:r>
      <w:r w:rsidR="00DC7B4A">
        <w:t>s</w:t>
      </w:r>
      <w:proofErr w:type="spellEnd"/>
      <w:r w:rsidR="00DC7B4A">
        <w:t xml:space="preserve"> that she had identified as a result of her</w:t>
      </w:r>
      <w:r w:rsidR="001A62DC">
        <w:t xml:space="preserve"> searches </w:t>
      </w:r>
      <w:r w:rsidR="00DC7B4A">
        <w:t xml:space="preserve">of the Register </w:t>
      </w:r>
      <w:r w:rsidR="001A62DC">
        <w:t>to her affi</w:t>
      </w:r>
      <w:r w:rsidR="00DC7B4A">
        <w:t>d</w:t>
      </w:r>
      <w:r w:rsidR="001A62DC">
        <w:t>avit affirmed on 12 August 2020 (</w:t>
      </w:r>
      <w:r w:rsidR="001A62DC" w:rsidRPr="00DC7B4A">
        <w:rPr>
          <w:b/>
        </w:rPr>
        <w:t>Stacey</w:t>
      </w:r>
      <w:r w:rsidR="00DC7B4A" w:rsidRPr="00DC7B4A">
        <w:rPr>
          <w:b/>
        </w:rPr>
        <w:t xml:space="preserve"> affidavit</w:t>
      </w:r>
      <w:r w:rsidR="00DC7B4A">
        <w:t xml:space="preserve">). </w:t>
      </w:r>
    </w:p>
    <w:p w14:paraId="0A805570" w14:textId="01A1445E" w:rsidR="00F26D4C" w:rsidRDefault="007378E8" w:rsidP="007378E8">
      <w:pPr>
        <w:pStyle w:val="ParaNumbering"/>
        <w:numPr>
          <w:ilvl w:val="0"/>
          <w:numId w:val="0"/>
        </w:numPr>
        <w:tabs>
          <w:tab w:val="left" w:pos="720"/>
        </w:tabs>
        <w:ind w:hanging="720"/>
      </w:pPr>
      <w:r>
        <w:rPr>
          <w:sz w:val="20"/>
        </w:rPr>
        <w:t>131</w:t>
      </w:r>
      <w:r>
        <w:rPr>
          <w:sz w:val="20"/>
        </w:rPr>
        <w:tab/>
      </w:r>
      <w:r w:rsidR="00B86874">
        <w:t xml:space="preserve">Ms </w:t>
      </w:r>
      <w:proofErr w:type="spellStart"/>
      <w:r w:rsidR="00B86874">
        <w:t>Goonawardena</w:t>
      </w:r>
      <w:proofErr w:type="spellEnd"/>
      <w:r w:rsidR="00B86874">
        <w:t xml:space="preserve"> </w:t>
      </w:r>
      <w:r w:rsidR="00BF47A2">
        <w:t>gives</w:t>
      </w:r>
      <w:r w:rsidR="00B86874">
        <w:t xml:space="preserve"> evidence that she had reviewed the results of the trade mark searches undertaken by Ms Stacey and concluded that </w:t>
      </w:r>
      <w:r w:rsidR="00F26D4C">
        <w:t>21 of the 10</w:t>
      </w:r>
      <w:r w:rsidR="00B86874">
        <w:t>5</w:t>
      </w:r>
      <w:r w:rsidR="00F26D4C">
        <w:t xml:space="preserve"> </w:t>
      </w:r>
      <w:proofErr w:type="spellStart"/>
      <w:r w:rsidR="00F26D4C">
        <w:t>trade marks</w:t>
      </w:r>
      <w:proofErr w:type="spellEnd"/>
      <w:r w:rsidR="00F26D4C">
        <w:t xml:space="preserve"> annexed to the Stacey affidavit were in respect of </w:t>
      </w:r>
      <w:r w:rsidR="001A62DC">
        <w:t>“</w:t>
      </w:r>
      <w:r w:rsidR="00F26D4C">
        <w:t>beverage and confectionary</w:t>
      </w:r>
      <w:r w:rsidR="001A62DC">
        <w:t>”</w:t>
      </w:r>
      <w:r w:rsidR="00F26D4C">
        <w:t xml:space="preserve"> products</w:t>
      </w:r>
      <w:r w:rsidR="00B86874">
        <w:t xml:space="preserve"> and that these 21 trade marks were </w:t>
      </w:r>
      <w:r w:rsidR="00F26D4C">
        <w:t xml:space="preserve">registered to only 13 different traders. </w:t>
      </w:r>
      <w:r w:rsidR="00B86874">
        <w:t xml:space="preserve">She also stated </w:t>
      </w:r>
      <w:r w:rsidR="00F26D4C">
        <w:t xml:space="preserve">that </w:t>
      </w:r>
      <w:r w:rsidR="00B86874">
        <w:t xml:space="preserve">she had found no evidence </w:t>
      </w:r>
      <w:r w:rsidR="00AD225C">
        <w:t xml:space="preserve">from searches of the internet </w:t>
      </w:r>
      <w:r w:rsidR="00B86874">
        <w:t xml:space="preserve">that any of </w:t>
      </w:r>
      <w:r w:rsidR="00F26D4C">
        <w:t>the 13 traders had, in fact, used those marks in respect o</w:t>
      </w:r>
      <w:r w:rsidR="00FC25E9">
        <w:t>f coffee or chocolate products.</w:t>
      </w:r>
    </w:p>
    <w:p w14:paraId="785A63FB" w14:textId="758B71FF" w:rsidR="00F26D4C" w:rsidRDefault="007378E8" w:rsidP="007378E8">
      <w:pPr>
        <w:pStyle w:val="ParaNumbering"/>
        <w:numPr>
          <w:ilvl w:val="0"/>
          <w:numId w:val="0"/>
        </w:numPr>
        <w:tabs>
          <w:tab w:val="left" w:pos="720"/>
        </w:tabs>
        <w:ind w:hanging="720"/>
      </w:pPr>
      <w:r>
        <w:rPr>
          <w:sz w:val="20"/>
        </w:rPr>
        <w:t>132</w:t>
      </w:r>
      <w:r>
        <w:rPr>
          <w:sz w:val="20"/>
        </w:rPr>
        <w:tab/>
      </w:r>
      <w:r w:rsidR="001A62DC">
        <w:t xml:space="preserve">Ms </w:t>
      </w:r>
      <w:proofErr w:type="spellStart"/>
      <w:r w:rsidR="001A62DC">
        <w:t>Goonawardena</w:t>
      </w:r>
      <w:proofErr w:type="spellEnd"/>
      <w:r w:rsidR="001A62DC">
        <w:t xml:space="preserve"> also </w:t>
      </w:r>
      <w:r w:rsidR="00C21AF6">
        <w:t>gives</w:t>
      </w:r>
      <w:r w:rsidR="001A62DC">
        <w:t xml:space="preserve"> evidence that</w:t>
      </w:r>
      <w:r w:rsidR="00F26D4C">
        <w:t xml:space="preserve"> only 30 of the 105 </w:t>
      </w:r>
      <w:proofErr w:type="spellStart"/>
      <w:r w:rsidR="00F26D4C">
        <w:t>trade marks</w:t>
      </w:r>
      <w:proofErr w:type="spellEnd"/>
      <w:r w:rsidR="00F26D4C">
        <w:t xml:space="preserve"> annexed to the Stacey affidavit were in respect of </w:t>
      </w:r>
      <w:r w:rsidR="00AD225C">
        <w:t>“</w:t>
      </w:r>
      <w:r w:rsidR="00F26D4C">
        <w:t>any type of beverage</w:t>
      </w:r>
      <w:r w:rsidR="00AD225C">
        <w:t>”</w:t>
      </w:r>
      <w:r w:rsidR="00F26D4C">
        <w:t xml:space="preserve">. Ms </w:t>
      </w:r>
      <w:proofErr w:type="spellStart"/>
      <w:r w:rsidR="00F26D4C">
        <w:t>Goonawardena</w:t>
      </w:r>
      <w:proofErr w:type="spellEnd"/>
      <w:r w:rsidR="00F26D4C">
        <w:t xml:space="preserve"> </w:t>
      </w:r>
      <w:r w:rsidR="000604D2">
        <w:t>states</w:t>
      </w:r>
      <w:r w:rsidR="00F26D4C">
        <w:t xml:space="preserve"> that </w:t>
      </w:r>
      <w:r w:rsidR="00AD225C">
        <w:t xml:space="preserve">she had found evidence from her internet searches that </w:t>
      </w:r>
      <w:r w:rsidR="00F26D4C">
        <w:t xml:space="preserve">only one of the </w:t>
      </w:r>
      <w:proofErr w:type="spellStart"/>
      <w:r w:rsidR="00F26D4C">
        <w:t>trade marks</w:t>
      </w:r>
      <w:proofErr w:type="spellEnd"/>
      <w:r w:rsidR="00F26D4C">
        <w:t xml:space="preserve"> had been used for </w:t>
      </w:r>
      <w:r w:rsidR="009C5ED1">
        <w:t>“</w:t>
      </w:r>
      <w:r w:rsidR="00F26D4C">
        <w:t>beverages</w:t>
      </w:r>
      <w:r w:rsidR="009C5ED1">
        <w:t>”</w:t>
      </w:r>
      <w:r w:rsidR="00F26D4C">
        <w:t xml:space="preserve"> and that was with respect to an apple cider vinegar product. </w:t>
      </w:r>
    </w:p>
    <w:p w14:paraId="3EBA7A29" w14:textId="5A8D3086" w:rsidR="00683C80" w:rsidRDefault="007378E8" w:rsidP="007378E8">
      <w:pPr>
        <w:pStyle w:val="ParaNumbering"/>
        <w:numPr>
          <w:ilvl w:val="0"/>
          <w:numId w:val="0"/>
        </w:numPr>
        <w:tabs>
          <w:tab w:val="left" w:pos="720"/>
        </w:tabs>
        <w:ind w:hanging="720"/>
      </w:pPr>
      <w:r>
        <w:rPr>
          <w:sz w:val="20"/>
        </w:rPr>
        <w:lastRenderedPageBreak/>
        <w:t>133</w:t>
      </w:r>
      <w:r>
        <w:rPr>
          <w:sz w:val="20"/>
        </w:rPr>
        <w:tab/>
      </w:r>
      <w:r w:rsidR="00683C80">
        <w:t xml:space="preserve">The registered trade mark “Mother Earth” has been in use in Australia since prior to 2017. </w:t>
      </w:r>
      <w:r w:rsidR="00C74CE5">
        <w:t xml:space="preserve">Prolife </w:t>
      </w:r>
      <w:r w:rsidR="00683C80">
        <w:t xml:space="preserve">Foods Ltd is the owner of the Mother Earth mark. </w:t>
      </w:r>
      <w:r w:rsidR="00C21AF6">
        <w:t xml:space="preserve">Ms </w:t>
      </w:r>
      <w:proofErr w:type="spellStart"/>
      <w:r w:rsidR="00C21AF6">
        <w:t>Goonawardena</w:t>
      </w:r>
      <w:proofErr w:type="spellEnd"/>
      <w:r w:rsidR="00C21AF6">
        <w:t xml:space="preserve"> gives evidence that t</w:t>
      </w:r>
      <w:r w:rsidR="00683C80">
        <w:t xml:space="preserve">he </w:t>
      </w:r>
      <w:r w:rsidR="00C655A5">
        <w:t>Prolife</w:t>
      </w:r>
      <w:r w:rsidR="00683C80">
        <w:t xml:space="preserve"> Foods website records on its “Our Brands” page:</w:t>
      </w:r>
    </w:p>
    <w:p w14:paraId="12ED58FB" w14:textId="33253FFF" w:rsidR="00683C80" w:rsidRDefault="00683C80" w:rsidP="00683C80">
      <w:pPr>
        <w:pStyle w:val="Quote1"/>
      </w:pPr>
      <w:r>
        <w:t>The brand started on Waiheke Island, close to Auckland, New Zealand</w:t>
      </w:r>
      <w:r w:rsidR="00C21AF6">
        <w:t xml:space="preserve"> </w:t>
      </w:r>
      <w:r>
        <w:t>…</w:t>
      </w:r>
      <w:r w:rsidR="00C21AF6">
        <w:t xml:space="preserve"> </w:t>
      </w:r>
      <w:r>
        <w:t>In 1973, the product range comprised just health ba</w:t>
      </w:r>
      <w:r w:rsidR="00C74CE5">
        <w:t>k</w:t>
      </w:r>
      <w:r>
        <w:t>ed loaves. Mother Earth joined Prolife Foods in 2008 and has grown exponentially since</w:t>
      </w:r>
      <w:r w:rsidR="00C21AF6">
        <w:t xml:space="preserve"> </w:t>
      </w:r>
      <w:r>
        <w:t>…</w:t>
      </w:r>
    </w:p>
    <w:p w14:paraId="367B3FBE" w14:textId="2CEB50F2" w:rsidR="00683C80" w:rsidRDefault="007378E8" w:rsidP="007378E8">
      <w:pPr>
        <w:pStyle w:val="ParaNumbering"/>
        <w:numPr>
          <w:ilvl w:val="0"/>
          <w:numId w:val="0"/>
        </w:numPr>
        <w:tabs>
          <w:tab w:val="left" w:pos="720"/>
        </w:tabs>
        <w:ind w:hanging="720"/>
      </w:pPr>
      <w:r>
        <w:rPr>
          <w:sz w:val="20"/>
        </w:rPr>
        <w:t>134</w:t>
      </w:r>
      <w:r>
        <w:rPr>
          <w:sz w:val="20"/>
        </w:rPr>
        <w:tab/>
      </w:r>
      <w:r w:rsidR="00683C80">
        <w:t>The registered trade mark “Mother’s Choice” has also been in use in Australia since prior to 2017.</w:t>
      </w:r>
      <w:r w:rsidR="00F72407">
        <w:t xml:space="preserve"> </w:t>
      </w:r>
      <w:r w:rsidR="00683C80">
        <w:t>Mother’s Choice Flour was advertised in the Australian Women’s Weekly as early as June 1935 and is now listed as a Goodman Fielder brand on</w:t>
      </w:r>
      <w:r w:rsidR="00C21AF6">
        <w:t xml:space="preserve"> its website under “Australia”</w:t>
      </w:r>
      <w:r w:rsidR="00683C80">
        <w:t>.</w:t>
      </w:r>
    </w:p>
    <w:p w14:paraId="31493C75" w14:textId="2460B422" w:rsidR="00683C80" w:rsidRDefault="007378E8" w:rsidP="007378E8">
      <w:pPr>
        <w:pStyle w:val="ParaNumbering"/>
        <w:numPr>
          <w:ilvl w:val="0"/>
          <w:numId w:val="0"/>
        </w:numPr>
        <w:tabs>
          <w:tab w:val="left" w:pos="720"/>
        </w:tabs>
        <w:ind w:hanging="720"/>
      </w:pPr>
      <w:r>
        <w:rPr>
          <w:sz w:val="20"/>
        </w:rPr>
        <w:t>135</w:t>
      </w:r>
      <w:r>
        <w:rPr>
          <w:sz w:val="20"/>
        </w:rPr>
        <w:tab/>
      </w:r>
      <w:r w:rsidR="00683C80">
        <w:t xml:space="preserve">In addition, the registered trade mark owned by Scott Anderson “Don’t </w:t>
      </w:r>
      <w:r w:rsidR="00C21AF6">
        <w:t>M</w:t>
      </w:r>
      <w:r w:rsidR="00683C80">
        <w:t xml:space="preserve">ess </w:t>
      </w:r>
      <w:r w:rsidR="00C21AF6">
        <w:t>W</w:t>
      </w:r>
      <w:r w:rsidR="00683C80">
        <w:t xml:space="preserve">ith Mother Nature” has been in use in Australia since prior to 2017. The website </w:t>
      </w:r>
      <w:r w:rsidR="00683C80" w:rsidRPr="003F62C5">
        <w:t>www.organicwine.com.au</w:t>
      </w:r>
      <w:r w:rsidR="00E41507">
        <w:t xml:space="preserve">, exhibited in the affidavit of Ms </w:t>
      </w:r>
      <w:proofErr w:type="spellStart"/>
      <w:r w:rsidR="00E41507">
        <w:t>Goonawardena</w:t>
      </w:r>
      <w:proofErr w:type="spellEnd"/>
      <w:r w:rsidR="00E41507">
        <w:t xml:space="preserve">, </w:t>
      </w:r>
      <w:r w:rsidR="00683C80">
        <w:t xml:space="preserve">states that </w:t>
      </w:r>
      <w:r w:rsidR="00E41507">
        <w:t xml:space="preserve">“Don’t Mess With Mother Nature” is a business name for a </w:t>
      </w:r>
      <w:r w:rsidR="00683C80">
        <w:t xml:space="preserve">winery </w:t>
      </w:r>
      <w:r w:rsidR="00E41507">
        <w:t xml:space="preserve">that </w:t>
      </w:r>
      <w:r w:rsidR="00683C80">
        <w:t>was established in 1999</w:t>
      </w:r>
      <w:r w:rsidR="00E41507">
        <w:t>,</w:t>
      </w:r>
      <w:r w:rsidR="00683C80">
        <w:t xml:space="preserve"> </w:t>
      </w:r>
      <w:r w:rsidR="00E41507">
        <w:t xml:space="preserve">with </w:t>
      </w:r>
      <w:r w:rsidR="00683C80">
        <w:t xml:space="preserve">the first vintage of wines produced in 2005. </w:t>
      </w:r>
    </w:p>
    <w:p w14:paraId="61A12593" w14:textId="59015D2F" w:rsidR="00683C80" w:rsidRDefault="007378E8" w:rsidP="007378E8">
      <w:pPr>
        <w:pStyle w:val="ParaNumbering"/>
        <w:numPr>
          <w:ilvl w:val="0"/>
          <w:numId w:val="0"/>
        </w:numPr>
        <w:tabs>
          <w:tab w:val="left" w:pos="720"/>
        </w:tabs>
        <w:ind w:hanging="720"/>
      </w:pPr>
      <w:r>
        <w:rPr>
          <w:sz w:val="20"/>
        </w:rPr>
        <w:t>136</w:t>
      </w:r>
      <w:r>
        <w:rPr>
          <w:sz w:val="20"/>
        </w:rPr>
        <w:tab/>
      </w:r>
      <w:r w:rsidR="00683C80">
        <w:t>The evidence is less compelling that other M</w:t>
      </w:r>
      <w:r w:rsidR="00C21AF6">
        <w:t>OTHER-</w:t>
      </w:r>
      <w:r w:rsidR="00683C80">
        <w:t xml:space="preserve">derivative registered </w:t>
      </w:r>
      <w:proofErr w:type="spellStart"/>
      <w:r w:rsidR="00683C80">
        <w:t>trade marks</w:t>
      </w:r>
      <w:proofErr w:type="spellEnd"/>
      <w:r w:rsidR="00683C80">
        <w:t xml:space="preserve"> relied upon by </w:t>
      </w:r>
      <w:proofErr w:type="spellStart"/>
      <w:r w:rsidR="00683C80">
        <w:t>Cantarella</w:t>
      </w:r>
      <w:proofErr w:type="spellEnd"/>
      <w:r w:rsidR="00683C80">
        <w:t xml:space="preserve"> in their submissions were used prior to 2017 such as Mother Meg’s, Mothers </w:t>
      </w:r>
      <w:proofErr w:type="spellStart"/>
      <w:r w:rsidR="00683C80">
        <w:t>Milkbank</w:t>
      </w:r>
      <w:proofErr w:type="spellEnd"/>
      <w:r w:rsidR="00683C80">
        <w:t xml:space="preserve"> and Mother’s Kitchen. I accept that each is currently used but </w:t>
      </w:r>
      <w:r w:rsidR="003F62C5">
        <w:t xml:space="preserve">I </w:t>
      </w:r>
      <w:r w:rsidR="00683C80">
        <w:t>am not persuaded that I can find on the evidence before me that each was used prior to 2017.</w:t>
      </w:r>
    </w:p>
    <w:p w14:paraId="7E2B66C5" w14:textId="07C80820" w:rsidR="006966EE" w:rsidRDefault="007378E8" w:rsidP="003E0525">
      <w:pPr>
        <w:pStyle w:val="Heading1"/>
      </w:pPr>
      <w:bookmarkStart w:id="82" w:name="_Ref95996710"/>
      <w:r>
        <w:rPr>
          <w:caps w:val="0"/>
        </w:rPr>
        <w:t>MARKET ISSUES AND EB’S REPUTATION IN MOTHER</w:t>
      </w:r>
      <w:bookmarkEnd w:id="82"/>
    </w:p>
    <w:p w14:paraId="2F64FB65" w14:textId="38315E74" w:rsidR="00104D71" w:rsidRDefault="007378E8" w:rsidP="007378E8">
      <w:pPr>
        <w:pStyle w:val="ParaNumbering"/>
        <w:numPr>
          <w:ilvl w:val="0"/>
          <w:numId w:val="0"/>
        </w:numPr>
        <w:tabs>
          <w:tab w:val="left" w:pos="720"/>
        </w:tabs>
        <w:ind w:hanging="720"/>
      </w:pPr>
      <w:r>
        <w:rPr>
          <w:sz w:val="20"/>
        </w:rPr>
        <w:t>137</w:t>
      </w:r>
      <w:r>
        <w:rPr>
          <w:sz w:val="20"/>
        </w:rPr>
        <w:tab/>
      </w:r>
      <w:r w:rsidR="00104D71">
        <w:t xml:space="preserve">Prior to considering the particular causes of action relied upon by EB in these appeals it is </w:t>
      </w:r>
      <w:r w:rsidR="00C36A4E">
        <w:t xml:space="preserve">convenient to address the following overarching propositions advanced by EB and </w:t>
      </w:r>
      <w:proofErr w:type="spellStart"/>
      <w:r w:rsidR="00C36A4E">
        <w:t>Cantarella</w:t>
      </w:r>
      <w:proofErr w:type="spellEnd"/>
      <w:r w:rsidR="00C36A4E">
        <w:t xml:space="preserve"> in support of their respective positions.</w:t>
      </w:r>
    </w:p>
    <w:p w14:paraId="377A4C4D" w14:textId="258AFCD6" w:rsidR="00175573" w:rsidRDefault="00175573" w:rsidP="00F93EA5">
      <w:pPr>
        <w:pStyle w:val="Heading2"/>
      </w:pPr>
      <w:bookmarkStart w:id="83" w:name="_Ref96007649"/>
      <w:r>
        <w:t>EB submissions</w:t>
      </w:r>
      <w:bookmarkEnd w:id="83"/>
    </w:p>
    <w:p w14:paraId="621282C2" w14:textId="0DCACD44" w:rsidR="00CC1754" w:rsidRDefault="007378E8" w:rsidP="007378E8">
      <w:pPr>
        <w:pStyle w:val="ParaNumbering"/>
        <w:numPr>
          <w:ilvl w:val="0"/>
          <w:numId w:val="0"/>
        </w:numPr>
        <w:tabs>
          <w:tab w:val="left" w:pos="720"/>
        </w:tabs>
        <w:ind w:hanging="720"/>
      </w:pPr>
      <w:r>
        <w:rPr>
          <w:sz w:val="20"/>
        </w:rPr>
        <w:t>138</w:t>
      </w:r>
      <w:r>
        <w:rPr>
          <w:sz w:val="20"/>
        </w:rPr>
        <w:tab/>
      </w:r>
      <w:r w:rsidR="00104D71">
        <w:t xml:space="preserve">The submissions advanced by </w:t>
      </w:r>
      <w:r w:rsidR="000D2EAC">
        <w:t>EB</w:t>
      </w:r>
      <w:r w:rsidR="00E02BEC">
        <w:t xml:space="preserve"> </w:t>
      </w:r>
      <w:r w:rsidR="00104D71">
        <w:t xml:space="preserve">in these appeals are based on two fundamental propositions. </w:t>
      </w:r>
      <w:r w:rsidR="00104D71" w:rsidRPr="008E392A">
        <w:rPr>
          <w:i/>
        </w:rPr>
        <w:t>First</w:t>
      </w:r>
      <w:r w:rsidR="00104D71">
        <w:t>,</w:t>
      </w:r>
      <w:r w:rsidR="000D2EAC">
        <w:t xml:space="preserve"> there is a material interface between energy drinks and other beverages, including coffee</w:t>
      </w:r>
      <w:r w:rsidR="00803CB2">
        <w:t>,</w:t>
      </w:r>
      <w:r w:rsidR="000D2EAC">
        <w:t xml:space="preserve"> and </w:t>
      </w:r>
      <w:r w:rsidR="00F670A6">
        <w:t xml:space="preserve">a material interface </w:t>
      </w:r>
      <w:r w:rsidR="000D2EAC">
        <w:t xml:space="preserve">between pure coffee and other products. </w:t>
      </w:r>
      <w:r w:rsidR="00104D71" w:rsidRPr="008E392A">
        <w:rPr>
          <w:i/>
        </w:rPr>
        <w:t>Second</w:t>
      </w:r>
      <w:r w:rsidR="00104D71">
        <w:t>,</w:t>
      </w:r>
      <w:r w:rsidR="000D2EAC">
        <w:t xml:space="preserve"> there is a significant overlap in the marketing and sale of energy drinks and other beverages, including </w:t>
      </w:r>
      <w:r w:rsidR="004527BB">
        <w:t xml:space="preserve">pure </w:t>
      </w:r>
      <w:r w:rsidR="000D2EAC">
        <w:t>coffee.</w:t>
      </w:r>
    </w:p>
    <w:p w14:paraId="7B2F3B98" w14:textId="0F7EC7FC" w:rsidR="006966EE" w:rsidRDefault="007378E8" w:rsidP="007378E8">
      <w:pPr>
        <w:pStyle w:val="ParaNumbering"/>
        <w:numPr>
          <w:ilvl w:val="0"/>
          <w:numId w:val="0"/>
        </w:numPr>
        <w:tabs>
          <w:tab w:val="left" w:pos="720"/>
        </w:tabs>
        <w:ind w:hanging="720"/>
      </w:pPr>
      <w:r>
        <w:rPr>
          <w:sz w:val="20"/>
        </w:rPr>
        <w:t>139</w:t>
      </w:r>
      <w:r>
        <w:rPr>
          <w:sz w:val="20"/>
        </w:rPr>
        <w:tab/>
      </w:r>
      <w:r w:rsidR="006966EE">
        <w:t xml:space="preserve">EB advances the following principal </w:t>
      </w:r>
      <w:r w:rsidR="000F7329">
        <w:t>contentions</w:t>
      </w:r>
      <w:r w:rsidR="006966EE">
        <w:t xml:space="preserve"> in support of these </w:t>
      </w:r>
      <w:r w:rsidR="00104D71">
        <w:t xml:space="preserve">two </w:t>
      </w:r>
      <w:r w:rsidR="006966EE">
        <w:t>propositions:</w:t>
      </w:r>
    </w:p>
    <w:p w14:paraId="5E0E1E5E" w14:textId="58B0BE3B" w:rsidR="006966EE" w:rsidRDefault="007378E8" w:rsidP="007378E8">
      <w:pPr>
        <w:pStyle w:val="ListNo1alt"/>
        <w:numPr>
          <w:ilvl w:val="0"/>
          <w:numId w:val="0"/>
        </w:numPr>
        <w:tabs>
          <w:tab w:val="left" w:pos="720"/>
        </w:tabs>
        <w:ind w:left="720" w:hanging="720"/>
      </w:pPr>
      <w:r>
        <w:t>(a)</w:t>
      </w:r>
      <w:r>
        <w:tab/>
      </w:r>
      <w:r w:rsidR="003F62C5">
        <w:t>p</w:t>
      </w:r>
      <w:r w:rsidR="006966EE">
        <w:t xml:space="preserve">roduct innovation is a vital element for energy drink suppliers to remain competitive; </w:t>
      </w:r>
    </w:p>
    <w:p w14:paraId="5EAFE891" w14:textId="3C4C5DA1" w:rsidR="006966EE" w:rsidRDefault="007378E8" w:rsidP="007378E8">
      <w:pPr>
        <w:pStyle w:val="ListNo1alt"/>
        <w:numPr>
          <w:ilvl w:val="0"/>
          <w:numId w:val="0"/>
        </w:numPr>
        <w:tabs>
          <w:tab w:val="left" w:pos="720"/>
        </w:tabs>
        <w:ind w:left="720" w:hanging="720"/>
      </w:pPr>
      <w:r>
        <w:lastRenderedPageBreak/>
        <w:t>(b)</w:t>
      </w:r>
      <w:r>
        <w:tab/>
      </w:r>
      <w:r w:rsidR="003F62C5">
        <w:t>b</w:t>
      </w:r>
      <w:r w:rsidR="006966EE">
        <w:t>everage companies, including Monster</w:t>
      </w:r>
      <w:r w:rsidR="00C74CE5">
        <w:t>,</w:t>
      </w:r>
      <w:r w:rsidR="003F62C5">
        <w:t xml:space="preserve"> </w:t>
      </w:r>
      <w:r w:rsidR="006966EE">
        <w:t>have already sold coffee</w:t>
      </w:r>
      <w:r w:rsidR="000F7329">
        <w:t xml:space="preserve"> </w:t>
      </w:r>
      <w:r w:rsidR="006966EE">
        <w:t>or</w:t>
      </w:r>
      <w:r w:rsidR="000F7329">
        <w:t xml:space="preserve"> </w:t>
      </w:r>
      <w:r w:rsidR="006966EE">
        <w:t>tea flavoured energy drinks in Australia;</w:t>
      </w:r>
    </w:p>
    <w:p w14:paraId="1D79FC83" w14:textId="1AD01899" w:rsidR="006966EE" w:rsidRDefault="007378E8" w:rsidP="007378E8">
      <w:pPr>
        <w:pStyle w:val="ListNo1alt"/>
        <w:numPr>
          <w:ilvl w:val="0"/>
          <w:numId w:val="0"/>
        </w:numPr>
        <w:tabs>
          <w:tab w:val="left" w:pos="720"/>
        </w:tabs>
        <w:ind w:left="720" w:hanging="720"/>
      </w:pPr>
      <w:r>
        <w:t>(c)</w:t>
      </w:r>
      <w:r>
        <w:tab/>
      </w:r>
      <w:r w:rsidR="003F62C5">
        <w:t>e</w:t>
      </w:r>
      <w:r w:rsidR="006966EE">
        <w:t xml:space="preserve">nergy drink companies often position themselves as a direct alternative to coffee; </w:t>
      </w:r>
    </w:p>
    <w:p w14:paraId="6BD8EE67" w14:textId="6782AA67" w:rsidR="006966EE" w:rsidRDefault="007378E8" w:rsidP="007378E8">
      <w:pPr>
        <w:pStyle w:val="ListNo1alt"/>
        <w:numPr>
          <w:ilvl w:val="0"/>
          <w:numId w:val="0"/>
        </w:numPr>
        <w:tabs>
          <w:tab w:val="left" w:pos="720"/>
        </w:tabs>
        <w:ind w:left="720" w:hanging="720"/>
      </w:pPr>
      <w:r>
        <w:t>(d)</w:t>
      </w:r>
      <w:r>
        <w:tab/>
      </w:r>
      <w:r w:rsidR="003F62C5">
        <w:t>e</w:t>
      </w:r>
      <w:r w:rsidR="006966EE">
        <w:t>nergy drink companies, such as Monster, consider coffee drink companies to be direct competitors;</w:t>
      </w:r>
    </w:p>
    <w:p w14:paraId="7C3EC3D3" w14:textId="4C6205BB" w:rsidR="006966EE" w:rsidRDefault="007378E8" w:rsidP="007378E8">
      <w:pPr>
        <w:pStyle w:val="ListNo1alt"/>
        <w:numPr>
          <w:ilvl w:val="0"/>
          <w:numId w:val="0"/>
        </w:numPr>
        <w:tabs>
          <w:tab w:val="left" w:pos="720"/>
        </w:tabs>
        <w:ind w:left="720" w:hanging="720"/>
      </w:pPr>
      <w:r>
        <w:t>(e)</w:t>
      </w:r>
      <w:r>
        <w:tab/>
      </w:r>
      <w:r w:rsidR="003F62C5">
        <w:t>e</w:t>
      </w:r>
      <w:r w:rsidR="00A51DB0">
        <w:t>nergy drink companies routinely file for trade mark coverage for “coffee” and “chocolate” and coffee beverage manufacturers routinely file for trade mark coverage for “energy drinks”;</w:t>
      </w:r>
    </w:p>
    <w:p w14:paraId="0EEB70C3" w14:textId="08B96B9C" w:rsidR="00A51DB0" w:rsidRDefault="007378E8" w:rsidP="007378E8">
      <w:pPr>
        <w:pStyle w:val="ListNo1alt"/>
        <w:numPr>
          <w:ilvl w:val="0"/>
          <w:numId w:val="0"/>
        </w:numPr>
        <w:tabs>
          <w:tab w:val="left" w:pos="720"/>
        </w:tabs>
        <w:ind w:left="720" w:hanging="720"/>
      </w:pPr>
      <w:r>
        <w:t>(f)</w:t>
      </w:r>
      <w:r>
        <w:tab/>
      </w:r>
      <w:proofErr w:type="spellStart"/>
      <w:r w:rsidR="00A51DB0">
        <w:t>Cantarella’s</w:t>
      </w:r>
      <w:proofErr w:type="spellEnd"/>
      <w:r w:rsidR="00A51DB0">
        <w:t xml:space="preserve"> coffee products are sold through similar trade channels to energy drinks;</w:t>
      </w:r>
    </w:p>
    <w:p w14:paraId="7951AD19" w14:textId="7F94C0E7" w:rsidR="00A51DB0" w:rsidRDefault="007378E8" w:rsidP="007378E8">
      <w:pPr>
        <w:pStyle w:val="ListNo1alt"/>
        <w:numPr>
          <w:ilvl w:val="0"/>
          <w:numId w:val="0"/>
        </w:numPr>
        <w:tabs>
          <w:tab w:val="left" w:pos="720"/>
        </w:tabs>
        <w:ind w:left="720" w:hanging="720"/>
      </w:pPr>
      <w:r>
        <w:t>(g)</w:t>
      </w:r>
      <w:r>
        <w:tab/>
      </w:r>
      <w:r w:rsidR="003F62C5">
        <w:t>e</w:t>
      </w:r>
      <w:r w:rsidR="00A51DB0">
        <w:t xml:space="preserve">nergy drinks, cold brew coffee products, iced coffee products and iced tea products are sold side-by-side in fridges at supermarkets, convenience stores and service stations; </w:t>
      </w:r>
    </w:p>
    <w:p w14:paraId="4D6A8421" w14:textId="53D3CE0E" w:rsidR="00A51DB0" w:rsidRDefault="007378E8" w:rsidP="007378E8">
      <w:pPr>
        <w:pStyle w:val="ListNo1alt"/>
        <w:numPr>
          <w:ilvl w:val="0"/>
          <w:numId w:val="0"/>
        </w:numPr>
        <w:tabs>
          <w:tab w:val="left" w:pos="720"/>
        </w:tabs>
        <w:ind w:left="720" w:hanging="720"/>
      </w:pPr>
      <w:r>
        <w:t>(h)</w:t>
      </w:r>
      <w:r>
        <w:tab/>
      </w:r>
      <w:r w:rsidR="003F62C5">
        <w:t>m</w:t>
      </w:r>
      <w:r w:rsidR="00A51DB0">
        <w:t xml:space="preserve">any </w:t>
      </w:r>
      <w:r w:rsidR="003F62C5">
        <w:t xml:space="preserve">RTD </w:t>
      </w:r>
      <w:r w:rsidR="00A51DB0">
        <w:t>coffee brands employ advertising and promotional strategies similar to those used for MOTHER energy drinks;</w:t>
      </w:r>
    </w:p>
    <w:p w14:paraId="0A5BBD22" w14:textId="56E61581" w:rsidR="00185DF0" w:rsidRDefault="007378E8" w:rsidP="007378E8">
      <w:pPr>
        <w:pStyle w:val="ListNo1alt"/>
        <w:numPr>
          <w:ilvl w:val="0"/>
          <w:numId w:val="0"/>
        </w:numPr>
        <w:tabs>
          <w:tab w:val="left" w:pos="720"/>
        </w:tabs>
        <w:ind w:left="720" w:hanging="720"/>
      </w:pPr>
      <w:r>
        <w:t>(</w:t>
      </w:r>
      <w:proofErr w:type="spellStart"/>
      <w:r>
        <w:t>i</w:t>
      </w:r>
      <w:proofErr w:type="spellEnd"/>
      <w:r>
        <w:t>)</w:t>
      </w:r>
      <w:r>
        <w:tab/>
      </w:r>
      <w:r w:rsidR="003F62C5">
        <w:t>t</w:t>
      </w:r>
      <w:r w:rsidR="00185DF0">
        <w:t>he notion of energy in energy drinks is not limited to their high sugar content;</w:t>
      </w:r>
    </w:p>
    <w:p w14:paraId="7C737E57" w14:textId="5112BCE9" w:rsidR="00185DF0" w:rsidRDefault="007378E8" w:rsidP="007378E8">
      <w:pPr>
        <w:pStyle w:val="ListNo1alt"/>
        <w:numPr>
          <w:ilvl w:val="0"/>
          <w:numId w:val="0"/>
        </w:numPr>
        <w:tabs>
          <w:tab w:val="left" w:pos="720"/>
        </w:tabs>
        <w:ind w:left="720" w:hanging="720"/>
      </w:pPr>
      <w:r>
        <w:t>(j)</w:t>
      </w:r>
      <w:r>
        <w:tab/>
      </w:r>
      <w:r w:rsidR="003F62C5">
        <w:t>c</w:t>
      </w:r>
      <w:r w:rsidR="00185DF0">
        <w:t xml:space="preserve">offee companies regularly emphasise the functional nature of coffee such as providing a “pick me up”, “wake me up”, “ a recharge” or “energy”; </w:t>
      </w:r>
      <w:r w:rsidR="003323FF">
        <w:t>and</w:t>
      </w:r>
    </w:p>
    <w:p w14:paraId="75C2CA43" w14:textId="5E507E86" w:rsidR="00A51DB0" w:rsidRDefault="007378E8" w:rsidP="007378E8">
      <w:pPr>
        <w:pStyle w:val="ListNo1alt"/>
        <w:numPr>
          <w:ilvl w:val="0"/>
          <w:numId w:val="0"/>
        </w:numPr>
        <w:tabs>
          <w:tab w:val="left" w:pos="720"/>
        </w:tabs>
        <w:ind w:left="720" w:hanging="720"/>
      </w:pPr>
      <w:r>
        <w:t>(k)</w:t>
      </w:r>
      <w:r>
        <w:tab/>
      </w:r>
      <w:r w:rsidR="003F62C5">
        <w:t>b</w:t>
      </w:r>
      <w:r w:rsidR="000F7329">
        <w:t>rands that sell “pure coffee” do not limit themselves to “pure coffee” products only.</w:t>
      </w:r>
    </w:p>
    <w:p w14:paraId="76E7F54F" w14:textId="271AE9CA" w:rsidR="00175573" w:rsidRDefault="00175573" w:rsidP="00F93EA5">
      <w:pPr>
        <w:pStyle w:val="Heading2"/>
      </w:pPr>
      <w:bookmarkStart w:id="84" w:name="_Ref96007650"/>
      <w:proofErr w:type="spellStart"/>
      <w:r>
        <w:t>Cantarella</w:t>
      </w:r>
      <w:proofErr w:type="spellEnd"/>
      <w:r>
        <w:t xml:space="preserve"> submissions</w:t>
      </w:r>
      <w:bookmarkEnd w:id="84"/>
    </w:p>
    <w:p w14:paraId="554ECD70" w14:textId="77C1BBD9" w:rsidR="006966EE" w:rsidRDefault="007378E8" w:rsidP="007378E8">
      <w:pPr>
        <w:pStyle w:val="ParaNumbering"/>
        <w:numPr>
          <w:ilvl w:val="0"/>
          <w:numId w:val="0"/>
        </w:numPr>
        <w:tabs>
          <w:tab w:val="left" w:pos="720"/>
        </w:tabs>
        <w:ind w:hanging="720"/>
      </w:pPr>
      <w:r>
        <w:rPr>
          <w:sz w:val="20"/>
        </w:rPr>
        <w:t>140</w:t>
      </w:r>
      <w:r>
        <w:rPr>
          <w:sz w:val="20"/>
        </w:rPr>
        <w:tab/>
      </w:r>
      <w:proofErr w:type="spellStart"/>
      <w:r w:rsidR="000D2EAC">
        <w:t>Cantarella</w:t>
      </w:r>
      <w:proofErr w:type="spellEnd"/>
      <w:r w:rsidR="000D2EAC">
        <w:t xml:space="preserve"> submits that the evidence incontrovertibly demonstrates </w:t>
      </w:r>
      <w:r w:rsidR="00104D71">
        <w:t xml:space="preserve">two crucial matters that are largely determinative of the appeals. </w:t>
      </w:r>
      <w:r w:rsidR="00104D71" w:rsidRPr="00A13BE6">
        <w:rPr>
          <w:i/>
        </w:rPr>
        <w:t>First</w:t>
      </w:r>
      <w:r w:rsidR="00104D71">
        <w:t xml:space="preserve">, the markets for </w:t>
      </w:r>
      <w:r w:rsidR="000D2EAC">
        <w:t>energy drinks and pure coffee are separate and distinct</w:t>
      </w:r>
      <w:r w:rsidR="00104D71">
        <w:t>.</w:t>
      </w:r>
      <w:r w:rsidR="006966EE">
        <w:t xml:space="preserve"> </w:t>
      </w:r>
      <w:r w:rsidR="00104D71" w:rsidRPr="00A13BE6">
        <w:rPr>
          <w:i/>
        </w:rPr>
        <w:t>Second</w:t>
      </w:r>
      <w:r w:rsidR="00104D71">
        <w:t>,</w:t>
      </w:r>
      <w:r w:rsidR="006966EE">
        <w:t xml:space="preserve"> EB has a reputation in its MOTHER mark (with its distinctive gothic script) that is narrowly confined to the energy drink market. </w:t>
      </w:r>
    </w:p>
    <w:p w14:paraId="3334622E" w14:textId="6B535A72" w:rsidR="00104D71" w:rsidRDefault="007378E8" w:rsidP="007378E8">
      <w:pPr>
        <w:pStyle w:val="ParaNumbering"/>
        <w:numPr>
          <w:ilvl w:val="0"/>
          <w:numId w:val="0"/>
        </w:numPr>
        <w:tabs>
          <w:tab w:val="left" w:pos="720"/>
        </w:tabs>
        <w:ind w:hanging="720"/>
      </w:pPr>
      <w:r>
        <w:rPr>
          <w:sz w:val="20"/>
        </w:rPr>
        <w:t>141</w:t>
      </w:r>
      <w:r>
        <w:rPr>
          <w:sz w:val="20"/>
        </w:rPr>
        <w:tab/>
      </w:r>
      <w:proofErr w:type="spellStart"/>
      <w:r w:rsidR="00C36A4E">
        <w:t>Cantarella</w:t>
      </w:r>
      <w:proofErr w:type="spellEnd"/>
      <w:r w:rsidR="00C36A4E">
        <w:t xml:space="preserve"> refers to the following characterisation of the market in which energy drinks are s</w:t>
      </w:r>
      <w:r w:rsidR="008F7B98">
        <w:t xml:space="preserve">upplied that was determined by </w:t>
      </w:r>
      <w:r w:rsidR="00C36A4E">
        <w:t xml:space="preserve">Yates J in </w:t>
      </w:r>
      <w:proofErr w:type="spellStart"/>
      <w:r w:rsidR="00C36A4E" w:rsidRPr="0079450A">
        <w:rPr>
          <w:i/>
        </w:rPr>
        <w:t>Frucor</w:t>
      </w:r>
      <w:proofErr w:type="spellEnd"/>
      <w:r w:rsidR="00C36A4E" w:rsidRPr="0079450A">
        <w:rPr>
          <w:i/>
        </w:rPr>
        <w:t xml:space="preserve"> Beverages Limited v The Coca-Cola Company</w:t>
      </w:r>
      <w:r w:rsidR="00C36A4E">
        <w:t xml:space="preserve"> (2018) 358 ALR 336</w:t>
      </w:r>
      <w:r w:rsidR="0019337F">
        <w:t>; [2018] FCA 993</w:t>
      </w:r>
      <w:r w:rsidR="00C36A4E">
        <w:t xml:space="preserve"> (</w:t>
      </w:r>
      <w:proofErr w:type="spellStart"/>
      <w:r w:rsidR="00C36A4E" w:rsidRPr="0079450A">
        <w:rPr>
          <w:b/>
          <w:i/>
        </w:rPr>
        <w:t>Frucor</w:t>
      </w:r>
      <w:proofErr w:type="spellEnd"/>
      <w:r w:rsidR="00C36A4E">
        <w:t>) at [36]:</w:t>
      </w:r>
    </w:p>
    <w:p w14:paraId="752640F3" w14:textId="315BB106" w:rsidR="00C36A4E" w:rsidRDefault="00AB2F7F" w:rsidP="0079450A">
      <w:pPr>
        <w:pStyle w:val="Quote1"/>
      </w:pPr>
      <w:r w:rsidRPr="00AB2F7F">
        <w:t xml:space="preserve">Energy drinks are a type of non-alcoholic beverage containing caffeine and other stimulant ingredients, such as </w:t>
      </w:r>
      <w:proofErr w:type="spellStart"/>
      <w:r w:rsidRPr="00AB2F7F">
        <w:t>guarana</w:t>
      </w:r>
      <w:proofErr w:type="spellEnd"/>
      <w:r w:rsidRPr="00AB2F7F">
        <w:t>, taurine and ginseng. Energy drinks are marketed to consumers on the basis of their mental and physical stimulatory effects, arising from their ingredients. Energy drinks are accepted in the beverage industry as a separate and distinct category of non-alcoholic drink.</w:t>
      </w:r>
    </w:p>
    <w:p w14:paraId="5C25BB32" w14:textId="35BE947D" w:rsidR="00C36A4E" w:rsidRDefault="007378E8" w:rsidP="007378E8">
      <w:pPr>
        <w:pStyle w:val="ParaNumbering"/>
        <w:numPr>
          <w:ilvl w:val="0"/>
          <w:numId w:val="0"/>
        </w:numPr>
        <w:tabs>
          <w:tab w:val="left" w:pos="720"/>
        </w:tabs>
        <w:ind w:hanging="720"/>
      </w:pPr>
      <w:r>
        <w:rPr>
          <w:sz w:val="20"/>
        </w:rPr>
        <w:lastRenderedPageBreak/>
        <w:t>142</w:t>
      </w:r>
      <w:r>
        <w:rPr>
          <w:sz w:val="20"/>
        </w:rPr>
        <w:tab/>
      </w:r>
      <w:proofErr w:type="spellStart"/>
      <w:r w:rsidR="00C36A4E">
        <w:t>Cantarella</w:t>
      </w:r>
      <w:proofErr w:type="spellEnd"/>
      <w:r w:rsidR="00C36A4E">
        <w:t xml:space="preserve"> also refer</w:t>
      </w:r>
      <w:r w:rsidR="00C74CE5">
        <w:t>s</w:t>
      </w:r>
      <w:r w:rsidR="00C36A4E">
        <w:t xml:space="preserve"> to the following finding by Yates J in </w:t>
      </w:r>
      <w:proofErr w:type="spellStart"/>
      <w:r w:rsidR="00C36A4E" w:rsidRPr="0079450A">
        <w:rPr>
          <w:i/>
        </w:rPr>
        <w:t>Frucor</w:t>
      </w:r>
      <w:proofErr w:type="spellEnd"/>
      <w:r w:rsidR="00C36A4E">
        <w:t xml:space="preserve"> at [48]:</w:t>
      </w:r>
    </w:p>
    <w:p w14:paraId="25A6A068" w14:textId="150069C1" w:rsidR="00AB2F7F" w:rsidRDefault="00AB2F7F" w:rsidP="0079450A">
      <w:pPr>
        <w:pStyle w:val="Quote1"/>
      </w:pPr>
      <w:r w:rsidRPr="00AB2F7F">
        <w:t xml:space="preserve"> Energy drinks are presented to the public as a stand-alone drinks category. Petrol and convenience stores use “destination doors” to communicate product location.</w:t>
      </w:r>
    </w:p>
    <w:p w14:paraId="146B19C3" w14:textId="0399938F" w:rsidR="00AB2F7F" w:rsidRDefault="007378E8" w:rsidP="007378E8">
      <w:pPr>
        <w:pStyle w:val="ParaNumbering"/>
        <w:numPr>
          <w:ilvl w:val="0"/>
          <w:numId w:val="0"/>
        </w:numPr>
        <w:tabs>
          <w:tab w:val="left" w:pos="720"/>
        </w:tabs>
        <w:ind w:hanging="720"/>
      </w:pPr>
      <w:r>
        <w:rPr>
          <w:sz w:val="20"/>
        </w:rPr>
        <w:t>143</w:t>
      </w:r>
      <w:r>
        <w:rPr>
          <w:sz w:val="20"/>
        </w:rPr>
        <w:tab/>
      </w:r>
      <w:proofErr w:type="spellStart"/>
      <w:r w:rsidR="00AB2F7F">
        <w:t>Cantarella</w:t>
      </w:r>
      <w:proofErr w:type="spellEnd"/>
      <w:r w:rsidR="00AB2F7F">
        <w:t xml:space="preserve"> submit</w:t>
      </w:r>
      <w:r w:rsidR="00C74CE5">
        <w:t>s</w:t>
      </w:r>
      <w:r w:rsidR="00AB2F7F">
        <w:t xml:space="preserve"> that the evidence advanced by EB in these proceedings, much of which I have outlined above in the Evidentiary Background, is consistent with the findings made by Yates J in </w:t>
      </w:r>
      <w:proofErr w:type="spellStart"/>
      <w:r w:rsidR="00AB2F7F" w:rsidRPr="0019337F">
        <w:rPr>
          <w:i/>
        </w:rPr>
        <w:t>Frucor</w:t>
      </w:r>
      <w:proofErr w:type="spellEnd"/>
      <w:r w:rsidR="00AB2F7F">
        <w:t>.</w:t>
      </w:r>
    </w:p>
    <w:p w14:paraId="0677A10B" w14:textId="59D47EA9" w:rsidR="00175573" w:rsidRDefault="00175573" w:rsidP="00F93EA5">
      <w:pPr>
        <w:pStyle w:val="Heading2"/>
      </w:pPr>
      <w:bookmarkStart w:id="85" w:name="_Ref96007651"/>
      <w:r>
        <w:t>Consideration</w:t>
      </w:r>
      <w:bookmarkEnd w:id="85"/>
    </w:p>
    <w:p w14:paraId="516F3D92" w14:textId="3013D330" w:rsidR="0016265D" w:rsidRDefault="007378E8" w:rsidP="007378E8">
      <w:pPr>
        <w:pStyle w:val="ParaNumbering"/>
        <w:numPr>
          <w:ilvl w:val="0"/>
          <w:numId w:val="0"/>
        </w:numPr>
        <w:tabs>
          <w:tab w:val="left" w:pos="720"/>
        </w:tabs>
        <w:ind w:hanging="720"/>
      </w:pPr>
      <w:r>
        <w:rPr>
          <w:sz w:val="20"/>
        </w:rPr>
        <w:t>144</w:t>
      </w:r>
      <w:r>
        <w:rPr>
          <w:sz w:val="20"/>
        </w:rPr>
        <w:tab/>
      </w:r>
      <w:r w:rsidR="0016265D">
        <w:t xml:space="preserve">The characterisation of </w:t>
      </w:r>
      <w:r w:rsidR="00142BA7">
        <w:t xml:space="preserve">the </w:t>
      </w:r>
      <w:r w:rsidR="0016265D">
        <w:t xml:space="preserve">markets in which goods and services are supplied </w:t>
      </w:r>
      <w:r w:rsidR="00142BA7">
        <w:t xml:space="preserve">can </w:t>
      </w:r>
      <w:r w:rsidR="0016265D">
        <w:t>arise in the context of trade mark disputes, particularly in addressing</w:t>
      </w:r>
      <w:r w:rsidR="00516C06">
        <w:t xml:space="preserve"> reputation and </w:t>
      </w:r>
      <w:r w:rsidR="000A5899">
        <w:t>the likelihood of deception or confusion</w:t>
      </w:r>
      <w:r w:rsidR="0019337F">
        <w:t>.</w:t>
      </w:r>
      <w:r w:rsidR="00516C06">
        <w:t xml:space="preserve"> </w:t>
      </w:r>
      <w:r w:rsidR="0019337F">
        <w:t>S</w:t>
      </w:r>
      <w:r w:rsidR="00516C06">
        <w:t>ee by way of example:</w:t>
      </w:r>
      <w:r w:rsidR="00516450">
        <w:t xml:space="preserve"> </w:t>
      </w:r>
      <w:r w:rsidR="00B54646" w:rsidRPr="0019337F">
        <w:rPr>
          <w:i/>
        </w:rPr>
        <w:t>Dunlop Aircraft Tyres L</w:t>
      </w:r>
      <w:r w:rsidR="0019337F">
        <w:rPr>
          <w:i/>
        </w:rPr>
        <w:t>imi</w:t>
      </w:r>
      <w:r w:rsidR="00B54646" w:rsidRPr="0019337F">
        <w:rPr>
          <w:i/>
        </w:rPr>
        <w:t>t</w:t>
      </w:r>
      <w:r w:rsidR="0019337F">
        <w:rPr>
          <w:i/>
        </w:rPr>
        <w:t>e</w:t>
      </w:r>
      <w:r w:rsidR="00B54646" w:rsidRPr="0019337F">
        <w:rPr>
          <w:i/>
        </w:rPr>
        <w:t>d v Goodyear Tire and Rubber Company</w:t>
      </w:r>
      <w:r w:rsidR="00B54646">
        <w:t xml:space="preserve"> (2018) 262 FCR 76</w:t>
      </w:r>
      <w:r w:rsidR="0019337F">
        <w:t>; [2018] FCA 1014</w:t>
      </w:r>
      <w:r w:rsidR="00B54646">
        <w:t xml:space="preserve"> at [15], [53]-[55], [139], [193] and [198] (Nicholas J); </w:t>
      </w:r>
      <w:r w:rsidR="00516C06" w:rsidRPr="0019337F">
        <w:rPr>
          <w:i/>
        </w:rPr>
        <w:t>Pham Global Pty Ltd v Insight Clinical Imaging Pty Ltd</w:t>
      </w:r>
      <w:r w:rsidR="00516C06">
        <w:t xml:space="preserve"> (2017) 251 FCR 379; [2017] FCAFC 83 at</w:t>
      </w:r>
      <w:r w:rsidR="00F72407">
        <w:t xml:space="preserve"> </w:t>
      </w:r>
      <w:r w:rsidR="00516C06">
        <w:t xml:space="preserve">[65], [74], [82] and [89] (Greenwood, Jagot and Beach JJ); </w:t>
      </w:r>
      <w:r w:rsidR="00516C06" w:rsidRPr="0019337F">
        <w:rPr>
          <w:i/>
        </w:rPr>
        <w:t>Allergan Australia Pty Ltd v Self Care IP Holdings Pty Ltd</w:t>
      </w:r>
      <w:r w:rsidR="00516C06">
        <w:t xml:space="preserve"> (2021) 393 ALR 595; [2021] FCAFC 163 at [43] (Jagot, Lee and Thawley JJ)</w:t>
      </w:r>
      <w:r w:rsidR="008E77B5">
        <w:t xml:space="preserve">; </w:t>
      </w:r>
      <w:r w:rsidR="008E77B5">
        <w:rPr>
          <w:i/>
        </w:rPr>
        <w:t xml:space="preserve">Accor Australia &amp; New Zealand Hospitality Pty Ltd v Liv Pty Ltd </w:t>
      </w:r>
      <w:r w:rsidR="008E77B5">
        <w:t>(2017) 124 IPR 264; [2017] FCAFC 56 (</w:t>
      </w:r>
      <w:r w:rsidR="008E77B5">
        <w:rPr>
          <w:b/>
          <w:i/>
        </w:rPr>
        <w:t>Accor</w:t>
      </w:r>
      <w:r w:rsidR="008E77B5">
        <w:t>) (Green</w:t>
      </w:r>
      <w:r w:rsidR="008F7B98">
        <w:t xml:space="preserve">wood, Besanko and Katzmann JJ) </w:t>
      </w:r>
      <w:r w:rsidR="008E77B5">
        <w:t>at [339]</w:t>
      </w:r>
      <w:r w:rsidR="0016265D">
        <w:t xml:space="preserve">. </w:t>
      </w:r>
    </w:p>
    <w:p w14:paraId="65C445A1" w14:textId="4ED72E30" w:rsidR="00606307" w:rsidRDefault="007378E8" w:rsidP="007378E8">
      <w:pPr>
        <w:pStyle w:val="ParaNumbering"/>
        <w:numPr>
          <w:ilvl w:val="0"/>
          <w:numId w:val="0"/>
        </w:numPr>
        <w:tabs>
          <w:tab w:val="left" w:pos="720"/>
        </w:tabs>
        <w:ind w:hanging="720"/>
      </w:pPr>
      <w:r>
        <w:rPr>
          <w:sz w:val="20"/>
        </w:rPr>
        <w:t>145</w:t>
      </w:r>
      <w:r>
        <w:rPr>
          <w:sz w:val="20"/>
        </w:rPr>
        <w:tab/>
      </w:r>
      <w:r w:rsidR="00336B52">
        <w:t xml:space="preserve">Neither EB nor </w:t>
      </w:r>
      <w:proofErr w:type="spellStart"/>
      <w:r w:rsidR="00336B52">
        <w:t>Cantarella</w:t>
      </w:r>
      <w:proofErr w:type="spellEnd"/>
      <w:r w:rsidR="00336B52">
        <w:t xml:space="preserve"> adduced any empirical economic evidence relevant to market definition. Rather</w:t>
      </w:r>
      <w:r w:rsidR="00C74CE5">
        <w:t>,</w:t>
      </w:r>
      <w:r w:rsidR="00336B52">
        <w:t xml:space="preserve"> each sought to rely on largely impressionistic or qualitative evidence to support the respective contentions that each advance</w:t>
      </w:r>
      <w:r w:rsidR="00606307">
        <w:t>d on the markets in which energy drinks and coffee were</w:t>
      </w:r>
      <w:r w:rsidR="00C74CE5">
        <w:t xml:space="preserve"> </w:t>
      </w:r>
      <w:r w:rsidR="00606307">
        <w:t>sold</w:t>
      </w:r>
      <w:r w:rsidR="00336B52">
        <w:t xml:space="preserve">. Necessarily, this demanded an evaluative consideration of the significance and weight to be given to </w:t>
      </w:r>
      <w:r w:rsidR="00606307">
        <w:t xml:space="preserve">the material relied upon by EB and </w:t>
      </w:r>
      <w:proofErr w:type="spellStart"/>
      <w:r w:rsidR="00606307">
        <w:t>Cantarella</w:t>
      </w:r>
      <w:proofErr w:type="spellEnd"/>
      <w:r w:rsidR="00606307">
        <w:t xml:space="preserve"> to establish those contentions</w:t>
      </w:r>
      <w:r w:rsidR="00336B52">
        <w:t xml:space="preserve">. </w:t>
      </w:r>
    </w:p>
    <w:p w14:paraId="2813A10D" w14:textId="05B0130B" w:rsidR="004527BB" w:rsidRDefault="007378E8" w:rsidP="007378E8">
      <w:pPr>
        <w:pStyle w:val="ParaNumbering"/>
        <w:numPr>
          <w:ilvl w:val="0"/>
          <w:numId w:val="0"/>
        </w:numPr>
        <w:tabs>
          <w:tab w:val="left" w:pos="720"/>
        </w:tabs>
        <w:ind w:hanging="720"/>
      </w:pPr>
      <w:r>
        <w:rPr>
          <w:sz w:val="20"/>
        </w:rPr>
        <w:t>146</w:t>
      </w:r>
      <w:r>
        <w:rPr>
          <w:sz w:val="20"/>
        </w:rPr>
        <w:tab/>
      </w:r>
      <w:r w:rsidR="00A13A22">
        <w:t xml:space="preserve">As explained above, </w:t>
      </w:r>
      <w:r w:rsidR="00606307">
        <w:t xml:space="preserve">EB approached the market issue by seeking to establish the existence of what it described as a “material interface” between </w:t>
      </w:r>
      <w:r w:rsidR="00A13A22" w:rsidRPr="00E05F50">
        <w:rPr>
          <w:i/>
        </w:rPr>
        <w:t>first</w:t>
      </w:r>
      <w:r w:rsidR="00A13A22">
        <w:t>, energy drinks and other products, including coffee</w:t>
      </w:r>
      <w:r w:rsidR="00E05F50">
        <w:t>,</w:t>
      </w:r>
      <w:r w:rsidR="00A13A22">
        <w:t xml:space="preserve"> and </w:t>
      </w:r>
      <w:r w:rsidR="00A13A22" w:rsidRPr="00E05F50">
        <w:rPr>
          <w:i/>
        </w:rPr>
        <w:t>second</w:t>
      </w:r>
      <w:r w:rsidR="00A13A22">
        <w:t xml:space="preserve">, between “pure coffee” and other products. </w:t>
      </w:r>
    </w:p>
    <w:p w14:paraId="5EA24D2F" w14:textId="3A4BB6C9" w:rsidR="00606307" w:rsidRDefault="007378E8" w:rsidP="007378E8">
      <w:pPr>
        <w:pStyle w:val="ParaNumbering"/>
        <w:numPr>
          <w:ilvl w:val="0"/>
          <w:numId w:val="0"/>
        </w:numPr>
        <w:tabs>
          <w:tab w:val="left" w:pos="720"/>
        </w:tabs>
        <w:ind w:hanging="720"/>
      </w:pPr>
      <w:r>
        <w:rPr>
          <w:sz w:val="20"/>
        </w:rPr>
        <w:t>147</w:t>
      </w:r>
      <w:r>
        <w:rPr>
          <w:sz w:val="20"/>
        </w:rPr>
        <w:tab/>
      </w:r>
      <w:r w:rsidR="00A13A22">
        <w:t xml:space="preserve">The effect of this approach was to introduce into the evaluation a very broad range of beverage products that sat between the MOTHER energy drinks sold by EB and the MOTHERSKY pure coffee products sold by </w:t>
      </w:r>
      <w:proofErr w:type="spellStart"/>
      <w:r w:rsidR="00A13A22">
        <w:t>Cantarella</w:t>
      </w:r>
      <w:proofErr w:type="spellEnd"/>
      <w:r w:rsidR="00A13A22">
        <w:t>. These products included RTD beverages such as iced coffee, iced</w:t>
      </w:r>
      <w:r w:rsidR="00C74CE5">
        <w:t xml:space="preserve"> tea</w:t>
      </w:r>
      <w:r w:rsidR="00A13A22">
        <w:t xml:space="preserve"> </w:t>
      </w:r>
      <w:r w:rsidR="004D5D30">
        <w:t>and</w:t>
      </w:r>
      <w:r w:rsidR="00A13A22">
        <w:t xml:space="preserve"> cold bre</w:t>
      </w:r>
      <w:r w:rsidR="004D5D30">
        <w:t xml:space="preserve">w coffee products sold in cans. The introduction of these </w:t>
      </w:r>
      <w:r w:rsidR="004D5D30">
        <w:lastRenderedPageBreak/>
        <w:t>“intermediate products” ultimately had a tendency to distract from</w:t>
      </w:r>
      <w:r w:rsidR="00E05F50">
        <w:t>,</w:t>
      </w:r>
      <w:r w:rsidR="004D5D30">
        <w:t xml:space="preserve"> rather than assist in</w:t>
      </w:r>
      <w:r w:rsidR="00E05F50">
        <w:t>,</w:t>
      </w:r>
      <w:r w:rsidR="004D5D30">
        <w:t xml:space="preserve"> the determination of the likelihood of deception or confusion and the extent of the reputation that EB had established in its MOTHER marks. </w:t>
      </w:r>
    </w:p>
    <w:p w14:paraId="332CB66E" w14:textId="4A18F3BF" w:rsidR="004C3134" w:rsidRDefault="007378E8" w:rsidP="007378E8">
      <w:pPr>
        <w:pStyle w:val="ParaNumbering"/>
        <w:numPr>
          <w:ilvl w:val="0"/>
          <w:numId w:val="0"/>
        </w:numPr>
        <w:tabs>
          <w:tab w:val="left" w:pos="720"/>
        </w:tabs>
        <w:ind w:hanging="720"/>
      </w:pPr>
      <w:r>
        <w:rPr>
          <w:sz w:val="20"/>
        </w:rPr>
        <w:t>148</w:t>
      </w:r>
      <w:r>
        <w:rPr>
          <w:sz w:val="20"/>
        </w:rPr>
        <w:tab/>
      </w:r>
      <w:r w:rsidR="00722A0E">
        <w:t>At times in the</w:t>
      </w:r>
      <w:r w:rsidR="004C3134">
        <w:t xml:space="preserve"> </w:t>
      </w:r>
      <w:r w:rsidR="00722A0E">
        <w:t xml:space="preserve">course of </w:t>
      </w:r>
      <w:r w:rsidR="004C3134">
        <w:t>its</w:t>
      </w:r>
      <w:r w:rsidR="00722A0E">
        <w:t xml:space="preserve"> submissions </w:t>
      </w:r>
      <w:proofErr w:type="spellStart"/>
      <w:r w:rsidR="00722A0E">
        <w:t>Cantarella</w:t>
      </w:r>
      <w:proofErr w:type="spellEnd"/>
      <w:r w:rsidR="00722A0E">
        <w:t xml:space="preserve"> sought to distinguish between “pure coffee” and “instant coffee”</w:t>
      </w:r>
      <w:r w:rsidR="004C3134">
        <w:t>,</w:t>
      </w:r>
      <w:r w:rsidR="00722A0E">
        <w:t xml:space="preserve"> but the principal distinction </w:t>
      </w:r>
      <w:r w:rsidR="00FF6B3D">
        <w:t xml:space="preserve">drawn by </w:t>
      </w:r>
      <w:proofErr w:type="spellStart"/>
      <w:r w:rsidR="00FF6B3D">
        <w:t>Cantarella</w:t>
      </w:r>
      <w:proofErr w:type="spellEnd"/>
      <w:r w:rsidR="00FF6B3D">
        <w:t xml:space="preserve"> and the subject of the most attention by the parties </w:t>
      </w:r>
      <w:r w:rsidR="00722A0E">
        <w:t xml:space="preserve">was </w:t>
      </w:r>
      <w:r w:rsidR="00FF6B3D">
        <w:t xml:space="preserve">the distinction </w:t>
      </w:r>
      <w:r w:rsidR="00722A0E">
        <w:t xml:space="preserve">between “pure coffee” and what might be described as “coffee flavoured milk” </w:t>
      </w:r>
      <w:r w:rsidR="00FF6B3D">
        <w:t xml:space="preserve">and other coffee flavoured </w:t>
      </w:r>
      <w:r w:rsidR="00722A0E">
        <w:t xml:space="preserve">RTD beverages. EB’s </w:t>
      </w:r>
      <w:r w:rsidR="00FF6B3D">
        <w:t xml:space="preserve">expansive </w:t>
      </w:r>
      <w:r w:rsidR="00722A0E">
        <w:t>taxonomical approach was to include such RTD products within the concept of coffee.</w:t>
      </w:r>
      <w:r w:rsidR="00FF6B3D">
        <w:t xml:space="preserve"> </w:t>
      </w:r>
    </w:p>
    <w:p w14:paraId="030CD428" w14:textId="2011132A" w:rsidR="00E10746" w:rsidRDefault="007378E8" w:rsidP="007378E8">
      <w:pPr>
        <w:pStyle w:val="ParaNumbering"/>
        <w:numPr>
          <w:ilvl w:val="0"/>
          <w:numId w:val="0"/>
        </w:numPr>
        <w:tabs>
          <w:tab w:val="left" w:pos="720"/>
        </w:tabs>
        <w:ind w:hanging="720"/>
      </w:pPr>
      <w:r>
        <w:rPr>
          <w:sz w:val="20"/>
        </w:rPr>
        <w:t>149</w:t>
      </w:r>
      <w:r>
        <w:rPr>
          <w:sz w:val="20"/>
        </w:rPr>
        <w:tab/>
      </w:r>
      <w:r w:rsidR="00E10746">
        <w:t>Moreover, the evidence adduced in the appeals and summarised in the Evidentiary Background provides only limited support for the material interface market contentions that EB seeks to advance</w:t>
      </w:r>
      <w:r w:rsidR="00DE29D9">
        <w:t xml:space="preserve"> for the following reasons.</w:t>
      </w:r>
    </w:p>
    <w:p w14:paraId="5C7221DB" w14:textId="121739CC" w:rsidR="004D5D30" w:rsidRDefault="007378E8" w:rsidP="007378E8">
      <w:pPr>
        <w:pStyle w:val="ParaNumbering"/>
        <w:numPr>
          <w:ilvl w:val="0"/>
          <w:numId w:val="0"/>
        </w:numPr>
        <w:tabs>
          <w:tab w:val="left" w:pos="720"/>
        </w:tabs>
        <w:ind w:hanging="720"/>
      </w:pPr>
      <w:r>
        <w:rPr>
          <w:sz w:val="20"/>
        </w:rPr>
        <w:t>150</w:t>
      </w:r>
      <w:r>
        <w:rPr>
          <w:sz w:val="20"/>
        </w:rPr>
        <w:tab/>
      </w:r>
      <w:r w:rsidR="00E10746" w:rsidRPr="00E05F50">
        <w:rPr>
          <w:i/>
        </w:rPr>
        <w:t>First</w:t>
      </w:r>
      <w:r w:rsidR="00E10746">
        <w:t>, the need for product innovation to remain competitive in the energy drink market cannot</w:t>
      </w:r>
      <w:r w:rsidR="00E05F50">
        <w:t xml:space="preserve"> </w:t>
      </w:r>
      <w:r w:rsidR="00E10746">
        <w:t>in itself give rise to an expectation on the part of consumers that EB could be expected to diversify its product offering to include MOTHER coffee beans and ground coffee.</w:t>
      </w:r>
      <w:r w:rsidR="00B453A5" w:rsidRPr="00B453A5">
        <w:t xml:space="preserve"> </w:t>
      </w:r>
      <w:r w:rsidR="00B453A5">
        <w:t>Rather, as illustrated by the M</w:t>
      </w:r>
      <w:r w:rsidR="00D077D1">
        <w:t>onster</w:t>
      </w:r>
      <w:r w:rsidR="00B453A5">
        <w:t xml:space="preserve"> “</w:t>
      </w:r>
      <w:r w:rsidR="00D077D1">
        <w:t>Strategic Brands Innovation</w:t>
      </w:r>
      <w:r w:rsidR="00B453A5">
        <w:t>” slide in the Form 8-K SEC Filing</w:t>
      </w:r>
      <w:r w:rsidR="00D077D1">
        <w:t xml:space="preserve"> reproduced at [</w:t>
      </w:r>
      <w:r w:rsidR="00D077D1">
        <w:fldChar w:fldCharType="begin"/>
      </w:r>
      <w:r w:rsidR="00D077D1">
        <w:instrText xml:space="preserve"> REF _Ref95743254 \r \h </w:instrText>
      </w:r>
      <w:r w:rsidR="00D077D1">
        <w:fldChar w:fldCharType="separate"/>
      </w:r>
      <w:r w:rsidR="009D40A7">
        <w:t>97</w:t>
      </w:r>
      <w:r w:rsidR="00D077D1">
        <w:fldChar w:fldCharType="end"/>
      </w:r>
      <w:r w:rsidR="00D077D1">
        <w:t xml:space="preserve">] above, </w:t>
      </w:r>
      <w:r w:rsidR="00B453A5">
        <w:t>consumers could expect diversification in the presentation, packaging and flavour of energy drinks rather than a diversification into products outside the RTD range of product offerings.</w:t>
      </w:r>
      <w:r w:rsidR="00E10746">
        <w:t xml:space="preserve"> </w:t>
      </w:r>
    </w:p>
    <w:p w14:paraId="7FD8975E" w14:textId="1B695994" w:rsidR="008C5DB5" w:rsidRDefault="007378E8" w:rsidP="007378E8">
      <w:pPr>
        <w:pStyle w:val="ParaNumbering"/>
        <w:numPr>
          <w:ilvl w:val="0"/>
          <w:numId w:val="0"/>
        </w:numPr>
        <w:tabs>
          <w:tab w:val="left" w:pos="720"/>
        </w:tabs>
        <w:ind w:hanging="720"/>
      </w:pPr>
      <w:bookmarkStart w:id="86" w:name="_Ref96004406"/>
      <w:r>
        <w:rPr>
          <w:sz w:val="20"/>
        </w:rPr>
        <w:t>151</w:t>
      </w:r>
      <w:r>
        <w:rPr>
          <w:sz w:val="20"/>
        </w:rPr>
        <w:tab/>
      </w:r>
      <w:r w:rsidR="00E10746">
        <w:rPr>
          <w:i/>
        </w:rPr>
        <w:t xml:space="preserve">Second, </w:t>
      </w:r>
      <w:r w:rsidR="00E10746">
        <w:t xml:space="preserve">the evidence </w:t>
      </w:r>
      <w:r w:rsidR="005A05D6">
        <w:t xml:space="preserve">relied upon by EB to establish </w:t>
      </w:r>
      <w:r w:rsidR="00E10746">
        <w:t xml:space="preserve">that energy drink companies considered coffee drink companies to be direct competitors </w:t>
      </w:r>
      <w:proofErr w:type="spellStart"/>
      <w:r w:rsidR="005A05D6">
        <w:t>inlcluded</w:t>
      </w:r>
      <w:proofErr w:type="spellEnd"/>
      <w:r w:rsidR="00E10746">
        <w:t xml:space="preserve"> </w:t>
      </w:r>
      <w:r w:rsidR="00DC6FAD">
        <w:t xml:space="preserve">the </w:t>
      </w:r>
      <w:r w:rsidR="005A05D6">
        <w:t xml:space="preserve">Monster </w:t>
      </w:r>
      <w:r w:rsidR="00E10746">
        <w:t>US SEC filings</w:t>
      </w:r>
      <w:r w:rsidR="008C5DB5">
        <w:t xml:space="preserve">. </w:t>
      </w:r>
      <w:r w:rsidR="005A05D6">
        <w:t>The Monster US SEC filings do</w:t>
      </w:r>
      <w:r w:rsidR="0063458F">
        <w:t xml:space="preserve"> not suggest, however, that energy drink companies identified their competitors as extending to pure coffee suppliers. The </w:t>
      </w:r>
      <w:r w:rsidR="005A05D6">
        <w:t xml:space="preserve">Monster US </w:t>
      </w:r>
      <w:r w:rsidR="0063458F">
        <w:t>SEC</w:t>
      </w:r>
      <w:r w:rsidR="008C5DB5">
        <w:t xml:space="preserve"> filings, as explained in the Evidentiary Background,</w:t>
      </w:r>
      <w:r w:rsidR="00E10746">
        <w:t xml:space="preserve"> listed </w:t>
      </w:r>
      <w:r w:rsidR="00C655A5">
        <w:t>Monster’s</w:t>
      </w:r>
      <w:r w:rsidR="0063458F">
        <w:t xml:space="preserve"> </w:t>
      </w:r>
      <w:r w:rsidR="00E10746">
        <w:t xml:space="preserve"> competitors as including “dairy based energy coffee drinks” and “non-carbonated dairy based espresso + energy drinks”</w:t>
      </w:r>
      <w:r w:rsidR="006B4F67">
        <w:t xml:space="preserve">. </w:t>
      </w:r>
      <w:r w:rsidR="008C5DB5">
        <w:t>The filings included an “Industry Overview” that described the industry as an “alternative” beverage category combining non-carbonated RTD drinks, including RTD dairy and coffee drinks, energy drinks, sports drinks and “single-serve” still waters with “new age” beverages.</w:t>
      </w:r>
      <w:bookmarkEnd w:id="86"/>
    </w:p>
    <w:p w14:paraId="09A98BC0" w14:textId="397D6A72" w:rsidR="00E05F50" w:rsidRDefault="007378E8" w:rsidP="007378E8">
      <w:pPr>
        <w:pStyle w:val="ParaNumbering"/>
        <w:numPr>
          <w:ilvl w:val="0"/>
          <w:numId w:val="0"/>
        </w:numPr>
        <w:tabs>
          <w:tab w:val="left" w:pos="720"/>
        </w:tabs>
        <w:ind w:hanging="720"/>
      </w:pPr>
      <w:r>
        <w:rPr>
          <w:sz w:val="20"/>
        </w:rPr>
        <w:t>152</w:t>
      </w:r>
      <w:r>
        <w:rPr>
          <w:sz w:val="20"/>
        </w:rPr>
        <w:tab/>
      </w:r>
      <w:r w:rsidR="006B4F67">
        <w:t xml:space="preserve">The </w:t>
      </w:r>
      <w:r w:rsidR="005A05D6">
        <w:t xml:space="preserve">Monster </w:t>
      </w:r>
      <w:r w:rsidR="00C655A5">
        <w:t>US SEC</w:t>
      </w:r>
      <w:r w:rsidR="006B4F67">
        <w:t xml:space="preserve"> filings included a graph of the “Beverage Landscape” in the United States broken down by segment, including “Sparking Soft Drinks”, “Water”, “Energy” and </w:t>
      </w:r>
      <w:r w:rsidR="006B4F67">
        <w:lastRenderedPageBreak/>
        <w:t>“RTD Coffee” with the notation that “</w:t>
      </w:r>
      <w:r w:rsidR="00E05F50">
        <w:t>ENERGY DRINK CATEGORY GROWING +8.1% LATEST 13 WEEKS IS OUTPACING TOTAL BEVERAGE CATEGORY GROWTH OF +3.5%</w:t>
      </w:r>
      <w:r w:rsidR="006B4F67">
        <w:t xml:space="preserve">”. The purpose of the graph </w:t>
      </w:r>
      <w:r w:rsidR="00C74CE5">
        <w:t xml:space="preserve">is </w:t>
      </w:r>
      <w:r w:rsidR="006B4F67">
        <w:t>evidently to distinguish energy drinks from other segments of the “Beverage Landscape”.</w:t>
      </w:r>
      <w:r w:rsidR="00F72407">
        <w:t xml:space="preserve"> </w:t>
      </w:r>
    </w:p>
    <w:p w14:paraId="2191069A" w14:textId="38E1621B" w:rsidR="00B453A5" w:rsidRDefault="007378E8" w:rsidP="007378E8">
      <w:pPr>
        <w:pStyle w:val="ParaNumbering"/>
        <w:numPr>
          <w:ilvl w:val="0"/>
          <w:numId w:val="0"/>
        </w:numPr>
        <w:tabs>
          <w:tab w:val="left" w:pos="720"/>
        </w:tabs>
        <w:ind w:hanging="720"/>
      </w:pPr>
      <w:r>
        <w:rPr>
          <w:sz w:val="20"/>
        </w:rPr>
        <w:t>153</w:t>
      </w:r>
      <w:r>
        <w:rPr>
          <w:sz w:val="20"/>
        </w:rPr>
        <w:tab/>
      </w:r>
      <w:r w:rsidR="00B453A5">
        <w:t xml:space="preserve">The </w:t>
      </w:r>
      <w:r w:rsidR="005A05D6">
        <w:t xml:space="preserve">Monster </w:t>
      </w:r>
      <w:r w:rsidR="00C655A5">
        <w:t xml:space="preserve">US </w:t>
      </w:r>
      <w:r w:rsidR="00B453A5">
        <w:t>SEC filings also included a graph entitled “ENERGY COFFEE CATEGORY //</w:t>
      </w:r>
      <w:r w:rsidR="00BF3FAD">
        <w:t xml:space="preserve"> </w:t>
      </w:r>
      <w:r w:rsidR="00B453A5" w:rsidRPr="005C564D">
        <w:rPr>
          <w:szCs w:val="24"/>
        </w:rPr>
        <w:t>DOLLAR SHARE</w:t>
      </w:r>
      <w:r w:rsidR="00C30042">
        <w:rPr>
          <w:szCs w:val="24"/>
        </w:rPr>
        <w:t xml:space="preserve"> </w:t>
      </w:r>
      <w:r w:rsidR="00B453A5" w:rsidRPr="005C564D">
        <w:rPr>
          <w:szCs w:val="24"/>
        </w:rPr>
        <w:t>- CONVENIENCE</w:t>
      </w:r>
      <w:r w:rsidR="00B453A5">
        <w:t xml:space="preserve">”. It depicted energy coffee sales of </w:t>
      </w:r>
      <w:r w:rsidR="00BF3FAD">
        <w:t xml:space="preserve">Monster </w:t>
      </w:r>
      <w:r w:rsidR="00B453A5">
        <w:t xml:space="preserve">and </w:t>
      </w:r>
      <w:r w:rsidR="00BF3FAD">
        <w:t>Starbucks</w:t>
      </w:r>
      <w:r w:rsidR="00B453A5">
        <w:t xml:space="preserve">. </w:t>
      </w:r>
    </w:p>
    <w:p w14:paraId="53B6FAAA" w14:textId="5DB6622E" w:rsidR="00B453A5" w:rsidRDefault="007378E8" w:rsidP="007378E8">
      <w:pPr>
        <w:pStyle w:val="ParaNumbering"/>
        <w:numPr>
          <w:ilvl w:val="0"/>
          <w:numId w:val="0"/>
        </w:numPr>
        <w:tabs>
          <w:tab w:val="left" w:pos="720"/>
        </w:tabs>
        <w:ind w:hanging="720"/>
      </w:pPr>
      <w:r>
        <w:rPr>
          <w:sz w:val="20"/>
        </w:rPr>
        <w:t>154</w:t>
      </w:r>
      <w:r>
        <w:rPr>
          <w:sz w:val="20"/>
        </w:rPr>
        <w:tab/>
      </w:r>
      <w:r w:rsidR="00B453A5">
        <w:t xml:space="preserve">The material in the </w:t>
      </w:r>
      <w:r w:rsidR="005A05D6">
        <w:t xml:space="preserve">Monster </w:t>
      </w:r>
      <w:r w:rsidR="00C655A5">
        <w:t>US</w:t>
      </w:r>
      <w:r w:rsidR="00B453A5">
        <w:t xml:space="preserve"> SEC filings also extended to a slide entitled “AUSTRALIA</w:t>
      </w:r>
      <w:r w:rsidR="00D56CAF">
        <w:t xml:space="preserve"> </w:t>
      </w:r>
      <w:r w:rsidR="00B453A5">
        <w:t>//</w:t>
      </w:r>
      <w:r w:rsidR="00D56CAF">
        <w:t xml:space="preserve"> </w:t>
      </w:r>
      <w:r w:rsidR="00B453A5" w:rsidRPr="005C564D">
        <w:t>SELECTED MARKET</w:t>
      </w:r>
      <w:r w:rsidR="00B453A5">
        <w:t xml:space="preserve">”. The slide depicted photographs of </w:t>
      </w:r>
      <w:r w:rsidR="00D56CAF">
        <w:t xml:space="preserve">Monster </w:t>
      </w:r>
      <w:r w:rsidR="00B453A5">
        <w:t xml:space="preserve">and MOTHER energy drinks for sale and otherwise recorded in a table and a graph growth in the “ENERGY CATEGORY” and </w:t>
      </w:r>
      <w:r w:rsidR="00D56CAF">
        <w:t xml:space="preserve">fluctuations </w:t>
      </w:r>
      <w:r w:rsidR="00B453A5">
        <w:t xml:space="preserve">in sales and value share in that category by </w:t>
      </w:r>
      <w:r w:rsidR="00D56CAF">
        <w:t xml:space="preserve">Monster </w:t>
      </w:r>
      <w:r w:rsidR="00B453A5">
        <w:t>and MOTHER.</w:t>
      </w:r>
    </w:p>
    <w:p w14:paraId="7C24DCAA" w14:textId="1702B3BF" w:rsidR="00D92D2F" w:rsidRDefault="007378E8" w:rsidP="007378E8">
      <w:pPr>
        <w:pStyle w:val="ParaNumbering"/>
        <w:numPr>
          <w:ilvl w:val="0"/>
          <w:numId w:val="0"/>
        </w:numPr>
        <w:tabs>
          <w:tab w:val="left" w:pos="720"/>
        </w:tabs>
        <w:ind w:hanging="720"/>
      </w:pPr>
      <w:r>
        <w:rPr>
          <w:sz w:val="20"/>
        </w:rPr>
        <w:t>155</w:t>
      </w:r>
      <w:r>
        <w:rPr>
          <w:sz w:val="20"/>
        </w:rPr>
        <w:tab/>
      </w:r>
      <w:r w:rsidR="00D92D2F">
        <w:t xml:space="preserve">Unlike the analysis of the competitive landscape in the United States, the Australian slide is concerned only with energy drinks. The limitation is significant and emphasises that the competitive landscape in Australia cannot be assumed to be materially the same as in the United States. </w:t>
      </w:r>
      <w:r w:rsidR="00D56CAF">
        <w:t>This</w:t>
      </w:r>
      <w:r w:rsidR="00D92D2F">
        <w:t xml:space="preserve"> conclusion </w:t>
      </w:r>
      <w:r w:rsidR="00D56CAF">
        <w:t xml:space="preserve">is </w:t>
      </w:r>
      <w:r w:rsidR="00D92D2F">
        <w:t>reinforced by Mr Creswick’s evidence concerning the more refined focus in the Australian coffee market on roasted whole beans in contrast to the pre-ground filter style coff</w:t>
      </w:r>
      <w:r w:rsidR="00803CB2">
        <w:t xml:space="preserve">ee popular in the United States, </w:t>
      </w:r>
      <w:r w:rsidR="00D92D2F">
        <w:t>the experience of Starbucks in Australia</w:t>
      </w:r>
      <w:r w:rsidR="009F3688">
        <w:t xml:space="preserve"> </w:t>
      </w:r>
      <w:r w:rsidR="00175573">
        <w:t xml:space="preserve">and the description of the “evergreen energy drinks segment” in the </w:t>
      </w:r>
      <w:r w:rsidR="00803CB2">
        <w:t>February</w:t>
      </w:r>
      <w:r w:rsidR="009F3688">
        <w:t xml:space="preserve">/March 2020 </w:t>
      </w:r>
      <w:r w:rsidR="00175573">
        <w:t xml:space="preserve">edition of the Convenience and Impulse Retailing magazine </w:t>
      </w:r>
      <w:r w:rsidR="009F3688">
        <w:t xml:space="preserve">referred to </w:t>
      </w:r>
      <w:r w:rsidR="00175573">
        <w:t>above</w:t>
      </w:r>
      <w:r w:rsidR="00D92D2F">
        <w:t xml:space="preserve">. </w:t>
      </w:r>
      <w:r w:rsidR="0063458F">
        <w:t>Th</w:t>
      </w:r>
      <w:r w:rsidR="00DC6FAD">
        <w:t>e</w:t>
      </w:r>
      <w:r w:rsidR="0063458F">
        <w:t>s</w:t>
      </w:r>
      <w:r w:rsidR="00DC6FAD">
        <w:t>e</w:t>
      </w:r>
      <w:r w:rsidR="0063458F">
        <w:t xml:space="preserve"> provide further reason</w:t>
      </w:r>
      <w:r w:rsidR="00DC6FAD">
        <w:t>s</w:t>
      </w:r>
      <w:r w:rsidR="0063458F">
        <w:t xml:space="preserve"> why the competitive landscape in the United States is of limited assistance for determining market and reputational issues in Australia.</w:t>
      </w:r>
    </w:p>
    <w:p w14:paraId="40D0269F" w14:textId="00780273" w:rsidR="00B453A5" w:rsidRDefault="007378E8" w:rsidP="007378E8">
      <w:pPr>
        <w:pStyle w:val="ParaNumbering"/>
        <w:numPr>
          <w:ilvl w:val="0"/>
          <w:numId w:val="0"/>
        </w:numPr>
        <w:tabs>
          <w:tab w:val="left" w:pos="720"/>
        </w:tabs>
        <w:ind w:hanging="720"/>
      </w:pPr>
      <w:r>
        <w:rPr>
          <w:sz w:val="20"/>
        </w:rPr>
        <w:t>156</w:t>
      </w:r>
      <w:r>
        <w:rPr>
          <w:sz w:val="20"/>
        </w:rPr>
        <w:tab/>
      </w:r>
      <w:r w:rsidR="00677056">
        <w:t xml:space="preserve">I address below the specific market and reputational issues raised by EB and </w:t>
      </w:r>
      <w:proofErr w:type="spellStart"/>
      <w:r w:rsidR="00677056">
        <w:t>Cantarella</w:t>
      </w:r>
      <w:proofErr w:type="spellEnd"/>
      <w:r w:rsidR="00677056">
        <w:t xml:space="preserve"> in the course of addressing the matters relied upon by EB in these appeals. </w:t>
      </w:r>
      <w:r w:rsidR="00B453A5">
        <w:t>In summary</w:t>
      </w:r>
      <w:r w:rsidR="008A4435">
        <w:t>, for the reasons that I develop below</w:t>
      </w:r>
      <w:r w:rsidR="008A4435" w:rsidRPr="008A4435">
        <w:t xml:space="preserve"> </w:t>
      </w:r>
      <w:r w:rsidR="008A4435">
        <w:t>in the course of addressing the matters relied upon by EB in these appeals</w:t>
      </w:r>
      <w:r w:rsidR="00B453A5">
        <w:t xml:space="preserve">, I am not satisfied that </w:t>
      </w:r>
      <w:r w:rsidR="009B7615">
        <w:t xml:space="preserve">energy drink companies “often” position themselves as a direct alternative to </w:t>
      </w:r>
      <w:r w:rsidR="00B453A5">
        <w:t>coffee</w:t>
      </w:r>
      <w:r w:rsidR="00C13917">
        <w:t>. Nor am I satisfied</w:t>
      </w:r>
      <w:r w:rsidR="00B453A5">
        <w:t xml:space="preserve"> </w:t>
      </w:r>
      <w:r w:rsidR="009B7615">
        <w:t xml:space="preserve">that </w:t>
      </w:r>
      <w:r w:rsidR="00C13917">
        <w:t xml:space="preserve">the fact that </w:t>
      </w:r>
      <w:r w:rsidR="00AF0CBA">
        <w:t xml:space="preserve">some coffee </w:t>
      </w:r>
      <w:r w:rsidR="00B453A5">
        <w:t>beverage manufacture</w:t>
      </w:r>
      <w:r w:rsidR="00D56CAF">
        <w:t>r</w:t>
      </w:r>
      <w:r w:rsidR="00B453A5">
        <w:t xml:space="preserve">s, </w:t>
      </w:r>
      <w:r w:rsidR="00AF0CBA">
        <w:t>other than</w:t>
      </w:r>
      <w:r w:rsidR="00B453A5">
        <w:t xml:space="preserve"> </w:t>
      </w:r>
      <w:proofErr w:type="spellStart"/>
      <w:r w:rsidR="00B453A5">
        <w:t>Cantarella</w:t>
      </w:r>
      <w:proofErr w:type="spellEnd"/>
      <w:r w:rsidR="00D56CAF">
        <w:t>,</w:t>
      </w:r>
      <w:r w:rsidR="00B453A5">
        <w:t xml:space="preserve"> </w:t>
      </w:r>
      <w:r w:rsidR="00AF0CBA">
        <w:t xml:space="preserve">may </w:t>
      </w:r>
      <w:r w:rsidR="00B453A5">
        <w:t>file for trade mark coverage for “energy drinks”</w:t>
      </w:r>
      <w:r w:rsidR="00C13917" w:rsidRPr="00C13917">
        <w:t xml:space="preserve"> </w:t>
      </w:r>
      <w:r w:rsidR="00C13917">
        <w:t xml:space="preserve">is of any particular significance to the question of whether the use of the MOTHERSKY mark by </w:t>
      </w:r>
      <w:proofErr w:type="spellStart"/>
      <w:r w:rsidR="00C13917">
        <w:t>Cantarella</w:t>
      </w:r>
      <w:proofErr w:type="spellEnd"/>
      <w:r w:rsidR="00C13917">
        <w:t xml:space="preserve"> is likely to lead to consumers being deceived or confused</w:t>
      </w:r>
      <w:r w:rsidR="008A4435">
        <w:t xml:space="preserve">. </w:t>
      </w:r>
    </w:p>
    <w:p w14:paraId="4A04F367" w14:textId="36A203C9" w:rsidR="00E05F50" w:rsidRDefault="007378E8" w:rsidP="007378E8">
      <w:pPr>
        <w:pStyle w:val="ParaNumbering"/>
        <w:numPr>
          <w:ilvl w:val="0"/>
          <w:numId w:val="0"/>
        </w:numPr>
        <w:tabs>
          <w:tab w:val="left" w:pos="720"/>
        </w:tabs>
        <w:ind w:hanging="720"/>
      </w:pPr>
      <w:r>
        <w:rPr>
          <w:sz w:val="20"/>
        </w:rPr>
        <w:lastRenderedPageBreak/>
        <w:t>157</w:t>
      </w:r>
      <w:r>
        <w:rPr>
          <w:sz w:val="20"/>
        </w:rPr>
        <w:tab/>
      </w:r>
      <w:r w:rsidR="00677056">
        <w:t xml:space="preserve">It is sufficient to </w:t>
      </w:r>
      <w:r w:rsidR="00D93DCA">
        <w:t xml:space="preserve">make the following general observations </w:t>
      </w:r>
      <w:r w:rsidR="00677056">
        <w:t>at this point</w:t>
      </w:r>
      <w:r w:rsidR="00D93DCA">
        <w:t xml:space="preserve">. </w:t>
      </w:r>
      <w:r w:rsidR="00D93DCA" w:rsidRPr="00E05F50">
        <w:rPr>
          <w:i/>
        </w:rPr>
        <w:t>First</w:t>
      </w:r>
      <w:r w:rsidR="00D93DCA">
        <w:t xml:space="preserve">, </w:t>
      </w:r>
      <w:r w:rsidR="00677056">
        <w:t xml:space="preserve">I am </w:t>
      </w:r>
      <w:r w:rsidR="00D93DCA">
        <w:t>satisfied that the markets for coffee</w:t>
      </w:r>
      <w:r w:rsidR="003D110E">
        <w:t xml:space="preserve"> and RTD products, such as iced coffee, iced tea and cold brewed coffee sold in cans, are different. </w:t>
      </w:r>
      <w:r w:rsidR="00D93DCA" w:rsidRPr="00E05F50">
        <w:rPr>
          <w:i/>
        </w:rPr>
        <w:t>Second</w:t>
      </w:r>
      <w:r w:rsidR="00D93DCA">
        <w:t xml:space="preserve">, I am </w:t>
      </w:r>
      <w:r w:rsidR="00677056">
        <w:t xml:space="preserve">not persuaded that there is any material interface </w:t>
      </w:r>
      <w:r w:rsidR="00D93DCA">
        <w:t xml:space="preserve">between energy drinks and coffee </w:t>
      </w:r>
      <w:r w:rsidR="00677056">
        <w:t xml:space="preserve">or significant overlap </w:t>
      </w:r>
      <w:r w:rsidR="00D93DCA">
        <w:t xml:space="preserve">between the marketing and sale of energy drinks and coffee. </w:t>
      </w:r>
      <w:r w:rsidR="00D93DCA" w:rsidRPr="00E05F50">
        <w:rPr>
          <w:i/>
        </w:rPr>
        <w:t>Third</w:t>
      </w:r>
      <w:r w:rsidR="00D93DCA">
        <w:t xml:space="preserve">, </w:t>
      </w:r>
      <w:r w:rsidR="00B453A5">
        <w:t xml:space="preserve">I am not satisfied </w:t>
      </w:r>
      <w:r w:rsidR="00AF0CBA">
        <w:t xml:space="preserve">that </w:t>
      </w:r>
      <w:r w:rsidR="00B453A5">
        <w:t>the evidence adduced in the appeals</w:t>
      </w:r>
      <w:r w:rsidR="00D56CAF">
        <w:t xml:space="preserve"> </w:t>
      </w:r>
      <w:r w:rsidR="00AF0CBA">
        <w:t>establishes</w:t>
      </w:r>
      <w:r w:rsidR="00B453A5">
        <w:t xml:space="preserve"> that </w:t>
      </w:r>
      <w:r w:rsidR="00D93DCA">
        <w:t>the market in which energy drinks is supplied</w:t>
      </w:r>
      <w:r w:rsidR="0019337F">
        <w:t>, at least in Australia,</w:t>
      </w:r>
      <w:r w:rsidR="00D93DCA">
        <w:t xml:space="preserve"> extend</w:t>
      </w:r>
      <w:r w:rsidR="00B453A5">
        <w:t>s</w:t>
      </w:r>
      <w:r w:rsidR="00D93DCA">
        <w:t xml:space="preserve"> to other </w:t>
      </w:r>
      <w:r w:rsidR="0019337F">
        <w:t>RTD</w:t>
      </w:r>
      <w:r w:rsidR="00D93DCA">
        <w:t xml:space="preserve"> products such as iced coffee, iced tea and </w:t>
      </w:r>
      <w:r w:rsidR="008E77B5">
        <w:t>cold brewed coffee sold in cans.</w:t>
      </w:r>
      <w:r w:rsidR="00D93DCA">
        <w:t xml:space="preserve"> </w:t>
      </w:r>
    </w:p>
    <w:p w14:paraId="1BECF9E1" w14:textId="2BCF977D" w:rsidR="00E05F50" w:rsidRDefault="007378E8" w:rsidP="00E05F50">
      <w:pPr>
        <w:pStyle w:val="Heading1"/>
      </w:pPr>
      <w:bookmarkStart w:id="87" w:name="_Ref95996711"/>
      <w:r>
        <w:rPr>
          <w:caps w:val="0"/>
        </w:rPr>
        <w:t>LACK OF USE OR INTENTION TO USE</w:t>
      </w:r>
      <w:bookmarkEnd w:id="87"/>
      <w:r>
        <w:rPr>
          <w:caps w:val="0"/>
        </w:rPr>
        <w:t xml:space="preserve"> </w:t>
      </w:r>
    </w:p>
    <w:p w14:paraId="30CC3B15" w14:textId="5C9003C1" w:rsidR="0019337F" w:rsidRDefault="00CC0305" w:rsidP="0019337F">
      <w:pPr>
        <w:pStyle w:val="Heading2"/>
      </w:pPr>
      <w:bookmarkStart w:id="88" w:name="_Ref95996712"/>
      <w:r>
        <w:t>Section 92(4) of the Act</w:t>
      </w:r>
      <w:r w:rsidR="00226735">
        <w:t xml:space="preserve"> and</w:t>
      </w:r>
      <w:r w:rsidR="00A909D8">
        <w:t xml:space="preserve"> relevant</w:t>
      </w:r>
      <w:r w:rsidR="00226735">
        <w:t xml:space="preserve"> legal principles</w:t>
      </w:r>
      <w:bookmarkEnd w:id="88"/>
    </w:p>
    <w:p w14:paraId="44B3F16D" w14:textId="61312D41" w:rsidR="00CF2C9F" w:rsidRDefault="007378E8" w:rsidP="007378E8">
      <w:pPr>
        <w:pStyle w:val="ParaNumbering"/>
        <w:numPr>
          <w:ilvl w:val="0"/>
          <w:numId w:val="0"/>
        </w:numPr>
        <w:tabs>
          <w:tab w:val="left" w:pos="720"/>
        </w:tabs>
        <w:ind w:hanging="720"/>
      </w:pPr>
      <w:r>
        <w:rPr>
          <w:sz w:val="20"/>
        </w:rPr>
        <w:t>158</w:t>
      </w:r>
      <w:r>
        <w:rPr>
          <w:sz w:val="20"/>
        </w:rPr>
        <w:tab/>
      </w:r>
      <w:r w:rsidR="00CF2C9F">
        <w:t xml:space="preserve">Section 92(4) of the Act relevantly provides: </w:t>
      </w:r>
    </w:p>
    <w:p w14:paraId="4641CCB2" w14:textId="77777777" w:rsidR="00CF2C9F" w:rsidRDefault="00CF2C9F" w:rsidP="00CF2C9F">
      <w:pPr>
        <w:pStyle w:val="Quote1"/>
      </w:pPr>
      <w:r w:rsidRPr="008059BF">
        <w:rPr>
          <w:b/>
        </w:rPr>
        <w:t>92 Application for removal of trade mark from Register etc</w:t>
      </w:r>
      <w:r>
        <w:t>.</w:t>
      </w:r>
    </w:p>
    <w:p w14:paraId="6556AA4B" w14:textId="31ED3FDB" w:rsidR="00CF2C9F" w:rsidRDefault="00CF2C9F" w:rsidP="00A909D8">
      <w:pPr>
        <w:pStyle w:val="Quote2"/>
        <w:ind w:left="2160" w:hanging="720"/>
      </w:pPr>
      <w:r>
        <w:t xml:space="preserve">(1) </w:t>
      </w:r>
      <w:r w:rsidR="00A909D8">
        <w:tab/>
      </w:r>
      <w:r>
        <w:t>Subject to subsection (3), a person may apply to the Registrar to have a trade mark that is or may be registered removed from the Register.</w:t>
      </w:r>
    </w:p>
    <w:p w14:paraId="48CFF316" w14:textId="77777777" w:rsidR="00CF2C9F" w:rsidRDefault="00CF2C9F" w:rsidP="00CF2C9F">
      <w:pPr>
        <w:pStyle w:val="Quote2"/>
      </w:pPr>
      <w:r>
        <w:t>…</w:t>
      </w:r>
    </w:p>
    <w:p w14:paraId="6CAD65C9" w14:textId="3726139D" w:rsidR="00CF2C9F" w:rsidRDefault="00CF2C9F" w:rsidP="00A909D8">
      <w:pPr>
        <w:pStyle w:val="Quote2"/>
        <w:ind w:left="2160" w:hanging="720"/>
      </w:pPr>
      <w:r>
        <w:t xml:space="preserve">(4) </w:t>
      </w:r>
      <w:r w:rsidR="00A909D8">
        <w:tab/>
      </w:r>
      <w:r>
        <w:t>An application under subsection (1) or (3) (</w:t>
      </w:r>
      <w:r w:rsidRPr="00A909D8">
        <w:rPr>
          <w:b/>
          <w:i/>
        </w:rPr>
        <w:t>non‑use application</w:t>
      </w:r>
      <w:r>
        <w:t>) may be made on either or both of the following grounds, and on no other grounds:</w:t>
      </w:r>
    </w:p>
    <w:p w14:paraId="5326C535" w14:textId="5337E8F0" w:rsidR="00CF2C9F" w:rsidRDefault="00CF2C9F" w:rsidP="00A909D8">
      <w:pPr>
        <w:pStyle w:val="Quote3"/>
        <w:ind w:left="2880" w:hanging="720"/>
      </w:pPr>
      <w:r>
        <w:t>(a)</w:t>
      </w:r>
      <w:r w:rsidR="00A909D8">
        <w:tab/>
      </w:r>
      <w:r>
        <w:t>that, on the day on which the application for the registration of the trade mark was filed, the applicant for registration had no intention in good faith:</w:t>
      </w:r>
    </w:p>
    <w:p w14:paraId="11685F65" w14:textId="72A41E02" w:rsidR="00CF2C9F" w:rsidRDefault="00CF2C9F" w:rsidP="00AE5B7D">
      <w:pPr>
        <w:pStyle w:val="Quote4"/>
      </w:pPr>
      <w:r>
        <w:t>(</w:t>
      </w:r>
      <w:proofErr w:type="spellStart"/>
      <w:r>
        <w:t>i</w:t>
      </w:r>
      <w:proofErr w:type="spellEnd"/>
      <w:r>
        <w:t xml:space="preserve">) </w:t>
      </w:r>
      <w:r w:rsidR="00A909D8">
        <w:tab/>
      </w:r>
      <w:r>
        <w:t>to use the trade mark in Australia; or</w:t>
      </w:r>
    </w:p>
    <w:p w14:paraId="6C2050B3" w14:textId="39EA27E7" w:rsidR="00CF2C9F" w:rsidRDefault="00CF2C9F" w:rsidP="00AE5B7D">
      <w:pPr>
        <w:pStyle w:val="Quote4"/>
      </w:pPr>
      <w:r>
        <w:t xml:space="preserve">(ii) </w:t>
      </w:r>
      <w:r w:rsidR="00A909D8">
        <w:tab/>
      </w:r>
      <w:r>
        <w:t xml:space="preserve">to authorise the use of the trade mark in Australia; or </w:t>
      </w:r>
    </w:p>
    <w:p w14:paraId="2EC4C6E8" w14:textId="15841997" w:rsidR="00CF2C9F" w:rsidRDefault="00CF2C9F" w:rsidP="00AE5B7D">
      <w:pPr>
        <w:pStyle w:val="Quote4"/>
        <w:ind w:left="3600" w:hanging="720"/>
      </w:pPr>
      <w:r>
        <w:t xml:space="preserve">(iii) </w:t>
      </w:r>
      <w:r w:rsidR="00A909D8">
        <w:tab/>
      </w:r>
      <w:r>
        <w:t>to assign the trade mark to a body corporate for use by the body corporate in Australia;</w:t>
      </w:r>
    </w:p>
    <w:p w14:paraId="4E0F9111" w14:textId="77777777" w:rsidR="00CF2C9F" w:rsidRDefault="00CF2C9F" w:rsidP="00AE5B7D">
      <w:pPr>
        <w:pStyle w:val="Quote4"/>
      </w:pPr>
      <w:r>
        <w:t>in relation to the goods and/or services to which the non‑use application relates and that the registered owner:</w:t>
      </w:r>
    </w:p>
    <w:p w14:paraId="463D0A66" w14:textId="3C9E4343" w:rsidR="00CF2C9F" w:rsidRDefault="00CF2C9F" w:rsidP="00AE5B7D">
      <w:pPr>
        <w:pStyle w:val="Quote4"/>
      </w:pPr>
      <w:r>
        <w:t xml:space="preserve">(iv) </w:t>
      </w:r>
      <w:r w:rsidR="00A909D8">
        <w:tab/>
      </w:r>
      <w:r>
        <w:t xml:space="preserve">has not used the trade mark in Australia; or </w:t>
      </w:r>
    </w:p>
    <w:p w14:paraId="2EC4C100" w14:textId="55CE9670" w:rsidR="00CF2C9F" w:rsidRDefault="00CF2C9F" w:rsidP="00AE5B7D">
      <w:pPr>
        <w:pStyle w:val="Quote4"/>
      </w:pPr>
      <w:r>
        <w:t xml:space="preserve">(v) </w:t>
      </w:r>
      <w:r w:rsidR="00A909D8">
        <w:tab/>
      </w:r>
      <w:r>
        <w:t>has not used the trade mark in good faith in Australia;</w:t>
      </w:r>
    </w:p>
    <w:p w14:paraId="4D2CDD96" w14:textId="77777777" w:rsidR="00CF2C9F" w:rsidRDefault="00CF2C9F" w:rsidP="00A909D8">
      <w:pPr>
        <w:pStyle w:val="Quote4"/>
      </w:pPr>
      <w:r>
        <w:t>in relation to those goods and/or services at any time before the period of one month ending on the day on which the non‑use application is filed;</w:t>
      </w:r>
    </w:p>
    <w:p w14:paraId="4D3DB35C" w14:textId="00617FF0" w:rsidR="00CF2C9F" w:rsidRDefault="00CF2C9F" w:rsidP="00A909D8">
      <w:pPr>
        <w:pStyle w:val="Quote3"/>
        <w:ind w:left="2880" w:hanging="720"/>
      </w:pPr>
      <w:r>
        <w:t xml:space="preserve">(b) </w:t>
      </w:r>
      <w:r w:rsidR="00A909D8">
        <w:tab/>
      </w:r>
      <w:r>
        <w:t>that the trade mark has remained registered for a continuous period of 3 years ending one month before the day on which the non‑use application is filed, and, at no time during that period, the person who was then the registered owner:</w:t>
      </w:r>
    </w:p>
    <w:p w14:paraId="5316B187" w14:textId="0BFDB5B1" w:rsidR="00CF2C9F" w:rsidRDefault="00CF2C9F" w:rsidP="00AE5B7D">
      <w:pPr>
        <w:pStyle w:val="Quote4"/>
      </w:pPr>
      <w:r>
        <w:lastRenderedPageBreak/>
        <w:t>(</w:t>
      </w:r>
      <w:proofErr w:type="spellStart"/>
      <w:r>
        <w:t>i</w:t>
      </w:r>
      <w:proofErr w:type="spellEnd"/>
      <w:r>
        <w:t xml:space="preserve">) </w:t>
      </w:r>
      <w:r w:rsidR="00A909D8">
        <w:tab/>
      </w:r>
      <w:r>
        <w:t xml:space="preserve">used the trade mark in Australia; or </w:t>
      </w:r>
    </w:p>
    <w:p w14:paraId="28A57178" w14:textId="097EB09D" w:rsidR="00CF2C9F" w:rsidRDefault="00CF2C9F" w:rsidP="00AE5B7D">
      <w:pPr>
        <w:pStyle w:val="Quote4"/>
      </w:pPr>
      <w:r>
        <w:t xml:space="preserve">(ii) </w:t>
      </w:r>
      <w:r w:rsidR="00A909D8">
        <w:tab/>
      </w:r>
      <w:r>
        <w:t>used the trade mark in good faith in Australia;</w:t>
      </w:r>
    </w:p>
    <w:p w14:paraId="6DFED1DF" w14:textId="297409FF" w:rsidR="00CF2C9F" w:rsidRDefault="00CF2C9F" w:rsidP="00AE5B7D">
      <w:pPr>
        <w:pStyle w:val="Quote4"/>
      </w:pPr>
      <w:r>
        <w:t>in relation to the goods and/or services to which the application relates</w:t>
      </w:r>
      <w:r w:rsidR="00A909D8">
        <w:t>.</w:t>
      </w:r>
    </w:p>
    <w:p w14:paraId="6B8D928C" w14:textId="70E6CC1B" w:rsidR="00D73F62" w:rsidRDefault="007378E8" w:rsidP="007378E8">
      <w:pPr>
        <w:pStyle w:val="ParaNumbering"/>
        <w:numPr>
          <w:ilvl w:val="0"/>
          <w:numId w:val="0"/>
        </w:numPr>
        <w:tabs>
          <w:tab w:val="left" w:pos="720"/>
        </w:tabs>
        <w:ind w:hanging="720"/>
      </w:pPr>
      <w:r>
        <w:rPr>
          <w:sz w:val="20"/>
        </w:rPr>
        <w:t>159</w:t>
      </w:r>
      <w:r>
        <w:rPr>
          <w:sz w:val="20"/>
        </w:rPr>
        <w:tab/>
      </w:r>
      <w:r w:rsidR="00D73F62">
        <w:t>Section 7 of the Act provides that:</w:t>
      </w:r>
    </w:p>
    <w:p w14:paraId="104E96A9" w14:textId="14605B40" w:rsidR="00D73F62" w:rsidRDefault="001D7C94" w:rsidP="001D7C94">
      <w:pPr>
        <w:pStyle w:val="Quote1"/>
        <w:ind w:left="1440" w:hanging="703"/>
      </w:pPr>
      <w:r>
        <w:t xml:space="preserve">(1) </w:t>
      </w:r>
      <w:r>
        <w:tab/>
      </w:r>
      <w:r w:rsidR="00D73F62">
        <w:t>If the Registrar or a prescribed court, having regard to the circumstances of a particular case, thinks fit, the Registrar or the court may decide that a person has used a trade mark if it is established that the person has used the trade mark with additions or alterations that do not substantially affect the identity of the trade mark.</w:t>
      </w:r>
    </w:p>
    <w:p w14:paraId="31F68984" w14:textId="77777777" w:rsidR="00D73F62" w:rsidRDefault="00D73F62" w:rsidP="001D7C94">
      <w:pPr>
        <w:pStyle w:val="Quote2"/>
      </w:pPr>
      <w:r>
        <w:t xml:space="preserve">Note: For </w:t>
      </w:r>
      <w:r w:rsidRPr="001D7C94">
        <w:rPr>
          <w:b/>
          <w:i/>
        </w:rPr>
        <w:t>prescribed court</w:t>
      </w:r>
      <w:r>
        <w:t xml:space="preserve"> see section 190.</w:t>
      </w:r>
    </w:p>
    <w:p w14:paraId="5A0668AA" w14:textId="0FABFD86" w:rsidR="00D73F62" w:rsidRDefault="00D73F62" w:rsidP="001D7C94">
      <w:pPr>
        <w:pStyle w:val="Quote1"/>
        <w:ind w:left="1440" w:hanging="703"/>
      </w:pPr>
      <w:r>
        <w:t xml:space="preserve">(2) </w:t>
      </w:r>
      <w:r w:rsidR="001D7C94">
        <w:tab/>
      </w:r>
      <w:r>
        <w:t>To avoid any doubt, it is stated that, if a trade mark consists of the following, or any combination of the following, namely, any letter, word, name or numeral, any aural representation of the trade mark is, for the purposes of this Act, a use of the trade mark.</w:t>
      </w:r>
    </w:p>
    <w:p w14:paraId="42EA282F" w14:textId="35A6A710" w:rsidR="00D73F62" w:rsidRDefault="00D73F62" w:rsidP="001D7C94">
      <w:pPr>
        <w:pStyle w:val="Quote1"/>
        <w:ind w:left="1440" w:hanging="703"/>
      </w:pPr>
      <w:r>
        <w:t xml:space="preserve">(3) </w:t>
      </w:r>
      <w:r w:rsidR="001D7C94">
        <w:tab/>
      </w:r>
      <w:r>
        <w:t>An authorised use of a trade mark by a person (see section 8) is taken, for the purposes of this Act, to be a use of the trade mark by the owner of the trade mark.</w:t>
      </w:r>
    </w:p>
    <w:p w14:paraId="7DA0EC80" w14:textId="79DB3DC4" w:rsidR="00D73F62" w:rsidRDefault="00D73F62" w:rsidP="001D7C94">
      <w:pPr>
        <w:pStyle w:val="Quote1"/>
      </w:pPr>
      <w:r>
        <w:t xml:space="preserve">(4) </w:t>
      </w:r>
      <w:r w:rsidR="001D7C94">
        <w:tab/>
      </w:r>
      <w:r>
        <w:t>In this Act:</w:t>
      </w:r>
    </w:p>
    <w:p w14:paraId="15ADF567" w14:textId="66AC185A" w:rsidR="00D73F62" w:rsidRDefault="00D73F62" w:rsidP="001D7C94">
      <w:pPr>
        <w:pStyle w:val="Quote2"/>
      </w:pPr>
      <w:r w:rsidRPr="00E05F50">
        <w:rPr>
          <w:b/>
          <w:i/>
        </w:rPr>
        <w:t>use of a trade mark in relation to goods</w:t>
      </w:r>
      <w:r>
        <w:t xml:space="preserve"> means use of the trade mark upon, or in physical or other relation to, the goods (including second-hand goods).</w:t>
      </w:r>
    </w:p>
    <w:p w14:paraId="732F1DD1" w14:textId="5042B33B" w:rsidR="00D73F62" w:rsidRDefault="00D73F62" w:rsidP="001D7C94">
      <w:pPr>
        <w:pStyle w:val="Quote1"/>
      </w:pPr>
      <w:r>
        <w:t xml:space="preserve">(5) </w:t>
      </w:r>
      <w:r w:rsidR="001D7C94">
        <w:tab/>
      </w:r>
      <w:r>
        <w:t>In this Act:</w:t>
      </w:r>
    </w:p>
    <w:p w14:paraId="0A4980EB" w14:textId="7A0DB242" w:rsidR="00D73F62" w:rsidRPr="00D73F62" w:rsidRDefault="00D73F62" w:rsidP="001D7C94">
      <w:pPr>
        <w:pStyle w:val="Quote1"/>
        <w:ind w:left="1440"/>
      </w:pPr>
      <w:r w:rsidRPr="00E05F50">
        <w:rPr>
          <w:b/>
          <w:i/>
        </w:rPr>
        <w:t>use of a trade mark in relation to services</w:t>
      </w:r>
      <w:r>
        <w:t xml:space="preserve"> means use of the trade mark in physical or other relation to the services.</w:t>
      </w:r>
    </w:p>
    <w:p w14:paraId="0EDA6DAA" w14:textId="33B2E422" w:rsidR="000A3FF1" w:rsidRDefault="007378E8" w:rsidP="007378E8">
      <w:pPr>
        <w:pStyle w:val="ParaNumbering"/>
        <w:numPr>
          <w:ilvl w:val="0"/>
          <w:numId w:val="0"/>
        </w:numPr>
        <w:tabs>
          <w:tab w:val="left" w:pos="720"/>
        </w:tabs>
        <w:ind w:hanging="720"/>
      </w:pPr>
      <w:r>
        <w:rPr>
          <w:sz w:val="20"/>
        </w:rPr>
        <w:t>160</w:t>
      </w:r>
      <w:r>
        <w:rPr>
          <w:sz w:val="20"/>
        </w:rPr>
        <w:tab/>
      </w:r>
      <w:r w:rsidR="00432476">
        <w:t xml:space="preserve">The principles in relation to use “as a trade mark” were summarised by Stone, Gordon and McKerracher JJ in </w:t>
      </w:r>
      <w:r w:rsidR="00432476">
        <w:rPr>
          <w:i/>
        </w:rPr>
        <w:t xml:space="preserve">Nature’s Blend Pty Ltd v Nestlé Australia Ltd </w:t>
      </w:r>
      <w:r w:rsidR="00432476">
        <w:t xml:space="preserve">(2010) </w:t>
      </w:r>
      <w:r w:rsidR="00197692">
        <w:t>272 ALR 487</w:t>
      </w:r>
      <w:r w:rsidR="00432476">
        <w:t xml:space="preserve">; [2010] FCAFC 117 at [19], </w:t>
      </w:r>
      <w:r w:rsidR="000A3FF1">
        <w:t>in the following terms:</w:t>
      </w:r>
    </w:p>
    <w:p w14:paraId="2A4FC3B5" w14:textId="264E08A0" w:rsidR="000A3FF1" w:rsidRDefault="000A3FF1" w:rsidP="00AE5B7D">
      <w:pPr>
        <w:pStyle w:val="Quote1"/>
        <w:ind w:left="1440" w:hanging="703"/>
      </w:pPr>
      <w:r>
        <w:t>(1)</w:t>
      </w:r>
      <w:r>
        <w:tab/>
        <w:t>Use as a trade mark is use of the mark as a “badge of origin”</w:t>
      </w:r>
      <w:r w:rsidR="00197692">
        <w:t xml:space="preserve">, a sign used to distinguish goods dealt with in the course of trade by a person from goods so dealt with by someone else: </w:t>
      </w:r>
      <w:r w:rsidR="00197692" w:rsidRPr="00197692">
        <w:rPr>
          <w:i/>
        </w:rPr>
        <w:t>Coca-Cola Co v All-</w:t>
      </w:r>
      <w:proofErr w:type="spellStart"/>
      <w:r w:rsidR="00197692" w:rsidRPr="00197692">
        <w:rPr>
          <w:i/>
        </w:rPr>
        <w:t>Fect</w:t>
      </w:r>
      <w:proofErr w:type="spellEnd"/>
      <w:r w:rsidR="00197692" w:rsidRPr="00197692">
        <w:rPr>
          <w:i/>
        </w:rPr>
        <w:t xml:space="preserve"> Distributors Ltd</w:t>
      </w:r>
      <w:r w:rsidRPr="00197692">
        <w:rPr>
          <w:i/>
        </w:rPr>
        <w:t xml:space="preserve"> </w:t>
      </w:r>
      <w:r>
        <w:t xml:space="preserve">(1999) 96 FCR 107; 47 IPR 481; [1999] FCA 1721 at [19] </w:t>
      </w:r>
      <w:r w:rsidR="00197692">
        <w:t>(</w:t>
      </w:r>
      <w:r w:rsidR="00197692" w:rsidRPr="00197692">
        <w:rPr>
          <w:i/>
        </w:rPr>
        <w:t>Coca-Cola</w:t>
      </w:r>
      <w:r w:rsidR="00197692">
        <w:t xml:space="preserve">); </w:t>
      </w:r>
      <w:r w:rsidRPr="00197692">
        <w:rPr>
          <w:i/>
        </w:rPr>
        <w:t>E &amp; J Gallo Winery v Lion Nathan Australia Pty L</w:t>
      </w:r>
      <w:r w:rsidR="00197692">
        <w:rPr>
          <w:i/>
        </w:rPr>
        <w:t>td</w:t>
      </w:r>
      <w:r w:rsidRPr="00197692">
        <w:rPr>
          <w:i/>
        </w:rPr>
        <w:t xml:space="preserve"> </w:t>
      </w:r>
      <w:r w:rsidR="00197692">
        <w:t>(2010) 265 A</w:t>
      </w:r>
      <w:r>
        <w:t xml:space="preserve">LR </w:t>
      </w:r>
      <w:r w:rsidR="00197692">
        <w:t>645</w:t>
      </w:r>
      <w:r>
        <w:t>;</w:t>
      </w:r>
      <w:r w:rsidR="00197692">
        <w:t xml:space="preserve"> </w:t>
      </w:r>
      <w:r>
        <w:t>86 IPR 224; [2010] HCA 15 at [43] (</w:t>
      </w:r>
      <w:r w:rsidR="00197692">
        <w:rPr>
          <w:i/>
        </w:rPr>
        <w:t>Lion Nathan</w:t>
      </w:r>
      <w:r>
        <w:t xml:space="preserve">). </w:t>
      </w:r>
    </w:p>
    <w:p w14:paraId="5113B312" w14:textId="0DB8925B" w:rsidR="000A3FF1" w:rsidRDefault="000A3FF1" w:rsidP="00AE5B7D">
      <w:pPr>
        <w:pStyle w:val="Quote1"/>
        <w:ind w:left="1440" w:hanging="703"/>
      </w:pPr>
      <w:r>
        <w:t>(2)</w:t>
      </w:r>
      <w:r>
        <w:tab/>
        <w:t xml:space="preserve">A mark may contain descriptive elements but still be a “badge of origin”: </w:t>
      </w:r>
      <w:r w:rsidR="00197692">
        <w:rPr>
          <w:i/>
        </w:rPr>
        <w:t xml:space="preserve">Johnson &amp; Johnson </w:t>
      </w:r>
      <w:proofErr w:type="spellStart"/>
      <w:r w:rsidR="00197692">
        <w:rPr>
          <w:i/>
        </w:rPr>
        <w:t>Aust</w:t>
      </w:r>
      <w:proofErr w:type="spellEnd"/>
      <w:r w:rsidRPr="00197692">
        <w:rPr>
          <w:i/>
        </w:rPr>
        <w:t xml:space="preserve"> Pty Ltd v Sterling Pharmaceuticals Pty L</w:t>
      </w:r>
      <w:r w:rsidR="00197692">
        <w:rPr>
          <w:i/>
        </w:rPr>
        <w:t>td</w:t>
      </w:r>
      <w:r w:rsidR="004C09AC">
        <w:rPr>
          <w:i/>
        </w:rPr>
        <w:t xml:space="preserve"> </w:t>
      </w:r>
      <w:r>
        <w:t>(1991) 30 FCR 326 at 347-8</w:t>
      </w:r>
      <w:r w:rsidR="00197692">
        <w:t>; 101 ALR 700 at 723; 21 IPR 1 at 24 (</w:t>
      </w:r>
      <w:r w:rsidR="00197692">
        <w:rPr>
          <w:i/>
        </w:rPr>
        <w:t>Johnson &amp; Johnson</w:t>
      </w:r>
      <w:r w:rsidR="00197692">
        <w:t>)</w:t>
      </w:r>
      <w:r>
        <w:t xml:space="preserve">; </w:t>
      </w:r>
      <w:proofErr w:type="spellStart"/>
      <w:r w:rsidRPr="00197692">
        <w:rPr>
          <w:i/>
        </w:rPr>
        <w:t>Pepsico</w:t>
      </w:r>
      <w:proofErr w:type="spellEnd"/>
      <w:r w:rsidRPr="00197692">
        <w:rPr>
          <w:i/>
        </w:rPr>
        <w:t xml:space="preserve"> Australia Pty Ltd v Kettle Chip </w:t>
      </w:r>
      <w:r w:rsidR="00197692" w:rsidRPr="00197692">
        <w:rPr>
          <w:i/>
        </w:rPr>
        <w:t>Co</w:t>
      </w:r>
      <w:r w:rsidRPr="00197692">
        <w:rPr>
          <w:i/>
        </w:rPr>
        <w:t xml:space="preserve"> Pty Ltd </w:t>
      </w:r>
      <w:r>
        <w:t xml:space="preserve">(1996) </w:t>
      </w:r>
      <w:r w:rsidR="004C09AC">
        <w:t>135 ALR 192; 33 IPR 161</w:t>
      </w:r>
      <w:r>
        <w:t xml:space="preserve">; </w:t>
      </w:r>
      <w:r w:rsidRPr="004C09AC">
        <w:rPr>
          <w:i/>
        </w:rPr>
        <w:t>Aldi Stores Ltd Partnership v Frito-Lay Trading Co GmbH</w:t>
      </w:r>
      <w:r>
        <w:t xml:space="preserve"> (2001) </w:t>
      </w:r>
      <w:r w:rsidR="004C09AC">
        <w:t xml:space="preserve">190 ALR 185; </w:t>
      </w:r>
      <w:r>
        <w:t>54 IPR 344; [2001] FCA 1874 at [60] (</w:t>
      </w:r>
      <w:r w:rsidR="004C09AC">
        <w:rPr>
          <w:i/>
        </w:rPr>
        <w:t>Aldi Stores</w:t>
      </w:r>
      <w:r>
        <w:t xml:space="preserve">). </w:t>
      </w:r>
    </w:p>
    <w:p w14:paraId="7BC99BD7" w14:textId="695CBB02" w:rsidR="000A3FF1" w:rsidRPr="004C09AC" w:rsidRDefault="000A3FF1" w:rsidP="00AE5B7D">
      <w:pPr>
        <w:pStyle w:val="Quote1"/>
        <w:ind w:left="1440" w:hanging="703"/>
      </w:pPr>
      <w:r>
        <w:t xml:space="preserve">(3) </w:t>
      </w:r>
      <w:r>
        <w:tab/>
        <w:t xml:space="preserve">The appropriate question to ask is whether the impugned words would appear </w:t>
      </w:r>
      <w:r>
        <w:lastRenderedPageBreak/>
        <w:t xml:space="preserve">to consumers as possessing the character of the brand: </w:t>
      </w:r>
      <w:r w:rsidRPr="004C09AC">
        <w:rPr>
          <w:i/>
        </w:rPr>
        <w:t>Shell Co</w:t>
      </w:r>
      <w:r w:rsidR="004C09AC" w:rsidRPr="004C09AC">
        <w:rPr>
          <w:i/>
        </w:rPr>
        <w:t xml:space="preserve"> </w:t>
      </w:r>
      <w:r w:rsidRPr="004C09AC">
        <w:rPr>
          <w:i/>
        </w:rPr>
        <w:t>of Australia L</w:t>
      </w:r>
      <w:r w:rsidR="004C09AC">
        <w:rPr>
          <w:i/>
        </w:rPr>
        <w:t>td</w:t>
      </w:r>
      <w:r w:rsidRPr="004C09AC">
        <w:rPr>
          <w:i/>
        </w:rPr>
        <w:t xml:space="preserve"> v Esso Standard Oil (</w:t>
      </w:r>
      <w:proofErr w:type="spellStart"/>
      <w:r w:rsidRPr="004C09AC">
        <w:rPr>
          <w:i/>
        </w:rPr>
        <w:t>Aus</w:t>
      </w:r>
      <w:r w:rsidR="004C09AC">
        <w:rPr>
          <w:i/>
        </w:rPr>
        <w:t>t</w:t>
      </w:r>
      <w:proofErr w:type="spellEnd"/>
      <w:r w:rsidRPr="004C09AC">
        <w:rPr>
          <w:i/>
        </w:rPr>
        <w:t>) L</w:t>
      </w:r>
      <w:r w:rsidR="004C09AC">
        <w:rPr>
          <w:i/>
        </w:rPr>
        <w:t xml:space="preserve">td </w:t>
      </w:r>
      <w:r w:rsidR="004C09AC">
        <w:t>(1963) 109 CLR 407 at 422; [1963] ALR 634 at 636; 1B IPR 523 at 532 (</w:t>
      </w:r>
      <w:r w:rsidR="004C09AC">
        <w:rPr>
          <w:i/>
        </w:rPr>
        <w:t>Shell Co</w:t>
      </w:r>
      <w:r w:rsidR="004C09AC">
        <w:t>).</w:t>
      </w:r>
    </w:p>
    <w:p w14:paraId="006C934D" w14:textId="20149AC8" w:rsidR="000A3FF1" w:rsidRDefault="000A3FF1" w:rsidP="00AE5B7D">
      <w:pPr>
        <w:pStyle w:val="Quote1"/>
        <w:ind w:left="1440" w:hanging="703"/>
      </w:pPr>
      <w:r>
        <w:t>(4)</w:t>
      </w:r>
      <w:r w:rsidR="004C09AC">
        <w:tab/>
      </w:r>
      <w:r>
        <w:t xml:space="preserve">The purpose and nature of the impugned use is the relevant inquiry in answering the question whether the use complained of is use “as a trade mark”: </w:t>
      </w:r>
      <w:r w:rsidRPr="004C09AC">
        <w:rPr>
          <w:i/>
        </w:rPr>
        <w:t>Johnson &amp; Johnson</w:t>
      </w:r>
      <w:r>
        <w:t xml:space="preserve"> at </w:t>
      </w:r>
      <w:r w:rsidR="004C09AC">
        <w:t xml:space="preserve">FCR </w:t>
      </w:r>
      <w:r>
        <w:t>347</w:t>
      </w:r>
      <w:r w:rsidR="004C09AC">
        <w:t>; ALR 723</w:t>
      </w:r>
      <w:r>
        <w:t>;</w:t>
      </w:r>
      <w:r w:rsidR="004C09AC">
        <w:t xml:space="preserve"> IPR 24 per </w:t>
      </w:r>
      <w:proofErr w:type="spellStart"/>
      <w:r w:rsidR="004C09AC">
        <w:t>Gummow</w:t>
      </w:r>
      <w:proofErr w:type="spellEnd"/>
      <w:r w:rsidR="004C09AC">
        <w:t xml:space="preserve"> J;</w:t>
      </w:r>
      <w:r>
        <w:t xml:space="preserve"> </w:t>
      </w:r>
      <w:r w:rsidR="004C09AC">
        <w:rPr>
          <w:i/>
        </w:rPr>
        <w:t>Shell Co</w:t>
      </w:r>
      <w:r>
        <w:t xml:space="preserve"> at </w:t>
      </w:r>
      <w:r w:rsidR="004C09AC">
        <w:t xml:space="preserve">CLR </w:t>
      </w:r>
      <w:r>
        <w:t>422</w:t>
      </w:r>
      <w:r w:rsidR="004C09AC">
        <w:t>; ALR 636; IPR 532</w:t>
      </w:r>
      <w:r>
        <w:t>.</w:t>
      </w:r>
    </w:p>
    <w:p w14:paraId="4C005055" w14:textId="307D2C77" w:rsidR="00197692" w:rsidRDefault="000A3FF1" w:rsidP="00AE5B7D">
      <w:pPr>
        <w:pStyle w:val="Quote1"/>
        <w:ind w:left="1440" w:hanging="703"/>
      </w:pPr>
      <w:r>
        <w:t>(5</w:t>
      </w:r>
      <w:r w:rsidR="004C09AC">
        <w:t>)</w:t>
      </w:r>
      <w:r w:rsidR="004C09AC">
        <w:tab/>
      </w:r>
      <w:r>
        <w:t xml:space="preserve">Consideration of the totality of the packaging, including the way in which the words are displayed in relation to the goods and the existence of a label of a clear and dominant brand, are relevant in determining the purpose and nature (or “context”) of the impugned words: </w:t>
      </w:r>
      <w:r w:rsidRPr="004C09AC">
        <w:rPr>
          <w:i/>
        </w:rPr>
        <w:t>Johnson &amp; Johnson</w:t>
      </w:r>
      <w:r>
        <w:t xml:space="preserve"> at </w:t>
      </w:r>
      <w:r w:rsidR="004C09AC">
        <w:t xml:space="preserve">FCR </w:t>
      </w:r>
      <w:r>
        <w:t>347</w:t>
      </w:r>
      <w:r w:rsidR="004C09AC">
        <w:t>; ALR 723; IPR 24</w:t>
      </w:r>
      <w:r>
        <w:t xml:space="preserve">; </w:t>
      </w:r>
      <w:r w:rsidRPr="004C09AC">
        <w:rPr>
          <w:i/>
        </w:rPr>
        <w:t xml:space="preserve">Anheuser-Busch, </w:t>
      </w:r>
      <w:proofErr w:type="spellStart"/>
      <w:r w:rsidRPr="004C09AC">
        <w:rPr>
          <w:i/>
        </w:rPr>
        <w:t>Inc</w:t>
      </w:r>
      <w:proofErr w:type="spellEnd"/>
      <w:r w:rsidR="000E584E">
        <w:rPr>
          <w:i/>
        </w:rPr>
        <w:t xml:space="preserve"> </w:t>
      </w:r>
      <w:r w:rsidR="004C09AC">
        <w:rPr>
          <w:i/>
        </w:rPr>
        <w:t xml:space="preserve">v </w:t>
      </w:r>
      <w:proofErr w:type="spellStart"/>
      <w:r w:rsidR="004C09AC">
        <w:rPr>
          <w:i/>
        </w:rPr>
        <w:t>Bude</w:t>
      </w:r>
      <w:r w:rsidRPr="004C09AC">
        <w:rPr>
          <w:i/>
        </w:rPr>
        <w:t>jovick</w:t>
      </w:r>
      <w:r w:rsidR="004C09AC">
        <w:rPr>
          <w:i/>
        </w:rPr>
        <w:t>y</w:t>
      </w:r>
      <w:proofErr w:type="spellEnd"/>
      <w:r w:rsidRPr="004C09AC">
        <w:rPr>
          <w:i/>
        </w:rPr>
        <w:t xml:space="preserve"> Budvar </w:t>
      </w:r>
      <w:r>
        <w:t xml:space="preserve">(2002) 56 IPR 182; [2002] FCA 390 </w:t>
      </w:r>
      <w:r w:rsidR="004C09AC">
        <w:t>(</w:t>
      </w:r>
      <w:r w:rsidR="004C09AC">
        <w:rPr>
          <w:i/>
        </w:rPr>
        <w:t>Anheuser-Busch</w:t>
      </w:r>
      <w:r w:rsidR="004C09AC">
        <w:t>).</w:t>
      </w:r>
    </w:p>
    <w:p w14:paraId="1BE801E8" w14:textId="05B22390" w:rsidR="00197692" w:rsidRDefault="004C09AC" w:rsidP="00AE5B7D">
      <w:pPr>
        <w:pStyle w:val="Quote1"/>
        <w:ind w:left="1440" w:hanging="703"/>
      </w:pPr>
      <w:r>
        <w:t>(6)</w:t>
      </w:r>
      <w:r>
        <w:tab/>
      </w:r>
      <w:r w:rsidR="000A3FF1">
        <w:t>In determining the nature and purp</w:t>
      </w:r>
      <w:r>
        <w:t>ose of the impugned words, the c</w:t>
      </w:r>
      <w:r w:rsidR="000A3FF1">
        <w:t xml:space="preserve">ourt must ask what a person looking at the label would see and take from it: </w:t>
      </w:r>
      <w:r w:rsidR="000A3FF1" w:rsidRPr="004C09AC">
        <w:rPr>
          <w:i/>
        </w:rPr>
        <w:t>Anheuser-Busch</w:t>
      </w:r>
      <w:r w:rsidR="000A3FF1">
        <w:t xml:space="preserve"> at [186] </w:t>
      </w:r>
      <w:r>
        <w:t>and the authorities there cited.</w:t>
      </w:r>
    </w:p>
    <w:p w14:paraId="56B7B46D" w14:textId="1D828848" w:rsidR="00CB7C0E" w:rsidRPr="006F1D41" w:rsidRDefault="007378E8" w:rsidP="007378E8">
      <w:pPr>
        <w:pStyle w:val="ParaNumbering"/>
        <w:numPr>
          <w:ilvl w:val="0"/>
          <w:numId w:val="0"/>
        </w:numPr>
        <w:tabs>
          <w:tab w:val="left" w:pos="720"/>
        </w:tabs>
        <w:ind w:hanging="720"/>
        <w:rPr>
          <w:sz w:val="21"/>
        </w:rPr>
      </w:pPr>
      <w:r w:rsidRPr="006F1D41">
        <w:rPr>
          <w:sz w:val="20"/>
        </w:rPr>
        <w:t>161</w:t>
      </w:r>
      <w:r w:rsidRPr="006F1D41">
        <w:rPr>
          <w:sz w:val="20"/>
        </w:rPr>
        <w:tab/>
      </w:r>
      <w:r w:rsidR="00CB7C0E">
        <w:t xml:space="preserve">The lodgement of an application for registration of a mark has been considered to be prima facie evidence of an intention to use the mark. In </w:t>
      </w:r>
      <w:r w:rsidR="00CB7C0E" w:rsidRPr="004C09AC">
        <w:rPr>
          <w:i/>
        </w:rPr>
        <w:t xml:space="preserve">Aston v </w:t>
      </w:r>
      <w:proofErr w:type="spellStart"/>
      <w:r w:rsidR="00CB7C0E" w:rsidRPr="004C09AC">
        <w:rPr>
          <w:i/>
        </w:rPr>
        <w:t>Harle</w:t>
      </w:r>
      <w:r w:rsidR="004C09AC">
        <w:rPr>
          <w:i/>
        </w:rPr>
        <w:t>e</w:t>
      </w:r>
      <w:proofErr w:type="spellEnd"/>
      <w:r w:rsidR="00CB7C0E" w:rsidRPr="004C09AC">
        <w:rPr>
          <w:i/>
        </w:rPr>
        <w:t xml:space="preserve"> Manufacturing Co</w:t>
      </w:r>
      <w:r w:rsidR="00CB7C0E">
        <w:t xml:space="preserve"> (1960) 103 CLR 391 at 401 (</w:t>
      </w:r>
      <w:proofErr w:type="spellStart"/>
      <w:r w:rsidR="00CB7C0E">
        <w:t>Fullagar</w:t>
      </w:r>
      <w:proofErr w:type="spellEnd"/>
      <w:r w:rsidR="00CB7C0E">
        <w:t xml:space="preserve"> J</w:t>
      </w:r>
      <w:r w:rsidR="004C09AC">
        <w:t>)</w:t>
      </w:r>
      <w:r w:rsidR="00CB7C0E">
        <w:t xml:space="preserve"> stated:</w:t>
      </w:r>
    </w:p>
    <w:p w14:paraId="6091A45E" w14:textId="6FBAA7D7" w:rsidR="00CB7C0E" w:rsidRDefault="00CB7C0E" w:rsidP="00CB7C0E">
      <w:pPr>
        <w:pStyle w:val="Quote1"/>
      </w:pPr>
      <w:r w:rsidRPr="000E5DD0">
        <w:t xml:space="preserve">There is another element mentioned by </w:t>
      </w:r>
      <w:r w:rsidRPr="00C952D6">
        <w:rPr>
          <w:i/>
        </w:rPr>
        <w:t>Dixon</w:t>
      </w:r>
      <w:r w:rsidRPr="000E5DD0">
        <w:t xml:space="preserve"> J</w:t>
      </w:r>
      <w:r w:rsidR="004C09AC">
        <w:t>.</w:t>
      </w:r>
      <w:r w:rsidRPr="000E5DD0">
        <w:t xml:space="preserve"> in the </w:t>
      </w:r>
      <w:r w:rsidRPr="00C952D6">
        <w:rPr>
          <w:i/>
        </w:rPr>
        <w:t>Shell Co.’s Case</w:t>
      </w:r>
      <w:r w:rsidRPr="000E5DD0">
        <w:t xml:space="preserve">, which is stated as essential to the proprietorship of an unused trade mark. That element is the intention of the applicant for registration to use it upon or in connexion with goods. As to this I need only say that I do not regard his Honour as meaning that an applicant is required, in order to obtain registration, to establish affirmatively that he intends to use it. There is nothing in the Act or the Regulations which requires him to state such an intention at the time of application, and the making of the application itself is, I think, to be regarded as prima facie evidence of intention to use. I cannot think that the Registrar is called upon to institute an inquiry as to the intention of any applicant, and </w:t>
      </w:r>
      <w:r w:rsidRPr="006F1D41">
        <w:t>I think that, on an opposition or on a motion to expunge, the burden must rest on the opponent or the person aggrieved, of prov</w:t>
      </w:r>
      <w:r>
        <w:t>ing the absence of intention.</w:t>
      </w:r>
    </w:p>
    <w:p w14:paraId="66C5DD76" w14:textId="6E7ADFBA" w:rsidR="006A1B0F" w:rsidRPr="00B23CB5" w:rsidRDefault="006A1B0F" w:rsidP="00CB7C0E">
      <w:pPr>
        <w:pStyle w:val="Quote1"/>
      </w:pPr>
      <w:r>
        <w:t>[Footnotes omitted.]</w:t>
      </w:r>
    </w:p>
    <w:p w14:paraId="4E5BA422" w14:textId="4C3B6445" w:rsidR="00CB7C0E" w:rsidRPr="000E5DD0" w:rsidRDefault="007378E8" w:rsidP="007378E8">
      <w:pPr>
        <w:pStyle w:val="ParaNumbering"/>
        <w:numPr>
          <w:ilvl w:val="0"/>
          <w:numId w:val="0"/>
        </w:numPr>
        <w:tabs>
          <w:tab w:val="left" w:pos="720"/>
        </w:tabs>
        <w:ind w:hanging="720"/>
        <w:rPr>
          <w:sz w:val="13"/>
        </w:rPr>
      </w:pPr>
      <w:r w:rsidRPr="000E5DD0">
        <w:rPr>
          <w:sz w:val="20"/>
        </w:rPr>
        <w:t>162</w:t>
      </w:r>
      <w:r w:rsidRPr="000E5DD0">
        <w:rPr>
          <w:sz w:val="20"/>
        </w:rPr>
        <w:tab/>
      </w:r>
      <w:r w:rsidR="00CB7C0E">
        <w:rPr>
          <w:szCs w:val="24"/>
        </w:rPr>
        <w:t>In</w:t>
      </w:r>
      <w:r w:rsidR="00F72407">
        <w:rPr>
          <w:szCs w:val="24"/>
        </w:rPr>
        <w:t xml:space="preserve"> </w:t>
      </w:r>
      <w:r w:rsidR="00CB7C0E" w:rsidRPr="00432476">
        <w:rPr>
          <w:i/>
          <w:w w:val="105"/>
        </w:rPr>
        <w:t>Food Channel</w:t>
      </w:r>
      <w:r w:rsidR="00CB7C0E">
        <w:rPr>
          <w:i/>
          <w:w w:val="105"/>
        </w:rPr>
        <w:t xml:space="preserve"> Network Pty Ltd v Television Food Network GP </w:t>
      </w:r>
      <w:r w:rsidR="00CB7C0E">
        <w:rPr>
          <w:w w:val="105"/>
        </w:rPr>
        <w:t>(2010) 185 FCR 9; [2010] FCAFC 58 (</w:t>
      </w:r>
      <w:r w:rsidR="00CB7C0E">
        <w:rPr>
          <w:b/>
          <w:i/>
          <w:w w:val="105"/>
        </w:rPr>
        <w:t>Food Channel</w:t>
      </w:r>
      <w:r w:rsidR="00CB7C0E">
        <w:rPr>
          <w:w w:val="105"/>
        </w:rPr>
        <w:t xml:space="preserve">) </w:t>
      </w:r>
      <w:r w:rsidR="00CB7C0E">
        <w:rPr>
          <w:szCs w:val="24"/>
        </w:rPr>
        <w:t>t</w:t>
      </w:r>
      <w:r w:rsidR="00CB7C0E" w:rsidRPr="00B23CB5">
        <w:rPr>
          <w:szCs w:val="24"/>
        </w:rPr>
        <w:t>he Full</w:t>
      </w:r>
      <w:r w:rsidR="00CB7C0E" w:rsidRPr="00B23CB5">
        <w:rPr>
          <w:spacing w:val="-3"/>
          <w:szCs w:val="24"/>
        </w:rPr>
        <w:t xml:space="preserve"> </w:t>
      </w:r>
      <w:r w:rsidR="00CB7C0E" w:rsidRPr="00B23CB5">
        <w:rPr>
          <w:szCs w:val="24"/>
        </w:rPr>
        <w:t>Court</w:t>
      </w:r>
      <w:r w:rsidR="00CB7C0E">
        <w:rPr>
          <w:szCs w:val="24"/>
        </w:rPr>
        <w:t>,</w:t>
      </w:r>
      <w:r w:rsidR="00CB7C0E" w:rsidRPr="00B23CB5">
        <w:rPr>
          <w:spacing w:val="-3"/>
          <w:szCs w:val="24"/>
        </w:rPr>
        <w:t xml:space="preserve"> </w:t>
      </w:r>
      <w:r w:rsidR="00CB7C0E">
        <w:rPr>
          <w:spacing w:val="-3"/>
          <w:szCs w:val="24"/>
        </w:rPr>
        <w:t xml:space="preserve">after quoting the above reasoning of </w:t>
      </w:r>
      <w:proofErr w:type="spellStart"/>
      <w:r w:rsidR="00CB7C0E">
        <w:rPr>
          <w:spacing w:val="-3"/>
          <w:szCs w:val="24"/>
        </w:rPr>
        <w:t>Fullagar</w:t>
      </w:r>
      <w:proofErr w:type="spellEnd"/>
      <w:r w:rsidR="00CB7C0E">
        <w:rPr>
          <w:spacing w:val="-3"/>
          <w:szCs w:val="24"/>
        </w:rPr>
        <w:t xml:space="preserve"> J, stated at [69] </w:t>
      </w:r>
      <w:r w:rsidR="00CB7C0E">
        <w:rPr>
          <w:szCs w:val="24"/>
        </w:rPr>
        <w:t>(Keane</w:t>
      </w:r>
      <w:r w:rsidR="00170FD2">
        <w:rPr>
          <w:szCs w:val="24"/>
        </w:rPr>
        <w:t xml:space="preserve"> CJ</w:t>
      </w:r>
      <w:r w:rsidR="00CB7C0E">
        <w:rPr>
          <w:szCs w:val="24"/>
        </w:rPr>
        <w:t>, Stone and Jagot JJ):</w:t>
      </w:r>
    </w:p>
    <w:p w14:paraId="2CB47B1A" w14:textId="77777777" w:rsidR="00CB7C0E" w:rsidRPr="000E5DD0" w:rsidRDefault="00CB7C0E" w:rsidP="00CB7C0E">
      <w:pPr>
        <w:pStyle w:val="Quote1"/>
      </w:pPr>
      <w:r w:rsidRPr="000E5DD0">
        <w:t xml:space="preserve">The position has changed somewhat since the decision in </w:t>
      </w:r>
      <w:r w:rsidRPr="00E174D4">
        <w:rPr>
          <w:i/>
        </w:rPr>
        <w:t>Aston</w:t>
      </w:r>
      <w:r w:rsidRPr="000E5DD0">
        <w:t xml:space="preserve"> in that s 92(4)(b) now provides for the removal of a mark that has not been used for three consecutive years, however there is no suggestion that this section applies in this case.</w:t>
      </w:r>
    </w:p>
    <w:p w14:paraId="22E36A9D" w14:textId="3AF46109" w:rsidR="00CB7C0E" w:rsidRPr="00A216E4" w:rsidRDefault="007378E8" w:rsidP="007378E8">
      <w:pPr>
        <w:pStyle w:val="ParaNumbering"/>
        <w:numPr>
          <w:ilvl w:val="0"/>
          <w:numId w:val="0"/>
        </w:numPr>
        <w:tabs>
          <w:tab w:val="left" w:pos="720"/>
        </w:tabs>
        <w:ind w:hanging="720"/>
        <w:rPr>
          <w:sz w:val="13"/>
        </w:rPr>
      </w:pPr>
      <w:r w:rsidRPr="00A216E4">
        <w:rPr>
          <w:sz w:val="20"/>
        </w:rPr>
        <w:t>163</w:t>
      </w:r>
      <w:r w:rsidRPr="00A216E4">
        <w:rPr>
          <w:sz w:val="20"/>
        </w:rPr>
        <w:tab/>
      </w:r>
      <w:r w:rsidR="0066411E">
        <w:rPr>
          <w:spacing w:val="-3"/>
          <w:szCs w:val="24"/>
        </w:rPr>
        <w:t>Their Honours</w:t>
      </w:r>
      <w:r w:rsidR="00CB7C0E">
        <w:rPr>
          <w:spacing w:val="-3"/>
          <w:szCs w:val="24"/>
        </w:rPr>
        <w:t xml:space="preserve"> then explained at [72]:</w:t>
      </w:r>
    </w:p>
    <w:p w14:paraId="097DDE88" w14:textId="77777777" w:rsidR="00CB7C0E" w:rsidRPr="00A216E4" w:rsidRDefault="00CB7C0E" w:rsidP="00CB7C0E">
      <w:pPr>
        <w:pStyle w:val="Quote1"/>
      </w:pPr>
      <w:r w:rsidRPr="00A216E4">
        <w:t xml:space="preserve">As has been noted, the filing of an application for registration of a mark is </w:t>
      </w:r>
      <w:r w:rsidRPr="00170FD2">
        <w:rPr>
          <w:i/>
        </w:rPr>
        <w:t>prima facie</w:t>
      </w:r>
      <w:r w:rsidRPr="00A216E4">
        <w:t xml:space="preserve"> evidence of an intention to use that mark. Once an opponent has made out a </w:t>
      </w:r>
      <w:r w:rsidRPr="00170FD2">
        <w:rPr>
          <w:i/>
        </w:rPr>
        <w:t>prima facie</w:t>
      </w:r>
      <w:r w:rsidRPr="00A216E4">
        <w:t xml:space="preserve"> case that there was a lack of intention to use a mark, it has been held that the onus </w:t>
      </w:r>
      <w:r w:rsidRPr="00A216E4">
        <w:lastRenderedPageBreak/>
        <w:t>shifts to the applicant to establish that intention (</w:t>
      </w:r>
      <w:r w:rsidRPr="00345F4E">
        <w:rPr>
          <w:i/>
        </w:rPr>
        <w:t>Health World Ltd v Shin-Sun Australia Pty Ltd</w:t>
      </w:r>
      <w:r w:rsidRPr="00A216E4">
        <w:t xml:space="preserve"> (2008) 75 IPR 478).</w:t>
      </w:r>
    </w:p>
    <w:p w14:paraId="543A336A" w14:textId="36356F1C" w:rsidR="008E392A" w:rsidRDefault="007378E8" w:rsidP="007378E8">
      <w:pPr>
        <w:pStyle w:val="ParaNumbering"/>
        <w:numPr>
          <w:ilvl w:val="0"/>
          <w:numId w:val="0"/>
        </w:numPr>
        <w:tabs>
          <w:tab w:val="left" w:pos="720"/>
        </w:tabs>
        <w:ind w:hanging="720"/>
        <w:rPr>
          <w:sz w:val="13"/>
        </w:rPr>
      </w:pPr>
      <w:r>
        <w:rPr>
          <w:sz w:val="20"/>
        </w:rPr>
        <w:t>164</w:t>
      </w:r>
      <w:r>
        <w:rPr>
          <w:sz w:val="20"/>
        </w:rPr>
        <w:tab/>
      </w:r>
      <w:r w:rsidR="00CB7C0E">
        <w:rPr>
          <w:spacing w:val="-3"/>
          <w:szCs w:val="24"/>
        </w:rPr>
        <w:t>The intention to use the trade mark must exist at the date of application but subsequent use or non-use may be relevant in drawing inferences as to the iss</w:t>
      </w:r>
      <w:r w:rsidR="000E584E">
        <w:rPr>
          <w:spacing w:val="-3"/>
          <w:szCs w:val="24"/>
        </w:rPr>
        <w:t xml:space="preserve">ue of intention at the date of </w:t>
      </w:r>
      <w:r w:rsidR="00CB7C0E">
        <w:rPr>
          <w:spacing w:val="-3"/>
          <w:szCs w:val="24"/>
        </w:rPr>
        <w:t xml:space="preserve">application: </w:t>
      </w:r>
      <w:r w:rsidR="00CB7C0E" w:rsidRPr="00A216E4">
        <w:rPr>
          <w:i/>
          <w:spacing w:val="-3"/>
          <w:szCs w:val="24"/>
        </w:rPr>
        <w:t>Food Channel</w:t>
      </w:r>
      <w:r w:rsidR="00CB7C0E">
        <w:rPr>
          <w:spacing w:val="-3"/>
          <w:szCs w:val="24"/>
        </w:rPr>
        <w:t xml:space="preserve"> at [74], citing </w:t>
      </w:r>
      <w:r w:rsidR="00CB7C0E" w:rsidRPr="00A216E4">
        <w:rPr>
          <w:i/>
          <w:spacing w:val="-3"/>
          <w:szCs w:val="24"/>
        </w:rPr>
        <w:t>Sa</w:t>
      </w:r>
      <w:r w:rsidR="00CB7C0E">
        <w:rPr>
          <w:i/>
          <w:spacing w:val="-3"/>
          <w:szCs w:val="24"/>
        </w:rPr>
        <w:t xml:space="preserve">pient Australia Pty Ltd v SAP </w:t>
      </w:r>
      <w:proofErr w:type="spellStart"/>
      <w:r w:rsidR="00CB7C0E">
        <w:rPr>
          <w:i/>
          <w:spacing w:val="-3"/>
          <w:szCs w:val="24"/>
        </w:rPr>
        <w:t>Aktiengesellschaft</w:t>
      </w:r>
      <w:proofErr w:type="spellEnd"/>
      <w:r w:rsidR="00CB7C0E">
        <w:rPr>
          <w:spacing w:val="-3"/>
          <w:szCs w:val="24"/>
        </w:rPr>
        <w:t xml:space="preserve"> (2002) 55 IPR 638 at 645-6; see also </w:t>
      </w:r>
      <w:proofErr w:type="spellStart"/>
      <w:r w:rsidR="00CB7C0E">
        <w:rPr>
          <w:i/>
          <w:spacing w:val="-3"/>
          <w:szCs w:val="24"/>
        </w:rPr>
        <w:t>Danjaq</w:t>
      </w:r>
      <w:proofErr w:type="spellEnd"/>
      <w:r w:rsidR="00CB7C0E">
        <w:rPr>
          <w:i/>
          <w:spacing w:val="-3"/>
          <w:szCs w:val="24"/>
        </w:rPr>
        <w:t xml:space="preserve"> LLC v Resource</w:t>
      </w:r>
      <w:r w:rsidR="00CB7C0E" w:rsidRPr="00E838D8">
        <w:rPr>
          <w:i/>
          <w:spacing w:val="-3"/>
          <w:szCs w:val="24"/>
        </w:rPr>
        <w:t xml:space="preserve"> Capital Australia Pty Ltd</w:t>
      </w:r>
      <w:r w:rsidR="00CB7C0E">
        <w:rPr>
          <w:spacing w:val="-3"/>
          <w:szCs w:val="24"/>
        </w:rPr>
        <w:t xml:space="preserve"> (2004) 61 IPR 651 at [35].</w:t>
      </w:r>
    </w:p>
    <w:p w14:paraId="40461759" w14:textId="45A06AFE" w:rsidR="00170FD2" w:rsidRPr="00170FD2" w:rsidRDefault="007378E8" w:rsidP="007378E8">
      <w:pPr>
        <w:pStyle w:val="ParaNumbering"/>
        <w:numPr>
          <w:ilvl w:val="0"/>
          <w:numId w:val="0"/>
        </w:numPr>
        <w:tabs>
          <w:tab w:val="left" w:pos="720"/>
        </w:tabs>
        <w:ind w:hanging="720"/>
        <w:rPr>
          <w:sz w:val="13"/>
        </w:rPr>
      </w:pPr>
      <w:r w:rsidRPr="00170FD2">
        <w:rPr>
          <w:sz w:val="20"/>
        </w:rPr>
        <w:t>165</w:t>
      </w:r>
      <w:r w:rsidRPr="00170FD2">
        <w:rPr>
          <w:sz w:val="20"/>
        </w:rPr>
        <w:tab/>
      </w:r>
      <w:r w:rsidR="0066411E" w:rsidRPr="008E392A">
        <w:rPr>
          <w:w w:val="105"/>
        </w:rPr>
        <w:t xml:space="preserve">In </w:t>
      </w:r>
      <w:proofErr w:type="spellStart"/>
      <w:r w:rsidR="0066411E" w:rsidRPr="008E392A">
        <w:rPr>
          <w:i/>
          <w:w w:val="105"/>
        </w:rPr>
        <w:t>Suyen</w:t>
      </w:r>
      <w:proofErr w:type="spellEnd"/>
      <w:r w:rsidR="0066411E" w:rsidRPr="008E392A">
        <w:rPr>
          <w:i/>
          <w:w w:val="105"/>
        </w:rPr>
        <w:t xml:space="preserve"> Corporati</w:t>
      </w:r>
      <w:r w:rsidR="00651DA5" w:rsidRPr="008E392A">
        <w:rPr>
          <w:i/>
          <w:w w:val="105"/>
        </w:rPr>
        <w:t>on</w:t>
      </w:r>
      <w:r w:rsidR="0066411E" w:rsidRPr="008E392A">
        <w:rPr>
          <w:i/>
          <w:w w:val="105"/>
        </w:rPr>
        <w:t xml:space="preserve"> v Americana International Ltd</w:t>
      </w:r>
      <w:r w:rsidR="0066411E" w:rsidRPr="008E392A">
        <w:rPr>
          <w:w w:val="105"/>
        </w:rPr>
        <w:t xml:space="preserve"> (2010) 87 IPR </w:t>
      </w:r>
      <w:r w:rsidR="00170FD2">
        <w:rPr>
          <w:w w:val="105"/>
        </w:rPr>
        <w:t>2</w:t>
      </w:r>
      <w:r w:rsidR="0066411E" w:rsidRPr="008E392A">
        <w:rPr>
          <w:w w:val="105"/>
        </w:rPr>
        <w:t>62</w:t>
      </w:r>
      <w:r w:rsidR="00170FD2">
        <w:rPr>
          <w:w w:val="105"/>
        </w:rPr>
        <w:t>; [2010] FCA 638</w:t>
      </w:r>
      <w:r w:rsidR="0066411E" w:rsidRPr="008E392A">
        <w:rPr>
          <w:w w:val="105"/>
        </w:rPr>
        <w:t xml:space="preserve"> </w:t>
      </w:r>
      <w:r w:rsidR="00651DA5" w:rsidRPr="008E392A">
        <w:rPr>
          <w:w w:val="105"/>
        </w:rPr>
        <w:t>(</w:t>
      </w:r>
      <w:proofErr w:type="spellStart"/>
      <w:r w:rsidR="00651DA5" w:rsidRPr="008E392A">
        <w:rPr>
          <w:b/>
          <w:i/>
          <w:w w:val="105"/>
        </w:rPr>
        <w:t>Suyen</w:t>
      </w:r>
      <w:proofErr w:type="spellEnd"/>
      <w:r w:rsidR="00651DA5" w:rsidRPr="008E392A">
        <w:rPr>
          <w:w w:val="105"/>
        </w:rPr>
        <w:t xml:space="preserve">), </w:t>
      </w:r>
      <w:proofErr w:type="spellStart"/>
      <w:r w:rsidR="00432476" w:rsidRPr="008E392A">
        <w:rPr>
          <w:w w:val="105"/>
        </w:rPr>
        <w:t>Dodds-Streeton</w:t>
      </w:r>
      <w:proofErr w:type="spellEnd"/>
      <w:r w:rsidR="00432476" w:rsidRPr="008E392A">
        <w:rPr>
          <w:w w:val="105"/>
        </w:rPr>
        <w:t xml:space="preserve"> J explained </w:t>
      </w:r>
      <w:r w:rsidR="00651DA5" w:rsidRPr="008E392A">
        <w:rPr>
          <w:w w:val="105"/>
        </w:rPr>
        <w:t>at [196]-[197] that the presumption of an intention to use arising from registration continued to apply</w:t>
      </w:r>
      <w:r w:rsidR="00432476" w:rsidRPr="008E392A">
        <w:rPr>
          <w:w w:val="105"/>
        </w:rPr>
        <w:t>:</w:t>
      </w:r>
    </w:p>
    <w:p w14:paraId="0FCF836C" w14:textId="34817751" w:rsidR="005B25CB" w:rsidRPr="00170FD2" w:rsidRDefault="00170FD2" w:rsidP="00170FD2">
      <w:pPr>
        <w:pStyle w:val="Quote1"/>
        <w:rPr>
          <w:sz w:val="13"/>
        </w:rPr>
      </w:pPr>
      <w:r>
        <w:t>[196]</w:t>
      </w:r>
      <w:r>
        <w:tab/>
      </w:r>
      <w:r w:rsidR="005B25CB">
        <w:t xml:space="preserve">A number of recent authorities have, however, endorsed its continuing application. Most significantly, in </w:t>
      </w:r>
      <w:r w:rsidR="005B25CB" w:rsidRPr="00170FD2">
        <w:rPr>
          <w:i/>
        </w:rPr>
        <w:t>Food Channel</w:t>
      </w:r>
      <w:r w:rsidR="005B25CB">
        <w:t xml:space="preserve">, the Full Court affirmed, in reliance on </w:t>
      </w:r>
      <w:r w:rsidR="005B25CB" w:rsidRPr="00170FD2">
        <w:rPr>
          <w:i/>
        </w:rPr>
        <w:t>Aston</w:t>
      </w:r>
      <w:r w:rsidR="005B25CB">
        <w:t>, that “the very act</w:t>
      </w:r>
      <w:r w:rsidR="0088328A">
        <w:t xml:space="preserve"> of making the application is, </w:t>
      </w:r>
      <w:r w:rsidR="005B25CB">
        <w:t>without more, suffici</w:t>
      </w:r>
      <w:r w:rsidR="0088328A">
        <w:t>ent</w:t>
      </w:r>
      <w:r w:rsidR="005B25CB">
        <w:t xml:space="preserve"> to establish the requisite intention” (at [67]). See also </w:t>
      </w:r>
      <w:r w:rsidR="005B25CB" w:rsidRPr="00170FD2">
        <w:rPr>
          <w:i/>
        </w:rPr>
        <w:t>Television Food</w:t>
      </w:r>
      <w:r w:rsidR="0088328A">
        <w:t xml:space="preserve"> [</w:t>
      </w:r>
      <w:r w:rsidR="0088328A" w:rsidRPr="00170FD2">
        <w:rPr>
          <w:i/>
        </w:rPr>
        <w:t>Network</w:t>
      </w:r>
      <w:r w:rsidR="00F72407">
        <w:rPr>
          <w:i/>
        </w:rPr>
        <w:t xml:space="preserve"> </w:t>
      </w:r>
      <w:r w:rsidR="0088328A" w:rsidRPr="00170FD2">
        <w:rPr>
          <w:i/>
        </w:rPr>
        <w:t xml:space="preserve">GP v Food Channel Network (No 2) </w:t>
      </w:r>
      <w:r w:rsidR="0088328A">
        <w:t xml:space="preserve">(2009) 80 IPR 314; [2009] FCA 271] </w:t>
      </w:r>
      <w:r w:rsidR="005B25CB">
        <w:t>at [95] where Collier J stated that:</w:t>
      </w:r>
    </w:p>
    <w:p w14:paraId="764C1CFB" w14:textId="77777777" w:rsidR="00170FD2" w:rsidRDefault="00170FD2" w:rsidP="00170FD2">
      <w:pPr>
        <w:pStyle w:val="Quote2"/>
      </w:pPr>
      <w:r>
        <w:t xml:space="preserve">[95] … </w:t>
      </w:r>
      <w:r w:rsidR="005B25CB" w:rsidRPr="005B25CB">
        <w:t xml:space="preserve">making an application for registration is prima facie evidence of an intention to use: </w:t>
      </w:r>
      <w:r w:rsidR="005B25CB" w:rsidRPr="005B25CB">
        <w:rPr>
          <w:i/>
        </w:rPr>
        <w:t xml:space="preserve">Aston v </w:t>
      </w:r>
      <w:proofErr w:type="spellStart"/>
      <w:r w:rsidR="005B25CB" w:rsidRPr="005B25CB">
        <w:rPr>
          <w:i/>
        </w:rPr>
        <w:t>Harlee</w:t>
      </w:r>
      <w:proofErr w:type="spellEnd"/>
      <w:r w:rsidR="005B25CB" w:rsidRPr="005B25CB">
        <w:rPr>
          <w:i/>
        </w:rPr>
        <w:t xml:space="preserve"> Manufacturing Co</w:t>
      </w:r>
      <w:r w:rsidR="005B25CB" w:rsidRPr="005B25CB">
        <w:t xml:space="preserve"> (1960) 103 CLR 391 at 401; [1960] ALR 605 at 611; [1960] HCA 47 per </w:t>
      </w:r>
      <w:proofErr w:type="spellStart"/>
      <w:r w:rsidR="005B25CB" w:rsidRPr="005B25CB">
        <w:t>Fullagar</w:t>
      </w:r>
      <w:proofErr w:type="spellEnd"/>
      <w:r w:rsidR="005B25CB" w:rsidRPr="005B25CB">
        <w:t xml:space="preserve"> J, </w:t>
      </w:r>
      <w:r w:rsidR="005B25CB" w:rsidRPr="005B25CB">
        <w:rPr>
          <w:i/>
        </w:rPr>
        <w:t xml:space="preserve">Kimberly- Clark Worldwide </w:t>
      </w:r>
      <w:proofErr w:type="spellStart"/>
      <w:r w:rsidR="005B25CB" w:rsidRPr="005B25CB">
        <w:rPr>
          <w:i/>
        </w:rPr>
        <w:t>Inc</w:t>
      </w:r>
      <w:proofErr w:type="spellEnd"/>
      <w:r w:rsidR="005B25CB" w:rsidRPr="005B25CB">
        <w:rPr>
          <w:i/>
        </w:rPr>
        <w:t xml:space="preserve"> v </w:t>
      </w:r>
      <w:proofErr w:type="spellStart"/>
      <w:r w:rsidR="005B25CB" w:rsidRPr="005B25CB">
        <w:rPr>
          <w:i/>
        </w:rPr>
        <w:t>Goulimis</w:t>
      </w:r>
      <w:proofErr w:type="spellEnd"/>
      <w:r w:rsidR="005B25CB" w:rsidRPr="005B25CB">
        <w:t xml:space="preserve"> (2008) 253 ALR 76; 78 IPR 612; [2008]</w:t>
      </w:r>
      <w:r>
        <w:t xml:space="preserve"> </w:t>
      </w:r>
      <w:r w:rsidR="005B25CB" w:rsidRPr="005B25CB">
        <w:t>FCA 1415 at [10].</w:t>
      </w:r>
    </w:p>
    <w:p w14:paraId="19EB0060" w14:textId="06DCAC94" w:rsidR="00432476" w:rsidRDefault="00170FD2" w:rsidP="00170FD2">
      <w:pPr>
        <w:pStyle w:val="Quote1"/>
      </w:pPr>
      <w:r>
        <w:t xml:space="preserve">[197] </w:t>
      </w:r>
      <w:r>
        <w:tab/>
      </w:r>
      <w:r w:rsidR="005B25CB">
        <w:t xml:space="preserve">The presumption was first recognised under legislation which cast on the applicant the burden of establishing entitlement to </w:t>
      </w:r>
      <w:proofErr w:type="spellStart"/>
      <w:r w:rsidR="005B25CB">
        <w:t>registrability</w:t>
      </w:r>
      <w:proofErr w:type="spellEnd"/>
      <w:r w:rsidR="005B25CB">
        <w:t>. Although the applicant no longer bears that burden, nothing in the language of s 27 or any other relevant provision of the present Act suggests a legislative int</w:t>
      </w:r>
      <w:r w:rsidR="0088328A">
        <w:t>ention to depart from the long-</w:t>
      </w:r>
      <w:r w:rsidR="005B25CB">
        <w:t xml:space="preserve">established presumption of intention to use recognised under previous legislation. To the contrary, as possession of the requisite intention is a precondition </w:t>
      </w:r>
      <w:r w:rsidR="0088328A">
        <w:t xml:space="preserve">of entitlement to apply, it may </w:t>
      </w:r>
      <w:r w:rsidR="005B25CB">
        <w:t>readily be presumed from the fact of application.</w:t>
      </w:r>
    </w:p>
    <w:p w14:paraId="4426A409" w14:textId="5338D06B" w:rsidR="003D54C8" w:rsidRDefault="007378E8" w:rsidP="007378E8">
      <w:pPr>
        <w:pStyle w:val="ParaNumbering"/>
        <w:numPr>
          <w:ilvl w:val="0"/>
          <w:numId w:val="0"/>
        </w:numPr>
        <w:tabs>
          <w:tab w:val="left" w:pos="720"/>
        </w:tabs>
        <w:ind w:hanging="720"/>
      </w:pPr>
      <w:r>
        <w:rPr>
          <w:sz w:val="20"/>
        </w:rPr>
        <w:t>166</w:t>
      </w:r>
      <w:r>
        <w:rPr>
          <w:sz w:val="20"/>
        </w:rPr>
        <w:tab/>
      </w:r>
      <w:r w:rsidR="00651DA5">
        <w:t xml:space="preserve">I do not understand </w:t>
      </w:r>
      <w:proofErr w:type="spellStart"/>
      <w:r w:rsidR="00651DA5">
        <w:t>Dodds-Streeton</w:t>
      </w:r>
      <w:proofErr w:type="spellEnd"/>
      <w:r w:rsidR="00651DA5">
        <w:t xml:space="preserve"> J to be suggesting in </w:t>
      </w:r>
      <w:proofErr w:type="spellStart"/>
      <w:r w:rsidR="00651DA5" w:rsidRPr="008E392A">
        <w:rPr>
          <w:i/>
        </w:rPr>
        <w:t>Suyen</w:t>
      </w:r>
      <w:proofErr w:type="spellEnd"/>
      <w:r w:rsidR="00651DA5">
        <w:t xml:space="preserve"> that the presumption of intention to use a mark arising from registration of a mark rises higher than prima facie evidence of intention and</w:t>
      </w:r>
      <w:r w:rsidR="00927C91">
        <w:t xml:space="preserve"> that the presumption</w:t>
      </w:r>
      <w:r w:rsidR="00651DA5">
        <w:t xml:space="preserve"> </w:t>
      </w:r>
      <w:r w:rsidR="00911B25">
        <w:t>could not be</w:t>
      </w:r>
      <w:r w:rsidR="00651DA5">
        <w:t xml:space="preserve"> rebutted by other evidence, such as subsequent non-use. If I am mistaken in that regard, such a suggestion would be contrary to the Full Court’s reasoning in </w:t>
      </w:r>
      <w:r w:rsidR="00651DA5" w:rsidRPr="008E392A">
        <w:rPr>
          <w:i/>
        </w:rPr>
        <w:t>Food Channel</w:t>
      </w:r>
      <w:r w:rsidR="00651DA5">
        <w:t xml:space="preserve"> at [72] and [74], referred to above.</w:t>
      </w:r>
      <w:r w:rsidR="00911B25">
        <w:t xml:space="preserve"> Moreover, it would render inutile the reversal of the onus pursuant to s 100(1) of the Act in an opposition application based on alleged non-use. </w:t>
      </w:r>
    </w:p>
    <w:p w14:paraId="2F10DCD6" w14:textId="3D00653E" w:rsidR="001C70B7" w:rsidRDefault="007378E8" w:rsidP="007378E8">
      <w:pPr>
        <w:pStyle w:val="ParaNumbering"/>
        <w:numPr>
          <w:ilvl w:val="0"/>
          <w:numId w:val="0"/>
        </w:numPr>
        <w:tabs>
          <w:tab w:val="left" w:pos="720"/>
        </w:tabs>
        <w:ind w:hanging="720"/>
      </w:pPr>
      <w:r>
        <w:rPr>
          <w:sz w:val="20"/>
        </w:rPr>
        <w:t>167</w:t>
      </w:r>
      <w:r>
        <w:rPr>
          <w:sz w:val="20"/>
        </w:rPr>
        <w:tab/>
      </w:r>
      <w:r w:rsidR="00C43257">
        <w:t>In order to demonstrate a use of a trade mark in good faith it is necessary to show an ordinary and genuine use of the mark</w:t>
      </w:r>
      <w:r w:rsidR="003D54C8">
        <w:t>,</w:t>
      </w:r>
      <w:r w:rsidR="00C43257">
        <w:t xml:space="preserve"> judged by commercial standards</w:t>
      </w:r>
      <w:r w:rsidR="00BE4BBF">
        <w:t>:</w:t>
      </w:r>
      <w:r w:rsidR="00C43257">
        <w:t xml:space="preserve"> </w:t>
      </w:r>
      <w:r w:rsidR="00BE4BBF" w:rsidRPr="003D54C8">
        <w:rPr>
          <w:i/>
        </w:rPr>
        <w:t xml:space="preserve">New South Wales Dairy </w:t>
      </w:r>
      <w:r w:rsidR="00BE4BBF" w:rsidRPr="003D54C8">
        <w:rPr>
          <w:i/>
        </w:rPr>
        <w:lastRenderedPageBreak/>
        <w:t>Corporation v Murray Goulburn Co-operative Co Ltd</w:t>
      </w:r>
      <w:r w:rsidR="00BE4BBF">
        <w:t xml:space="preserve"> </w:t>
      </w:r>
      <w:r w:rsidR="003D54C8" w:rsidRPr="003D54C8">
        <w:rPr>
          <w:i/>
        </w:rPr>
        <w:t xml:space="preserve">and Another </w:t>
      </w:r>
      <w:r w:rsidR="00BE4BBF">
        <w:t>(1989) 86 ALR 549 at 567</w:t>
      </w:r>
      <w:r w:rsidR="003D54C8">
        <w:t xml:space="preserve"> (</w:t>
      </w:r>
      <w:proofErr w:type="spellStart"/>
      <w:r w:rsidR="003D54C8">
        <w:t>Gummow</w:t>
      </w:r>
      <w:proofErr w:type="spellEnd"/>
      <w:r w:rsidR="003D54C8">
        <w:t xml:space="preserve"> J)</w:t>
      </w:r>
      <w:r w:rsidR="00BE4BBF">
        <w:t xml:space="preserve">, citing </w:t>
      </w:r>
      <w:r w:rsidR="00BE4BBF" w:rsidRPr="003D54C8">
        <w:rPr>
          <w:i/>
        </w:rPr>
        <w:t>Re Concord Trade Mark</w:t>
      </w:r>
      <w:r w:rsidR="00BE4BBF">
        <w:t xml:space="preserve"> [1987] FSR 209</w:t>
      </w:r>
      <w:r w:rsidR="00063614">
        <w:t xml:space="preserve"> (Falconer J)</w:t>
      </w:r>
      <w:r w:rsidR="00170FD2">
        <w:t xml:space="preserve"> </w:t>
      </w:r>
      <w:r w:rsidR="00063614">
        <w:t xml:space="preserve">(with respect to the equivalent provision in the British legislation, s 26 of the </w:t>
      </w:r>
      <w:r w:rsidR="00063614" w:rsidRPr="003D54C8">
        <w:rPr>
          <w:i/>
        </w:rPr>
        <w:t xml:space="preserve">Trade Marks Act 1938 </w:t>
      </w:r>
      <w:r w:rsidR="00063614">
        <w:t>(UK)</w:t>
      </w:r>
      <w:r w:rsidR="008272DC">
        <w:t xml:space="preserve"> (</w:t>
      </w:r>
      <w:r w:rsidR="008272DC">
        <w:rPr>
          <w:b/>
        </w:rPr>
        <w:t>UK Act</w:t>
      </w:r>
      <w:r w:rsidR="008272DC">
        <w:t>)</w:t>
      </w:r>
      <w:r w:rsidR="00063614">
        <w:t xml:space="preserve">). </w:t>
      </w:r>
    </w:p>
    <w:p w14:paraId="2E1C2CE9" w14:textId="6CD4DBC7" w:rsidR="003D54C8" w:rsidRDefault="007378E8" w:rsidP="007378E8">
      <w:pPr>
        <w:pStyle w:val="ParaNumbering"/>
        <w:numPr>
          <w:ilvl w:val="0"/>
          <w:numId w:val="0"/>
        </w:numPr>
        <w:tabs>
          <w:tab w:val="left" w:pos="720"/>
        </w:tabs>
        <w:ind w:hanging="720"/>
      </w:pPr>
      <w:r>
        <w:rPr>
          <w:sz w:val="20"/>
        </w:rPr>
        <w:t>168</w:t>
      </w:r>
      <w:r>
        <w:rPr>
          <w:sz w:val="20"/>
        </w:rPr>
        <w:tab/>
      </w:r>
      <w:r w:rsidR="00BE4BBF">
        <w:t>While a single act of sale may not be sufficient to prevent removal of a trade mark,</w:t>
      </w:r>
      <w:r w:rsidR="00C43257">
        <w:t xml:space="preserve"> a relatively </w:t>
      </w:r>
      <w:r w:rsidR="00BE4BBF">
        <w:t>small amount of such use may be sufficient to amount to an ordinary and genuine use of the mark</w:t>
      </w:r>
      <w:r w:rsidR="00C74CE5">
        <w:t>,</w:t>
      </w:r>
      <w:r w:rsidR="00BE4BBF">
        <w:t xml:space="preserve"> judged by commercial standards: </w:t>
      </w:r>
      <w:r w:rsidR="00BE4BBF" w:rsidRPr="003D54C8">
        <w:rPr>
          <w:i/>
        </w:rPr>
        <w:t>E &amp; J Gallo Winery v Lion Nathan Australia Pty Ltd</w:t>
      </w:r>
      <w:r w:rsidR="00BE4BBF">
        <w:t xml:space="preserve"> (2010) 241 CLR 144</w:t>
      </w:r>
      <w:r w:rsidR="003D54C8">
        <w:t>; [2010] HCA 15</w:t>
      </w:r>
      <w:r w:rsidR="00BE4BBF">
        <w:t xml:space="preserve"> </w:t>
      </w:r>
      <w:r w:rsidR="001C70B7">
        <w:t>(</w:t>
      </w:r>
      <w:r w:rsidR="001C70B7" w:rsidRPr="001D7C94">
        <w:rPr>
          <w:b/>
          <w:i/>
        </w:rPr>
        <w:t>Gallo</w:t>
      </w:r>
      <w:r w:rsidR="001C70B7">
        <w:t xml:space="preserve">) </w:t>
      </w:r>
      <w:r w:rsidR="00BE4BBF">
        <w:t xml:space="preserve">at [64] (French CJ, </w:t>
      </w:r>
      <w:proofErr w:type="spellStart"/>
      <w:r w:rsidR="00BE4BBF">
        <w:t>Gummow</w:t>
      </w:r>
      <w:proofErr w:type="spellEnd"/>
      <w:r w:rsidR="00BE4BBF">
        <w:t xml:space="preserve">, </w:t>
      </w:r>
      <w:proofErr w:type="spellStart"/>
      <w:r w:rsidR="00BE4BBF">
        <w:t>Crennan</w:t>
      </w:r>
      <w:proofErr w:type="spellEnd"/>
      <w:r w:rsidR="00BE4BBF">
        <w:t xml:space="preserve"> and Bell JJ).</w:t>
      </w:r>
      <w:r w:rsidR="00927C91" w:rsidRPr="00927C91">
        <w:t xml:space="preserve"> </w:t>
      </w:r>
    </w:p>
    <w:p w14:paraId="0EFCCE5C" w14:textId="1CF48D13" w:rsidR="001C70B7" w:rsidRDefault="007378E8" w:rsidP="007378E8">
      <w:pPr>
        <w:pStyle w:val="ParaNumbering"/>
        <w:numPr>
          <w:ilvl w:val="0"/>
          <w:numId w:val="0"/>
        </w:numPr>
        <w:tabs>
          <w:tab w:val="left" w:pos="720"/>
        </w:tabs>
        <w:ind w:hanging="720"/>
      </w:pPr>
      <w:r>
        <w:rPr>
          <w:sz w:val="20"/>
        </w:rPr>
        <w:t>169</w:t>
      </w:r>
      <w:r>
        <w:rPr>
          <w:sz w:val="20"/>
        </w:rPr>
        <w:tab/>
      </w:r>
      <w:r w:rsidR="001C70B7">
        <w:t xml:space="preserve">In </w:t>
      </w:r>
      <w:r w:rsidR="001C70B7" w:rsidRPr="001D7C94">
        <w:rPr>
          <w:i/>
        </w:rPr>
        <w:t>Gallo</w:t>
      </w:r>
      <w:r w:rsidR="001C70B7">
        <w:t>,</w:t>
      </w:r>
      <w:r w:rsidR="001C70B7" w:rsidRPr="001D7C94">
        <w:rPr>
          <w:i/>
        </w:rPr>
        <w:t xml:space="preserve"> </w:t>
      </w:r>
      <w:r w:rsidR="001C70B7">
        <w:t xml:space="preserve">the respondent contended that the use of a trademark consisting of the use of the word BAREFOOT in combination with a stylised device of a bare foot on the labels of wine bottles was not </w:t>
      </w:r>
      <w:r w:rsidR="00F05266">
        <w:t xml:space="preserve">a </w:t>
      </w:r>
      <w:r w:rsidR="001C70B7">
        <w:t xml:space="preserve">use of the registered trade mark, which was the word BAREFOOT simpliciter. The respondent sought to rely on the decision of </w:t>
      </w:r>
      <w:r w:rsidR="00F05266">
        <w:t>Allsop J (as</w:t>
      </w:r>
      <w:r w:rsidR="001D7C94">
        <w:t xml:space="preserve"> his Honour</w:t>
      </w:r>
      <w:r w:rsidR="00F05266">
        <w:t xml:space="preserve"> then was) in </w:t>
      </w:r>
      <w:r w:rsidR="00F05266" w:rsidRPr="001D7C94">
        <w:rPr>
          <w:i/>
        </w:rPr>
        <w:t xml:space="preserve">Colorado Group Ltd </w:t>
      </w:r>
      <w:r w:rsidR="001D7C94">
        <w:rPr>
          <w:i/>
        </w:rPr>
        <w:t xml:space="preserve">and Another </w:t>
      </w:r>
      <w:r w:rsidR="00F05266" w:rsidRPr="001D7C94">
        <w:rPr>
          <w:i/>
        </w:rPr>
        <w:t xml:space="preserve">v </w:t>
      </w:r>
      <w:proofErr w:type="spellStart"/>
      <w:r w:rsidR="00F05266" w:rsidRPr="001D7C94">
        <w:rPr>
          <w:i/>
        </w:rPr>
        <w:t>Strandbags</w:t>
      </w:r>
      <w:proofErr w:type="spellEnd"/>
      <w:r w:rsidR="00F05266" w:rsidRPr="001D7C94">
        <w:rPr>
          <w:i/>
        </w:rPr>
        <w:t xml:space="preserve"> Group Pty Ltd</w:t>
      </w:r>
      <w:r w:rsidR="00F05266">
        <w:t xml:space="preserve"> (2007) 164 FCR 506</w:t>
      </w:r>
      <w:r w:rsidR="001D7C94">
        <w:t>; [2007] FCAFC 184</w:t>
      </w:r>
      <w:r w:rsidR="00F05266">
        <w:t xml:space="preserve"> (</w:t>
      </w:r>
      <w:r w:rsidR="00F05266" w:rsidRPr="001D7C94">
        <w:rPr>
          <w:b/>
          <w:i/>
        </w:rPr>
        <w:t>Colorado</w:t>
      </w:r>
      <w:r w:rsidR="00F05266">
        <w:t xml:space="preserve">). His Honour found that the use of the word “Colorado” in conjunction with a mountain peak device was a composite mark and the mountain peak device was not a mere descriptor: </w:t>
      </w:r>
      <w:r w:rsidR="00F05266" w:rsidRPr="001D7C94">
        <w:rPr>
          <w:i/>
        </w:rPr>
        <w:t>Colorado</w:t>
      </w:r>
      <w:r w:rsidR="00F05266">
        <w:t xml:space="preserve"> at [110]. </w:t>
      </w:r>
    </w:p>
    <w:p w14:paraId="22C3B1C8" w14:textId="5FDF84BF" w:rsidR="00F05266" w:rsidRDefault="007378E8" w:rsidP="007378E8">
      <w:pPr>
        <w:pStyle w:val="ParaNumbering"/>
        <w:numPr>
          <w:ilvl w:val="0"/>
          <w:numId w:val="0"/>
        </w:numPr>
        <w:tabs>
          <w:tab w:val="left" w:pos="720"/>
        </w:tabs>
        <w:ind w:hanging="720"/>
      </w:pPr>
      <w:r>
        <w:rPr>
          <w:sz w:val="20"/>
        </w:rPr>
        <w:t>170</w:t>
      </w:r>
      <w:r>
        <w:rPr>
          <w:sz w:val="20"/>
        </w:rPr>
        <w:tab/>
      </w:r>
      <w:r w:rsidR="00F05266">
        <w:t xml:space="preserve">The Court observed in </w:t>
      </w:r>
      <w:r w:rsidR="00F05266" w:rsidRPr="001D7C94">
        <w:rPr>
          <w:i/>
        </w:rPr>
        <w:t>Gallo</w:t>
      </w:r>
      <w:r w:rsidR="00F05266">
        <w:t xml:space="preserve"> (at [68]) that the use of a geographical word, such as Colorado, was inherently not adapted to distinguish the owner’s goods from goods of other persons. The Court then stated at [69]:</w:t>
      </w:r>
    </w:p>
    <w:p w14:paraId="132F38B6" w14:textId="08DF4C57" w:rsidR="00F05266" w:rsidRDefault="00F05266" w:rsidP="001D7C94">
      <w:pPr>
        <w:pStyle w:val="Quote1"/>
      </w:pPr>
      <w:r w:rsidRPr="00F05266">
        <w:t xml:space="preserve">This is to be contrasted with the position in this case. The addition of the device to the registered trade mark is not a feature which separately distinguishes the goods or substantially affects the identity of the registered trade mark because consumers are likely to identify the products sold under the registered trade mark with the device by reference to the word </w:t>
      </w:r>
      <w:r w:rsidR="001D7C94" w:rsidRPr="00F05266">
        <w:t>BAREFOOT</w:t>
      </w:r>
      <w:r w:rsidRPr="00F05266">
        <w:t xml:space="preserve">. The device is an illustration of the word. The monopoly given by a registration of the word </w:t>
      </w:r>
      <w:r w:rsidR="001D7C94" w:rsidRPr="00F05266">
        <w:t xml:space="preserve">BAREFOOT </w:t>
      </w:r>
      <w:r w:rsidRPr="00F05266">
        <w:t xml:space="preserve">alone is wide enough to include the word together with a device which does not substantially affect the identity of the trade mark in the word alone. So much is recognised by the terms of s 7(1), which speak of additions or alterations which “do not substantially affect the identity of the trade mark”. Except for a situation of honest concurrent use, another trader is likely to be precluded from registering the device alone while the registered trade mark remains on the Register. The device is an addition to the registered trade mark that does not substantially affect its identity. Accordingly, the use of the registered trade mark with the device constitutes use of the registered </w:t>
      </w:r>
      <w:r w:rsidR="001D7C94">
        <w:t>trade mark in accordance with s </w:t>
      </w:r>
      <w:r w:rsidRPr="00F05266">
        <w:t>7(1).</w:t>
      </w:r>
      <w:r>
        <w:t xml:space="preserve"> </w:t>
      </w:r>
    </w:p>
    <w:p w14:paraId="4DCCA61C" w14:textId="028C6A88" w:rsidR="008E392A" w:rsidRDefault="007378E8" w:rsidP="007378E8">
      <w:pPr>
        <w:pStyle w:val="ParaNumbering"/>
        <w:numPr>
          <w:ilvl w:val="0"/>
          <w:numId w:val="0"/>
        </w:numPr>
        <w:tabs>
          <w:tab w:val="left" w:pos="720"/>
        </w:tabs>
        <w:ind w:hanging="720"/>
      </w:pPr>
      <w:r>
        <w:rPr>
          <w:sz w:val="20"/>
        </w:rPr>
        <w:lastRenderedPageBreak/>
        <w:t>171</w:t>
      </w:r>
      <w:r>
        <w:rPr>
          <w:sz w:val="20"/>
        </w:rPr>
        <w:tab/>
      </w:r>
      <w:r w:rsidR="00927C91">
        <w:t xml:space="preserve">An applicant’s intention to use a trade mark cannot be established if the evidence relied upon is not anything more than “an uncertain or </w:t>
      </w:r>
      <w:r w:rsidR="00927C91" w:rsidRPr="00492FB3">
        <w:t>indeterminate possibility</w:t>
      </w:r>
      <w:r w:rsidR="00927C91">
        <w:t>”</w:t>
      </w:r>
      <w:r w:rsidR="00927C91" w:rsidRPr="00492FB3">
        <w:t xml:space="preserve">: </w:t>
      </w:r>
      <w:r w:rsidR="00927C91" w:rsidRPr="005C1984">
        <w:rPr>
          <w:i/>
        </w:rPr>
        <w:t>Optical 88 L</w:t>
      </w:r>
      <w:r w:rsidR="00927C91">
        <w:rPr>
          <w:i/>
        </w:rPr>
        <w:t>imi</w:t>
      </w:r>
      <w:r w:rsidR="00927C91" w:rsidRPr="005C1984">
        <w:rPr>
          <w:i/>
        </w:rPr>
        <w:t>t</w:t>
      </w:r>
      <w:r w:rsidR="00927C91">
        <w:rPr>
          <w:i/>
        </w:rPr>
        <w:t>e</w:t>
      </w:r>
      <w:r w:rsidR="00927C91" w:rsidRPr="005C1984">
        <w:rPr>
          <w:i/>
        </w:rPr>
        <w:t xml:space="preserve">d v Optical 88 Pty </w:t>
      </w:r>
      <w:r w:rsidR="00927C91">
        <w:rPr>
          <w:i/>
        </w:rPr>
        <w:t>Limited</w:t>
      </w:r>
      <w:r w:rsidR="00927C91" w:rsidRPr="005C1984">
        <w:rPr>
          <w:i/>
        </w:rPr>
        <w:t xml:space="preserve"> (No 2)</w:t>
      </w:r>
      <w:r w:rsidR="00927C91" w:rsidRPr="00492FB3">
        <w:t xml:space="preserve"> </w:t>
      </w:r>
      <w:r w:rsidR="00927C91">
        <w:t xml:space="preserve">(2010) 89 IPR 457; [2010] FCA 1380 at [268] (Yates J), </w:t>
      </w:r>
      <w:r w:rsidR="00927C91" w:rsidRPr="00492FB3">
        <w:t xml:space="preserve">citing </w:t>
      </w:r>
      <w:r w:rsidR="00927C91">
        <w:rPr>
          <w:i/>
        </w:rPr>
        <w:t>In the matter of</w:t>
      </w:r>
      <w:r w:rsidR="00927C91" w:rsidRPr="005C1984">
        <w:rPr>
          <w:i/>
        </w:rPr>
        <w:t xml:space="preserve"> Ducker’s Trade Mark</w:t>
      </w:r>
      <w:r w:rsidR="00927C91" w:rsidRPr="00492FB3">
        <w:t xml:space="preserve"> (1928) 45 RPC 397 at 402</w:t>
      </w:r>
      <w:r w:rsidR="00927C91">
        <w:t xml:space="preserve"> (Pollock MR, Lawrence and Sankey LJJ agreeing)</w:t>
      </w:r>
      <w:r w:rsidR="003D54C8">
        <w:t>. Justice Yates</w:t>
      </w:r>
      <w:r w:rsidR="00927C91">
        <w:t xml:space="preserve"> explained at [268]-[270]:</w:t>
      </w:r>
    </w:p>
    <w:p w14:paraId="5C0C08CF" w14:textId="17677AFA" w:rsidR="008E392A" w:rsidRDefault="003D54C8" w:rsidP="008E392A">
      <w:pPr>
        <w:pStyle w:val="Quote1"/>
      </w:pPr>
      <w:r>
        <w:t>[268]</w:t>
      </w:r>
      <w:r>
        <w:tab/>
      </w:r>
      <w:r w:rsidR="003A420E">
        <w:t xml:space="preserve">Taking the evidence as a whole, and particularly the evidence given by Mr Wong in cross-examination, I am not satisfied that the applicant’s intention, such as it was at 2 November 2005, was anything more than “an uncertain or indeterminate possibility” (see </w:t>
      </w:r>
      <w:r w:rsidR="003A420E" w:rsidRPr="003D54C8">
        <w:rPr>
          <w:i/>
        </w:rPr>
        <w:t>Re Ducker’s Trade Mark</w:t>
      </w:r>
      <w:r>
        <w:t xml:space="preserve"> [1929] 1 </w:t>
      </w:r>
      <w:proofErr w:type="spellStart"/>
      <w:r>
        <w:t>Ch</w:t>
      </w:r>
      <w:proofErr w:type="spellEnd"/>
      <w:r>
        <w:t xml:space="preserve"> 113 at 121; (1928) 45 RPC 397 at 402</w:t>
      </w:r>
      <w:r w:rsidR="003A420E">
        <w:t>) that the applicant might commence to operate stores in Australia. Even then the possibility of wholesaling (for example, through franchising in Australia) was, as I have noted, wholly speculative. Moreover, in light of the great variety of OPTICAL 88 trade indicia used by the applicant, no evidence was given as to what specific trade marks the applicant might use for that purpose.</w:t>
      </w:r>
    </w:p>
    <w:p w14:paraId="61EEB034" w14:textId="490FC539" w:rsidR="008E392A" w:rsidRDefault="003D54C8" w:rsidP="008E392A">
      <w:pPr>
        <w:pStyle w:val="Quote1"/>
      </w:pPr>
      <w:r>
        <w:t>[269]</w:t>
      </w:r>
      <w:r>
        <w:tab/>
      </w:r>
      <w:r w:rsidR="003A420E">
        <w:t>The evidence did not really deal with the applicant’s intention to use the ‘966 mark in Australia in relation to the goods for which it is registered. There is no evidence that the applicant did in fact use the ‘966 mark in relation to goods at any time. In cross-examination Mr Wong referred to the fact that at some point in time (precisely when was not made clear) the respondent was looking at acquiring a manufacturing factory for frames and also the possibility of entering into a joint venture with a Japanese company for the manufacture of lenses. However, no attempt was made to relate this evidence to trade mark use, let alone use of the ‘966 mark in Australia or anywhere else.</w:t>
      </w:r>
    </w:p>
    <w:p w14:paraId="33820932" w14:textId="179ABB80" w:rsidR="00927C91" w:rsidRDefault="003D54C8" w:rsidP="008E392A">
      <w:pPr>
        <w:pStyle w:val="Quote1"/>
      </w:pPr>
      <w:r>
        <w:t xml:space="preserve">[270] </w:t>
      </w:r>
      <w:r>
        <w:tab/>
      </w:r>
      <w:r w:rsidR="003A420E">
        <w:t>In the face of an application to remove the ‘966 mark for non-use, the applicant’s evidence of an intention, as at 2 November 2005, to use that mark in Australia, or to authorise its use in Australia or to assign the mark for use in Australia, was singularly lacking in any persuasive force.</w:t>
      </w:r>
    </w:p>
    <w:p w14:paraId="56586184" w14:textId="533BF264" w:rsidR="00496613" w:rsidRPr="00496613" w:rsidRDefault="001F375C" w:rsidP="00226735">
      <w:pPr>
        <w:pStyle w:val="Heading2"/>
      </w:pPr>
      <w:bookmarkStart w:id="89" w:name="_Ref95996713"/>
      <w:r w:rsidRPr="00496613">
        <w:t>Submissions</w:t>
      </w:r>
      <w:r w:rsidR="00496613" w:rsidRPr="00496613">
        <w:t xml:space="preserve"> – </w:t>
      </w:r>
      <w:r w:rsidR="00F72407">
        <w:t>MOTHER LOADED ICED COFFEE</w:t>
      </w:r>
      <w:r w:rsidR="00036C91">
        <w:t xml:space="preserve"> mark</w:t>
      </w:r>
      <w:bookmarkEnd w:id="89"/>
    </w:p>
    <w:p w14:paraId="17A1D9DA" w14:textId="22E33C48" w:rsidR="00557C57" w:rsidRDefault="007378E8" w:rsidP="007378E8">
      <w:pPr>
        <w:pStyle w:val="ParaNumbering"/>
        <w:numPr>
          <w:ilvl w:val="0"/>
          <w:numId w:val="0"/>
        </w:numPr>
        <w:tabs>
          <w:tab w:val="left" w:pos="720"/>
        </w:tabs>
        <w:ind w:hanging="720"/>
      </w:pPr>
      <w:r>
        <w:rPr>
          <w:sz w:val="20"/>
        </w:rPr>
        <w:t>172</w:t>
      </w:r>
      <w:r>
        <w:rPr>
          <w:sz w:val="20"/>
        </w:rPr>
        <w:tab/>
      </w:r>
      <w:r w:rsidR="00DA4954">
        <w:t xml:space="preserve">EB submits that the fact of the application for the </w:t>
      </w:r>
      <w:r w:rsidR="00F72407">
        <w:t>MOTHER LOADED ICED COFFEE</w:t>
      </w:r>
      <w:r w:rsidR="00DA4954">
        <w:t xml:space="preserve"> </w:t>
      </w:r>
      <w:r w:rsidR="001377E5">
        <w:t>m</w:t>
      </w:r>
      <w:r w:rsidR="00DA4954">
        <w:t xml:space="preserve">ark alone supports an intention in good faith to use it in relation to the goods applied for and there is circumstantial </w:t>
      </w:r>
      <w:r w:rsidR="0042255C">
        <w:t>evidence that</w:t>
      </w:r>
      <w:r w:rsidR="00DA4954">
        <w:t xml:space="preserve"> corroborates the existence of that intention.</w:t>
      </w:r>
    </w:p>
    <w:p w14:paraId="372F2BF4" w14:textId="2D5EA4C1" w:rsidR="00DA4954" w:rsidRDefault="007378E8" w:rsidP="007378E8">
      <w:pPr>
        <w:pStyle w:val="ParaNumbering"/>
        <w:numPr>
          <w:ilvl w:val="0"/>
          <w:numId w:val="0"/>
        </w:numPr>
        <w:tabs>
          <w:tab w:val="left" w:pos="720"/>
        </w:tabs>
        <w:ind w:hanging="720"/>
      </w:pPr>
      <w:r>
        <w:rPr>
          <w:sz w:val="20"/>
        </w:rPr>
        <w:t>173</w:t>
      </w:r>
      <w:r>
        <w:rPr>
          <w:sz w:val="20"/>
        </w:rPr>
        <w:tab/>
      </w:r>
      <w:r w:rsidR="00DA4954">
        <w:t>EB submits that the corroborating evidence comprise</w:t>
      </w:r>
      <w:r w:rsidR="00126BFF">
        <w:t>s</w:t>
      </w:r>
      <w:r w:rsidR="0042255C">
        <w:t xml:space="preserve"> the following matters.</w:t>
      </w:r>
    </w:p>
    <w:p w14:paraId="27B60C7B" w14:textId="6E181807" w:rsidR="0042255C" w:rsidRDefault="007378E8" w:rsidP="007378E8">
      <w:pPr>
        <w:pStyle w:val="ParaNumbering"/>
        <w:numPr>
          <w:ilvl w:val="0"/>
          <w:numId w:val="0"/>
        </w:numPr>
        <w:tabs>
          <w:tab w:val="left" w:pos="720"/>
        </w:tabs>
        <w:ind w:hanging="720"/>
      </w:pPr>
      <w:r>
        <w:rPr>
          <w:sz w:val="20"/>
        </w:rPr>
        <w:t>174</w:t>
      </w:r>
      <w:r>
        <w:rPr>
          <w:sz w:val="20"/>
        </w:rPr>
        <w:tab/>
      </w:r>
      <w:r w:rsidR="0042255C" w:rsidRPr="0042255C">
        <w:rPr>
          <w:i/>
        </w:rPr>
        <w:t>First</w:t>
      </w:r>
      <w:r w:rsidR="0042255C">
        <w:t xml:space="preserve">, </w:t>
      </w:r>
      <w:r w:rsidR="00496613">
        <w:t>TCCC had</w:t>
      </w:r>
      <w:r w:rsidR="0042255C">
        <w:t xml:space="preserve"> used and registered MOTHER-derivative marks in relation to its several varieties of energy</w:t>
      </w:r>
      <w:r w:rsidR="0042255C">
        <w:rPr>
          <w:spacing w:val="7"/>
        </w:rPr>
        <w:t xml:space="preserve"> </w:t>
      </w:r>
      <w:r w:rsidR="0042255C">
        <w:t>drinks.</w:t>
      </w:r>
    </w:p>
    <w:p w14:paraId="0E098030" w14:textId="0C6A890B" w:rsidR="0042255C" w:rsidRDefault="007378E8" w:rsidP="007378E8">
      <w:pPr>
        <w:pStyle w:val="ParaNumbering"/>
        <w:numPr>
          <w:ilvl w:val="0"/>
          <w:numId w:val="0"/>
        </w:numPr>
        <w:tabs>
          <w:tab w:val="left" w:pos="720"/>
        </w:tabs>
        <w:ind w:hanging="720"/>
      </w:pPr>
      <w:r>
        <w:rPr>
          <w:sz w:val="20"/>
        </w:rPr>
        <w:t>175</w:t>
      </w:r>
      <w:r>
        <w:rPr>
          <w:sz w:val="20"/>
        </w:rPr>
        <w:tab/>
      </w:r>
      <w:r w:rsidR="0042255C" w:rsidRPr="0042255C">
        <w:rPr>
          <w:i/>
        </w:rPr>
        <w:t>Second</w:t>
      </w:r>
      <w:r w:rsidR="0042255C">
        <w:t xml:space="preserve">, the </w:t>
      </w:r>
      <w:r w:rsidR="000C05B9">
        <w:t xml:space="preserve">MLIC </w:t>
      </w:r>
      <w:r w:rsidR="000604D2">
        <w:t>r</w:t>
      </w:r>
      <w:r w:rsidR="0042255C">
        <w:t>egistration is consistent with that strategy, particularly insofar as it also covers</w:t>
      </w:r>
      <w:r w:rsidR="0042255C">
        <w:rPr>
          <w:spacing w:val="6"/>
        </w:rPr>
        <w:t xml:space="preserve"> </w:t>
      </w:r>
      <w:r w:rsidR="0042255C">
        <w:t>beverages.</w:t>
      </w:r>
    </w:p>
    <w:p w14:paraId="1D875914" w14:textId="0C7F5848" w:rsidR="0042255C" w:rsidRPr="001F022D" w:rsidRDefault="007378E8" w:rsidP="007378E8">
      <w:pPr>
        <w:pStyle w:val="ParaNumbering"/>
        <w:numPr>
          <w:ilvl w:val="0"/>
          <w:numId w:val="0"/>
        </w:numPr>
        <w:tabs>
          <w:tab w:val="left" w:pos="720"/>
        </w:tabs>
        <w:ind w:hanging="720"/>
        <w:rPr>
          <w:w w:val="105"/>
        </w:rPr>
      </w:pPr>
      <w:r w:rsidRPr="001F022D">
        <w:rPr>
          <w:w w:val="105"/>
          <w:sz w:val="20"/>
        </w:rPr>
        <w:lastRenderedPageBreak/>
        <w:t>176</w:t>
      </w:r>
      <w:r w:rsidRPr="001F022D">
        <w:rPr>
          <w:w w:val="105"/>
          <w:sz w:val="20"/>
        </w:rPr>
        <w:tab/>
      </w:r>
      <w:r w:rsidR="0042255C" w:rsidRPr="00C655A5">
        <w:rPr>
          <w:i/>
        </w:rPr>
        <w:t>Third</w:t>
      </w:r>
      <w:r w:rsidR="0042255C">
        <w:t xml:space="preserve">, </w:t>
      </w:r>
      <w:r w:rsidR="00496613">
        <w:t>TCCC’s</w:t>
      </w:r>
      <w:r w:rsidR="0042255C" w:rsidRPr="00C655A5">
        <w:t xml:space="preserve"> competitors at the time, including Monster, were crossing over from energy drinks to flavoured milk drinks</w:t>
      </w:r>
      <w:r w:rsidR="00C1514C" w:rsidRPr="00C655A5">
        <w:t>. EB points to</w:t>
      </w:r>
      <w:r w:rsidR="0042255C" w:rsidRPr="00C655A5">
        <w:t xml:space="preserve"> Mr Thiele</w:t>
      </w:r>
      <w:r w:rsidR="00C1514C" w:rsidRPr="00C655A5">
        <w:t>’s</w:t>
      </w:r>
      <w:r w:rsidR="0042255C" w:rsidRPr="00C655A5">
        <w:t xml:space="preserve"> evidence that Monster’s X-PRESSO MONSTER, a dairy based coffee and energy drink, had been</w:t>
      </w:r>
      <w:r w:rsidR="00EC2642" w:rsidRPr="00C655A5">
        <w:t xml:space="preserve"> available in Australia for a short time in around the early 2010s</w:t>
      </w:r>
      <w:r w:rsidR="00C1514C" w:rsidRPr="00C655A5">
        <w:t xml:space="preserve"> and</w:t>
      </w:r>
      <w:r w:rsidR="00EC2642" w:rsidRPr="00C655A5">
        <w:t xml:space="preserve"> </w:t>
      </w:r>
      <w:r w:rsidR="0042255C" w:rsidRPr="00C655A5">
        <w:t xml:space="preserve">Ms </w:t>
      </w:r>
      <w:proofErr w:type="spellStart"/>
      <w:r w:rsidR="0042255C" w:rsidRPr="00C655A5">
        <w:t>Maartensz</w:t>
      </w:r>
      <w:r w:rsidR="00C1514C" w:rsidRPr="00C655A5">
        <w:t>’s</w:t>
      </w:r>
      <w:proofErr w:type="spellEnd"/>
      <w:r w:rsidR="0042255C" w:rsidRPr="00C655A5">
        <w:t xml:space="preserve"> evidence that an article dated 20 June 2010 in the Sunday Times (Perth) reported that “Coca-Cola Amatil is rumoured to be working on a dairy version of its popular Mother energy drink”</w:t>
      </w:r>
      <w:r w:rsidR="001F022D" w:rsidRPr="00C655A5">
        <w:t>.</w:t>
      </w:r>
    </w:p>
    <w:p w14:paraId="6C710B1C" w14:textId="667408B8" w:rsidR="0042255C" w:rsidRDefault="007378E8" w:rsidP="007378E8">
      <w:pPr>
        <w:pStyle w:val="ParaNumbering"/>
        <w:numPr>
          <w:ilvl w:val="0"/>
          <w:numId w:val="0"/>
        </w:numPr>
        <w:tabs>
          <w:tab w:val="left" w:pos="720"/>
        </w:tabs>
        <w:ind w:hanging="720"/>
      </w:pPr>
      <w:r>
        <w:rPr>
          <w:sz w:val="20"/>
        </w:rPr>
        <w:t>177</w:t>
      </w:r>
      <w:r>
        <w:rPr>
          <w:sz w:val="20"/>
        </w:rPr>
        <w:tab/>
      </w:r>
      <w:r w:rsidR="0042255C" w:rsidRPr="0042255C">
        <w:rPr>
          <w:i/>
        </w:rPr>
        <w:t>Fourth</w:t>
      </w:r>
      <w:r w:rsidR="0042255C">
        <w:t xml:space="preserve">, the focus on “coffee” is consistent with MOTHER energy drinks being </w:t>
      </w:r>
      <w:r w:rsidR="001F022D">
        <w:t>“</w:t>
      </w:r>
      <w:r w:rsidR="0042255C">
        <w:t>fuelled</w:t>
      </w:r>
      <w:r w:rsidR="001F022D">
        <w:t>”</w:t>
      </w:r>
      <w:r w:rsidR="0042255C">
        <w:t xml:space="preserve"> by natural stimulants including caffeine</w:t>
      </w:r>
      <w:r w:rsidR="001F022D">
        <w:t>.</w:t>
      </w:r>
      <w:r w:rsidR="0042255C">
        <w:rPr>
          <w:spacing w:val="14"/>
        </w:rPr>
        <w:t xml:space="preserve"> </w:t>
      </w:r>
    </w:p>
    <w:p w14:paraId="47C42FE0" w14:textId="74B1DCE4" w:rsidR="0042255C" w:rsidRDefault="007378E8" w:rsidP="007378E8">
      <w:pPr>
        <w:pStyle w:val="ParaNumbering"/>
        <w:numPr>
          <w:ilvl w:val="0"/>
          <w:numId w:val="0"/>
        </w:numPr>
        <w:tabs>
          <w:tab w:val="left" w:pos="720"/>
        </w:tabs>
        <w:ind w:hanging="720"/>
      </w:pPr>
      <w:r>
        <w:rPr>
          <w:sz w:val="20"/>
        </w:rPr>
        <w:t>178</w:t>
      </w:r>
      <w:r>
        <w:rPr>
          <w:sz w:val="20"/>
        </w:rPr>
        <w:tab/>
      </w:r>
      <w:r w:rsidR="0042255C" w:rsidRPr="0042255C">
        <w:rPr>
          <w:i/>
        </w:rPr>
        <w:t>Fifth</w:t>
      </w:r>
      <w:r w:rsidR="0042255C">
        <w:t xml:space="preserve">, the tagline “LOADED ICED COFFEE” coupled with the primary mark MOTHER is consistent with </w:t>
      </w:r>
      <w:r w:rsidR="001F022D">
        <w:t>TCCC’s</w:t>
      </w:r>
      <w:r w:rsidR="0042255C">
        <w:t xml:space="preserve"> branding strategy </w:t>
      </w:r>
      <w:r w:rsidR="001F022D">
        <w:t>—</w:t>
      </w:r>
      <w:r w:rsidR="0042255C">
        <w:t xml:space="preserve"> such as</w:t>
      </w:r>
      <w:r w:rsidR="00EC2642">
        <w:t xml:space="preserve">, for </w:t>
      </w:r>
      <w:r w:rsidR="0042255C">
        <w:t xml:space="preserve">example, MOTHER BIG SHOT, </w:t>
      </w:r>
      <w:r w:rsidR="00EC2642">
        <w:t>MOTHER REVIVE</w:t>
      </w:r>
      <w:r w:rsidR="0042255C">
        <w:t xml:space="preserve"> and MOTHER OF AN ENERGY</w:t>
      </w:r>
      <w:r w:rsidR="0042255C">
        <w:rPr>
          <w:spacing w:val="3"/>
        </w:rPr>
        <w:t xml:space="preserve"> </w:t>
      </w:r>
      <w:r w:rsidR="0042255C">
        <w:t>HIT</w:t>
      </w:r>
      <w:r w:rsidR="001F022D">
        <w:t>.</w:t>
      </w:r>
    </w:p>
    <w:p w14:paraId="6234F8E0" w14:textId="346DD5DA" w:rsidR="000604D2" w:rsidRDefault="007378E8" w:rsidP="007378E8">
      <w:pPr>
        <w:pStyle w:val="ParaNumbering"/>
        <w:numPr>
          <w:ilvl w:val="0"/>
          <w:numId w:val="0"/>
        </w:numPr>
        <w:tabs>
          <w:tab w:val="left" w:pos="720"/>
        </w:tabs>
        <w:ind w:hanging="720"/>
      </w:pPr>
      <w:r>
        <w:rPr>
          <w:sz w:val="20"/>
        </w:rPr>
        <w:t>179</w:t>
      </w:r>
      <w:r>
        <w:rPr>
          <w:sz w:val="20"/>
        </w:rPr>
        <w:tab/>
      </w:r>
      <w:r w:rsidR="000604D2">
        <w:rPr>
          <w:i/>
        </w:rPr>
        <w:t>Sixth</w:t>
      </w:r>
      <w:r w:rsidR="000604D2">
        <w:t xml:space="preserve">, in relation to </w:t>
      </w:r>
      <w:r w:rsidR="000604D2" w:rsidRPr="00FB1AC0">
        <w:rPr>
          <w:i/>
        </w:rPr>
        <w:t>intention</w:t>
      </w:r>
      <w:r w:rsidR="000604D2">
        <w:t xml:space="preserve"> </w:t>
      </w:r>
      <w:r w:rsidR="000604D2">
        <w:rPr>
          <w:i/>
        </w:rPr>
        <w:t xml:space="preserve">to use </w:t>
      </w:r>
      <w:r w:rsidR="000604D2">
        <w:t xml:space="preserve">in s 92(4)(a), EB submits that the lodgement of an application for registration is prima facie evidence of the applicant’s intention to use the mark, citing </w:t>
      </w:r>
      <w:r w:rsidR="000604D2">
        <w:rPr>
          <w:i/>
        </w:rPr>
        <w:t>Aston</w:t>
      </w:r>
      <w:r w:rsidR="00927C91">
        <w:t xml:space="preserve"> </w:t>
      </w:r>
      <w:r w:rsidR="000604D2">
        <w:t>at 401</w:t>
      </w:r>
      <w:r w:rsidR="00103C66">
        <w:t xml:space="preserve"> </w:t>
      </w:r>
      <w:r w:rsidR="00927C91" w:rsidRPr="00103C66">
        <w:t>and</w:t>
      </w:r>
      <w:r w:rsidR="00927C91">
        <w:rPr>
          <w:i/>
        </w:rPr>
        <w:t xml:space="preserve"> </w:t>
      </w:r>
      <w:proofErr w:type="spellStart"/>
      <w:r w:rsidR="000604D2" w:rsidRPr="008E392A">
        <w:rPr>
          <w:i/>
        </w:rPr>
        <w:t>Suyen</w:t>
      </w:r>
      <w:proofErr w:type="spellEnd"/>
      <w:r w:rsidR="000604D2">
        <w:t xml:space="preserve"> at [195]-[197]</w:t>
      </w:r>
      <w:r w:rsidR="00103C66">
        <w:t>.</w:t>
      </w:r>
    </w:p>
    <w:p w14:paraId="2075CB4F" w14:textId="31E189BD" w:rsidR="00496613" w:rsidRDefault="007378E8" w:rsidP="007378E8">
      <w:pPr>
        <w:pStyle w:val="ParaNumbering"/>
        <w:numPr>
          <w:ilvl w:val="0"/>
          <w:numId w:val="0"/>
        </w:numPr>
        <w:tabs>
          <w:tab w:val="left" w:pos="720"/>
        </w:tabs>
        <w:ind w:hanging="720"/>
      </w:pPr>
      <w:r>
        <w:rPr>
          <w:sz w:val="20"/>
        </w:rPr>
        <w:t>180</w:t>
      </w:r>
      <w:r>
        <w:rPr>
          <w:sz w:val="20"/>
        </w:rPr>
        <w:tab/>
      </w:r>
      <w:r w:rsidR="0042255C">
        <w:t xml:space="preserve">EB concedes that it has not used the </w:t>
      </w:r>
      <w:r w:rsidR="000C05B9">
        <w:t>MOTH</w:t>
      </w:r>
      <w:r w:rsidR="00EC2642">
        <w:t>E</w:t>
      </w:r>
      <w:r w:rsidR="000C05B9">
        <w:t>R LOADED ICED COFFEE m</w:t>
      </w:r>
      <w:r w:rsidR="0042255C">
        <w:t xml:space="preserve">ark in relation to the MLIC Protected Goods, or at all, during the </w:t>
      </w:r>
      <w:r w:rsidR="001F022D">
        <w:t>r</w:t>
      </w:r>
      <w:r w:rsidR="0042255C">
        <w:t xml:space="preserve">elevant </w:t>
      </w:r>
      <w:r w:rsidR="001F022D">
        <w:t>p</w:t>
      </w:r>
      <w:r w:rsidR="0042255C">
        <w:t xml:space="preserve">eriod </w:t>
      </w:r>
      <w:r w:rsidR="00CB3BE3">
        <w:t xml:space="preserve">of </w:t>
      </w:r>
      <w:r w:rsidR="0042255C">
        <w:t xml:space="preserve">13 January 2015 to 13 January 2018 </w:t>
      </w:r>
      <w:r w:rsidR="001F022D">
        <w:t>(</w:t>
      </w:r>
      <w:r w:rsidR="001F022D" w:rsidRPr="000604D2">
        <w:rPr>
          <w:b/>
        </w:rPr>
        <w:t>MLIC Relevant Period</w:t>
      </w:r>
      <w:r w:rsidR="001F022D">
        <w:t xml:space="preserve">) </w:t>
      </w:r>
      <w:r w:rsidR="0042255C">
        <w:t xml:space="preserve">and that if there was any relevant use by TCCC, it </w:t>
      </w:r>
      <w:r w:rsidR="00496613">
        <w:t>is not able to provide evidence of such use for the purposes of this proceeding.</w:t>
      </w:r>
      <w:r w:rsidR="0042255C">
        <w:t xml:space="preserve"> </w:t>
      </w:r>
    </w:p>
    <w:p w14:paraId="6205584F" w14:textId="69F33267" w:rsidR="001377E5" w:rsidRPr="001377E5" w:rsidRDefault="007378E8" w:rsidP="007378E8">
      <w:pPr>
        <w:pStyle w:val="ParaNumbering"/>
        <w:numPr>
          <w:ilvl w:val="0"/>
          <w:numId w:val="0"/>
        </w:numPr>
        <w:tabs>
          <w:tab w:val="left" w:pos="720"/>
        </w:tabs>
        <w:ind w:hanging="720"/>
        <w:rPr>
          <w:sz w:val="21"/>
        </w:rPr>
      </w:pPr>
      <w:r w:rsidRPr="001377E5">
        <w:rPr>
          <w:sz w:val="20"/>
        </w:rPr>
        <w:t>181</w:t>
      </w:r>
      <w:r w:rsidRPr="001377E5">
        <w:rPr>
          <w:sz w:val="20"/>
        </w:rPr>
        <w:tab/>
      </w:r>
      <w:proofErr w:type="spellStart"/>
      <w:r w:rsidR="001377E5">
        <w:t>Cantarella</w:t>
      </w:r>
      <w:proofErr w:type="spellEnd"/>
      <w:r w:rsidR="001377E5">
        <w:t xml:space="preserve"> submits that given EB’s concession that the MOTHER LOADED ICED COFFEE mark was not used at all in relation to the goods for which it was registered within the</w:t>
      </w:r>
      <w:r w:rsidR="001F022D">
        <w:t xml:space="preserve"> MLIC Relevant Period,</w:t>
      </w:r>
      <w:r w:rsidR="001377E5" w:rsidRPr="001377E5">
        <w:rPr>
          <w:spacing w:val="-9"/>
        </w:rPr>
        <w:t xml:space="preserve"> </w:t>
      </w:r>
      <w:r w:rsidR="001F022D">
        <w:t>s</w:t>
      </w:r>
      <w:r w:rsidR="001F022D" w:rsidRPr="001377E5">
        <w:rPr>
          <w:spacing w:val="-9"/>
        </w:rPr>
        <w:t xml:space="preserve"> </w:t>
      </w:r>
      <w:r w:rsidR="001377E5">
        <w:t>92(4)(b)</w:t>
      </w:r>
      <w:r w:rsidR="001377E5" w:rsidRPr="001377E5">
        <w:rPr>
          <w:spacing w:val="-9"/>
        </w:rPr>
        <w:t xml:space="preserve"> </w:t>
      </w:r>
      <w:r w:rsidR="001377E5">
        <w:rPr>
          <w:spacing w:val="-9"/>
        </w:rPr>
        <w:t xml:space="preserve">of the Act </w:t>
      </w:r>
      <w:r w:rsidR="001377E5">
        <w:t>is</w:t>
      </w:r>
      <w:r w:rsidR="001377E5" w:rsidRPr="001377E5">
        <w:rPr>
          <w:spacing w:val="-10"/>
        </w:rPr>
        <w:t xml:space="preserve"> </w:t>
      </w:r>
      <w:r w:rsidR="001377E5">
        <w:t>engaged.</w:t>
      </w:r>
      <w:r w:rsidR="001377E5" w:rsidRPr="001377E5">
        <w:rPr>
          <w:spacing w:val="-13"/>
        </w:rPr>
        <w:t xml:space="preserve"> </w:t>
      </w:r>
      <w:r w:rsidR="001377E5">
        <w:t>The mark is therefore liable to be</w:t>
      </w:r>
      <w:r w:rsidR="001377E5" w:rsidRPr="001377E5">
        <w:rPr>
          <w:spacing w:val="-1"/>
        </w:rPr>
        <w:t xml:space="preserve"> </w:t>
      </w:r>
      <w:r w:rsidR="001377E5">
        <w:t>removed.</w:t>
      </w:r>
    </w:p>
    <w:p w14:paraId="0219BAE6" w14:textId="1178FF9F" w:rsidR="001377E5" w:rsidRPr="00B23CB5" w:rsidRDefault="007378E8" w:rsidP="007378E8">
      <w:pPr>
        <w:pStyle w:val="ParaNumbering"/>
        <w:numPr>
          <w:ilvl w:val="0"/>
          <w:numId w:val="0"/>
        </w:numPr>
        <w:tabs>
          <w:tab w:val="left" w:pos="720"/>
        </w:tabs>
        <w:spacing w:before="2"/>
        <w:ind w:hanging="720"/>
        <w:rPr>
          <w:sz w:val="17"/>
        </w:rPr>
      </w:pPr>
      <w:r w:rsidRPr="00B23CB5">
        <w:rPr>
          <w:sz w:val="20"/>
        </w:rPr>
        <w:t>182</w:t>
      </w:r>
      <w:r w:rsidRPr="00B23CB5">
        <w:rPr>
          <w:sz w:val="20"/>
        </w:rPr>
        <w:tab/>
      </w:r>
      <w:proofErr w:type="spellStart"/>
      <w:r w:rsidR="001377E5">
        <w:t>Cantarella</w:t>
      </w:r>
      <w:proofErr w:type="spellEnd"/>
      <w:r w:rsidR="001377E5">
        <w:t xml:space="preserve"> also submits that the MOTHER LOADED ICED COFFEE mark is liable to be removed because </w:t>
      </w:r>
      <w:r w:rsidR="001F022D">
        <w:t xml:space="preserve">s </w:t>
      </w:r>
      <w:r w:rsidR="001377E5">
        <w:t xml:space="preserve">92(4)(a) is also engaged. It contends that on the day on which the application for the registration of the trade mark was filed, </w:t>
      </w:r>
      <w:r w:rsidR="001F022D">
        <w:t>EB</w:t>
      </w:r>
      <w:r w:rsidR="001377E5">
        <w:t xml:space="preserve"> had no intention in good faith to use the trade mark in Australia. </w:t>
      </w:r>
    </w:p>
    <w:p w14:paraId="3023C81F" w14:textId="5CAFDCBE" w:rsidR="00B23CB5" w:rsidRPr="00B23CB5" w:rsidRDefault="00C74CE5" w:rsidP="00B23CB5">
      <w:pPr>
        <w:pStyle w:val="Heading2"/>
      </w:pPr>
      <w:bookmarkStart w:id="90" w:name="_Ref95996714"/>
      <w:r>
        <w:t>Consideration –</w:t>
      </w:r>
      <w:r w:rsidR="00B23CB5">
        <w:t xml:space="preserve"> </w:t>
      </w:r>
      <w:r w:rsidR="00F72407">
        <w:t>MOTHER LOADED ICED COFFEE</w:t>
      </w:r>
      <w:r w:rsidR="00B23CB5">
        <w:t xml:space="preserve"> mark</w:t>
      </w:r>
      <w:bookmarkEnd w:id="90"/>
    </w:p>
    <w:p w14:paraId="67C11A70" w14:textId="5CBB1DF4" w:rsidR="001377E5" w:rsidRDefault="007378E8" w:rsidP="007378E8">
      <w:pPr>
        <w:pStyle w:val="ParaNumbering"/>
        <w:numPr>
          <w:ilvl w:val="0"/>
          <w:numId w:val="0"/>
        </w:numPr>
        <w:tabs>
          <w:tab w:val="left" w:pos="720"/>
        </w:tabs>
        <w:ind w:hanging="720"/>
        <w:rPr>
          <w:sz w:val="21"/>
        </w:rPr>
      </w:pPr>
      <w:r>
        <w:rPr>
          <w:sz w:val="20"/>
        </w:rPr>
        <w:t>183</w:t>
      </w:r>
      <w:r>
        <w:rPr>
          <w:sz w:val="20"/>
        </w:rPr>
        <w:tab/>
      </w:r>
      <w:r w:rsidR="001377E5">
        <w:t>EB</w:t>
      </w:r>
      <w:r w:rsidR="00B23CB5">
        <w:t xml:space="preserve"> contends in its </w:t>
      </w:r>
      <w:r w:rsidR="001377E5">
        <w:t>Notice of Appeal that the Delegate “ought” to have found that T</w:t>
      </w:r>
      <w:r w:rsidR="001F022D">
        <w:t>CCC</w:t>
      </w:r>
      <w:r w:rsidR="001377E5">
        <w:t xml:space="preserve"> had the requisite intention to use the mark in relation to the goods</w:t>
      </w:r>
      <w:r w:rsidR="001377E5" w:rsidRPr="00532F6A">
        <w:t xml:space="preserve"> </w:t>
      </w:r>
      <w:r w:rsidR="001377E5">
        <w:t>for</w:t>
      </w:r>
      <w:r w:rsidR="001377E5" w:rsidRPr="00532F6A">
        <w:t xml:space="preserve"> </w:t>
      </w:r>
      <w:r w:rsidR="001377E5">
        <w:t>which</w:t>
      </w:r>
      <w:r w:rsidR="001377E5" w:rsidRPr="00532F6A">
        <w:t xml:space="preserve"> </w:t>
      </w:r>
      <w:r w:rsidR="001377E5">
        <w:t>it</w:t>
      </w:r>
      <w:r w:rsidR="001377E5" w:rsidRPr="00532F6A">
        <w:t xml:space="preserve"> </w:t>
      </w:r>
      <w:r w:rsidR="001377E5">
        <w:t>is</w:t>
      </w:r>
      <w:r w:rsidR="001377E5" w:rsidRPr="00532F6A">
        <w:t xml:space="preserve"> </w:t>
      </w:r>
      <w:r w:rsidR="001377E5">
        <w:t>registered.</w:t>
      </w:r>
      <w:r w:rsidR="001377E5" w:rsidRPr="00532F6A">
        <w:t xml:space="preserve"> </w:t>
      </w:r>
      <w:r w:rsidR="00C1514C" w:rsidRPr="00532F6A">
        <w:t xml:space="preserve">As </w:t>
      </w:r>
      <w:proofErr w:type="spellStart"/>
      <w:r w:rsidR="00C1514C" w:rsidRPr="00532F6A">
        <w:t>Cantarella</w:t>
      </w:r>
      <w:proofErr w:type="spellEnd"/>
      <w:r w:rsidR="00C1514C" w:rsidRPr="00532F6A">
        <w:t xml:space="preserve"> submits, </w:t>
      </w:r>
      <w:r w:rsidR="00C1514C">
        <w:t>i</w:t>
      </w:r>
      <w:r w:rsidR="001377E5">
        <w:t>t</w:t>
      </w:r>
      <w:r w:rsidR="001377E5" w:rsidRPr="00532F6A">
        <w:t xml:space="preserve"> </w:t>
      </w:r>
      <w:r w:rsidR="001377E5">
        <w:t>is</w:t>
      </w:r>
      <w:r w:rsidR="001377E5" w:rsidRPr="00532F6A">
        <w:t xml:space="preserve"> </w:t>
      </w:r>
      <w:r w:rsidR="00B23CB5">
        <w:t>not clear</w:t>
      </w:r>
      <w:r w:rsidR="001377E5" w:rsidRPr="00532F6A">
        <w:t xml:space="preserve"> </w:t>
      </w:r>
      <w:r w:rsidR="001377E5">
        <w:t>why</w:t>
      </w:r>
      <w:r w:rsidR="001377E5" w:rsidRPr="00532F6A">
        <w:t xml:space="preserve"> </w:t>
      </w:r>
      <w:r w:rsidR="001377E5">
        <w:t>the</w:t>
      </w:r>
      <w:r w:rsidR="001377E5" w:rsidRPr="00532F6A">
        <w:t xml:space="preserve"> </w:t>
      </w:r>
      <w:r w:rsidR="001377E5">
        <w:t>Delegate</w:t>
      </w:r>
      <w:r w:rsidR="001377E5" w:rsidRPr="00532F6A">
        <w:t xml:space="preserve"> </w:t>
      </w:r>
      <w:r w:rsidR="001377E5">
        <w:t>“ought”</w:t>
      </w:r>
      <w:r w:rsidR="001377E5" w:rsidRPr="00532F6A">
        <w:t xml:space="preserve"> </w:t>
      </w:r>
      <w:r w:rsidR="001377E5">
        <w:t>to</w:t>
      </w:r>
      <w:r w:rsidR="001377E5" w:rsidRPr="00532F6A">
        <w:t xml:space="preserve"> </w:t>
      </w:r>
      <w:r w:rsidR="001377E5">
        <w:t>have</w:t>
      </w:r>
      <w:r w:rsidR="001377E5" w:rsidRPr="00532F6A">
        <w:t xml:space="preserve"> </w:t>
      </w:r>
      <w:r w:rsidR="001377E5">
        <w:t>made</w:t>
      </w:r>
      <w:r w:rsidR="001377E5" w:rsidRPr="00532F6A">
        <w:t xml:space="preserve"> </w:t>
      </w:r>
      <w:r w:rsidR="001377E5">
        <w:t>such a finding</w:t>
      </w:r>
      <w:r w:rsidR="00B23CB5">
        <w:t xml:space="preserve"> for </w:t>
      </w:r>
      <w:r w:rsidR="00B23CB5">
        <w:lastRenderedPageBreak/>
        <w:t>the purposes of s 92(4)(a)</w:t>
      </w:r>
      <w:r w:rsidR="001377E5">
        <w:t xml:space="preserve">, having already determined (as EB now accepts) that the MOTHER LOADED ICED COFFEE mark was liable for removal under </w:t>
      </w:r>
      <w:r w:rsidR="001F022D">
        <w:t xml:space="preserve">s 92(4)(b) of the </w:t>
      </w:r>
      <w:r w:rsidR="001377E5">
        <w:t>Act.</w:t>
      </w:r>
    </w:p>
    <w:p w14:paraId="76202EF9" w14:textId="4A7745BC" w:rsidR="00B23CB5" w:rsidRPr="00B23CB5" w:rsidRDefault="007378E8" w:rsidP="007378E8">
      <w:pPr>
        <w:pStyle w:val="ParaNumbering"/>
        <w:numPr>
          <w:ilvl w:val="0"/>
          <w:numId w:val="0"/>
        </w:numPr>
        <w:tabs>
          <w:tab w:val="left" w:pos="720"/>
        </w:tabs>
        <w:ind w:hanging="720"/>
        <w:rPr>
          <w:sz w:val="21"/>
        </w:rPr>
      </w:pPr>
      <w:r w:rsidRPr="00B23CB5">
        <w:rPr>
          <w:sz w:val="20"/>
        </w:rPr>
        <w:t>184</w:t>
      </w:r>
      <w:r w:rsidRPr="00B23CB5">
        <w:rPr>
          <w:sz w:val="20"/>
        </w:rPr>
        <w:tab/>
      </w:r>
      <w:r w:rsidR="001377E5">
        <w:t xml:space="preserve">In any event, </w:t>
      </w:r>
      <w:r w:rsidR="00B23CB5">
        <w:t xml:space="preserve">I am satisfied that </w:t>
      </w:r>
      <w:r w:rsidR="001377E5">
        <w:t>the matters relied upon by EB provide no support for the alleged intention of T</w:t>
      </w:r>
      <w:r w:rsidR="001F022D">
        <w:t>CCC</w:t>
      </w:r>
      <w:r w:rsidR="001377E5">
        <w:rPr>
          <w:spacing w:val="-3"/>
        </w:rPr>
        <w:t>.</w:t>
      </w:r>
      <w:r w:rsidR="001377E5">
        <w:rPr>
          <w:spacing w:val="-6"/>
        </w:rPr>
        <w:t xml:space="preserve"> </w:t>
      </w:r>
    </w:p>
    <w:p w14:paraId="1E92C567" w14:textId="4C072DDD" w:rsidR="001377E5" w:rsidRDefault="007378E8" w:rsidP="007378E8">
      <w:pPr>
        <w:pStyle w:val="ParaNumbering"/>
        <w:numPr>
          <w:ilvl w:val="0"/>
          <w:numId w:val="0"/>
        </w:numPr>
        <w:tabs>
          <w:tab w:val="left" w:pos="720"/>
        </w:tabs>
        <w:ind w:hanging="720"/>
        <w:rPr>
          <w:sz w:val="13"/>
        </w:rPr>
      </w:pPr>
      <w:r>
        <w:rPr>
          <w:sz w:val="20"/>
        </w:rPr>
        <w:t>185</w:t>
      </w:r>
      <w:r>
        <w:rPr>
          <w:sz w:val="20"/>
        </w:rPr>
        <w:tab/>
      </w:r>
      <w:r w:rsidR="001377E5">
        <w:t>T</w:t>
      </w:r>
      <w:r w:rsidR="001F022D">
        <w:t>CCC</w:t>
      </w:r>
      <w:r w:rsidR="001377E5">
        <w:t>’s</w:t>
      </w:r>
      <w:r w:rsidR="001377E5">
        <w:rPr>
          <w:spacing w:val="-4"/>
        </w:rPr>
        <w:t xml:space="preserve"> </w:t>
      </w:r>
      <w:r w:rsidR="001377E5">
        <w:t>filing</w:t>
      </w:r>
      <w:r w:rsidR="001377E5">
        <w:rPr>
          <w:spacing w:val="-5"/>
        </w:rPr>
        <w:t xml:space="preserve"> </w:t>
      </w:r>
      <w:r w:rsidR="001377E5">
        <w:t>of</w:t>
      </w:r>
      <w:r w:rsidR="001377E5">
        <w:rPr>
          <w:spacing w:val="-5"/>
        </w:rPr>
        <w:t xml:space="preserve"> </w:t>
      </w:r>
      <w:r w:rsidR="001377E5">
        <w:t>the</w:t>
      </w:r>
      <w:r w:rsidR="001377E5">
        <w:rPr>
          <w:spacing w:val="-5"/>
        </w:rPr>
        <w:t xml:space="preserve"> </w:t>
      </w:r>
      <w:r w:rsidR="001377E5">
        <w:t>application for registration of the MOTHER LOADED ICED COFFEE mark</w:t>
      </w:r>
      <w:r w:rsidR="00927C91">
        <w:t xml:space="preserve"> is only</w:t>
      </w:r>
      <w:r w:rsidR="001377E5">
        <w:t xml:space="preserve"> prima facie evidence of an intention to use the mark at the time it was filed. </w:t>
      </w:r>
    </w:p>
    <w:p w14:paraId="76630A12" w14:textId="5D561F9A" w:rsidR="00927C91" w:rsidRPr="00F53AF4" w:rsidRDefault="007378E8" w:rsidP="007378E8">
      <w:pPr>
        <w:pStyle w:val="ParaNumbering"/>
        <w:numPr>
          <w:ilvl w:val="0"/>
          <w:numId w:val="0"/>
        </w:numPr>
        <w:tabs>
          <w:tab w:val="left" w:pos="720"/>
        </w:tabs>
        <w:ind w:hanging="720"/>
        <w:rPr>
          <w:sz w:val="21"/>
        </w:rPr>
      </w:pPr>
      <w:r w:rsidRPr="00F53AF4">
        <w:rPr>
          <w:sz w:val="20"/>
        </w:rPr>
        <w:t>186</w:t>
      </w:r>
      <w:r w:rsidRPr="00F53AF4">
        <w:rPr>
          <w:sz w:val="20"/>
        </w:rPr>
        <w:tab/>
      </w:r>
      <w:r w:rsidR="00E838D8">
        <w:t>I am satisfied that the absence of</w:t>
      </w:r>
      <w:r w:rsidR="00E838D8">
        <w:rPr>
          <w:spacing w:val="-8"/>
        </w:rPr>
        <w:t xml:space="preserve"> any </w:t>
      </w:r>
      <w:r w:rsidR="00E838D8">
        <w:t>use</w:t>
      </w:r>
      <w:r w:rsidR="00E838D8">
        <w:rPr>
          <w:spacing w:val="-8"/>
        </w:rPr>
        <w:t xml:space="preserve"> </w:t>
      </w:r>
      <w:r w:rsidR="00E838D8">
        <w:t>of</w:t>
      </w:r>
      <w:r w:rsidR="00E838D8">
        <w:rPr>
          <w:spacing w:val="-8"/>
        </w:rPr>
        <w:t xml:space="preserve"> </w:t>
      </w:r>
      <w:r w:rsidR="00E838D8">
        <w:t>the</w:t>
      </w:r>
      <w:r w:rsidR="00E838D8">
        <w:rPr>
          <w:spacing w:val="-8"/>
        </w:rPr>
        <w:t xml:space="preserve"> </w:t>
      </w:r>
      <w:r w:rsidR="00E838D8">
        <w:t>mark</w:t>
      </w:r>
      <w:r w:rsidR="00E838D8">
        <w:rPr>
          <w:spacing w:val="-7"/>
        </w:rPr>
        <w:t xml:space="preserve"> </w:t>
      </w:r>
      <w:r w:rsidR="00E838D8">
        <w:t>in</w:t>
      </w:r>
      <w:r w:rsidR="00E838D8">
        <w:rPr>
          <w:spacing w:val="-7"/>
        </w:rPr>
        <w:t xml:space="preserve"> </w:t>
      </w:r>
      <w:r w:rsidR="00E838D8">
        <w:t>the</w:t>
      </w:r>
      <w:r w:rsidR="00E838D8">
        <w:rPr>
          <w:spacing w:val="-8"/>
        </w:rPr>
        <w:t xml:space="preserve"> </w:t>
      </w:r>
      <w:r w:rsidR="00C74CE5">
        <w:t>10</w:t>
      </w:r>
      <w:r w:rsidR="00E838D8">
        <w:rPr>
          <w:spacing w:val="-8"/>
        </w:rPr>
        <w:t xml:space="preserve"> </w:t>
      </w:r>
      <w:r w:rsidR="00E838D8">
        <w:t>years</w:t>
      </w:r>
      <w:r w:rsidR="00E838D8">
        <w:rPr>
          <w:spacing w:val="-8"/>
        </w:rPr>
        <w:t xml:space="preserve"> </w:t>
      </w:r>
      <w:r w:rsidR="00E838D8">
        <w:t>since</w:t>
      </w:r>
      <w:r w:rsidR="00E838D8">
        <w:rPr>
          <w:spacing w:val="-9"/>
        </w:rPr>
        <w:t xml:space="preserve"> </w:t>
      </w:r>
      <w:r w:rsidR="00E838D8">
        <w:t>it</w:t>
      </w:r>
      <w:r w:rsidR="00E838D8">
        <w:rPr>
          <w:spacing w:val="-8"/>
        </w:rPr>
        <w:t xml:space="preserve"> </w:t>
      </w:r>
      <w:r w:rsidR="00E838D8">
        <w:t>was</w:t>
      </w:r>
      <w:r w:rsidR="00E838D8">
        <w:rPr>
          <w:spacing w:val="-6"/>
        </w:rPr>
        <w:t xml:space="preserve"> </w:t>
      </w:r>
      <w:r w:rsidR="00E838D8">
        <w:t>registered,</w:t>
      </w:r>
      <w:r w:rsidR="00E838D8">
        <w:rPr>
          <w:spacing w:val="-8"/>
        </w:rPr>
        <w:t xml:space="preserve"> </w:t>
      </w:r>
      <w:r w:rsidR="00E838D8">
        <w:t>or</w:t>
      </w:r>
      <w:r w:rsidR="00E838D8">
        <w:rPr>
          <w:spacing w:val="-7"/>
        </w:rPr>
        <w:t xml:space="preserve"> </w:t>
      </w:r>
      <w:r w:rsidR="00E838D8">
        <w:t>any</w:t>
      </w:r>
      <w:r w:rsidR="00E838D8">
        <w:rPr>
          <w:spacing w:val="-8"/>
        </w:rPr>
        <w:t xml:space="preserve"> </w:t>
      </w:r>
      <w:r w:rsidR="00E838D8">
        <w:t>launch</w:t>
      </w:r>
      <w:r w:rsidR="00E838D8">
        <w:rPr>
          <w:spacing w:val="-8"/>
        </w:rPr>
        <w:t xml:space="preserve"> </w:t>
      </w:r>
      <w:r w:rsidR="00E838D8">
        <w:t>of</w:t>
      </w:r>
      <w:r w:rsidR="00E838D8">
        <w:rPr>
          <w:spacing w:val="-8"/>
        </w:rPr>
        <w:t xml:space="preserve"> </w:t>
      </w:r>
      <w:r w:rsidR="00E838D8">
        <w:t>an</w:t>
      </w:r>
      <w:r w:rsidR="00E838D8">
        <w:rPr>
          <w:spacing w:val="-8"/>
        </w:rPr>
        <w:t xml:space="preserve"> </w:t>
      </w:r>
      <w:r w:rsidR="00E838D8">
        <w:t xml:space="preserve">iced coffee beverage by EB, gives rise to </w:t>
      </w:r>
      <w:r w:rsidR="00502ABE">
        <w:t xml:space="preserve">a </w:t>
      </w:r>
      <w:r w:rsidR="00E838D8">
        <w:t xml:space="preserve">strong inference that no good faith intention to use the mark existed at the date of </w:t>
      </w:r>
      <w:r w:rsidR="00685088">
        <w:t xml:space="preserve">the MLIC </w:t>
      </w:r>
      <w:r w:rsidR="000604D2">
        <w:t>r</w:t>
      </w:r>
      <w:r w:rsidR="00E838D8">
        <w:t xml:space="preserve">egistration. </w:t>
      </w:r>
      <w:r w:rsidR="001377E5">
        <w:t>This is particularly the case when considered against the agreed facts concerning the use of the MOTHER mark</w:t>
      </w:r>
      <w:r w:rsidR="00A977D9">
        <w:t>s</w:t>
      </w:r>
      <w:r w:rsidR="001377E5">
        <w:t xml:space="preserve"> since 2007</w:t>
      </w:r>
      <w:r w:rsidR="00685088">
        <w:t xml:space="preserve">, being that EB has sold hundreds of millions of cans of MOTHER energy drink in Australia (including during the </w:t>
      </w:r>
      <w:r w:rsidR="000707AA">
        <w:t>MLIC R</w:t>
      </w:r>
      <w:r w:rsidR="00685088">
        <w:t xml:space="preserve">elevant </w:t>
      </w:r>
      <w:r w:rsidR="000707AA">
        <w:t>Period</w:t>
      </w:r>
      <w:r w:rsidR="00685088">
        <w:t xml:space="preserve"> and prior to the </w:t>
      </w:r>
      <w:r w:rsidR="00340CCD">
        <w:t xml:space="preserve">MOTHERSKY </w:t>
      </w:r>
      <w:r w:rsidR="00685088">
        <w:t>Priority Date)</w:t>
      </w:r>
      <w:r w:rsidR="001377E5">
        <w:t>.</w:t>
      </w:r>
      <w:r w:rsidR="001377E5">
        <w:rPr>
          <w:position w:val="7"/>
          <w:sz w:val="13"/>
        </w:rPr>
        <w:t xml:space="preserve"> </w:t>
      </w:r>
    </w:p>
    <w:p w14:paraId="0A10C113" w14:textId="5833FBF7" w:rsidR="00C1514C" w:rsidRPr="00F53AF4" w:rsidRDefault="007378E8" w:rsidP="007378E8">
      <w:pPr>
        <w:pStyle w:val="ParaNumbering"/>
        <w:numPr>
          <w:ilvl w:val="0"/>
          <w:numId w:val="0"/>
        </w:numPr>
        <w:tabs>
          <w:tab w:val="left" w:pos="720"/>
        </w:tabs>
        <w:ind w:hanging="720"/>
        <w:rPr>
          <w:sz w:val="21"/>
        </w:rPr>
      </w:pPr>
      <w:r w:rsidRPr="00F53AF4">
        <w:rPr>
          <w:sz w:val="20"/>
        </w:rPr>
        <w:t>187</w:t>
      </w:r>
      <w:r w:rsidRPr="00F53AF4">
        <w:rPr>
          <w:sz w:val="20"/>
        </w:rPr>
        <w:tab/>
      </w:r>
      <w:r w:rsidR="00C1514C" w:rsidRPr="00532F6A">
        <w:t xml:space="preserve">The evidence of Mr Thiele and Ms </w:t>
      </w:r>
      <w:proofErr w:type="spellStart"/>
      <w:r w:rsidR="00C1514C" w:rsidRPr="00532F6A">
        <w:t>Maar</w:t>
      </w:r>
      <w:r w:rsidR="00532F6A">
        <w:t>t</w:t>
      </w:r>
      <w:r w:rsidR="00C1514C" w:rsidRPr="00532F6A">
        <w:t>ensz</w:t>
      </w:r>
      <w:proofErr w:type="spellEnd"/>
      <w:r w:rsidR="00C1514C" w:rsidRPr="00532F6A">
        <w:t xml:space="preserve"> on which EB relies to establish is not capable of establishing an intention in good faith for TCCC to use the MOTHER LOADED ICED COFFEE mark at</w:t>
      </w:r>
      <w:r w:rsidR="00C655A5">
        <w:t xml:space="preserve"> the</w:t>
      </w:r>
      <w:r w:rsidR="00C1514C" w:rsidRPr="00532F6A">
        <w:t xml:space="preserve"> filing date. There was no evidence of any plans or proposals by TCCC at the filing date to launch any dairy based coffee and energy drink in response to the X-PRESSO </w:t>
      </w:r>
      <w:r w:rsidR="00A977D9">
        <w:t xml:space="preserve">MONSTER </w:t>
      </w:r>
      <w:r w:rsidR="00C1514C" w:rsidRPr="00532F6A">
        <w:t xml:space="preserve">product and the absence of any subsequent plans or proposals tells strongly against drawing any inference that there was any genuine intention at the filing date to use </w:t>
      </w:r>
      <w:r w:rsidR="00F75ACB" w:rsidRPr="00532F6A">
        <w:t>the mark. Moreover, no material weight for the purpose of drawing inferences as to genuine intention to use a mark can be placed on an article in a newspaper reporting rumours that TCCC was “working on” a dairy version of its MOTHER energy drink.</w:t>
      </w:r>
    </w:p>
    <w:p w14:paraId="54E47739" w14:textId="0981EB7E" w:rsidR="00103C66" w:rsidRDefault="007378E8" w:rsidP="007378E8">
      <w:pPr>
        <w:pStyle w:val="ParaNumbering"/>
        <w:numPr>
          <w:ilvl w:val="0"/>
          <w:numId w:val="0"/>
        </w:numPr>
        <w:tabs>
          <w:tab w:val="left" w:pos="720"/>
        </w:tabs>
        <w:ind w:hanging="720"/>
        <w:rPr>
          <w:sz w:val="21"/>
        </w:rPr>
      </w:pPr>
      <w:r>
        <w:rPr>
          <w:sz w:val="20"/>
        </w:rPr>
        <w:t>188</w:t>
      </w:r>
      <w:r>
        <w:rPr>
          <w:sz w:val="20"/>
        </w:rPr>
        <w:tab/>
      </w:r>
      <w:r w:rsidR="001377E5">
        <w:t xml:space="preserve">In circumstances where </w:t>
      </w:r>
      <w:r w:rsidR="003A65A0">
        <w:t xml:space="preserve">the absence of a bona fide intention to use the </w:t>
      </w:r>
      <w:r w:rsidR="00F72407">
        <w:t>MOTHER LOADED ICED COFFEE</w:t>
      </w:r>
      <w:r w:rsidR="003A65A0">
        <w:t xml:space="preserve"> mark</w:t>
      </w:r>
      <w:r w:rsidR="001377E5">
        <w:t xml:space="preserve"> </w:t>
      </w:r>
      <w:r w:rsidR="00013DF9">
        <w:t xml:space="preserve">had been </w:t>
      </w:r>
      <w:r w:rsidR="001377E5">
        <w:t>raised</w:t>
      </w:r>
      <w:r w:rsidR="00013DF9">
        <w:t xml:space="preserve"> by </w:t>
      </w:r>
      <w:proofErr w:type="spellStart"/>
      <w:r w:rsidR="00013DF9">
        <w:t>Cantarella</w:t>
      </w:r>
      <w:proofErr w:type="spellEnd"/>
      <w:r w:rsidR="001377E5">
        <w:t xml:space="preserve">, the failure of EB to produce evidence that </w:t>
      </w:r>
      <w:r w:rsidR="00F75ACB">
        <w:t xml:space="preserve">TCCC or it </w:t>
      </w:r>
      <w:r w:rsidR="001377E5">
        <w:t>ever had an</w:t>
      </w:r>
      <w:r w:rsidR="001377E5">
        <w:rPr>
          <w:spacing w:val="-10"/>
        </w:rPr>
        <w:t xml:space="preserve"> </w:t>
      </w:r>
      <w:r w:rsidR="001377E5">
        <w:t>intention</w:t>
      </w:r>
      <w:r w:rsidR="001377E5">
        <w:rPr>
          <w:spacing w:val="-9"/>
        </w:rPr>
        <w:t xml:space="preserve"> </w:t>
      </w:r>
      <w:r w:rsidR="001377E5">
        <w:t>to</w:t>
      </w:r>
      <w:r w:rsidR="001377E5">
        <w:rPr>
          <w:spacing w:val="-9"/>
        </w:rPr>
        <w:t xml:space="preserve"> </w:t>
      </w:r>
      <w:r w:rsidR="001377E5">
        <w:t>use</w:t>
      </w:r>
      <w:r w:rsidR="001377E5">
        <w:rPr>
          <w:spacing w:val="-9"/>
        </w:rPr>
        <w:t xml:space="preserve"> </w:t>
      </w:r>
      <w:r w:rsidR="001377E5">
        <w:t>the</w:t>
      </w:r>
      <w:r w:rsidR="001377E5">
        <w:rPr>
          <w:spacing w:val="-9"/>
        </w:rPr>
        <w:t xml:space="preserve"> </w:t>
      </w:r>
      <w:r w:rsidR="001377E5">
        <w:t>mark</w:t>
      </w:r>
      <w:r w:rsidR="001377E5">
        <w:rPr>
          <w:spacing w:val="-9"/>
        </w:rPr>
        <w:t xml:space="preserve"> </w:t>
      </w:r>
      <w:r w:rsidR="001377E5">
        <w:t>is</w:t>
      </w:r>
      <w:r w:rsidR="001377E5">
        <w:rPr>
          <w:spacing w:val="-10"/>
        </w:rPr>
        <w:t xml:space="preserve"> </w:t>
      </w:r>
      <w:r w:rsidR="001377E5">
        <w:t>significant</w:t>
      </w:r>
      <w:r w:rsidR="003A65A0">
        <w:t>.</w:t>
      </w:r>
      <w:r w:rsidR="001377E5">
        <w:rPr>
          <w:spacing w:val="-9"/>
        </w:rPr>
        <w:t xml:space="preserve"> </w:t>
      </w:r>
      <w:r w:rsidR="003A65A0">
        <w:t>I am more conf</w:t>
      </w:r>
      <w:r w:rsidR="005C1984">
        <w:t xml:space="preserve">ident in drawing the inference </w:t>
      </w:r>
      <w:r w:rsidR="001377E5">
        <w:t>that</w:t>
      </w:r>
      <w:r w:rsidR="001377E5">
        <w:rPr>
          <w:spacing w:val="-9"/>
        </w:rPr>
        <w:t xml:space="preserve"> </w:t>
      </w:r>
      <w:r w:rsidR="00A977D9">
        <w:t xml:space="preserve">neither TCCC nor </w:t>
      </w:r>
      <w:r w:rsidR="00502ABE">
        <w:t>EB</w:t>
      </w:r>
      <w:r w:rsidR="00F75ACB">
        <w:rPr>
          <w:spacing w:val="-9"/>
        </w:rPr>
        <w:t xml:space="preserve"> </w:t>
      </w:r>
      <w:r w:rsidR="001377E5">
        <w:t>had</w:t>
      </w:r>
      <w:r w:rsidR="001377E5">
        <w:rPr>
          <w:spacing w:val="-8"/>
        </w:rPr>
        <w:t xml:space="preserve"> </w:t>
      </w:r>
      <w:r w:rsidR="00F75ACB">
        <w:t>any</w:t>
      </w:r>
      <w:r w:rsidR="00F75ACB">
        <w:rPr>
          <w:spacing w:val="-9"/>
        </w:rPr>
        <w:t xml:space="preserve"> </w:t>
      </w:r>
      <w:r w:rsidR="001377E5">
        <w:t>such</w:t>
      </w:r>
      <w:r w:rsidR="001377E5">
        <w:rPr>
          <w:spacing w:val="-9"/>
        </w:rPr>
        <w:t xml:space="preserve"> </w:t>
      </w:r>
      <w:r w:rsidR="001377E5">
        <w:t>intention</w:t>
      </w:r>
      <w:r w:rsidR="003A65A0">
        <w:t xml:space="preserve"> in the absence of such evidence</w:t>
      </w:r>
      <w:r w:rsidR="001377E5">
        <w:t xml:space="preserve">. </w:t>
      </w:r>
      <w:r w:rsidR="003A65A0">
        <w:t xml:space="preserve">As submitted by </w:t>
      </w:r>
      <w:proofErr w:type="spellStart"/>
      <w:r w:rsidR="003A65A0">
        <w:t>Cantarella</w:t>
      </w:r>
      <w:proofErr w:type="spellEnd"/>
      <w:r w:rsidR="001377E5">
        <w:t xml:space="preserve">, one would expect </w:t>
      </w:r>
      <w:r w:rsidR="00217898">
        <w:t xml:space="preserve">there to exist </w:t>
      </w:r>
      <w:r w:rsidR="001377E5">
        <w:t>at least some internal</w:t>
      </w:r>
      <w:r w:rsidR="001377E5">
        <w:rPr>
          <w:spacing w:val="-8"/>
        </w:rPr>
        <w:t xml:space="preserve"> </w:t>
      </w:r>
      <w:r w:rsidR="001377E5">
        <w:t>documentary</w:t>
      </w:r>
      <w:r w:rsidR="001377E5">
        <w:rPr>
          <w:spacing w:val="-7"/>
        </w:rPr>
        <w:t xml:space="preserve"> </w:t>
      </w:r>
      <w:r w:rsidR="001377E5">
        <w:t>evidence</w:t>
      </w:r>
      <w:r w:rsidR="001377E5">
        <w:rPr>
          <w:spacing w:val="-7"/>
        </w:rPr>
        <w:t xml:space="preserve"> </w:t>
      </w:r>
      <w:r w:rsidR="001377E5">
        <w:t>of</w:t>
      </w:r>
      <w:r w:rsidR="001377E5">
        <w:rPr>
          <w:spacing w:val="-7"/>
        </w:rPr>
        <w:t xml:space="preserve"> </w:t>
      </w:r>
      <w:r w:rsidR="001377E5">
        <w:t>such</w:t>
      </w:r>
      <w:r w:rsidR="001377E5">
        <w:rPr>
          <w:spacing w:val="-8"/>
        </w:rPr>
        <w:t xml:space="preserve"> </w:t>
      </w:r>
      <w:r w:rsidR="001377E5">
        <w:t>an</w:t>
      </w:r>
      <w:r w:rsidR="001377E5">
        <w:rPr>
          <w:spacing w:val="-6"/>
        </w:rPr>
        <w:t xml:space="preserve"> </w:t>
      </w:r>
      <w:r w:rsidR="001377E5">
        <w:t>intention</w:t>
      </w:r>
      <w:r w:rsidR="001377E5">
        <w:rPr>
          <w:spacing w:val="-7"/>
        </w:rPr>
        <w:t xml:space="preserve"> </w:t>
      </w:r>
      <w:r w:rsidR="001377E5">
        <w:t>if</w:t>
      </w:r>
      <w:r w:rsidR="001377E5">
        <w:rPr>
          <w:spacing w:val="-7"/>
        </w:rPr>
        <w:t xml:space="preserve"> </w:t>
      </w:r>
      <w:r w:rsidR="001377E5">
        <w:t>such</w:t>
      </w:r>
      <w:r w:rsidR="001377E5">
        <w:rPr>
          <w:spacing w:val="-7"/>
        </w:rPr>
        <w:t xml:space="preserve"> </w:t>
      </w:r>
      <w:r w:rsidR="00217898">
        <w:rPr>
          <w:spacing w:val="-7"/>
        </w:rPr>
        <w:t xml:space="preserve">an </w:t>
      </w:r>
      <w:r w:rsidR="001377E5">
        <w:t>intention</w:t>
      </w:r>
      <w:r w:rsidR="001377E5">
        <w:rPr>
          <w:spacing w:val="-6"/>
        </w:rPr>
        <w:t xml:space="preserve"> </w:t>
      </w:r>
      <w:r w:rsidR="001377E5">
        <w:t>existed.</w:t>
      </w:r>
      <w:r w:rsidR="001377E5">
        <w:rPr>
          <w:spacing w:val="-8"/>
        </w:rPr>
        <w:t xml:space="preserve"> </w:t>
      </w:r>
      <w:r w:rsidR="00013DF9">
        <w:rPr>
          <w:spacing w:val="-8"/>
        </w:rPr>
        <w:t xml:space="preserve">Neither </w:t>
      </w:r>
      <w:r w:rsidR="00013DF9">
        <w:t>t</w:t>
      </w:r>
      <w:r w:rsidR="001377E5">
        <w:t>he</w:t>
      </w:r>
      <w:r w:rsidR="001377E5">
        <w:rPr>
          <w:spacing w:val="-7"/>
        </w:rPr>
        <w:t xml:space="preserve"> </w:t>
      </w:r>
      <w:r w:rsidR="001377E5">
        <w:t xml:space="preserve">evidence </w:t>
      </w:r>
      <w:r w:rsidR="00013DF9">
        <w:t xml:space="preserve">of </w:t>
      </w:r>
      <w:r w:rsidR="001377E5">
        <w:t xml:space="preserve">Mr Thiele </w:t>
      </w:r>
      <w:r w:rsidR="00013DF9">
        <w:t xml:space="preserve">nor </w:t>
      </w:r>
      <w:r w:rsidR="00CB3BE3">
        <w:t>the Recent EB Planning Documents</w:t>
      </w:r>
      <w:r w:rsidR="00013DF9">
        <w:t xml:space="preserve"> disclose the existence of any such intention</w:t>
      </w:r>
      <w:r w:rsidR="00685088">
        <w:t xml:space="preserve">: see above at </w:t>
      </w:r>
      <w:r w:rsidR="00217898">
        <w:t>[</w:t>
      </w:r>
      <w:r w:rsidR="00217898">
        <w:fldChar w:fldCharType="begin"/>
      </w:r>
      <w:r w:rsidR="00217898">
        <w:instrText xml:space="preserve"> REF _Ref95223310 \r \h </w:instrText>
      </w:r>
      <w:r w:rsidR="00217898">
        <w:fldChar w:fldCharType="separate"/>
      </w:r>
      <w:r w:rsidR="009D40A7">
        <w:t>34</w:t>
      </w:r>
      <w:r w:rsidR="00217898">
        <w:fldChar w:fldCharType="end"/>
      </w:r>
      <w:r w:rsidR="00217898">
        <w:t xml:space="preserve">(c)] and </w:t>
      </w:r>
      <w:r w:rsidR="00685088">
        <w:t>[</w:t>
      </w:r>
      <w:r w:rsidR="00685088">
        <w:fldChar w:fldCharType="begin"/>
      </w:r>
      <w:r w:rsidR="00685088">
        <w:instrText xml:space="preserve"> REF _Ref90031457 \r \h </w:instrText>
      </w:r>
      <w:r w:rsidR="00685088">
        <w:fldChar w:fldCharType="separate"/>
      </w:r>
      <w:r w:rsidR="009D40A7">
        <w:t>98</w:t>
      </w:r>
      <w:r w:rsidR="00685088">
        <w:fldChar w:fldCharType="end"/>
      </w:r>
      <w:r w:rsidR="00685088">
        <w:t>]</w:t>
      </w:r>
      <w:r w:rsidR="001377E5">
        <w:t>.</w:t>
      </w:r>
    </w:p>
    <w:p w14:paraId="30D32883" w14:textId="39E7B7C6" w:rsidR="00103C66" w:rsidRDefault="007378E8" w:rsidP="007378E8">
      <w:pPr>
        <w:pStyle w:val="ParaNumbering"/>
        <w:numPr>
          <w:ilvl w:val="0"/>
          <w:numId w:val="0"/>
        </w:numPr>
        <w:tabs>
          <w:tab w:val="left" w:pos="720"/>
        </w:tabs>
        <w:ind w:hanging="720"/>
      </w:pPr>
      <w:r>
        <w:rPr>
          <w:sz w:val="20"/>
        </w:rPr>
        <w:lastRenderedPageBreak/>
        <w:t>189</w:t>
      </w:r>
      <w:r>
        <w:rPr>
          <w:sz w:val="20"/>
        </w:rPr>
        <w:tab/>
      </w:r>
      <w:r w:rsidR="001377E5">
        <w:t>The</w:t>
      </w:r>
      <w:r w:rsidR="001377E5" w:rsidRPr="00103C66">
        <w:rPr>
          <w:spacing w:val="-18"/>
        </w:rPr>
        <w:t xml:space="preserve"> </w:t>
      </w:r>
      <w:r w:rsidR="001377E5">
        <w:t>other</w:t>
      </w:r>
      <w:r w:rsidR="001377E5" w:rsidRPr="00103C66">
        <w:rPr>
          <w:spacing w:val="-17"/>
        </w:rPr>
        <w:t xml:space="preserve"> </w:t>
      </w:r>
      <w:r w:rsidR="001377E5">
        <w:t>matters</w:t>
      </w:r>
      <w:r w:rsidR="001377E5" w:rsidRPr="00103C66">
        <w:rPr>
          <w:spacing w:val="-18"/>
        </w:rPr>
        <w:t xml:space="preserve"> </w:t>
      </w:r>
      <w:r w:rsidR="00927C91">
        <w:t xml:space="preserve">relied upon </w:t>
      </w:r>
      <w:r w:rsidR="001377E5">
        <w:t>by</w:t>
      </w:r>
      <w:r w:rsidR="001377E5" w:rsidRPr="00103C66">
        <w:rPr>
          <w:spacing w:val="-18"/>
        </w:rPr>
        <w:t xml:space="preserve"> </w:t>
      </w:r>
      <w:r w:rsidR="001377E5">
        <w:t>EB</w:t>
      </w:r>
      <w:r w:rsidR="001377E5" w:rsidRPr="00103C66">
        <w:rPr>
          <w:spacing w:val="2"/>
          <w:position w:val="7"/>
          <w:sz w:val="13"/>
        </w:rPr>
        <w:t xml:space="preserve"> </w:t>
      </w:r>
      <w:r w:rsidR="001377E5">
        <w:t>also</w:t>
      </w:r>
      <w:r w:rsidR="001377E5" w:rsidRPr="00103C66">
        <w:rPr>
          <w:spacing w:val="-18"/>
        </w:rPr>
        <w:t xml:space="preserve"> </w:t>
      </w:r>
      <w:r w:rsidR="001377E5">
        <w:t>provide</w:t>
      </w:r>
      <w:r w:rsidR="001377E5" w:rsidRPr="00103C66">
        <w:rPr>
          <w:spacing w:val="-17"/>
        </w:rPr>
        <w:t xml:space="preserve"> </w:t>
      </w:r>
      <w:r w:rsidR="001377E5">
        <w:t>no</w:t>
      </w:r>
      <w:r w:rsidR="001377E5" w:rsidRPr="00103C66">
        <w:rPr>
          <w:spacing w:val="-18"/>
        </w:rPr>
        <w:t xml:space="preserve"> </w:t>
      </w:r>
      <w:r w:rsidR="001377E5">
        <w:t>assistance</w:t>
      </w:r>
      <w:r w:rsidR="001377E5" w:rsidRPr="00103C66">
        <w:rPr>
          <w:spacing w:val="-15"/>
        </w:rPr>
        <w:t xml:space="preserve"> </w:t>
      </w:r>
      <w:r w:rsidR="001377E5">
        <w:t>in</w:t>
      </w:r>
      <w:r w:rsidR="001377E5" w:rsidRPr="00103C66">
        <w:rPr>
          <w:spacing w:val="-17"/>
        </w:rPr>
        <w:t xml:space="preserve"> </w:t>
      </w:r>
      <w:r w:rsidR="001377E5">
        <w:t>discharging</w:t>
      </w:r>
      <w:r w:rsidR="001377E5" w:rsidRPr="00103C66">
        <w:rPr>
          <w:spacing w:val="-17"/>
        </w:rPr>
        <w:t xml:space="preserve"> </w:t>
      </w:r>
      <w:r w:rsidR="001377E5">
        <w:t>its</w:t>
      </w:r>
      <w:r w:rsidR="001377E5" w:rsidRPr="00103C66">
        <w:rPr>
          <w:spacing w:val="-18"/>
        </w:rPr>
        <w:t xml:space="preserve"> </w:t>
      </w:r>
      <w:r w:rsidR="001377E5">
        <w:t>onus</w:t>
      </w:r>
      <w:r w:rsidR="001377E5" w:rsidRPr="00103C66">
        <w:rPr>
          <w:spacing w:val="-16"/>
        </w:rPr>
        <w:t xml:space="preserve"> </w:t>
      </w:r>
      <w:r w:rsidR="001377E5">
        <w:t xml:space="preserve">under </w:t>
      </w:r>
      <w:r w:rsidR="00CB3BE3">
        <w:t>s </w:t>
      </w:r>
      <w:r w:rsidR="005C1984">
        <w:t xml:space="preserve">92(4)(a) of the </w:t>
      </w:r>
      <w:r w:rsidR="001377E5">
        <w:t>Act, as they all concern use of the MOTHER logo, not</w:t>
      </w:r>
      <w:r w:rsidR="003A65A0">
        <w:t xml:space="preserve"> the</w:t>
      </w:r>
      <w:r w:rsidR="001377E5">
        <w:t xml:space="preserve"> MOTHER LOADED ICED COFFEE mark. </w:t>
      </w:r>
      <w:r w:rsidR="003A65A0">
        <w:t xml:space="preserve">None of </w:t>
      </w:r>
      <w:r w:rsidR="001377E5">
        <w:t xml:space="preserve">EB’s MOTHER marks </w:t>
      </w:r>
      <w:r w:rsidR="00217898">
        <w:t>is</w:t>
      </w:r>
      <w:r w:rsidR="00013DF9">
        <w:t xml:space="preserve"> registered</w:t>
      </w:r>
      <w:r w:rsidR="001377E5">
        <w:t xml:space="preserve"> in relation to classes 29 or 30, in which the MOTHER LOADED ICED COFFEE mark is registered</w:t>
      </w:r>
      <w:r w:rsidR="00085EEB">
        <w:t>.</w:t>
      </w:r>
      <w:r w:rsidR="001377E5">
        <w:t xml:space="preserve"> </w:t>
      </w:r>
      <w:r w:rsidR="00085EEB">
        <w:t xml:space="preserve">Nor does </w:t>
      </w:r>
      <w:r w:rsidR="001377E5">
        <w:t xml:space="preserve">Mr Thiele give </w:t>
      </w:r>
      <w:r w:rsidR="00085EEB">
        <w:t xml:space="preserve">any </w:t>
      </w:r>
      <w:r w:rsidR="001377E5">
        <w:t xml:space="preserve">evidence </w:t>
      </w:r>
      <w:r w:rsidR="00013DF9">
        <w:t xml:space="preserve">that </w:t>
      </w:r>
      <w:r w:rsidR="001377E5">
        <w:t>T</w:t>
      </w:r>
      <w:r w:rsidR="005C1984">
        <w:t>CCC</w:t>
      </w:r>
      <w:r w:rsidR="001377E5">
        <w:t xml:space="preserve"> or EB ever marketed milk or coffee products by reference to </w:t>
      </w:r>
      <w:r w:rsidR="00013DF9">
        <w:t xml:space="preserve">that </w:t>
      </w:r>
      <w:r w:rsidR="001377E5">
        <w:t>brand.</w:t>
      </w:r>
      <w:r w:rsidR="001377E5" w:rsidRPr="00103C66">
        <w:rPr>
          <w:position w:val="7"/>
          <w:sz w:val="13"/>
        </w:rPr>
        <w:t xml:space="preserve"> </w:t>
      </w:r>
      <w:r w:rsidR="00085EEB" w:rsidRPr="00177585">
        <w:t xml:space="preserve">The </w:t>
      </w:r>
      <w:r w:rsidR="001377E5" w:rsidRPr="00177585">
        <w:t>highest Mr Thiele is able to put matters,</w:t>
      </w:r>
      <w:r w:rsidR="001377E5" w:rsidRPr="00177585">
        <w:rPr>
          <w:spacing w:val="-6"/>
        </w:rPr>
        <w:t xml:space="preserve"> </w:t>
      </w:r>
      <w:r w:rsidR="001377E5" w:rsidRPr="00177585">
        <w:t>even</w:t>
      </w:r>
      <w:r w:rsidR="001377E5" w:rsidRPr="00177585">
        <w:rPr>
          <w:spacing w:val="-6"/>
        </w:rPr>
        <w:t xml:space="preserve"> </w:t>
      </w:r>
      <w:r w:rsidR="001377E5" w:rsidRPr="00177585">
        <w:t>as</w:t>
      </w:r>
      <w:r w:rsidR="001377E5" w:rsidRPr="00177585">
        <w:rPr>
          <w:spacing w:val="-5"/>
        </w:rPr>
        <w:t xml:space="preserve"> </w:t>
      </w:r>
      <w:r w:rsidR="001377E5" w:rsidRPr="00177585">
        <w:t>at</w:t>
      </w:r>
      <w:r w:rsidR="001377E5" w:rsidRPr="00177585">
        <w:rPr>
          <w:spacing w:val="-6"/>
        </w:rPr>
        <w:t xml:space="preserve"> </w:t>
      </w:r>
      <w:r w:rsidR="001377E5" w:rsidRPr="00177585">
        <w:t>2021,</w:t>
      </w:r>
      <w:r w:rsidR="001377E5" w:rsidRPr="00177585">
        <w:rPr>
          <w:spacing w:val="-5"/>
        </w:rPr>
        <w:t xml:space="preserve"> </w:t>
      </w:r>
      <w:r w:rsidR="001377E5" w:rsidRPr="00177585">
        <w:t>is</w:t>
      </w:r>
      <w:r w:rsidR="001377E5" w:rsidRPr="00177585">
        <w:rPr>
          <w:spacing w:val="-5"/>
        </w:rPr>
        <w:t xml:space="preserve"> </w:t>
      </w:r>
      <w:r w:rsidR="001377E5" w:rsidRPr="00177585">
        <w:t>a</w:t>
      </w:r>
      <w:r w:rsidR="001377E5" w:rsidRPr="00177585">
        <w:rPr>
          <w:spacing w:val="-5"/>
        </w:rPr>
        <w:t xml:space="preserve"> </w:t>
      </w:r>
      <w:r w:rsidR="001377E5" w:rsidRPr="00177585">
        <w:t>potential</w:t>
      </w:r>
      <w:r w:rsidR="001377E5" w:rsidRPr="00177585">
        <w:rPr>
          <w:spacing w:val="-6"/>
        </w:rPr>
        <w:t xml:space="preserve"> </w:t>
      </w:r>
      <w:r w:rsidR="001377E5" w:rsidRPr="00177585">
        <w:t>future</w:t>
      </w:r>
      <w:r w:rsidR="001377E5" w:rsidRPr="00177585">
        <w:rPr>
          <w:spacing w:val="-6"/>
        </w:rPr>
        <w:t xml:space="preserve"> </w:t>
      </w:r>
      <w:r w:rsidR="001377E5" w:rsidRPr="00177585">
        <w:t>expansion</w:t>
      </w:r>
      <w:r w:rsidR="001377E5" w:rsidRPr="00177585">
        <w:rPr>
          <w:spacing w:val="-6"/>
        </w:rPr>
        <w:t xml:space="preserve"> </w:t>
      </w:r>
      <w:r w:rsidR="001377E5" w:rsidRPr="00177585">
        <w:t>of</w:t>
      </w:r>
      <w:r w:rsidR="001377E5" w:rsidRPr="00177585">
        <w:rPr>
          <w:spacing w:val="-6"/>
        </w:rPr>
        <w:t xml:space="preserve"> </w:t>
      </w:r>
      <w:r w:rsidR="001377E5" w:rsidRPr="00177585">
        <w:t>the</w:t>
      </w:r>
      <w:r w:rsidR="001377E5" w:rsidRPr="00177585">
        <w:rPr>
          <w:spacing w:val="-5"/>
        </w:rPr>
        <w:t xml:space="preserve"> </w:t>
      </w:r>
      <w:r w:rsidR="001377E5" w:rsidRPr="00177585">
        <w:t>MOTHER brand into dairy</w:t>
      </w:r>
      <w:r w:rsidR="000D5616">
        <w:t xml:space="preserve"> </w:t>
      </w:r>
      <w:r w:rsidR="001377E5" w:rsidRPr="00177585">
        <w:t>based products</w:t>
      </w:r>
      <w:r w:rsidR="000707AA" w:rsidRPr="00177585">
        <w:t>.</w:t>
      </w:r>
      <w:r w:rsidR="00492FB3" w:rsidRPr="00492FB3">
        <w:t xml:space="preserve"> </w:t>
      </w:r>
    </w:p>
    <w:p w14:paraId="26B2BC4B" w14:textId="25F14902" w:rsidR="007B4F7D" w:rsidRPr="007B4F7D" w:rsidRDefault="00C74CE5" w:rsidP="00226735">
      <w:pPr>
        <w:pStyle w:val="Heading2"/>
      </w:pPr>
      <w:bookmarkStart w:id="91" w:name="_Ref95996715"/>
      <w:r>
        <w:t>Submissions –</w:t>
      </w:r>
      <w:r w:rsidR="00496613">
        <w:t xml:space="preserve"> M</w:t>
      </w:r>
      <w:r w:rsidR="007B4F7D">
        <w:t xml:space="preserve">OTHERLAND </w:t>
      </w:r>
      <w:r w:rsidR="0014618F">
        <w:t>m</w:t>
      </w:r>
      <w:r w:rsidR="00496613">
        <w:t>ark</w:t>
      </w:r>
      <w:bookmarkEnd w:id="91"/>
    </w:p>
    <w:p w14:paraId="08BAB683" w14:textId="7B71055D" w:rsidR="00AF7C5C" w:rsidRDefault="007378E8" w:rsidP="007378E8">
      <w:pPr>
        <w:pStyle w:val="ParaNumbering"/>
        <w:numPr>
          <w:ilvl w:val="0"/>
          <w:numId w:val="0"/>
        </w:numPr>
        <w:tabs>
          <w:tab w:val="left" w:pos="720"/>
        </w:tabs>
        <w:ind w:hanging="720"/>
      </w:pPr>
      <w:r>
        <w:rPr>
          <w:sz w:val="20"/>
        </w:rPr>
        <w:t>190</w:t>
      </w:r>
      <w:r>
        <w:rPr>
          <w:sz w:val="20"/>
        </w:rPr>
        <w:tab/>
      </w:r>
      <w:r w:rsidR="00AF7C5C">
        <w:t xml:space="preserve">EB advances the following submissions in support of its appeal against the decision of the </w:t>
      </w:r>
      <w:r w:rsidR="00085EEB">
        <w:t>Delegate</w:t>
      </w:r>
      <w:r w:rsidR="00AF7C5C">
        <w:t xml:space="preserve"> to remove the MOTHERLAND </w:t>
      </w:r>
      <w:r w:rsidR="007B4F7D">
        <w:t>m</w:t>
      </w:r>
      <w:r w:rsidR="00AF7C5C">
        <w:t xml:space="preserve">ark from the </w:t>
      </w:r>
      <w:r w:rsidR="00C655A5">
        <w:t>R</w:t>
      </w:r>
      <w:r w:rsidR="00AF7C5C">
        <w:t>egister.</w:t>
      </w:r>
    </w:p>
    <w:p w14:paraId="7DF878C2" w14:textId="53CD0621" w:rsidR="00496613" w:rsidRDefault="007378E8" w:rsidP="007378E8">
      <w:pPr>
        <w:pStyle w:val="ParaNumbering"/>
        <w:numPr>
          <w:ilvl w:val="0"/>
          <w:numId w:val="0"/>
        </w:numPr>
        <w:tabs>
          <w:tab w:val="left" w:pos="720"/>
        </w:tabs>
        <w:ind w:hanging="720"/>
      </w:pPr>
      <w:r>
        <w:rPr>
          <w:sz w:val="20"/>
        </w:rPr>
        <w:t>191</w:t>
      </w:r>
      <w:r>
        <w:rPr>
          <w:sz w:val="20"/>
        </w:rPr>
        <w:tab/>
      </w:r>
      <w:r w:rsidR="00AF7C5C" w:rsidRPr="00AF7C5C">
        <w:rPr>
          <w:i/>
        </w:rPr>
        <w:t>First</w:t>
      </w:r>
      <w:r w:rsidR="00AF7C5C">
        <w:t xml:space="preserve">, </w:t>
      </w:r>
      <w:r w:rsidR="004B13B3">
        <w:t xml:space="preserve">it submits that </w:t>
      </w:r>
      <w:r w:rsidR="00AF7C5C">
        <w:t xml:space="preserve">the evidence of Ms </w:t>
      </w:r>
      <w:proofErr w:type="spellStart"/>
      <w:r w:rsidR="00AF7C5C">
        <w:t>Maartensz</w:t>
      </w:r>
      <w:proofErr w:type="spellEnd"/>
      <w:r w:rsidR="00AF7C5C">
        <w:t xml:space="preserve"> that </w:t>
      </w:r>
      <w:r w:rsidR="007B4F7D">
        <w:t xml:space="preserve">the </w:t>
      </w:r>
      <w:r w:rsidR="00496A2B">
        <w:t xml:space="preserve">MOTHERLAND mark was used in </w:t>
      </w:r>
      <w:r w:rsidR="00B0741B">
        <w:t xml:space="preserve">content posted on </w:t>
      </w:r>
      <w:r w:rsidR="00AF7C5C">
        <w:t xml:space="preserve">EB’s dedicated </w:t>
      </w:r>
      <w:r w:rsidR="00496A2B">
        <w:t xml:space="preserve">MOTHER </w:t>
      </w:r>
      <w:r w:rsidR="00AF7C5C">
        <w:t xml:space="preserve">Facebook </w:t>
      </w:r>
      <w:r w:rsidR="00496A2B">
        <w:t xml:space="preserve">page </w:t>
      </w:r>
      <w:r w:rsidR="00AF7C5C">
        <w:t>and YouTube pages and on Triple M’s YouTube page</w:t>
      </w:r>
      <w:r w:rsidR="00496A2B">
        <w:t>,</w:t>
      </w:r>
      <w:r w:rsidR="00AF7C5C">
        <w:t xml:space="preserve"> </w:t>
      </w:r>
      <w:r w:rsidR="00496A2B">
        <w:t xml:space="preserve">which were still accessible to view </w:t>
      </w:r>
      <w:r w:rsidR="00AF7C5C">
        <w:t>in around May 2020 and April 2021</w:t>
      </w:r>
      <w:r w:rsidR="00496A2B">
        <w:t>,</w:t>
      </w:r>
      <w:r w:rsidR="00B0741B" w:rsidRPr="00B0741B">
        <w:t xml:space="preserve"> </w:t>
      </w:r>
      <w:r w:rsidR="00B0741B">
        <w:t>establish</w:t>
      </w:r>
      <w:r w:rsidR="005F2B08">
        <w:t>es</w:t>
      </w:r>
      <w:r w:rsidR="00B0741B">
        <w:t xml:space="preserve"> the use of the MOTHERLAND </w:t>
      </w:r>
      <w:r w:rsidR="007B4F7D">
        <w:t>m</w:t>
      </w:r>
      <w:r w:rsidR="00B0741B">
        <w:t>ark</w:t>
      </w:r>
      <w:r w:rsidR="00AF7C5C">
        <w:t xml:space="preserve">. EB submits that it can readily be inferred in the light of this evidence and that of Mr </w:t>
      </w:r>
      <w:proofErr w:type="spellStart"/>
      <w:r w:rsidR="00AF7C5C">
        <w:t>Simonetti</w:t>
      </w:r>
      <w:proofErr w:type="spellEnd"/>
      <w:r w:rsidR="00AF7C5C">
        <w:t xml:space="preserve"> concerning the posting of </w:t>
      </w:r>
      <w:r w:rsidR="007B4F7D">
        <w:t xml:space="preserve">the </w:t>
      </w:r>
      <w:r w:rsidR="00AF7C5C">
        <w:t>content</w:t>
      </w:r>
      <w:r w:rsidR="007B4F7D">
        <w:t xml:space="preserve">, </w:t>
      </w:r>
      <w:r w:rsidR="00AF7C5C">
        <w:t xml:space="preserve">that the content was also available throughout the </w:t>
      </w:r>
      <w:r w:rsidR="00803CB2">
        <w:t>MOTHERLAND relevant period</w:t>
      </w:r>
      <w:r w:rsidR="00AF7C5C">
        <w:t>.</w:t>
      </w:r>
    </w:p>
    <w:p w14:paraId="403D9B05" w14:textId="4146CA55" w:rsidR="00D44AB6" w:rsidRDefault="007378E8" w:rsidP="007378E8">
      <w:pPr>
        <w:pStyle w:val="ParaNumbering"/>
        <w:numPr>
          <w:ilvl w:val="0"/>
          <w:numId w:val="0"/>
        </w:numPr>
        <w:tabs>
          <w:tab w:val="left" w:pos="720"/>
        </w:tabs>
        <w:ind w:hanging="720"/>
      </w:pPr>
      <w:r>
        <w:rPr>
          <w:sz w:val="20"/>
        </w:rPr>
        <w:t>192</w:t>
      </w:r>
      <w:r>
        <w:rPr>
          <w:sz w:val="20"/>
        </w:rPr>
        <w:tab/>
      </w:r>
      <w:r w:rsidR="00D44AB6">
        <w:rPr>
          <w:i/>
        </w:rPr>
        <w:t xml:space="preserve">Second, </w:t>
      </w:r>
      <w:r w:rsidR="004B13B3">
        <w:t xml:space="preserve">it submits that </w:t>
      </w:r>
      <w:r w:rsidR="00D44AB6" w:rsidRPr="007B4F7D">
        <w:t xml:space="preserve">the posting of the MOTHERLAND advertisements on EB’s </w:t>
      </w:r>
      <w:r w:rsidR="0087292F" w:rsidRPr="007B4F7D">
        <w:t>M</w:t>
      </w:r>
      <w:r w:rsidR="0087292F">
        <w:t>OTHER</w:t>
      </w:r>
      <w:r w:rsidR="0087292F" w:rsidRPr="007B4F7D">
        <w:t xml:space="preserve"> </w:t>
      </w:r>
      <w:r w:rsidR="00D44AB6" w:rsidRPr="007B4F7D">
        <w:t xml:space="preserve">and Triple M’s social media platforms had the purpose and effect of promoting EB’s energy drinks. This was an ordinary and genuine use of the MOTHERLAND mark in relation to EB’s energy drinks throughout the </w:t>
      </w:r>
      <w:r w:rsidR="007B4F7D">
        <w:t xml:space="preserve">MOTHERLAND </w:t>
      </w:r>
      <w:r w:rsidR="0087292F">
        <w:t>Relevant Period.</w:t>
      </w:r>
    </w:p>
    <w:p w14:paraId="1670E211" w14:textId="61FCFB6F" w:rsidR="00D44AB6" w:rsidRDefault="007378E8" w:rsidP="007378E8">
      <w:pPr>
        <w:pStyle w:val="ParaNumbering"/>
        <w:numPr>
          <w:ilvl w:val="0"/>
          <w:numId w:val="0"/>
        </w:numPr>
        <w:tabs>
          <w:tab w:val="left" w:pos="720"/>
        </w:tabs>
        <w:ind w:hanging="720"/>
      </w:pPr>
      <w:r>
        <w:rPr>
          <w:sz w:val="20"/>
        </w:rPr>
        <w:t>193</w:t>
      </w:r>
      <w:r>
        <w:rPr>
          <w:sz w:val="20"/>
        </w:rPr>
        <w:tab/>
      </w:r>
      <w:r w:rsidR="00D44AB6" w:rsidRPr="00D44AB6">
        <w:rPr>
          <w:i/>
        </w:rPr>
        <w:t>Third</w:t>
      </w:r>
      <w:r w:rsidR="00D44AB6">
        <w:t xml:space="preserve">, </w:t>
      </w:r>
      <w:r w:rsidR="004B13B3">
        <w:t xml:space="preserve">it submits that </w:t>
      </w:r>
      <w:r w:rsidR="00D44AB6" w:rsidRPr="007B4F7D">
        <w:t xml:space="preserve">there is no excessive operation of s 92(4)(b) </w:t>
      </w:r>
      <w:r w:rsidR="00C6063A">
        <w:t xml:space="preserve">of the Act </w:t>
      </w:r>
      <w:r w:rsidR="00D44AB6" w:rsidRPr="007B4F7D">
        <w:t xml:space="preserve">on EB’s case because the energy drinks promoted by the MOTHERLAND </w:t>
      </w:r>
      <w:r w:rsidR="00C6063A">
        <w:t>m</w:t>
      </w:r>
      <w:r w:rsidR="00D44AB6" w:rsidRPr="007B4F7D">
        <w:t>ark were and are still available for</w:t>
      </w:r>
      <w:r w:rsidR="006F2D49">
        <w:t xml:space="preserve"> purchase and the MOTHERLAND </w:t>
      </w:r>
      <w:r w:rsidR="00C6063A">
        <w:t>c</w:t>
      </w:r>
      <w:r w:rsidR="00D44AB6" w:rsidRPr="007B4F7D">
        <w:t>ommercial is a use</w:t>
      </w:r>
      <w:r w:rsidR="00F72407">
        <w:t xml:space="preserve"> </w:t>
      </w:r>
      <w:r w:rsidR="00D44AB6" w:rsidRPr="007B4F7D">
        <w:t xml:space="preserve">in relation to those goods. The </w:t>
      </w:r>
      <w:r w:rsidR="00C6063A">
        <w:t>D</w:t>
      </w:r>
      <w:r w:rsidR="00D44AB6" w:rsidRPr="007B4F7D">
        <w:t>elegate wrongly categorised the MOTHERLAND commercial on YouTube and Facebook a</w:t>
      </w:r>
      <w:r w:rsidR="0087292F">
        <w:t>s “passive” and “historical”</w:t>
      </w:r>
      <w:r w:rsidR="00007585">
        <w:t xml:space="preserve"> (see MOTHERLAND </w:t>
      </w:r>
      <w:r w:rsidR="00DD76AB">
        <w:t>d</w:t>
      </w:r>
      <w:r w:rsidR="00007585">
        <w:t>ecision at [19])</w:t>
      </w:r>
      <w:r w:rsidR="0087292F">
        <w:t>,</w:t>
      </w:r>
      <w:r w:rsidR="00D44AB6" w:rsidRPr="007B4F7D">
        <w:t xml:space="preserve"> but so long as it is functioning as an “invitation to treat” to EB’s energy drinks it is functioning as a trade mark in relation to those goods.</w:t>
      </w:r>
    </w:p>
    <w:p w14:paraId="2968343A" w14:textId="794187A0" w:rsidR="00C836A5" w:rsidRPr="00D44AB6" w:rsidRDefault="007378E8" w:rsidP="007378E8">
      <w:pPr>
        <w:pStyle w:val="ParaNumbering"/>
        <w:numPr>
          <w:ilvl w:val="0"/>
          <w:numId w:val="0"/>
        </w:numPr>
        <w:tabs>
          <w:tab w:val="left" w:pos="720"/>
        </w:tabs>
        <w:ind w:hanging="720"/>
      </w:pPr>
      <w:r w:rsidRPr="00D44AB6">
        <w:rPr>
          <w:sz w:val="20"/>
        </w:rPr>
        <w:t>194</w:t>
      </w:r>
      <w:r w:rsidRPr="00D44AB6">
        <w:rPr>
          <w:sz w:val="20"/>
        </w:rPr>
        <w:tab/>
      </w:r>
      <w:r w:rsidR="00C836A5">
        <w:t>Mr Murray</w:t>
      </w:r>
      <w:r w:rsidR="00C74CE5">
        <w:t xml:space="preserve"> SC</w:t>
      </w:r>
      <w:r w:rsidR="00C836A5">
        <w:t xml:space="preserve"> submitted that the position was no different to an aging McDonald’s billboard on the back road to Goulburn, by-passed by most travellers but still serving its original purpose to promote the sale of McDonalds’ food and beverage in that town. The situation might be </w:t>
      </w:r>
      <w:r w:rsidR="00C836A5">
        <w:lastRenderedPageBreak/>
        <w:t>different if the Goulburn McDonalds’ restaurant had closed, but that is not the case; and it is also not the case with Mother energy drinks</w:t>
      </w:r>
    </w:p>
    <w:p w14:paraId="26CDE005" w14:textId="6FE32CFB" w:rsidR="00C6063A" w:rsidRPr="004B13B3" w:rsidRDefault="007378E8" w:rsidP="007378E8">
      <w:pPr>
        <w:pStyle w:val="ParaNumbering"/>
        <w:numPr>
          <w:ilvl w:val="0"/>
          <w:numId w:val="0"/>
        </w:numPr>
        <w:tabs>
          <w:tab w:val="left" w:pos="720"/>
        </w:tabs>
        <w:ind w:hanging="720"/>
      </w:pPr>
      <w:r w:rsidRPr="004B13B3">
        <w:rPr>
          <w:sz w:val="20"/>
        </w:rPr>
        <w:t>195</w:t>
      </w:r>
      <w:r w:rsidRPr="004B13B3">
        <w:rPr>
          <w:sz w:val="20"/>
        </w:rPr>
        <w:tab/>
      </w:r>
      <w:r w:rsidR="00D44AB6" w:rsidRPr="002F4A6C">
        <w:rPr>
          <w:i/>
        </w:rPr>
        <w:t>Fourth</w:t>
      </w:r>
      <w:r w:rsidR="00D44AB6" w:rsidRPr="002F4A6C">
        <w:rPr>
          <w:i/>
          <w:sz w:val="22"/>
          <w:szCs w:val="22"/>
        </w:rPr>
        <w:t xml:space="preserve">, </w:t>
      </w:r>
      <w:r w:rsidR="004B13B3">
        <w:t xml:space="preserve">it submits that </w:t>
      </w:r>
      <w:r w:rsidR="00D44AB6" w:rsidRPr="00C6063A">
        <w:t>the “Motherland” theme park is a marketing construct. “Motherland” describes the fictional theme park upon which the M</w:t>
      </w:r>
      <w:r w:rsidR="0087292F">
        <w:t xml:space="preserve">OTHERLAND advertising campaign is based but it also </w:t>
      </w:r>
      <w:r w:rsidR="00D44AB6" w:rsidRPr="00C6063A">
        <w:t>has a secondar</w:t>
      </w:r>
      <w:r w:rsidR="00C74CE5">
        <w:t>y brand association. Customers</w:t>
      </w:r>
      <w:r w:rsidR="00D44AB6" w:rsidRPr="00C6063A">
        <w:t xml:space="preserve"> viewing the MOTHERLAND</w:t>
      </w:r>
      <w:r w:rsidR="00F72407">
        <w:t xml:space="preserve"> </w:t>
      </w:r>
      <w:r w:rsidR="00D44AB6" w:rsidRPr="00C6063A">
        <w:t xml:space="preserve">advertisements that have remained available on the MOTHER Facebook </w:t>
      </w:r>
      <w:r w:rsidR="00C6063A">
        <w:t>p</w:t>
      </w:r>
      <w:r w:rsidR="00D44AB6" w:rsidRPr="00C6063A">
        <w:t>age and MOTHER YouTube page, would</w:t>
      </w:r>
      <w:r w:rsidR="00F72407">
        <w:t xml:space="preserve"> </w:t>
      </w:r>
      <w:r w:rsidR="00D44AB6" w:rsidRPr="00C6063A">
        <w:t>recognise the mark as possessing the character of the MOTHER brand, indicating a connection in the course of trade between MOTHERLAND and MOTHER</w:t>
      </w:r>
      <w:r w:rsidR="00F72407">
        <w:t xml:space="preserve"> </w:t>
      </w:r>
      <w:r w:rsidR="00D44AB6" w:rsidRPr="00C6063A">
        <w:t>energy drink</w:t>
      </w:r>
      <w:r w:rsidR="00C6063A">
        <w:t>s</w:t>
      </w:r>
      <w:r w:rsidR="0087292F">
        <w:t>.</w:t>
      </w:r>
    </w:p>
    <w:p w14:paraId="4562DA67" w14:textId="34710BEC" w:rsidR="004B13B3" w:rsidRPr="007B4F7D" w:rsidRDefault="007378E8" w:rsidP="007378E8">
      <w:pPr>
        <w:pStyle w:val="ParaNumbering"/>
        <w:numPr>
          <w:ilvl w:val="0"/>
          <w:numId w:val="0"/>
        </w:numPr>
        <w:tabs>
          <w:tab w:val="left" w:pos="720"/>
        </w:tabs>
        <w:ind w:hanging="720"/>
      </w:pPr>
      <w:r w:rsidRPr="007B4F7D">
        <w:rPr>
          <w:sz w:val="20"/>
        </w:rPr>
        <w:t>196</w:t>
      </w:r>
      <w:r w:rsidRPr="007B4F7D">
        <w:rPr>
          <w:sz w:val="20"/>
        </w:rPr>
        <w:tab/>
      </w:r>
      <w:proofErr w:type="spellStart"/>
      <w:r w:rsidR="004B13B3" w:rsidRPr="007B4F7D">
        <w:t>Cantarella</w:t>
      </w:r>
      <w:proofErr w:type="spellEnd"/>
      <w:r w:rsidR="004B13B3" w:rsidRPr="007B4F7D">
        <w:t xml:space="preserve"> submits that for at least four compelling and independently sufficient</w:t>
      </w:r>
      <w:r w:rsidR="000D5616">
        <w:t>,</w:t>
      </w:r>
      <w:r w:rsidR="004B13B3" w:rsidRPr="007B4F7D">
        <w:t xml:space="preserve"> reasons EB cannot factually or legally sustain its claim that it has used MOTHERLAND as a trade mark in relation to goods or services for which it was registered during the </w:t>
      </w:r>
      <w:r w:rsidR="00C6063A">
        <w:t>MOTHERLAND Relevant P</w:t>
      </w:r>
      <w:r w:rsidR="004B13B3" w:rsidRPr="007B4F7D">
        <w:t>eriod.</w:t>
      </w:r>
    </w:p>
    <w:p w14:paraId="7C617509" w14:textId="03782D5D" w:rsidR="004B13B3" w:rsidRPr="007B4F7D" w:rsidRDefault="007378E8" w:rsidP="007378E8">
      <w:pPr>
        <w:pStyle w:val="ParaNumbering"/>
        <w:numPr>
          <w:ilvl w:val="0"/>
          <w:numId w:val="0"/>
        </w:numPr>
        <w:tabs>
          <w:tab w:val="left" w:pos="720"/>
        </w:tabs>
        <w:ind w:hanging="720"/>
      </w:pPr>
      <w:r w:rsidRPr="007B4F7D">
        <w:rPr>
          <w:sz w:val="20"/>
        </w:rPr>
        <w:t>197</w:t>
      </w:r>
      <w:r w:rsidRPr="007B4F7D">
        <w:rPr>
          <w:sz w:val="20"/>
        </w:rPr>
        <w:tab/>
      </w:r>
      <w:r w:rsidR="004B13B3" w:rsidRPr="007B4F7D">
        <w:rPr>
          <w:i/>
        </w:rPr>
        <w:t>First</w:t>
      </w:r>
      <w:r w:rsidR="004B13B3" w:rsidRPr="007B4F7D">
        <w:t xml:space="preserve">, the “use” upon which EB relies is not trade mark use of the MOTHERLAND mark, as it is not </w:t>
      </w:r>
      <w:r w:rsidR="00C836A5">
        <w:t xml:space="preserve">a </w:t>
      </w:r>
      <w:r w:rsidR="004B13B3" w:rsidRPr="007B4F7D">
        <w:t>use of MOTHERLAND as a badge of origin at all.</w:t>
      </w:r>
    </w:p>
    <w:p w14:paraId="41D3CF62" w14:textId="4ACF0824" w:rsidR="004B13B3" w:rsidRPr="007B4F7D" w:rsidRDefault="007378E8" w:rsidP="007378E8">
      <w:pPr>
        <w:pStyle w:val="ParaNumbering"/>
        <w:numPr>
          <w:ilvl w:val="0"/>
          <w:numId w:val="0"/>
        </w:numPr>
        <w:tabs>
          <w:tab w:val="left" w:pos="720"/>
        </w:tabs>
        <w:ind w:hanging="720"/>
      </w:pPr>
      <w:r w:rsidRPr="007B4F7D">
        <w:rPr>
          <w:sz w:val="20"/>
        </w:rPr>
        <w:t>198</w:t>
      </w:r>
      <w:r w:rsidRPr="007B4F7D">
        <w:rPr>
          <w:sz w:val="20"/>
        </w:rPr>
        <w:tab/>
      </w:r>
      <w:r w:rsidR="004B13B3" w:rsidRPr="007B4F7D">
        <w:rPr>
          <w:i/>
        </w:rPr>
        <w:t>Second</w:t>
      </w:r>
      <w:r w:rsidR="004B13B3" w:rsidRPr="007B4F7D">
        <w:t xml:space="preserve">, for the sake of argument, the latest actual </w:t>
      </w:r>
      <w:r w:rsidR="00C6063A">
        <w:t>“</w:t>
      </w:r>
      <w:r w:rsidR="004B13B3" w:rsidRPr="007B4F7D">
        <w:t>use</w:t>
      </w:r>
      <w:r w:rsidR="00C6063A">
        <w:t>”</w:t>
      </w:r>
      <w:r w:rsidR="004B13B3" w:rsidRPr="007B4F7D">
        <w:t xml:space="preserve"> of the phrase </w:t>
      </w:r>
      <w:r w:rsidR="00C6063A">
        <w:t>“</w:t>
      </w:r>
      <w:r w:rsidR="004B13B3" w:rsidRPr="007B4F7D">
        <w:t>MOTHERLAND</w:t>
      </w:r>
      <w:r w:rsidR="00C6063A">
        <w:t>”</w:t>
      </w:r>
      <w:r w:rsidR="004B13B3" w:rsidRPr="007B4F7D">
        <w:t xml:space="preserve"> was in 2011, when T</w:t>
      </w:r>
      <w:r w:rsidR="00C6063A">
        <w:t>CCC</w:t>
      </w:r>
      <w:r w:rsidR="004B13B3" w:rsidRPr="007B4F7D">
        <w:t xml:space="preserve"> uploaded, or authorised the uploading of, videos to YouTube and Facebook and/or when the</w:t>
      </w:r>
      <w:r w:rsidR="00C74CE5">
        <w:t xml:space="preserve"> MOTHERLAND commercial </w:t>
      </w:r>
      <w:r w:rsidR="008A4435">
        <w:t>was aired</w:t>
      </w:r>
      <w:r w:rsidR="00C74CE5">
        <w:t xml:space="preserve"> on</w:t>
      </w:r>
      <w:r w:rsidR="004B13B3" w:rsidRPr="007B4F7D">
        <w:t xml:space="preserve"> television.</w:t>
      </w:r>
    </w:p>
    <w:p w14:paraId="55BB4F2C" w14:textId="486E4EBA" w:rsidR="00C56C17" w:rsidRDefault="007378E8" w:rsidP="007378E8">
      <w:pPr>
        <w:pStyle w:val="ParaNumbering"/>
        <w:numPr>
          <w:ilvl w:val="0"/>
          <w:numId w:val="0"/>
        </w:numPr>
        <w:tabs>
          <w:tab w:val="left" w:pos="720"/>
        </w:tabs>
        <w:ind w:hanging="720"/>
      </w:pPr>
      <w:r>
        <w:rPr>
          <w:sz w:val="20"/>
        </w:rPr>
        <w:t>199</w:t>
      </w:r>
      <w:r>
        <w:rPr>
          <w:sz w:val="20"/>
        </w:rPr>
        <w:tab/>
      </w:r>
      <w:r w:rsidR="004B13B3" w:rsidRPr="007B4F7D">
        <w:rPr>
          <w:i/>
        </w:rPr>
        <w:t>Third</w:t>
      </w:r>
      <w:r w:rsidR="004B13B3" w:rsidRPr="007B4F7D">
        <w:t xml:space="preserve">, the only </w:t>
      </w:r>
      <w:r w:rsidR="00C6063A">
        <w:t>“</w:t>
      </w:r>
      <w:r w:rsidR="004B13B3" w:rsidRPr="007B4F7D">
        <w:t>activity</w:t>
      </w:r>
      <w:r w:rsidR="00C6063A">
        <w:t>”</w:t>
      </w:r>
      <w:r w:rsidR="004B13B3" w:rsidRPr="007B4F7D">
        <w:t xml:space="preserve"> within the </w:t>
      </w:r>
      <w:r w:rsidR="00C6063A">
        <w:t>MOTHERLAND R</w:t>
      </w:r>
      <w:r w:rsidR="004B13B3" w:rsidRPr="007B4F7D">
        <w:t xml:space="preserve">elevant </w:t>
      </w:r>
      <w:r w:rsidR="00C6063A">
        <w:t>P</w:t>
      </w:r>
      <w:r w:rsidR="004B13B3" w:rsidRPr="007B4F7D">
        <w:t xml:space="preserve">eriod </w:t>
      </w:r>
      <w:r w:rsidR="00C6063A">
        <w:t xml:space="preserve">upon </w:t>
      </w:r>
      <w:r w:rsidR="004B13B3" w:rsidRPr="007B4F7D">
        <w:t xml:space="preserve">which EB seeks to rely are two </w:t>
      </w:r>
      <w:r w:rsidR="000818AE">
        <w:t>comments</w:t>
      </w:r>
      <w:r w:rsidR="00D57527" w:rsidRPr="007B4F7D">
        <w:t xml:space="preserve"> </w:t>
      </w:r>
      <w:r w:rsidR="004B13B3" w:rsidRPr="007B4F7D">
        <w:t xml:space="preserve">apparently </w:t>
      </w:r>
      <w:r w:rsidR="000818AE">
        <w:t>posted</w:t>
      </w:r>
      <w:r w:rsidR="004B13B3" w:rsidRPr="007B4F7D">
        <w:t xml:space="preserve"> “approximately 2 years ago” and “3 years ago”</w:t>
      </w:r>
      <w:r w:rsidR="00D57527">
        <w:t>.</w:t>
      </w:r>
      <w:r w:rsidR="00C56C17">
        <w:t xml:space="preserve"> </w:t>
      </w:r>
      <w:r w:rsidR="004B13B3" w:rsidRPr="007B4F7D" w:rsidDel="00D57527">
        <w:t xml:space="preserve">Such comments are not </w:t>
      </w:r>
      <w:r w:rsidR="00C836A5" w:rsidDel="00D57527">
        <w:t xml:space="preserve">a </w:t>
      </w:r>
      <w:r w:rsidR="004B13B3" w:rsidRPr="007B4F7D" w:rsidDel="00D57527">
        <w:t xml:space="preserve">use of the MOTHERLAND </w:t>
      </w:r>
      <w:r w:rsidR="0087292F" w:rsidDel="00D57527">
        <w:t>mark.</w:t>
      </w:r>
    </w:p>
    <w:p w14:paraId="0A0B12EF" w14:textId="0AA71F74" w:rsidR="004B13B3" w:rsidRPr="007B4F7D" w:rsidRDefault="007378E8" w:rsidP="007378E8">
      <w:pPr>
        <w:pStyle w:val="ParaNumbering"/>
        <w:numPr>
          <w:ilvl w:val="0"/>
          <w:numId w:val="0"/>
        </w:numPr>
        <w:tabs>
          <w:tab w:val="left" w:pos="720"/>
        </w:tabs>
        <w:ind w:hanging="720"/>
      </w:pPr>
      <w:r w:rsidRPr="007B4F7D">
        <w:rPr>
          <w:sz w:val="20"/>
        </w:rPr>
        <w:t>200</w:t>
      </w:r>
      <w:r w:rsidRPr="007B4F7D">
        <w:rPr>
          <w:sz w:val="20"/>
        </w:rPr>
        <w:tab/>
      </w:r>
      <w:r w:rsidR="004B13B3" w:rsidRPr="007B4F7D">
        <w:rPr>
          <w:i/>
        </w:rPr>
        <w:t>Fourth</w:t>
      </w:r>
      <w:r w:rsidR="004B13B3" w:rsidRPr="007B4F7D">
        <w:t>, the above problems also arise in relation to the MOTHER YouTube “About” page reference. In addition, the only evidence of “MOTHERLAND” being used on EB’s YouTube “About” page is from 2020,</w:t>
      </w:r>
      <w:r w:rsidR="0087292F">
        <w:t xml:space="preserve"> outside the relevant period.</w:t>
      </w:r>
    </w:p>
    <w:p w14:paraId="65E213FE" w14:textId="385400F8" w:rsidR="001F375C" w:rsidRDefault="00C74CE5" w:rsidP="00557C57">
      <w:pPr>
        <w:pStyle w:val="Heading2"/>
      </w:pPr>
      <w:bookmarkStart w:id="92" w:name="_Ref95996716"/>
      <w:r>
        <w:t>Consideration –</w:t>
      </w:r>
      <w:r w:rsidR="001F375C">
        <w:t xml:space="preserve"> </w:t>
      </w:r>
      <w:r w:rsidR="00E174D4">
        <w:t>MOTHERLAND</w:t>
      </w:r>
      <w:r w:rsidR="0014618F">
        <w:t xml:space="preserve"> m</w:t>
      </w:r>
      <w:r w:rsidR="001F375C">
        <w:t>ark</w:t>
      </w:r>
      <w:bookmarkEnd w:id="92"/>
    </w:p>
    <w:p w14:paraId="2D25E7D1" w14:textId="72E9B3E4" w:rsidR="00557C57" w:rsidRDefault="007378E8" w:rsidP="007378E8">
      <w:pPr>
        <w:pStyle w:val="ParaNumbering"/>
        <w:numPr>
          <w:ilvl w:val="0"/>
          <w:numId w:val="0"/>
        </w:numPr>
        <w:tabs>
          <w:tab w:val="left" w:pos="720"/>
        </w:tabs>
        <w:ind w:hanging="720"/>
      </w:pPr>
      <w:r>
        <w:rPr>
          <w:sz w:val="20"/>
        </w:rPr>
        <w:t>201</w:t>
      </w:r>
      <w:r>
        <w:rPr>
          <w:sz w:val="20"/>
        </w:rPr>
        <w:tab/>
      </w:r>
      <w:r w:rsidR="00B0741B">
        <w:t>I am satisfied that the M</w:t>
      </w:r>
      <w:r w:rsidR="006F2D49">
        <w:t xml:space="preserve">OTHERLAND </w:t>
      </w:r>
      <w:r w:rsidR="0087292F">
        <w:t xml:space="preserve">commercial </w:t>
      </w:r>
      <w:r w:rsidR="00B0741B">
        <w:t xml:space="preserve">posted on YouTube is in substance, as found by the </w:t>
      </w:r>
      <w:r w:rsidR="00BA4ADB">
        <w:t>Delegate</w:t>
      </w:r>
      <w:r w:rsidR="00B0741B">
        <w:t xml:space="preserve">, an example of “a passive historical snapshot of a marketing campaign” that EB was “no longer </w:t>
      </w:r>
      <w:r w:rsidR="00B0741B" w:rsidRPr="008E392A">
        <w:rPr>
          <w:i/>
        </w:rPr>
        <w:t>actively</w:t>
      </w:r>
      <w:r w:rsidR="00B0741B">
        <w:t xml:space="preserve"> promoting or using to sell its goods to Australian consumers”</w:t>
      </w:r>
      <w:r w:rsidR="00BA4ADB">
        <w:t>: MOTHERLAND decision at [19]</w:t>
      </w:r>
      <w:r w:rsidR="00B0741B">
        <w:t>.</w:t>
      </w:r>
      <w:r w:rsidR="00D73F62">
        <w:t xml:space="preserve"> </w:t>
      </w:r>
    </w:p>
    <w:p w14:paraId="223B1006" w14:textId="5722F3A4" w:rsidR="00B0741B" w:rsidRDefault="007378E8" w:rsidP="007378E8">
      <w:pPr>
        <w:pStyle w:val="ParaNumbering"/>
        <w:numPr>
          <w:ilvl w:val="0"/>
          <w:numId w:val="0"/>
        </w:numPr>
        <w:tabs>
          <w:tab w:val="left" w:pos="720"/>
        </w:tabs>
        <w:ind w:hanging="720"/>
      </w:pPr>
      <w:r>
        <w:rPr>
          <w:sz w:val="20"/>
        </w:rPr>
        <w:lastRenderedPageBreak/>
        <w:t>202</w:t>
      </w:r>
      <w:r>
        <w:rPr>
          <w:sz w:val="20"/>
        </w:rPr>
        <w:tab/>
      </w:r>
      <w:r w:rsidR="0079105F">
        <w:t xml:space="preserve">It is readily apparent from the </w:t>
      </w:r>
      <w:r w:rsidR="006F2D49">
        <w:t>MOTHERLAND</w:t>
      </w:r>
      <w:r w:rsidR="0079105F">
        <w:t xml:space="preserve"> </w:t>
      </w:r>
      <w:r w:rsidR="006F2D49">
        <w:t>commercial</w:t>
      </w:r>
      <w:r w:rsidR="0079105F">
        <w:t xml:space="preserve"> that </w:t>
      </w:r>
      <w:r w:rsidR="00B0741B">
        <w:t>T</w:t>
      </w:r>
      <w:r w:rsidR="0014618F">
        <w:t>CCC</w:t>
      </w:r>
      <w:r w:rsidR="00B0741B">
        <w:t xml:space="preserve"> was using the term “Motherland” to describe a fictional theme park</w:t>
      </w:r>
      <w:r w:rsidR="008D4526">
        <w:t xml:space="preserve"> and </w:t>
      </w:r>
      <w:r w:rsidR="00C56C17">
        <w:t xml:space="preserve">it </w:t>
      </w:r>
      <w:r w:rsidR="00B0741B">
        <w:t xml:space="preserve">was </w:t>
      </w:r>
      <w:r w:rsidR="008D4526">
        <w:t xml:space="preserve">being </w:t>
      </w:r>
      <w:r w:rsidR="00B0741B">
        <w:t xml:space="preserve">used as a component of a marketing strategy. It was not being used as a trade mark in relation to goods in respect of which it was registered. </w:t>
      </w:r>
      <w:r w:rsidR="00B44A2B">
        <w:t xml:space="preserve">It was not a use of the MOTHERLAND mark for an energy drink product. Rather the video, through the construct of a </w:t>
      </w:r>
      <w:r w:rsidR="00996C4A">
        <w:t>“</w:t>
      </w:r>
      <w:r w:rsidR="00B44A2B">
        <w:t>Motherland</w:t>
      </w:r>
      <w:r w:rsidR="00996C4A">
        <w:t>”</w:t>
      </w:r>
      <w:r w:rsidR="00B44A2B">
        <w:t xml:space="preserve"> theme park, was promoting MOTHER branded energy drinks, as manifested in the use of the black distinctive gothic “MOTHER” script</w:t>
      </w:r>
      <w:r w:rsidR="00CD2E2B">
        <w:t xml:space="preserve"> and twirls</w:t>
      </w:r>
      <w:r w:rsidR="0014618F">
        <w:t>,</w:t>
      </w:r>
      <w:r w:rsidR="00B44A2B">
        <w:t xml:space="preserve"> and normal red script for </w:t>
      </w:r>
      <w:r w:rsidR="0014618F">
        <w:t>“LAND”</w:t>
      </w:r>
      <w:r w:rsidR="00B44A2B">
        <w:t xml:space="preserve">, </w:t>
      </w:r>
      <w:r w:rsidR="00CD2E2B">
        <w:t xml:space="preserve">juxtaposed with a can of MOTHER energy drink, </w:t>
      </w:r>
      <w:r w:rsidR="00B44A2B">
        <w:t>as shown below:</w:t>
      </w:r>
    </w:p>
    <w:p w14:paraId="6182E69A" w14:textId="0E4AEC1C" w:rsidR="001F375C" w:rsidRDefault="00CD2E2B" w:rsidP="008E392A">
      <w:pPr>
        <w:pStyle w:val="NoNum"/>
      </w:pPr>
      <w:r>
        <w:rPr>
          <w:noProof/>
          <w:lang w:eastAsia="en-AU"/>
        </w:rPr>
        <w:drawing>
          <wp:inline distT="0" distB="0" distL="0" distR="0" wp14:anchorId="1A348151" wp14:editId="6B51C31C">
            <wp:extent cx="5732145" cy="2316480"/>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therland.JPG"/>
                    <pic:cNvPicPr/>
                  </pic:nvPicPr>
                  <pic:blipFill>
                    <a:blip r:embed="rId35">
                      <a:extLst>
                        <a:ext uri="{28A0092B-C50C-407E-A947-70E740481C1C}">
                          <a14:useLocalDpi xmlns:a14="http://schemas.microsoft.com/office/drawing/2010/main" val="0"/>
                        </a:ext>
                      </a:extLst>
                    </a:blip>
                    <a:stretch>
                      <a:fillRect/>
                    </a:stretch>
                  </pic:blipFill>
                  <pic:spPr>
                    <a:xfrm>
                      <a:off x="0" y="0"/>
                      <a:ext cx="5732145" cy="2316480"/>
                    </a:xfrm>
                    <a:prstGeom prst="rect">
                      <a:avLst/>
                    </a:prstGeom>
                  </pic:spPr>
                </pic:pic>
              </a:graphicData>
            </a:graphic>
          </wp:inline>
        </w:drawing>
      </w:r>
    </w:p>
    <w:p w14:paraId="760C8719" w14:textId="3C4FA969" w:rsidR="008D4526" w:rsidRPr="008D4526" w:rsidRDefault="007378E8" w:rsidP="007378E8">
      <w:pPr>
        <w:pStyle w:val="ParaNumbering"/>
        <w:numPr>
          <w:ilvl w:val="0"/>
          <w:numId w:val="0"/>
        </w:numPr>
        <w:tabs>
          <w:tab w:val="left" w:pos="720"/>
        </w:tabs>
        <w:ind w:hanging="720"/>
        <w:rPr>
          <w:szCs w:val="24"/>
        </w:rPr>
      </w:pPr>
      <w:r w:rsidRPr="008D4526">
        <w:rPr>
          <w:sz w:val="20"/>
          <w:szCs w:val="24"/>
        </w:rPr>
        <w:t>203</w:t>
      </w:r>
      <w:r w:rsidRPr="008D4526">
        <w:rPr>
          <w:sz w:val="20"/>
          <w:szCs w:val="24"/>
        </w:rPr>
        <w:tab/>
      </w:r>
      <w:r w:rsidR="008D4526">
        <w:rPr>
          <w:szCs w:val="24"/>
        </w:rPr>
        <w:t xml:space="preserve">Consistently with the reasoning of the High Court in </w:t>
      </w:r>
      <w:r w:rsidR="008D4526" w:rsidRPr="006F2D49">
        <w:rPr>
          <w:i/>
          <w:szCs w:val="24"/>
        </w:rPr>
        <w:t>Gallo</w:t>
      </w:r>
      <w:r w:rsidR="008D4526">
        <w:rPr>
          <w:i/>
          <w:szCs w:val="24"/>
        </w:rPr>
        <w:t xml:space="preserve"> </w:t>
      </w:r>
      <w:r w:rsidR="008D4526">
        <w:rPr>
          <w:szCs w:val="24"/>
        </w:rPr>
        <w:t>at [69], the MOTHER mark is being used in the M</w:t>
      </w:r>
      <w:r w:rsidR="006F2D49">
        <w:rPr>
          <w:szCs w:val="24"/>
        </w:rPr>
        <w:t xml:space="preserve">OTHERLAND </w:t>
      </w:r>
      <w:r w:rsidR="00C74CE5">
        <w:rPr>
          <w:szCs w:val="24"/>
        </w:rPr>
        <w:t>c</w:t>
      </w:r>
      <w:r w:rsidR="006F2D49">
        <w:rPr>
          <w:szCs w:val="24"/>
        </w:rPr>
        <w:t>ommercial</w:t>
      </w:r>
      <w:r w:rsidR="008D4526">
        <w:rPr>
          <w:szCs w:val="24"/>
        </w:rPr>
        <w:t xml:space="preserve"> as a badge of origin to distinguish the energy drinks of the owner, TCCC and then EB, from energy drinks produced by other manufacturers. The incorporation of the MOTHER mark, with its distinctive gothic script and twirls, in the word </w:t>
      </w:r>
      <w:r w:rsidR="00C74CE5">
        <w:rPr>
          <w:szCs w:val="24"/>
        </w:rPr>
        <w:t>“</w:t>
      </w:r>
      <w:r w:rsidR="008D4526">
        <w:rPr>
          <w:szCs w:val="24"/>
        </w:rPr>
        <w:t>Motherland</w:t>
      </w:r>
      <w:r w:rsidR="00C74CE5">
        <w:rPr>
          <w:szCs w:val="24"/>
        </w:rPr>
        <w:t>” as depicted in the video</w:t>
      </w:r>
      <w:r w:rsidR="008D4526">
        <w:rPr>
          <w:szCs w:val="24"/>
        </w:rPr>
        <w:t xml:space="preserve"> emphasises that the MOTHER mark is being used as the trade mark in the video</w:t>
      </w:r>
      <w:r w:rsidR="005B062C">
        <w:rPr>
          <w:szCs w:val="24"/>
        </w:rPr>
        <w:t>.</w:t>
      </w:r>
      <w:r w:rsidR="008D4526">
        <w:rPr>
          <w:szCs w:val="24"/>
        </w:rPr>
        <w:t xml:space="preserve"> </w:t>
      </w:r>
      <w:r w:rsidR="005B062C">
        <w:rPr>
          <w:szCs w:val="24"/>
        </w:rPr>
        <w:t>T</w:t>
      </w:r>
      <w:r w:rsidR="008D4526">
        <w:rPr>
          <w:szCs w:val="24"/>
        </w:rPr>
        <w:t>here is no separate or additional use of the MOTHERLAND mark as a trade</w:t>
      </w:r>
      <w:r w:rsidR="003D7BA2">
        <w:rPr>
          <w:szCs w:val="24"/>
        </w:rPr>
        <w:t xml:space="preserve"> </w:t>
      </w:r>
      <w:r w:rsidR="008D4526">
        <w:rPr>
          <w:szCs w:val="24"/>
        </w:rPr>
        <w:t>mark</w:t>
      </w:r>
      <w:r w:rsidR="005B062C">
        <w:rPr>
          <w:szCs w:val="24"/>
        </w:rPr>
        <w:t xml:space="preserve"> to distinguish MOTHER energy drinks from other energy drinks</w:t>
      </w:r>
      <w:r w:rsidR="008D4526">
        <w:rPr>
          <w:szCs w:val="24"/>
        </w:rPr>
        <w:t>.</w:t>
      </w:r>
      <w:r w:rsidR="005B062C">
        <w:rPr>
          <w:szCs w:val="24"/>
        </w:rPr>
        <w:t xml:space="preserve"> The </w:t>
      </w:r>
      <w:r w:rsidR="00D56CAF">
        <w:rPr>
          <w:szCs w:val="24"/>
        </w:rPr>
        <w:t>“</w:t>
      </w:r>
      <w:r w:rsidR="005B062C">
        <w:rPr>
          <w:szCs w:val="24"/>
        </w:rPr>
        <w:t>Motherland</w:t>
      </w:r>
      <w:r w:rsidR="00D56CAF">
        <w:rPr>
          <w:szCs w:val="24"/>
        </w:rPr>
        <w:t>”</w:t>
      </w:r>
      <w:r w:rsidR="005B062C">
        <w:rPr>
          <w:szCs w:val="24"/>
        </w:rPr>
        <w:t xml:space="preserve"> construct emphasises the adventurous and rebellious brand pillars of MOTHER energy drinks but the branding and badge of origin is firmly entrenched as the distinctive MOTHER mark.</w:t>
      </w:r>
    </w:p>
    <w:p w14:paraId="37D7D240" w14:textId="4A410AFF" w:rsidR="0079105F" w:rsidRPr="00103C66" w:rsidRDefault="007378E8" w:rsidP="007378E8">
      <w:pPr>
        <w:pStyle w:val="ParaNumbering"/>
        <w:numPr>
          <w:ilvl w:val="0"/>
          <w:numId w:val="0"/>
        </w:numPr>
        <w:tabs>
          <w:tab w:val="left" w:pos="720"/>
        </w:tabs>
        <w:ind w:hanging="720"/>
        <w:rPr>
          <w:szCs w:val="24"/>
        </w:rPr>
      </w:pPr>
      <w:r w:rsidRPr="00103C66">
        <w:rPr>
          <w:sz w:val="20"/>
          <w:szCs w:val="24"/>
        </w:rPr>
        <w:t>204</w:t>
      </w:r>
      <w:r w:rsidRPr="00103C66">
        <w:rPr>
          <w:sz w:val="20"/>
          <w:szCs w:val="24"/>
        </w:rPr>
        <w:tab/>
      </w:r>
      <w:r w:rsidR="00FC1F44">
        <w:t>O</w:t>
      </w:r>
      <w:r w:rsidR="0079105F">
        <w:t xml:space="preserve">n no view were TCCC and EB promoting the sale of tickets to a theme park called </w:t>
      </w:r>
      <w:r w:rsidR="00C74CE5">
        <w:t>“</w:t>
      </w:r>
      <w:r w:rsidR="0079105F">
        <w:t>Motherland</w:t>
      </w:r>
      <w:r w:rsidR="00C74CE5">
        <w:t>”</w:t>
      </w:r>
      <w:r w:rsidR="0079105F">
        <w:t xml:space="preserve"> nor promoting the sale of any </w:t>
      </w:r>
      <w:r w:rsidR="00C74CE5">
        <w:t>“</w:t>
      </w:r>
      <w:r w:rsidR="0079105F">
        <w:t>Motherland</w:t>
      </w:r>
      <w:r w:rsidR="00C74CE5">
        <w:t>”</w:t>
      </w:r>
      <w:r w:rsidR="0079105F">
        <w:t xml:space="preserve"> products</w:t>
      </w:r>
      <w:r w:rsidR="00FC1F44">
        <w:t xml:space="preserve"> by posting, and then not taking down, the </w:t>
      </w:r>
      <w:r w:rsidR="00C74CE5">
        <w:t xml:space="preserve">MOTHERLAND commercial </w:t>
      </w:r>
      <w:r w:rsidR="00FC1F44">
        <w:t>on social media websites</w:t>
      </w:r>
      <w:r w:rsidR="0079105F">
        <w:t>.</w:t>
      </w:r>
    </w:p>
    <w:p w14:paraId="0ADC2CCA" w14:textId="41934814" w:rsidR="006F2D49" w:rsidRPr="006F2D49" w:rsidRDefault="007378E8" w:rsidP="007378E8">
      <w:pPr>
        <w:pStyle w:val="ParaNumbering"/>
        <w:numPr>
          <w:ilvl w:val="0"/>
          <w:numId w:val="0"/>
        </w:numPr>
        <w:tabs>
          <w:tab w:val="left" w:pos="720"/>
        </w:tabs>
        <w:ind w:hanging="720"/>
        <w:rPr>
          <w:szCs w:val="24"/>
        </w:rPr>
      </w:pPr>
      <w:r w:rsidRPr="006F2D49">
        <w:rPr>
          <w:sz w:val="20"/>
          <w:szCs w:val="24"/>
        </w:rPr>
        <w:lastRenderedPageBreak/>
        <w:t>205</w:t>
      </w:r>
      <w:r w:rsidRPr="006F2D49">
        <w:rPr>
          <w:sz w:val="20"/>
          <w:szCs w:val="24"/>
        </w:rPr>
        <w:tab/>
      </w:r>
      <w:r w:rsidR="00FA0FB7">
        <w:t xml:space="preserve">As senior counsel for </w:t>
      </w:r>
      <w:proofErr w:type="spellStart"/>
      <w:r w:rsidR="00FA0FB7">
        <w:t>Cantarella</w:t>
      </w:r>
      <w:proofErr w:type="spellEnd"/>
      <w:r w:rsidR="00FA0FB7">
        <w:t xml:space="preserve"> submitted</w:t>
      </w:r>
      <w:r w:rsidR="00BA4ADB">
        <w:t xml:space="preserve"> by analogy</w:t>
      </w:r>
      <w:r w:rsidR="0087292F">
        <w:t>,</w:t>
      </w:r>
      <w:r w:rsidR="00FA0FB7">
        <w:t xml:space="preserve"> a consumer watching </w:t>
      </w:r>
      <w:r w:rsidR="0087292F">
        <w:t>a</w:t>
      </w:r>
      <w:r w:rsidR="00FA0FB7">
        <w:t xml:space="preserve"> Toyota advertisement with the “Toyota. Oh, what a feeling” marketing message would readily be expected to identify the cars being advertised as Toyotas</w:t>
      </w:r>
      <w:r w:rsidR="0014618F">
        <w:t>,</w:t>
      </w:r>
      <w:r w:rsidR="00FA0FB7">
        <w:t xml:space="preserve"> not “Toyota. Oh, what a feeling” cars.</w:t>
      </w:r>
    </w:p>
    <w:p w14:paraId="5B783733" w14:textId="30EAFA5B" w:rsidR="0014618F" w:rsidRDefault="007378E8" w:rsidP="007378E8">
      <w:pPr>
        <w:pStyle w:val="ParaNumbering"/>
        <w:numPr>
          <w:ilvl w:val="0"/>
          <w:numId w:val="0"/>
        </w:numPr>
        <w:tabs>
          <w:tab w:val="left" w:pos="720"/>
        </w:tabs>
        <w:ind w:hanging="720"/>
        <w:rPr>
          <w:szCs w:val="24"/>
        </w:rPr>
      </w:pPr>
      <w:r>
        <w:rPr>
          <w:sz w:val="20"/>
          <w:szCs w:val="24"/>
        </w:rPr>
        <w:t>206</w:t>
      </w:r>
      <w:r>
        <w:rPr>
          <w:sz w:val="20"/>
          <w:szCs w:val="24"/>
        </w:rPr>
        <w:tab/>
      </w:r>
      <w:r w:rsidR="00AB5B96" w:rsidRPr="00AB5B96">
        <w:rPr>
          <w:szCs w:val="24"/>
        </w:rPr>
        <w:t xml:space="preserve">Moreover, even assuming that </w:t>
      </w:r>
      <w:r w:rsidR="00AB5B96">
        <w:rPr>
          <w:szCs w:val="24"/>
        </w:rPr>
        <w:t xml:space="preserve">the </w:t>
      </w:r>
      <w:r w:rsidR="006F2D49">
        <w:rPr>
          <w:szCs w:val="24"/>
        </w:rPr>
        <w:t xml:space="preserve">MOTHERLAND </w:t>
      </w:r>
      <w:r w:rsidR="0087292F">
        <w:rPr>
          <w:szCs w:val="24"/>
        </w:rPr>
        <w:t>commercial</w:t>
      </w:r>
      <w:r w:rsidR="00AB5B96">
        <w:rPr>
          <w:szCs w:val="24"/>
        </w:rPr>
        <w:t xml:space="preserve"> </w:t>
      </w:r>
      <w:r w:rsidR="00783097">
        <w:rPr>
          <w:szCs w:val="24"/>
        </w:rPr>
        <w:t xml:space="preserve">could potentially </w:t>
      </w:r>
      <w:r w:rsidR="00AB5B96">
        <w:rPr>
          <w:szCs w:val="24"/>
        </w:rPr>
        <w:t xml:space="preserve">constitute a use of the </w:t>
      </w:r>
      <w:r w:rsidR="00AB5B96">
        <w:t>MOTHERLAND mark</w:t>
      </w:r>
      <w:r w:rsidR="00DE0AD3">
        <w:t xml:space="preserve"> as a trade mark,</w:t>
      </w:r>
      <w:r w:rsidR="00AB5B96">
        <w:rPr>
          <w:szCs w:val="24"/>
        </w:rPr>
        <w:t xml:space="preserve"> </w:t>
      </w:r>
      <w:r w:rsidR="00783097">
        <w:rPr>
          <w:szCs w:val="24"/>
        </w:rPr>
        <w:t>EB would have to overcome the following additional hurdles in order to establish a relevant use for the purposes of s 92(4) of the Act</w:t>
      </w:r>
      <w:r w:rsidR="0014618F">
        <w:rPr>
          <w:szCs w:val="24"/>
        </w:rPr>
        <w:t>.</w:t>
      </w:r>
    </w:p>
    <w:p w14:paraId="44A2D35B" w14:textId="089E0323" w:rsidR="00DE0AD3" w:rsidRPr="0014618F" w:rsidRDefault="007378E8" w:rsidP="007378E8">
      <w:pPr>
        <w:pStyle w:val="ParaNumbering"/>
        <w:numPr>
          <w:ilvl w:val="0"/>
          <w:numId w:val="0"/>
        </w:numPr>
        <w:tabs>
          <w:tab w:val="left" w:pos="720"/>
        </w:tabs>
        <w:ind w:hanging="720"/>
        <w:rPr>
          <w:szCs w:val="24"/>
        </w:rPr>
      </w:pPr>
      <w:r w:rsidRPr="0014618F">
        <w:rPr>
          <w:sz w:val="20"/>
          <w:szCs w:val="24"/>
        </w:rPr>
        <w:t>207</w:t>
      </w:r>
      <w:r w:rsidRPr="0014618F">
        <w:rPr>
          <w:sz w:val="20"/>
          <w:szCs w:val="24"/>
        </w:rPr>
        <w:tab/>
      </w:r>
      <w:r w:rsidR="00AB5B96" w:rsidRPr="0014618F">
        <w:rPr>
          <w:szCs w:val="24"/>
        </w:rPr>
        <w:t>T</w:t>
      </w:r>
      <w:r w:rsidR="0014618F" w:rsidRPr="0014618F">
        <w:rPr>
          <w:szCs w:val="24"/>
        </w:rPr>
        <w:t>CCC</w:t>
      </w:r>
      <w:r w:rsidR="00AB5B96" w:rsidRPr="0014618F">
        <w:rPr>
          <w:szCs w:val="24"/>
        </w:rPr>
        <w:t xml:space="preserve"> uploaded, or authorised the uploading of, </w:t>
      </w:r>
      <w:r w:rsidR="001F37FB" w:rsidRPr="0014618F">
        <w:rPr>
          <w:szCs w:val="24"/>
        </w:rPr>
        <w:t>the M</w:t>
      </w:r>
      <w:r w:rsidR="006F2D49">
        <w:rPr>
          <w:szCs w:val="24"/>
        </w:rPr>
        <w:t xml:space="preserve">OTHERLAND </w:t>
      </w:r>
      <w:r w:rsidR="00504451">
        <w:rPr>
          <w:szCs w:val="24"/>
        </w:rPr>
        <w:t>commercial</w:t>
      </w:r>
      <w:r w:rsidR="00AB5B96" w:rsidRPr="00504451">
        <w:rPr>
          <w:szCs w:val="24"/>
        </w:rPr>
        <w:t xml:space="preserve"> </w:t>
      </w:r>
      <w:r w:rsidR="00AB5B96" w:rsidRPr="0014618F">
        <w:rPr>
          <w:szCs w:val="24"/>
        </w:rPr>
        <w:t>to</w:t>
      </w:r>
      <w:r w:rsidR="00AB5B96" w:rsidRPr="00504451">
        <w:rPr>
          <w:szCs w:val="24"/>
        </w:rPr>
        <w:t xml:space="preserve"> YouTube </w:t>
      </w:r>
      <w:r w:rsidR="00AB5B96" w:rsidRPr="0014618F">
        <w:rPr>
          <w:szCs w:val="24"/>
        </w:rPr>
        <w:t>and</w:t>
      </w:r>
      <w:r w:rsidR="00AB5B96" w:rsidRPr="00504451">
        <w:rPr>
          <w:szCs w:val="24"/>
        </w:rPr>
        <w:t xml:space="preserve"> </w:t>
      </w:r>
      <w:r w:rsidR="00AB5B96" w:rsidRPr="0014618F">
        <w:rPr>
          <w:szCs w:val="24"/>
        </w:rPr>
        <w:t>Facebook</w:t>
      </w:r>
      <w:r w:rsidR="00AB5B96" w:rsidRPr="00504451">
        <w:rPr>
          <w:szCs w:val="24"/>
        </w:rPr>
        <w:t xml:space="preserve"> </w:t>
      </w:r>
      <w:r w:rsidR="001F37FB" w:rsidRPr="00504451">
        <w:rPr>
          <w:szCs w:val="24"/>
        </w:rPr>
        <w:t>in 2011</w:t>
      </w:r>
      <w:r w:rsidR="00103C66">
        <w:rPr>
          <w:szCs w:val="24"/>
        </w:rPr>
        <w:t xml:space="preserve">. </w:t>
      </w:r>
      <w:r w:rsidR="003A3195" w:rsidRPr="00504451">
        <w:rPr>
          <w:szCs w:val="24"/>
        </w:rPr>
        <w:t>T</w:t>
      </w:r>
      <w:r w:rsidR="00AB5B96" w:rsidRPr="0014618F">
        <w:rPr>
          <w:szCs w:val="24"/>
        </w:rPr>
        <w:t>he</w:t>
      </w:r>
      <w:r w:rsidR="00AB5B96" w:rsidRPr="00504451">
        <w:rPr>
          <w:szCs w:val="24"/>
        </w:rPr>
        <w:t xml:space="preserve"> </w:t>
      </w:r>
      <w:r w:rsidR="00AB5B96" w:rsidRPr="0014618F">
        <w:rPr>
          <w:szCs w:val="24"/>
        </w:rPr>
        <w:t>advertisement</w:t>
      </w:r>
      <w:r w:rsidR="00AB5B96" w:rsidRPr="00504451">
        <w:rPr>
          <w:szCs w:val="24"/>
        </w:rPr>
        <w:t xml:space="preserve"> </w:t>
      </w:r>
      <w:r w:rsidR="00504451" w:rsidRPr="00504451">
        <w:rPr>
          <w:szCs w:val="24"/>
        </w:rPr>
        <w:t xml:space="preserve">was </w:t>
      </w:r>
      <w:r w:rsidR="003A3195" w:rsidRPr="00504451">
        <w:rPr>
          <w:szCs w:val="24"/>
        </w:rPr>
        <w:t xml:space="preserve">also </w:t>
      </w:r>
      <w:r w:rsidR="00AB5B96" w:rsidRPr="0014618F">
        <w:rPr>
          <w:szCs w:val="24"/>
        </w:rPr>
        <w:t>aired</w:t>
      </w:r>
      <w:r w:rsidR="003A3195" w:rsidRPr="0014618F">
        <w:rPr>
          <w:szCs w:val="24"/>
        </w:rPr>
        <w:t xml:space="preserve"> in 2011</w:t>
      </w:r>
      <w:r w:rsidR="00AB5B96" w:rsidRPr="0014618F">
        <w:rPr>
          <w:szCs w:val="24"/>
        </w:rPr>
        <w:t>.</w:t>
      </w:r>
      <w:r w:rsidR="00AB5B96" w:rsidRPr="00504451">
        <w:rPr>
          <w:szCs w:val="24"/>
        </w:rPr>
        <w:t xml:space="preserve"> </w:t>
      </w:r>
      <w:r w:rsidR="00AB5B96" w:rsidRPr="0014618F">
        <w:rPr>
          <w:szCs w:val="24"/>
        </w:rPr>
        <w:t>This</w:t>
      </w:r>
      <w:r w:rsidR="00AB5B96" w:rsidRPr="00504451">
        <w:rPr>
          <w:szCs w:val="24"/>
        </w:rPr>
        <w:t xml:space="preserve"> </w:t>
      </w:r>
      <w:r w:rsidR="00DE0AD3" w:rsidRPr="0014618F">
        <w:rPr>
          <w:szCs w:val="24"/>
        </w:rPr>
        <w:t>was approximately five years prior to</w:t>
      </w:r>
      <w:r w:rsidR="00AB5B96" w:rsidRPr="00504451">
        <w:rPr>
          <w:szCs w:val="24"/>
        </w:rPr>
        <w:t xml:space="preserve"> </w:t>
      </w:r>
      <w:r w:rsidR="00AB5B96" w:rsidRPr="0014618F">
        <w:rPr>
          <w:szCs w:val="24"/>
        </w:rPr>
        <w:t>the</w:t>
      </w:r>
      <w:r w:rsidR="00AB5B96" w:rsidRPr="00504451">
        <w:rPr>
          <w:szCs w:val="24"/>
        </w:rPr>
        <w:t xml:space="preserve"> </w:t>
      </w:r>
      <w:r w:rsidR="00AB5B96" w:rsidRPr="0014618F">
        <w:rPr>
          <w:szCs w:val="24"/>
        </w:rPr>
        <w:t>start</w:t>
      </w:r>
      <w:r w:rsidR="00AB5B96" w:rsidRPr="00504451">
        <w:rPr>
          <w:szCs w:val="24"/>
        </w:rPr>
        <w:t xml:space="preserve"> </w:t>
      </w:r>
      <w:r w:rsidR="00AB5B96" w:rsidRPr="0014618F">
        <w:rPr>
          <w:szCs w:val="24"/>
        </w:rPr>
        <w:t>of</w:t>
      </w:r>
      <w:r w:rsidR="00AB5B96" w:rsidRPr="00504451">
        <w:rPr>
          <w:szCs w:val="24"/>
        </w:rPr>
        <w:t xml:space="preserve"> </w:t>
      </w:r>
      <w:r w:rsidR="00AB5B96" w:rsidRPr="0014618F">
        <w:rPr>
          <w:szCs w:val="24"/>
        </w:rPr>
        <w:t>the</w:t>
      </w:r>
      <w:r w:rsidR="00504451">
        <w:rPr>
          <w:szCs w:val="24"/>
        </w:rPr>
        <w:t xml:space="preserve"> MOTHERLAND</w:t>
      </w:r>
      <w:r w:rsidR="00AB5B96" w:rsidRPr="00504451">
        <w:rPr>
          <w:szCs w:val="24"/>
        </w:rPr>
        <w:t xml:space="preserve"> </w:t>
      </w:r>
      <w:r w:rsidR="00504451">
        <w:rPr>
          <w:szCs w:val="24"/>
        </w:rPr>
        <w:t>R</w:t>
      </w:r>
      <w:r w:rsidR="00AB5B96" w:rsidRPr="0014618F">
        <w:rPr>
          <w:szCs w:val="24"/>
        </w:rPr>
        <w:t>elevant</w:t>
      </w:r>
      <w:r w:rsidR="00AB5B96" w:rsidRPr="00504451">
        <w:rPr>
          <w:szCs w:val="24"/>
        </w:rPr>
        <w:t xml:space="preserve"> </w:t>
      </w:r>
      <w:r w:rsidR="00504451">
        <w:rPr>
          <w:szCs w:val="24"/>
        </w:rPr>
        <w:t>P</w:t>
      </w:r>
      <w:r w:rsidR="00AB5B96" w:rsidRPr="0014618F">
        <w:rPr>
          <w:szCs w:val="24"/>
        </w:rPr>
        <w:t>eriod.</w:t>
      </w:r>
      <w:r w:rsidR="00AB5B96" w:rsidRPr="00504451">
        <w:rPr>
          <w:szCs w:val="24"/>
        </w:rPr>
        <w:t xml:space="preserve"> </w:t>
      </w:r>
      <w:r w:rsidR="00AB5B96" w:rsidRPr="0014618F">
        <w:rPr>
          <w:szCs w:val="24"/>
        </w:rPr>
        <w:t>The</w:t>
      </w:r>
      <w:r w:rsidR="00AB5B96" w:rsidRPr="00504451">
        <w:rPr>
          <w:szCs w:val="24"/>
        </w:rPr>
        <w:t xml:space="preserve"> </w:t>
      </w:r>
      <w:r w:rsidR="00AB5B96" w:rsidRPr="0014618F">
        <w:rPr>
          <w:szCs w:val="24"/>
        </w:rPr>
        <w:t>evidence</w:t>
      </w:r>
      <w:r w:rsidR="00DE0AD3" w:rsidRPr="0014618F">
        <w:rPr>
          <w:szCs w:val="24"/>
        </w:rPr>
        <w:t xml:space="preserve"> of Mr </w:t>
      </w:r>
      <w:proofErr w:type="spellStart"/>
      <w:r w:rsidR="00DE0AD3" w:rsidRPr="0014618F">
        <w:rPr>
          <w:szCs w:val="24"/>
        </w:rPr>
        <w:t>Simonetti</w:t>
      </w:r>
      <w:proofErr w:type="spellEnd"/>
      <w:r w:rsidR="00AB5B96" w:rsidRPr="00504451">
        <w:rPr>
          <w:szCs w:val="24"/>
        </w:rPr>
        <w:t xml:space="preserve"> </w:t>
      </w:r>
      <w:r w:rsidR="00AB5B96" w:rsidRPr="0014618F">
        <w:rPr>
          <w:szCs w:val="24"/>
        </w:rPr>
        <w:t>establishes</w:t>
      </w:r>
      <w:r w:rsidR="00AB5B96" w:rsidRPr="00504451">
        <w:rPr>
          <w:szCs w:val="24"/>
        </w:rPr>
        <w:t xml:space="preserve"> </w:t>
      </w:r>
      <w:r w:rsidR="00AB5B96" w:rsidRPr="0014618F">
        <w:rPr>
          <w:szCs w:val="24"/>
        </w:rPr>
        <w:t>that</w:t>
      </w:r>
      <w:r w:rsidR="00AB5B96" w:rsidRPr="00504451">
        <w:rPr>
          <w:szCs w:val="24"/>
        </w:rPr>
        <w:t xml:space="preserve"> </w:t>
      </w:r>
      <w:r w:rsidR="00AB5B96" w:rsidRPr="0014618F">
        <w:rPr>
          <w:szCs w:val="24"/>
        </w:rPr>
        <w:t>where videos</w:t>
      </w:r>
      <w:r w:rsidR="00AB5B96" w:rsidRPr="00504451">
        <w:rPr>
          <w:szCs w:val="24"/>
        </w:rPr>
        <w:t xml:space="preserve"> </w:t>
      </w:r>
      <w:r w:rsidR="00AB5B96" w:rsidRPr="0014618F">
        <w:rPr>
          <w:szCs w:val="24"/>
        </w:rPr>
        <w:t>have</w:t>
      </w:r>
      <w:r w:rsidR="00AB5B96" w:rsidRPr="00504451">
        <w:rPr>
          <w:szCs w:val="24"/>
        </w:rPr>
        <w:t xml:space="preserve"> </w:t>
      </w:r>
      <w:r w:rsidR="00AB5B96" w:rsidRPr="0014618F">
        <w:rPr>
          <w:szCs w:val="24"/>
        </w:rPr>
        <w:t>been</w:t>
      </w:r>
      <w:r w:rsidR="00AB5B96" w:rsidRPr="00504451">
        <w:rPr>
          <w:szCs w:val="24"/>
        </w:rPr>
        <w:t xml:space="preserve"> </w:t>
      </w:r>
      <w:r w:rsidR="00AB5B96" w:rsidRPr="0014618F">
        <w:rPr>
          <w:szCs w:val="24"/>
        </w:rPr>
        <w:t>posted</w:t>
      </w:r>
      <w:r w:rsidR="00AB5B96" w:rsidRPr="00504451">
        <w:rPr>
          <w:szCs w:val="24"/>
        </w:rPr>
        <w:t xml:space="preserve"> </w:t>
      </w:r>
      <w:r w:rsidR="00AB5B96" w:rsidRPr="0014618F">
        <w:rPr>
          <w:szCs w:val="24"/>
        </w:rPr>
        <w:t>to</w:t>
      </w:r>
      <w:r w:rsidR="00AB5B96" w:rsidRPr="00504451">
        <w:rPr>
          <w:szCs w:val="24"/>
        </w:rPr>
        <w:t xml:space="preserve"> </w:t>
      </w:r>
      <w:r w:rsidR="00AB5B96" w:rsidRPr="0014618F">
        <w:rPr>
          <w:szCs w:val="24"/>
        </w:rPr>
        <w:t>Facebook</w:t>
      </w:r>
      <w:r w:rsidR="00AB5B96" w:rsidRPr="00504451">
        <w:rPr>
          <w:szCs w:val="24"/>
        </w:rPr>
        <w:t xml:space="preserve"> </w:t>
      </w:r>
      <w:r w:rsidR="00AB5B96" w:rsidRPr="0014618F">
        <w:rPr>
          <w:szCs w:val="24"/>
        </w:rPr>
        <w:t>and</w:t>
      </w:r>
      <w:r w:rsidR="00AB5B96" w:rsidRPr="00504451">
        <w:rPr>
          <w:szCs w:val="24"/>
        </w:rPr>
        <w:t xml:space="preserve"> YouTube </w:t>
      </w:r>
      <w:r w:rsidR="00AB5B96" w:rsidRPr="0014618F">
        <w:rPr>
          <w:szCs w:val="24"/>
        </w:rPr>
        <w:t>they</w:t>
      </w:r>
      <w:r w:rsidR="00AB5B96" w:rsidRPr="00504451">
        <w:rPr>
          <w:szCs w:val="24"/>
        </w:rPr>
        <w:t xml:space="preserve"> </w:t>
      </w:r>
      <w:r w:rsidR="00AB5B96" w:rsidRPr="0014618F">
        <w:rPr>
          <w:szCs w:val="24"/>
        </w:rPr>
        <w:t>simply</w:t>
      </w:r>
      <w:r w:rsidR="00AB5B96" w:rsidRPr="00504451">
        <w:rPr>
          <w:szCs w:val="24"/>
        </w:rPr>
        <w:t xml:space="preserve"> </w:t>
      </w:r>
      <w:r w:rsidR="00AB5B96" w:rsidRPr="0014618F">
        <w:rPr>
          <w:szCs w:val="24"/>
        </w:rPr>
        <w:t>stay</w:t>
      </w:r>
      <w:r w:rsidR="00AB5B96" w:rsidRPr="00504451">
        <w:rPr>
          <w:szCs w:val="24"/>
        </w:rPr>
        <w:t xml:space="preserve"> </w:t>
      </w:r>
      <w:r w:rsidR="00AB5B96" w:rsidRPr="0014618F">
        <w:rPr>
          <w:szCs w:val="24"/>
        </w:rPr>
        <w:t>online</w:t>
      </w:r>
      <w:r w:rsidR="00AB5B96" w:rsidRPr="00504451">
        <w:rPr>
          <w:szCs w:val="24"/>
        </w:rPr>
        <w:t xml:space="preserve"> </w:t>
      </w:r>
      <w:r w:rsidR="00AB5B96" w:rsidRPr="0014618F">
        <w:rPr>
          <w:szCs w:val="24"/>
        </w:rPr>
        <w:t>until</w:t>
      </w:r>
      <w:r w:rsidR="00AB5B96" w:rsidRPr="00504451">
        <w:rPr>
          <w:szCs w:val="24"/>
        </w:rPr>
        <w:t xml:space="preserve"> </w:t>
      </w:r>
      <w:r w:rsidR="00AB5B96" w:rsidRPr="0014618F">
        <w:rPr>
          <w:szCs w:val="24"/>
        </w:rPr>
        <w:t>removed</w:t>
      </w:r>
      <w:r w:rsidR="00DE0AD3" w:rsidRPr="0014618F">
        <w:rPr>
          <w:szCs w:val="24"/>
        </w:rPr>
        <w:t>.</w:t>
      </w:r>
      <w:r w:rsidR="00AB5B96" w:rsidRPr="0014618F">
        <w:rPr>
          <w:szCs w:val="24"/>
        </w:rPr>
        <w:t xml:space="preserve"> </w:t>
      </w:r>
      <w:r w:rsidR="00244C25">
        <w:rPr>
          <w:szCs w:val="24"/>
        </w:rPr>
        <w:t>It is not apparent how t</w:t>
      </w:r>
      <w:r w:rsidR="00DE0AD3" w:rsidRPr="0014618F">
        <w:rPr>
          <w:szCs w:val="24"/>
        </w:rPr>
        <w:t xml:space="preserve">heir </w:t>
      </w:r>
      <w:r w:rsidR="00AB5B96" w:rsidRPr="0014618F">
        <w:rPr>
          <w:szCs w:val="24"/>
        </w:rPr>
        <w:t>continued</w:t>
      </w:r>
      <w:r w:rsidR="00AB5B96" w:rsidRPr="00504451">
        <w:rPr>
          <w:szCs w:val="24"/>
        </w:rPr>
        <w:t xml:space="preserve"> </w:t>
      </w:r>
      <w:r w:rsidR="00AB5B96" w:rsidRPr="0014618F">
        <w:rPr>
          <w:szCs w:val="24"/>
        </w:rPr>
        <w:t>presence</w:t>
      </w:r>
      <w:r w:rsidR="001F37FB" w:rsidRPr="0014618F">
        <w:rPr>
          <w:szCs w:val="24"/>
        </w:rPr>
        <w:t xml:space="preserve"> on those platforms alone</w:t>
      </w:r>
      <w:r w:rsidR="00AB5B96" w:rsidRPr="00504451">
        <w:rPr>
          <w:szCs w:val="24"/>
        </w:rPr>
        <w:t xml:space="preserve"> </w:t>
      </w:r>
      <w:r w:rsidR="001F37FB" w:rsidRPr="00504451">
        <w:rPr>
          <w:szCs w:val="24"/>
        </w:rPr>
        <w:t xml:space="preserve">is sufficient to </w:t>
      </w:r>
      <w:r w:rsidR="001F37FB" w:rsidRPr="0014618F">
        <w:rPr>
          <w:szCs w:val="24"/>
        </w:rPr>
        <w:t>establish</w:t>
      </w:r>
      <w:r w:rsidR="00AB5B96" w:rsidRPr="00504451">
        <w:rPr>
          <w:szCs w:val="24"/>
        </w:rPr>
        <w:t xml:space="preserve"> </w:t>
      </w:r>
      <w:r w:rsidR="00AB5B96" w:rsidRPr="0014618F">
        <w:rPr>
          <w:szCs w:val="24"/>
        </w:rPr>
        <w:t>genuine,</w:t>
      </w:r>
      <w:r w:rsidR="00AB5B96" w:rsidRPr="00504451">
        <w:rPr>
          <w:szCs w:val="24"/>
        </w:rPr>
        <w:t xml:space="preserve"> </w:t>
      </w:r>
      <w:r w:rsidR="00AB5B96" w:rsidRPr="0014618F">
        <w:rPr>
          <w:szCs w:val="24"/>
        </w:rPr>
        <w:t>commercial</w:t>
      </w:r>
      <w:r w:rsidR="00AB5B96" w:rsidRPr="00504451">
        <w:rPr>
          <w:szCs w:val="24"/>
        </w:rPr>
        <w:t xml:space="preserve"> </w:t>
      </w:r>
      <w:r w:rsidR="00AB5B96" w:rsidRPr="0014618F">
        <w:rPr>
          <w:szCs w:val="24"/>
        </w:rPr>
        <w:t>use</w:t>
      </w:r>
      <w:r w:rsidR="00AB5B96" w:rsidRPr="00504451">
        <w:rPr>
          <w:szCs w:val="24"/>
        </w:rPr>
        <w:t xml:space="preserve"> </w:t>
      </w:r>
      <w:r w:rsidR="00AB5B96" w:rsidRPr="0014618F">
        <w:rPr>
          <w:szCs w:val="24"/>
        </w:rPr>
        <w:t xml:space="preserve">by EB </w:t>
      </w:r>
      <w:r w:rsidR="00244C25">
        <w:rPr>
          <w:szCs w:val="24"/>
        </w:rPr>
        <w:t>ma</w:t>
      </w:r>
      <w:r w:rsidR="006F2D49">
        <w:rPr>
          <w:szCs w:val="24"/>
        </w:rPr>
        <w:t>n</w:t>
      </w:r>
      <w:r w:rsidR="00244C25">
        <w:rPr>
          <w:szCs w:val="24"/>
        </w:rPr>
        <w:t xml:space="preserve">y years </w:t>
      </w:r>
      <w:r w:rsidR="00AB5B96" w:rsidRPr="0014618F">
        <w:rPr>
          <w:szCs w:val="24"/>
        </w:rPr>
        <w:t xml:space="preserve">after the videos were </w:t>
      </w:r>
      <w:r w:rsidR="00244C25">
        <w:rPr>
          <w:szCs w:val="24"/>
        </w:rPr>
        <w:t xml:space="preserve">initially </w:t>
      </w:r>
      <w:r w:rsidR="00AB5B96" w:rsidRPr="0014618F">
        <w:rPr>
          <w:szCs w:val="24"/>
        </w:rPr>
        <w:t>posted</w:t>
      </w:r>
      <w:r w:rsidR="00244C25">
        <w:rPr>
          <w:szCs w:val="24"/>
        </w:rPr>
        <w:t xml:space="preserve"> as part of a conce</w:t>
      </w:r>
      <w:r w:rsidR="006F14D9">
        <w:rPr>
          <w:szCs w:val="24"/>
        </w:rPr>
        <w:t>rted advertising campaign in 201</w:t>
      </w:r>
      <w:r w:rsidR="00244C25">
        <w:rPr>
          <w:szCs w:val="24"/>
        </w:rPr>
        <w:t>1</w:t>
      </w:r>
      <w:r w:rsidR="00AB5B96" w:rsidRPr="0014618F">
        <w:rPr>
          <w:szCs w:val="24"/>
        </w:rPr>
        <w:t xml:space="preserve">. </w:t>
      </w:r>
    </w:p>
    <w:p w14:paraId="3593264C" w14:textId="6BBE8FC2" w:rsidR="00DE0AD3" w:rsidRPr="00DE0AD3" w:rsidRDefault="007378E8" w:rsidP="007378E8">
      <w:pPr>
        <w:pStyle w:val="ParaNumbering"/>
        <w:numPr>
          <w:ilvl w:val="0"/>
          <w:numId w:val="0"/>
        </w:numPr>
        <w:tabs>
          <w:tab w:val="left" w:pos="720"/>
        </w:tabs>
        <w:ind w:hanging="720"/>
        <w:rPr>
          <w:szCs w:val="24"/>
        </w:rPr>
      </w:pPr>
      <w:r w:rsidRPr="00DE0AD3">
        <w:rPr>
          <w:sz w:val="20"/>
          <w:szCs w:val="24"/>
        </w:rPr>
        <w:t>208</w:t>
      </w:r>
      <w:r w:rsidRPr="00DE0AD3">
        <w:rPr>
          <w:sz w:val="20"/>
          <w:szCs w:val="24"/>
        </w:rPr>
        <w:tab/>
      </w:r>
      <w:r w:rsidR="00DE0AD3">
        <w:rPr>
          <w:szCs w:val="24"/>
        </w:rPr>
        <w:t>Further, t</w:t>
      </w:r>
      <w:r w:rsidR="00AB5B96" w:rsidRPr="00AB5B96">
        <w:rPr>
          <w:szCs w:val="24"/>
        </w:rPr>
        <w:t>he evidence does not disclose how a person could actually</w:t>
      </w:r>
      <w:r w:rsidR="00AB5B96" w:rsidRPr="00AB5B96">
        <w:rPr>
          <w:spacing w:val="-6"/>
          <w:szCs w:val="24"/>
        </w:rPr>
        <w:t xml:space="preserve"> </w:t>
      </w:r>
      <w:r w:rsidR="00AB5B96" w:rsidRPr="00AB5B96">
        <w:rPr>
          <w:szCs w:val="24"/>
        </w:rPr>
        <w:t>view</w:t>
      </w:r>
      <w:r w:rsidR="00AB5B96" w:rsidRPr="00AB5B96">
        <w:rPr>
          <w:spacing w:val="-4"/>
          <w:szCs w:val="24"/>
        </w:rPr>
        <w:t xml:space="preserve"> </w:t>
      </w:r>
      <w:r w:rsidR="00AB5B96" w:rsidRPr="00AB5B96">
        <w:rPr>
          <w:szCs w:val="24"/>
        </w:rPr>
        <w:t>the</w:t>
      </w:r>
      <w:r w:rsidR="00AB5B96" w:rsidRPr="00AB5B96">
        <w:rPr>
          <w:spacing w:val="-5"/>
          <w:szCs w:val="24"/>
        </w:rPr>
        <w:t xml:space="preserve"> </w:t>
      </w:r>
      <w:r w:rsidR="00AB5B96" w:rsidRPr="00AB5B96">
        <w:rPr>
          <w:szCs w:val="24"/>
        </w:rPr>
        <w:t>video.</w:t>
      </w:r>
      <w:r w:rsidR="00AB5B96" w:rsidRPr="00AB5B96">
        <w:rPr>
          <w:spacing w:val="-4"/>
          <w:szCs w:val="24"/>
        </w:rPr>
        <w:t xml:space="preserve"> </w:t>
      </w:r>
      <w:r w:rsidR="00AB5B96" w:rsidRPr="00AB5B96">
        <w:rPr>
          <w:szCs w:val="24"/>
        </w:rPr>
        <w:t>Mr</w:t>
      </w:r>
      <w:r w:rsidR="00AB5B96" w:rsidRPr="00AB5B96">
        <w:rPr>
          <w:spacing w:val="-6"/>
          <w:szCs w:val="24"/>
        </w:rPr>
        <w:t xml:space="preserve"> </w:t>
      </w:r>
      <w:r w:rsidR="00AB5B96" w:rsidRPr="00AB5B96">
        <w:rPr>
          <w:szCs w:val="24"/>
        </w:rPr>
        <w:t>Thiele’s</w:t>
      </w:r>
      <w:r w:rsidR="00AB5B96" w:rsidRPr="00AB5B96">
        <w:rPr>
          <w:spacing w:val="-5"/>
          <w:szCs w:val="24"/>
        </w:rPr>
        <w:t xml:space="preserve"> </w:t>
      </w:r>
      <w:r w:rsidR="00AB5B96" w:rsidRPr="00AB5B96">
        <w:rPr>
          <w:szCs w:val="24"/>
        </w:rPr>
        <w:t>evidence</w:t>
      </w:r>
      <w:r w:rsidR="00AB5B96" w:rsidRPr="00AB5B96">
        <w:rPr>
          <w:spacing w:val="-4"/>
          <w:szCs w:val="24"/>
        </w:rPr>
        <w:t xml:space="preserve"> </w:t>
      </w:r>
      <w:r w:rsidR="00AB5B96" w:rsidRPr="00AB5B96">
        <w:rPr>
          <w:szCs w:val="24"/>
        </w:rPr>
        <w:t>discloses</w:t>
      </w:r>
      <w:r w:rsidR="00AB5B96" w:rsidRPr="00AB5B96">
        <w:rPr>
          <w:spacing w:val="-5"/>
          <w:szCs w:val="24"/>
        </w:rPr>
        <w:t xml:space="preserve"> </w:t>
      </w:r>
      <w:r w:rsidR="00AB5B96" w:rsidRPr="00AB5B96">
        <w:rPr>
          <w:szCs w:val="24"/>
        </w:rPr>
        <w:t>the</w:t>
      </w:r>
      <w:r w:rsidR="00AB5B96" w:rsidRPr="00AB5B96">
        <w:rPr>
          <w:spacing w:val="-5"/>
          <w:szCs w:val="24"/>
        </w:rPr>
        <w:t xml:space="preserve"> </w:t>
      </w:r>
      <w:r w:rsidR="00AB5B96" w:rsidRPr="00AB5B96">
        <w:rPr>
          <w:szCs w:val="24"/>
        </w:rPr>
        <w:t>landing</w:t>
      </w:r>
      <w:r w:rsidR="00AB5B96" w:rsidRPr="00AB5B96">
        <w:rPr>
          <w:spacing w:val="-4"/>
          <w:szCs w:val="24"/>
        </w:rPr>
        <w:t xml:space="preserve"> </w:t>
      </w:r>
      <w:r w:rsidR="00AB5B96" w:rsidRPr="00AB5B96">
        <w:rPr>
          <w:szCs w:val="24"/>
        </w:rPr>
        <w:t>page</w:t>
      </w:r>
      <w:r w:rsidR="00AB5B96" w:rsidRPr="00AB5B96">
        <w:rPr>
          <w:spacing w:val="-4"/>
          <w:szCs w:val="24"/>
        </w:rPr>
        <w:t xml:space="preserve"> </w:t>
      </w:r>
      <w:r w:rsidR="00AB5B96" w:rsidRPr="00AB5B96">
        <w:rPr>
          <w:szCs w:val="24"/>
        </w:rPr>
        <w:t>if</w:t>
      </w:r>
      <w:r w:rsidR="00AB5B96" w:rsidRPr="00AB5B96">
        <w:rPr>
          <w:spacing w:val="-6"/>
          <w:szCs w:val="24"/>
        </w:rPr>
        <w:t xml:space="preserve"> </w:t>
      </w:r>
      <w:r w:rsidR="00AB5B96" w:rsidRPr="00AB5B96">
        <w:rPr>
          <w:szCs w:val="24"/>
        </w:rPr>
        <w:t>a</w:t>
      </w:r>
      <w:r w:rsidR="00AB5B96" w:rsidRPr="00AB5B96">
        <w:rPr>
          <w:spacing w:val="-4"/>
          <w:szCs w:val="24"/>
        </w:rPr>
        <w:t xml:space="preserve"> </w:t>
      </w:r>
      <w:r w:rsidR="00AB5B96" w:rsidRPr="00AB5B96">
        <w:rPr>
          <w:szCs w:val="24"/>
        </w:rPr>
        <w:t>person</w:t>
      </w:r>
      <w:r w:rsidR="00AB5B96" w:rsidRPr="00AB5B96">
        <w:rPr>
          <w:spacing w:val="-5"/>
          <w:szCs w:val="24"/>
        </w:rPr>
        <w:t xml:space="preserve"> </w:t>
      </w:r>
      <w:r w:rsidR="00AB5B96" w:rsidRPr="00AB5B96">
        <w:rPr>
          <w:szCs w:val="24"/>
        </w:rPr>
        <w:t>goes</w:t>
      </w:r>
      <w:r w:rsidR="00AB5B96" w:rsidRPr="00AB5B96">
        <w:rPr>
          <w:spacing w:val="-4"/>
          <w:szCs w:val="24"/>
        </w:rPr>
        <w:t xml:space="preserve"> </w:t>
      </w:r>
      <w:r w:rsidR="00AB5B96" w:rsidRPr="00AB5B96">
        <w:rPr>
          <w:szCs w:val="24"/>
        </w:rPr>
        <w:t xml:space="preserve">to the </w:t>
      </w:r>
      <w:r w:rsidR="00996C4A">
        <w:rPr>
          <w:szCs w:val="24"/>
        </w:rPr>
        <w:t>MOTHER</w:t>
      </w:r>
      <w:r w:rsidR="00AB5B96" w:rsidRPr="00AB5B96">
        <w:rPr>
          <w:szCs w:val="24"/>
        </w:rPr>
        <w:t xml:space="preserve"> Facebook page.</w:t>
      </w:r>
      <w:r w:rsidR="00085EEB">
        <w:rPr>
          <w:szCs w:val="24"/>
        </w:rPr>
        <w:t xml:space="preserve"> </w:t>
      </w:r>
      <w:r w:rsidR="00AB5B96" w:rsidRPr="00AB5B96">
        <w:rPr>
          <w:szCs w:val="24"/>
        </w:rPr>
        <w:t>That landing page does not disclose the video. Nor is there any</w:t>
      </w:r>
      <w:r w:rsidR="00AB5B96" w:rsidRPr="00AB5B96">
        <w:rPr>
          <w:spacing w:val="-8"/>
          <w:szCs w:val="24"/>
        </w:rPr>
        <w:t xml:space="preserve"> </w:t>
      </w:r>
      <w:r w:rsidR="003A3195">
        <w:rPr>
          <w:spacing w:val="-8"/>
          <w:szCs w:val="24"/>
        </w:rPr>
        <w:t xml:space="preserve">specific </w:t>
      </w:r>
      <w:r w:rsidR="00AB5B96" w:rsidRPr="00AB5B96">
        <w:rPr>
          <w:szCs w:val="24"/>
        </w:rPr>
        <w:t>indication</w:t>
      </w:r>
      <w:r w:rsidR="00AB5B96" w:rsidRPr="00AB5B96">
        <w:rPr>
          <w:spacing w:val="-9"/>
          <w:szCs w:val="24"/>
        </w:rPr>
        <w:t xml:space="preserve"> </w:t>
      </w:r>
      <w:r w:rsidR="00AB5B96" w:rsidRPr="00AB5B96">
        <w:rPr>
          <w:szCs w:val="24"/>
        </w:rPr>
        <w:t>on</w:t>
      </w:r>
      <w:r w:rsidR="00AB5B96" w:rsidRPr="00AB5B96">
        <w:rPr>
          <w:spacing w:val="-7"/>
          <w:szCs w:val="24"/>
        </w:rPr>
        <w:t xml:space="preserve"> </w:t>
      </w:r>
      <w:r w:rsidR="00AB5B96" w:rsidRPr="00AB5B96">
        <w:rPr>
          <w:szCs w:val="24"/>
        </w:rPr>
        <w:t>the</w:t>
      </w:r>
      <w:r w:rsidR="00AB5B96" w:rsidRPr="00AB5B96">
        <w:rPr>
          <w:spacing w:val="-7"/>
          <w:szCs w:val="24"/>
        </w:rPr>
        <w:t xml:space="preserve"> </w:t>
      </w:r>
      <w:r w:rsidR="00AB5B96" w:rsidRPr="00AB5B96">
        <w:rPr>
          <w:szCs w:val="24"/>
        </w:rPr>
        <w:t>landing</w:t>
      </w:r>
      <w:r w:rsidR="00AB5B96" w:rsidRPr="00AB5B96">
        <w:rPr>
          <w:spacing w:val="-8"/>
          <w:szCs w:val="24"/>
        </w:rPr>
        <w:t xml:space="preserve"> </w:t>
      </w:r>
      <w:r w:rsidR="00AB5B96" w:rsidRPr="00AB5B96">
        <w:rPr>
          <w:szCs w:val="24"/>
        </w:rPr>
        <w:t>page</w:t>
      </w:r>
      <w:r w:rsidR="00AB5B96" w:rsidRPr="00AB5B96">
        <w:rPr>
          <w:spacing w:val="-8"/>
          <w:szCs w:val="24"/>
        </w:rPr>
        <w:t xml:space="preserve"> </w:t>
      </w:r>
      <w:r w:rsidR="00AB5B96" w:rsidRPr="00AB5B96">
        <w:rPr>
          <w:szCs w:val="24"/>
        </w:rPr>
        <w:t>as</w:t>
      </w:r>
      <w:r w:rsidR="00AB5B96" w:rsidRPr="00AB5B96">
        <w:rPr>
          <w:spacing w:val="-7"/>
          <w:szCs w:val="24"/>
        </w:rPr>
        <w:t xml:space="preserve"> </w:t>
      </w:r>
      <w:r w:rsidR="00AB5B96" w:rsidRPr="00AB5B96">
        <w:rPr>
          <w:szCs w:val="24"/>
        </w:rPr>
        <w:t>to</w:t>
      </w:r>
      <w:r w:rsidR="00AB5B96" w:rsidRPr="00AB5B96">
        <w:rPr>
          <w:spacing w:val="-8"/>
          <w:szCs w:val="24"/>
        </w:rPr>
        <w:t xml:space="preserve"> </w:t>
      </w:r>
      <w:r w:rsidR="00AB5B96" w:rsidRPr="00AB5B96">
        <w:rPr>
          <w:szCs w:val="24"/>
        </w:rPr>
        <w:t>how</w:t>
      </w:r>
      <w:r w:rsidR="00AB5B96" w:rsidRPr="00AB5B96">
        <w:rPr>
          <w:spacing w:val="-7"/>
          <w:szCs w:val="24"/>
        </w:rPr>
        <w:t xml:space="preserve"> </w:t>
      </w:r>
      <w:r w:rsidR="00AB5B96" w:rsidRPr="00AB5B96">
        <w:rPr>
          <w:szCs w:val="24"/>
        </w:rPr>
        <w:t>to</w:t>
      </w:r>
      <w:r w:rsidR="00AB5B96" w:rsidRPr="00AB5B96">
        <w:rPr>
          <w:spacing w:val="-9"/>
          <w:szCs w:val="24"/>
        </w:rPr>
        <w:t xml:space="preserve"> </w:t>
      </w:r>
      <w:r w:rsidR="00AB5B96" w:rsidRPr="00AB5B96">
        <w:rPr>
          <w:szCs w:val="24"/>
        </w:rPr>
        <w:t>get</w:t>
      </w:r>
      <w:r w:rsidR="00AB5B96" w:rsidRPr="00AB5B96">
        <w:rPr>
          <w:spacing w:val="-7"/>
          <w:szCs w:val="24"/>
        </w:rPr>
        <w:t xml:space="preserve"> </w:t>
      </w:r>
      <w:r w:rsidR="00AB5B96" w:rsidRPr="00AB5B96">
        <w:rPr>
          <w:szCs w:val="24"/>
        </w:rPr>
        <w:t>to</w:t>
      </w:r>
      <w:r w:rsidR="00AB5B96" w:rsidRPr="00AB5B96">
        <w:rPr>
          <w:spacing w:val="-8"/>
          <w:szCs w:val="24"/>
        </w:rPr>
        <w:t xml:space="preserve"> </w:t>
      </w:r>
      <w:r w:rsidR="00AB5B96" w:rsidRPr="00AB5B96">
        <w:rPr>
          <w:szCs w:val="24"/>
        </w:rPr>
        <w:t>the</w:t>
      </w:r>
      <w:r w:rsidR="00AB5B96" w:rsidRPr="00AB5B96">
        <w:rPr>
          <w:spacing w:val="-8"/>
          <w:szCs w:val="24"/>
        </w:rPr>
        <w:t xml:space="preserve"> </w:t>
      </w:r>
      <w:r w:rsidR="00AB5B96" w:rsidRPr="00AB5B96">
        <w:rPr>
          <w:szCs w:val="24"/>
        </w:rPr>
        <w:t>video.</w:t>
      </w:r>
      <w:r w:rsidR="00AB5B96" w:rsidRPr="00AB5B96">
        <w:rPr>
          <w:spacing w:val="-7"/>
          <w:szCs w:val="24"/>
        </w:rPr>
        <w:t xml:space="preserve"> </w:t>
      </w:r>
    </w:p>
    <w:p w14:paraId="6930FC16" w14:textId="59D56CDF" w:rsidR="00AB5B96" w:rsidRDefault="007378E8" w:rsidP="007378E8">
      <w:pPr>
        <w:pStyle w:val="ParaNumbering"/>
        <w:numPr>
          <w:ilvl w:val="0"/>
          <w:numId w:val="0"/>
        </w:numPr>
        <w:tabs>
          <w:tab w:val="left" w:pos="720"/>
        </w:tabs>
        <w:ind w:hanging="720"/>
        <w:rPr>
          <w:szCs w:val="24"/>
        </w:rPr>
      </w:pPr>
      <w:r>
        <w:rPr>
          <w:sz w:val="20"/>
          <w:szCs w:val="24"/>
        </w:rPr>
        <w:t>209</w:t>
      </w:r>
      <w:r>
        <w:rPr>
          <w:sz w:val="20"/>
          <w:szCs w:val="24"/>
        </w:rPr>
        <w:tab/>
      </w:r>
      <w:r w:rsidR="003A3195">
        <w:rPr>
          <w:szCs w:val="24"/>
        </w:rPr>
        <w:t xml:space="preserve">Nevertheless, </w:t>
      </w:r>
      <w:r w:rsidR="00AB5B96" w:rsidRPr="00AB5B96">
        <w:rPr>
          <w:szCs w:val="24"/>
        </w:rPr>
        <w:t>Mr</w:t>
      </w:r>
      <w:r w:rsidR="00AB5B96" w:rsidRPr="00504451">
        <w:rPr>
          <w:szCs w:val="24"/>
        </w:rPr>
        <w:t xml:space="preserve"> </w:t>
      </w:r>
      <w:r w:rsidR="00AB5B96" w:rsidRPr="00AB5B96">
        <w:rPr>
          <w:szCs w:val="24"/>
        </w:rPr>
        <w:t>Thiele</w:t>
      </w:r>
      <w:r w:rsidR="00DE0AD3">
        <w:rPr>
          <w:szCs w:val="24"/>
        </w:rPr>
        <w:t xml:space="preserve"> </w:t>
      </w:r>
      <w:r w:rsidR="00244C25">
        <w:rPr>
          <w:szCs w:val="24"/>
        </w:rPr>
        <w:t>gives</w:t>
      </w:r>
      <w:r w:rsidR="00244C25" w:rsidRPr="00504451">
        <w:rPr>
          <w:szCs w:val="24"/>
        </w:rPr>
        <w:t xml:space="preserve"> </w:t>
      </w:r>
      <w:r w:rsidR="00AB5B96" w:rsidRPr="00AB5B96">
        <w:rPr>
          <w:szCs w:val="24"/>
        </w:rPr>
        <w:t>evidence</w:t>
      </w:r>
      <w:r w:rsidR="00AB5B96" w:rsidRPr="00504451">
        <w:rPr>
          <w:szCs w:val="24"/>
        </w:rPr>
        <w:t xml:space="preserve"> </w:t>
      </w:r>
      <w:r w:rsidR="00AB5B96" w:rsidRPr="00AB5B96">
        <w:rPr>
          <w:szCs w:val="24"/>
        </w:rPr>
        <w:t>that it</w:t>
      </w:r>
      <w:r w:rsidR="00AB5B96" w:rsidRPr="00504451">
        <w:rPr>
          <w:szCs w:val="24"/>
        </w:rPr>
        <w:t xml:space="preserve"> </w:t>
      </w:r>
      <w:r w:rsidR="00AB5B96" w:rsidRPr="00AB5B96">
        <w:rPr>
          <w:szCs w:val="24"/>
        </w:rPr>
        <w:t>was</w:t>
      </w:r>
      <w:r w:rsidR="00AB5B96" w:rsidRPr="00504451">
        <w:rPr>
          <w:szCs w:val="24"/>
        </w:rPr>
        <w:t xml:space="preserve"> </w:t>
      </w:r>
      <w:r w:rsidR="00AB5B96" w:rsidRPr="00AB5B96">
        <w:rPr>
          <w:szCs w:val="24"/>
        </w:rPr>
        <w:t>located</w:t>
      </w:r>
      <w:r w:rsidR="00AB5B96" w:rsidRPr="00504451">
        <w:rPr>
          <w:szCs w:val="24"/>
        </w:rPr>
        <w:t xml:space="preserve"> </w:t>
      </w:r>
      <w:r w:rsidR="00504451">
        <w:rPr>
          <w:szCs w:val="24"/>
        </w:rPr>
        <w:t xml:space="preserve">on YouTube </w:t>
      </w:r>
      <w:r w:rsidR="00AB5B96" w:rsidRPr="00AB5B96">
        <w:rPr>
          <w:szCs w:val="24"/>
        </w:rPr>
        <w:t>by</w:t>
      </w:r>
      <w:r w:rsidR="00AB5B96" w:rsidRPr="00504451">
        <w:rPr>
          <w:szCs w:val="24"/>
        </w:rPr>
        <w:t xml:space="preserve"> </w:t>
      </w:r>
      <w:r w:rsidR="00AB5B96" w:rsidRPr="00AB5B96">
        <w:rPr>
          <w:szCs w:val="24"/>
        </w:rPr>
        <w:t>using</w:t>
      </w:r>
      <w:r w:rsidR="00AB5B96" w:rsidRPr="00504451">
        <w:rPr>
          <w:szCs w:val="24"/>
        </w:rPr>
        <w:t xml:space="preserve"> </w:t>
      </w:r>
      <w:r w:rsidR="00AB5B96" w:rsidRPr="00AB5B96">
        <w:rPr>
          <w:szCs w:val="24"/>
        </w:rPr>
        <w:t>a</w:t>
      </w:r>
      <w:r w:rsidR="00AB5B96" w:rsidRPr="00504451">
        <w:rPr>
          <w:szCs w:val="24"/>
        </w:rPr>
        <w:t xml:space="preserve"> </w:t>
      </w:r>
      <w:r w:rsidR="00AB5B96" w:rsidRPr="00AB5B96">
        <w:rPr>
          <w:szCs w:val="24"/>
        </w:rPr>
        <w:t>particular</w:t>
      </w:r>
      <w:r w:rsidR="00AB5B96" w:rsidRPr="00504451">
        <w:rPr>
          <w:szCs w:val="24"/>
        </w:rPr>
        <w:t xml:space="preserve"> </w:t>
      </w:r>
      <w:r w:rsidR="00AB5B96" w:rsidRPr="00AB5B96">
        <w:rPr>
          <w:szCs w:val="24"/>
        </w:rPr>
        <w:t>link.</w:t>
      </w:r>
      <w:r w:rsidR="00AB5B96" w:rsidRPr="00504451">
        <w:rPr>
          <w:szCs w:val="24"/>
        </w:rPr>
        <w:t xml:space="preserve"> </w:t>
      </w:r>
      <w:r w:rsidR="00AB5B96" w:rsidRPr="00AB5B96">
        <w:rPr>
          <w:szCs w:val="24"/>
        </w:rPr>
        <w:t>He</w:t>
      </w:r>
      <w:r w:rsidR="00AB5B96" w:rsidRPr="00504451">
        <w:rPr>
          <w:szCs w:val="24"/>
        </w:rPr>
        <w:t xml:space="preserve"> </w:t>
      </w:r>
      <w:r w:rsidR="00AB5B96" w:rsidRPr="00AB5B96">
        <w:rPr>
          <w:szCs w:val="24"/>
        </w:rPr>
        <w:t>d</w:t>
      </w:r>
      <w:r w:rsidR="00DE0AD3">
        <w:rPr>
          <w:szCs w:val="24"/>
        </w:rPr>
        <w:t>id</w:t>
      </w:r>
      <w:r w:rsidR="00AB5B96" w:rsidRPr="00504451">
        <w:rPr>
          <w:szCs w:val="24"/>
        </w:rPr>
        <w:t xml:space="preserve"> </w:t>
      </w:r>
      <w:r w:rsidR="00AB5B96" w:rsidRPr="00AB5B96">
        <w:rPr>
          <w:szCs w:val="24"/>
        </w:rPr>
        <w:t>not</w:t>
      </w:r>
      <w:r w:rsidR="00AB5B96" w:rsidRPr="00504451">
        <w:rPr>
          <w:szCs w:val="24"/>
        </w:rPr>
        <w:t xml:space="preserve"> </w:t>
      </w:r>
      <w:r w:rsidR="003A3195" w:rsidRPr="00504451">
        <w:rPr>
          <w:szCs w:val="24"/>
        </w:rPr>
        <w:t xml:space="preserve">explain </w:t>
      </w:r>
      <w:r w:rsidR="00AB5B96" w:rsidRPr="00AB5B96">
        <w:rPr>
          <w:szCs w:val="24"/>
        </w:rPr>
        <w:t>how</w:t>
      </w:r>
      <w:r w:rsidR="00AB5B96" w:rsidRPr="00504451">
        <w:rPr>
          <w:szCs w:val="24"/>
        </w:rPr>
        <w:t xml:space="preserve"> </w:t>
      </w:r>
      <w:r w:rsidR="00AB5B96" w:rsidRPr="00AB5B96">
        <w:rPr>
          <w:szCs w:val="24"/>
        </w:rPr>
        <w:t>a</w:t>
      </w:r>
      <w:r w:rsidR="00AB5B96" w:rsidRPr="00504451">
        <w:rPr>
          <w:szCs w:val="24"/>
        </w:rPr>
        <w:t xml:space="preserve"> </w:t>
      </w:r>
      <w:r w:rsidR="00AB5B96" w:rsidRPr="00AB5B96">
        <w:rPr>
          <w:szCs w:val="24"/>
        </w:rPr>
        <w:t>person</w:t>
      </w:r>
      <w:r w:rsidR="00AB5B96" w:rsidRPr="00504451">
        <w:rPr>
          <w:szCs w:val="24"/>
        </w:rPr>
        <w:t xml:space="preserve"> </w:t>
      </w:r>
      <w:r w:rsidR="00AB5B96" w:rsidRPr="00AB5B96">
        <w:rPr>
          <w:szCs w:val="24"/>
        </w:rPr>
        <w:t>could</w:t>
      </w:r>
      <w:r w:rsidR="00AB5B96" w:rsidRPr="00504451">
        <w:rPr>
          <w:szCs w:val="24"/>
        </w:rPr>
        <w:t xml:space="preserve"> </w:t>
      </w:r>
      <w:r w:rsidR="00AB5B96" w:rsidRPr="00AB5B96">
        <w:rPr>
          <w:szCs w:val="24"/>
        </w:rPr>
        <w:t>find</w:t>
      </w:r>
      <w:r w:rsidR="00AB5B96" w:rsidRPr="00504451">
        <w:rPr>
          <w:szCs w:val="24"/>
        </w:rPr>
        <w:t xml:space="preserve"> </w:t>
      </w:r>
      <w:r w:rsidR="00AB5B96" w:rsidRPr="00AB5B96">
        <w:rPr>
          <w:szCs w:val="24"/>
        </w:rPr>
        <w:t>that link.</w:t>
      </w:r>
      <w:r w:rsidR="00AB5B96" w:rsidRPr="00504451">
        <w:rPr>
          <w:szCs w:val="24"/>
        </w:rPr>
        <w:t xml:space="preserve"> </w:t>
      </w:r>
      <w:r w:rsidR="003A3195">
        <w:rPr>
          <w:szCs w:val="24"/>
        </w:rPr>
        <w:t xml:space="preserve">He also </w:t>
      </w:r>
      <w:r w:rsidR="00244C25">
        <w:rPr>
          <w:szCs w:val="24"/>
        </w:rPr>
        <w:t>gives</w:t>
      </w:r>
      <w:r w:rsidR="00244C25" w:rsidRPr="00504451">
        <w:rPr>
          <w:szCs w:val="24"/>
        </w:rPr>
        <w:t xml:space="preserve"> </w:t>
      </w:r>
      <w:r w:rsidR="00AB5B96" w:rsidRPr="00AB5B96">
        <w:rPr>
          <w:szCs w:val="24"/>
        </w:rPr>
        <w:t>evidence</w:t>
      </w:r>
      <w:r w:rsidR="00AB5B96" w:rsidRPr="00504451">
        <w:rPr>
          <w:szCs w:val="24"/>
        </w:rPr>
        <w:t xml:space="preserve"> </w:t>
      </w:r>
      <w:r w:rsidR="00AB5B96" w:rsidRPr="00AB5B96">
        <w:rPr>
          <w:szCs w:val="24"/>
        </w:rPr>
        <w:t>that</w:t>
      </w:r>
      <w:r w:rsidR="00AB5B96" w:rsidRPr="00504451">
        <w:rPr>
          <w:szCs w:val="24"/>
        </w:rPr>
        <w:t xml:space="preserve"> </w:t>
      </w:r>
      <w:r w:rsidR="00AB5B96" w:rsidRPr="00AB5B96">
        <w:rPr>
          <w:szCs w:val="24"/>
        </w:rPr>
        <w:t>it</w:t>
      </w:r>
      <w:r w:rsidR="00AB5B96" w:rsidRPr="00504451">
        <w:rPr>
          <w:szCs w:val="24"/>
        </w:rPr>
        <w:t xml:space="preserve"> </w:t>
      </w:r>
      <w:r w:rsidR="00DE0AD3">
        <w:rPr>
          <w:szCs w:val="24"/>
        </w:rPr>
        <w:t xml:space="preserve">was </w:t>
      </w:r>
      <w:r w:rsidR="00AB5B96" w:rsidRPr="00AB5B96">
        <w:rPr>
          <w:szCs w:val="24"/>
        </w:rPr>
        <w:t>possible</w:t>
      </w:r>
      <w:r w:rsidR="00AB5B96" w:rsidRPr="00504451">
        <w:rPr>
          <w:szCs w:val="24"/>
        </w:rPr>
        <w:t xml:space="preserve"> </w:t>
      </w:r>
      <w:r w:rsidR="00AB5B96" w:rsidRPr="00AB5B96">
        <w:rPr>
          <w:szCs w:val="24"/>
        </w:rPr>
        <w:t>to</w:t>
      </w:r>
      <w:r w:rsidR="00AB5B96" w:rsidRPr="00504451">
        <w:rPr>
          <w:szCs w:val="24"/>
        </w:rPr>
        <w:t xml:space="preserve"> </w:t>
      </w:r>
      <w:r w:rsidR="00AB5B96" w:rsidRPr="00AB5B96">
        <w:rPr>
          <w:szCs w:val="24"/>
        </w:rPr>
        <w:t>locate</w:t>
      </w:r>
      <w:r w:rsidR="00AB5B96" w:rsidRPr="00504451">
        <w:rPr>
          <w:szCs w:val="24"/>
        </w:rPr>
        <w:t xml:space="preserve"> </w:t>
      </w:r>
      <w:r w:rsidR="00AB5B96" w:rsidRPr="00AB5B96">
        <w:rPr>
          <w:szCs w:val="24"/>
        </w:rPr>
        <w:t>the</w:t>
      </w:r>
      <w:r w:rsidR="00AB5B96" w:rsidRPr="00504451">
        <w:rPr>
          <w:szCs w:val="24"/>
        </w:rPr>
        <w:t xml:space="preserve"> </w:t>
      </w:r>
      <w:r w:rsidR="00AB5B96" w:rsidRPr="00AB5B96">
        <w:rPr>
          <w:szCs w:val="24"/>
        </w:rPr>
        <w:t>video</w:t>
      </w:r>
      <w:r w:rsidR="00AB5B96" w:rsidRPr="00504451">
        <w:rPr>
          <w:szCs w:val="24"/>
        </w:rPr>
        <w:t xml:space="preserve"> </w:t>
      </w:r>
      <w:r w:rsidR="00504451">
        <w:rPr>
          <w:szCs w:val="24"/>
        </w:rPr>
        <w:t xml:space="preserve">on Facebook </w:t>
      </w:r>
      <w:r w:rsidR="00AB5B96" w:rsidRPr="00AB5B96">
        <w:rPr>
          <w:szCs w:val="24"/>
        </w:rPr>
        <w:t>by</w:t>
      </w:r>
      <w:r w:rsidR="00AB5B96" w:rsidRPr="00504451">
        <w:rPr>
          <w:szCs w:val="24"/>
        </w:rPr>
        <w:t xml:space="preserve"> </w:t>
      </w:r>
      <w:r w:rsidR="00AB5B96" w:rsidRPr="00AB5B96">
        <w:rPr>
          <w:szCs w:val="24"/>
        </w:rPr>
        <w:t>using</w:t>
      </w:r>
      <w:r w:rsidR="00AB5B96" w:rsidRPr="00504451">
        <w:rPr>
          <w:szCs w:val="24"/>
        </w:rPr>
        <w:t xml:space="preserve"> </w:t>
      </w:r>
      <w:r w:rsidR="00AB5B96" w:rsidRPr="00AB5B96">
        <w:rPr>
          <w:szCs w:val="24"/>
        </w:rPr>
        <w:t>another link.</w:t>
      </w:r>
      <w:r w:rsidR="00AB5B96" w:rsidRPr="00504451">
        <w:rPr>
          <w:szCs w:val="24"/>
        </w:rPr>
        <w:t xml:space="preserve"> </w:t>
      </w:r>
      <w:r w:rsidR="0014618F">
        <w:rPr>
          <w:szCs w:val="24"/>
        </w:rPr>
        <w:t>T</w:t>
      </w:r>
      <w:r w:rsidR="00AB5B96" w:rsidRPr="00AB5B96">
        <w:rPr>
          <w:szCs w:val="24"/>
        </w:rPr>
        <w:t>here</w:t>
      </w:r>
      <w:r w:rsidR="00AB5B96" w:rsidRPr="00504451">
        <w:rPr>
          <w:szCs w:val="24"/>
        </w:rPr>
        <w:t xml:space="preserve"> </w:t>
      </w:r>
      <w:r w:rsidR="003A3195">
        <w:rPr>
          <w:szCs w:val="24"/>
        </w:rPr>
        <w:t>was</w:t>
      </w:r>
      <w:r w:rsidR="00AB5B96" w:rsidRPr="00504451">
        <w:rPr>
          <w:szCs w:val="24"/>
        </w:rPr>
        <w:t xml:space="preserve"> </w:t>
      </w:r>
      <w:r w:rsidR="00AB5B96" w:rsidRPr="00AB5B96">
        <w:rPr>
          <w:szCs w:val="24"/>
        </w:rPr>
        <w:t>no</w:t>
      </w:r>
      <w:r w:rsidR="00AB5B96" w:rsidRPr="00504451">
        <w:rPr>
          <w:szCs w:val="24"/>
        </w:rPr>
        <w:t xml:space="preserve"> </w:t>
      </w:r>
      <w:r w:rsidR="003A3195" w:rsidRPr="00504451">
        <w:rPr>
          <w:szCs w:val="24"/>
        </w:rPr>
        <w:t xml:space="preserve">specific </w:t>
      </w:r>
      <w:r w:rsidR="00AB5B96" w:rsidRPr="00AB5B96">
        <w:rPr>
          <w:szCs w:val="24"/>
        </w:rPr>
        <w:t>evidence</w:t>
      </w:r>
      <w:r w:rsidR="00AB5B96" w:rsidRPr="00504451">
        <w:rPr>
          <w:szCs w:val="24"/>
        </w:rPr>
        <w:t xml:space="preserve"> </w:t>
      </w:r>
      <w:r w:rsidR="00AB5B96" w:rsidRPr="00AB5B96">
        <w:rPr>
          <w:szCs w:val="24"/>
        </w:rPr>
        <w:t>as</w:t>
      </w:r>
      <w:r w:rsidR="00AB5B96" w:rsidRPr="00504451">
        <w:rPr>
          <w:szCs w:val="24"/>
        </w:rPr>
        <w:t xml:space="preserve"> </w:t>
      </w:r>
      <w:r w:rsidR="00AB5B96" w:rsidRPr="00AB5B96">
        <w:rPr>
          <w:szCs w:val="24"/>
        </w:rPr>
        <w:t>to</w:t>
      </w:r>
      <w:r w:rsidR="00AB5B96" w:rsidRPr="00504451">
        <w:rPr>
          <w:szCs w:val="24"/>
        </w:rPr>
        <w:t xml:space="preserve"> </w:t>
      </w:r>
      <w:r w:rsidR="00AB5B96" w:rsidRPr="00AB5B96">
        <w:rPr>
          <w:szCs w:val="24"/>
        </w:rPr>
        <w:t>how</w:t>
      </w:r>
      <w:r w:rsidR="00AB5B96" w:rsidRPr="00504451">
        <w:rPr>
          <w:szCs w:val="24"/>
        </w:rPr>
        <w:t xml:space="preserve"> </w:t>
      </w:r>
      <w:r w:rsidR="00AB5B96" w:rsidRPr="00AB5B96">
        <w:rPr>
          <w:szCs w:val="24"/>
        </w:rPr>
        <w:t>a</w:t>
      </w:r>
      <w:r w:rsidR="00AB5B96" w:rsidRPr="00504451">
        <w:rPr>
          <w:szCs w:val="24"/>
        </w:rPr>
        <w:t xml:space="preserve"> </w:t>
      </w:r>
      <w:r w:rsidR="00AB5B96" w:rsidRPr="00AB5B96">
        <w:rPr>
          <w:szCs w:val="24"/>
        </w:rPr>
        <w:t>person</w:t>
      </w:r>
      <w:r w:rsidR="00AB5B96" w:rsidRPr="00504451">
        <w:rPr>
          <w:szCs w:val="24"/>
        </w:rPr>
        <w:t xml:space="preserve"> </w:t>
      </w:r>
      <w:r w:rsidR="00AB5B96" w:rsidRPr="00AB5B96">
        <w:rPr>
          <w:szCs w:val="24"/>
        </w:rPr>
        <w:t>could</w:t>
      </w:r>
      <w:r w:rsidR="00AB5B96" w:rsidRPr="00504451">
        <w:rPr>
          <w:szCs w:val="24"/>
        </w:rPr>
        <w:t xml:space="preserve"> </w:t>
      </w:r>
      <w:r w:rsidR="00AB5B96" w:rsidRPr="00AB5B96">
        <w:rPr>
          <w:szCs w:val="24"/>
        </w:rPr>
        <w:t>locate</w:t>
      </w:r>
      <w:r w:rsidR="00AB5B96" w:rsidRPr="00504451">
        <w:rPr>
          <w:szCs w:val="24"/>
        </w:rPr>
        <w:t xml:space="preserve"> </w:t>
      </w:r>
      <w:r w:rsidR="00AB5B96" w:rsidRPr="00AB5B96">
        <w:rPr>
          <w:szCs w:val="24"/>
        </w:rPr>
        <w:t>that</w:t>
      </w:r>
      <w:r w:rsidR="00AB5B96" w:rsidRPr="00504451">
        <w:rPr>
          <w:szCs w:val="24"/>
        </w:rPr>
        <w:t xml:space="preserve"> </w:t>
      </w:r>
      <w:r w:rsidR="00AB5B96" w:rsidRPr="00AB5B96">
        <w:rPr>
          <w:szCs w:val="24"/>
        </w:rPr>
        <w:t>link.</w:t>
      </w:r>
      <w:r w:rsidR="00AB5B96" w:rsidRPr="00504451">
        <w:rPr>
          <w:szCs w:val="24"/>
        </w:rPr>
        <w:t xml:space="preserve"> </w:t>
      </w:r>
      <w:r w:rsidR="00AB5B96" w:rsidRPr="00AB5B96">
        <w:rPr>
          <w:szCs w:val="24"/>
        </w:rPr>
        <w:t xml:space="preserve">It was available on a computer platform but the means of getting access to it is not disclosed in the evidence. </w:t>
      </w:r>
      <w:r w:rsidR="006F39BE">
        <w:rPr>
          <w:szCs w:val="24"/>
        </w:rPr>
        <w:t>Again,</w:t>
      </w:r>
      <w:r w:rsidR="00244C25">
        <w:rPr>
          <w:szCs w:val="24"/>
        </w:rPr>
        <w:t xml:space="preserve"> it is not apparent how t</w:t>
      </w:r>
      <w:r w:rsidR="00AB5B96" w:rsidRPr="00AB5B96">
        <w:rPr>
          <w:szCs w:val="24"/>
        </w:rPr>
        <w:t xml:space="preserve">he retention of an old advertisement on a computer platform and </w:t>
      </w:r>
      <w:r w:rsidR="00244C25">
        <w:rPr>
          <w:szCs w:val="24"/>
        </w:rPr>
        <w:t xml:space="preserve">the absence of any </w:t>
      </w:r>
      <w:r w:rsidR="00AB5B96" w:rsidRPr="00AB5B96">
        <w:rPr>
          <w:szCs w:val="24"/>
        </w:rPr>
        <w:t>evidence that EB made available or published or promoted a link to the advertisement</w:t>
      </w:r>
      <w:r w:rsidR="006F2D49">
        <w:rPr>
          <w:szCs w:val="24"/>
        </w:rPr>
        <w:t xml:space="preserve"> can constitute a </w:t>
      </w:r>
      <w:r w:rsidR="00AB5B96" w:rsidRPr="00AB5B96">
        <w:rPr>
          <w:szCs w:val="24"/>
        </w:rPr>
        <w:t>use of the MOTHERLAND mark.</w:t>
      </w:r>
    </w:p>
    <w:p w14:paraId="6DF69A8A" w14:textId="5D607E2D" w:rsidR="003E3DB6" w:rsidRDefault="007378E8" w:rsidP="007378E8">
      <w:pPr>
        <w:pStyle w:val="ParaNumbering"/>
        <w:numPr>
          <w:ilvl w:val="0"/>
          <w:numId w:val="0"/>
        </w:numPr>
        <w:tabs>
          <w:tab w:val="left" w:pos="720"/>
        </w:tabs>
        <w:ind w:hanging="720"/>
        <w:rPr>
          <w:szCs w:val="24"/>
        </w:rPr>
      </w:pPr>
      <w:r>
        <w:rPr>
          <w:sz w:val="20"/>
          <w:szCs w:val="24"/>
        </w:rPr>
        <w:t>210</w:t>
      </w:r>
      <w:r>
        <w:rPr>
          <w:sz w:val="20"/>
          <w:szCs w:val="24"/>
        </w:rPr>
        <w:tab/>
      </w:r>
      <w:r w:rsidR="00D57527">
        <w:rPr>
          <w:szCs w:val="24"/>
        </w:rPr>
        <w:t xml:space="preserve">As </w:t>
      </w:r>
      <w:proofErr w:type="spellStart"/>
      <w:r w:rsidR="00D57527">
        <w:rPr>
          <w:szCs w:val="24"/>
        </w:rPr>
        <w:t>Cantarella</w:t>
      </w:r>
      <w:proofErr w:type="spellEnd"/>
      <w:r w:rsidR="00D57527">
        <w:rPr>
          <w:szCs w:val="24"/>
        </w:rPr>
        <w:t xml:space="preserve"> submits, t</w:t>
      </w:r>
      <w:r w:rsidR="00DE0AD3" w:rsidRPr="00504451">
        <w:rPr>
          <w:szCs w:val="24"/>
        </w:rPr>
        <w:t xml:space="preserve">he only </w:t>
      </w:r>
      <w:r w:rsidR="0014618F" w:rsidRPr="00504451">
        <w:rPr>
          <w:szCs w:val="24"/>
        </w:rPr>
        <w:t>“</w:t>
      </w:r>
      <w:r w:rsidR="00DE0AD3" w:rsidRPr="00504451">
        <w:rPr>
          <w:szCs w:val="24"/>
        </w:rPr>
        <w:t>activity</w:t>
      </w:r>
      <w:r w:rsidR="0014618F" w:rsidRPr="00504451">
        <w:rPr>
          <w:szCs w:val="24"/>
        </w:rPr>
        <w:t>”</w:t>
      </w:r>
      <w:r w:rsidR="00DE0AD3" w:rsidRPr="00504451">
        <w:rPr>
          <w:szCs w:val="24"/>
        </w:rPr>
        <w:t xml:space="preserve"> within the </w:t>
      </w:r>
      <w:r w:rsidR="00AD1C68">
        <w:rPr>
          <w:szCs w:val="24"/>
        </w:rPr>
        <w:t>MOTHERLAND R</w:t>
      </w:r>
      <w:r w:rsidR="00DE0AD3" w:rsidRPr="00504451">
        <w:rPr>
          <w:szCs w:val="24"/>
        </w:rPr>
        <w:t xml:space="preserve">elevant </w:t>
      </w:r>
      <w:r w:rsidR="00AD1C68">
        <w:rPr>
          <w:szCs w:val="24"/>
        </w:rPr>
        <w:t>P</w:t>
      </w:r>
      <w:r w:rsidR="0026489A" w:rsidRPr="00504451">
        <w:rPr>
          <w:szCs w:val="24"/>
        </w:rPr>
        <w:t>eriod that EB seeks to rely upon</w:t>
      </w:r>
      <w:r w:rsidR="00DE0AD3" w:rsidRPr="00504451">
        <w:rPr>
          <w:szCs w:val="24"/>
        </w:rPr>
        <w:t xml:space="preserve"> are</w:t>
      </w:r>
      <w:r w:rsidR="0026489A" w:rsidRPr="00504451">
        <w:rPr>
          <w:szCs w:val="24"/>
        </w:rPr>
        <w:t xml:space="preserve"> the</w:t>
      </w:r>
      <w:r w:rsidR="00DE0AD3" w:rsidRPr="00504451">
        <w:rPr>
          <w:szCs w:val="24"/>
        </w:rPr>
        <w:t xml:space="preserve"> two comments </w:t>
      </w:r>
      <w:r w:rsidR="0026489A" w:rsidRPr="00504451">
        <w:rPr>
          <w:szCs w:val="24"/>
        </w:rPr>
        <w:t xml:space="preserve">posted </w:t>
      </w:r>
      <w:r w:rsidR="00DE0AD3" w:rsidRPr="00504451">
        <w:rPr>
          <w:szCs w:val="24"/>
        </w:rPr>
        <w:t>apparently “approximately 2 years ago” and “3 years ago”.</w:t>
      </w:r>
      <w:r w:rsidR="00F72407">
        <w:rPr>
          <w:szCs w:val="24"/>
        </w:rPr>
        <w:t xml:space="preserve"> </w:t>
      </w:r>
    </w:p>
    <w:p w14:paraId="1743C6F7" w14:textId="65789106" w:rsidR="0026489A" w:rsidRPr="00504451" w:rsidDel="00D57527" w:rsidRDefault="007378E8" w:rsidP="007378E8">
      <w:pPr>
        <w:pStyle w:val="ParaNumbering"/>
        <w:numPr>
          <w:ilvl w:val="0"/>
          <w:numId w:val="0"/>
        </w:numPr>
        <w:tabs>
          <w:tab w:val="left" w:pos="720"/>
        </w:tabs>
        <w:ind w:hanging="720"/>
        <w:rPr>
          <w:szCs w:val="24"/>
        </w:rPr>
      </w:pPr>
      <w:r w:rsidRPr="00504451" w:rsidDel="00D57527">
        <w:rPr>
          <w:sz w:val="20"/>
          <w:szCs w:val="24"/>
        </w:rPr>
        <w:lastRenderedPageBreak/>
        <w:t>211</w:t>
      </w:r>
      <w:r w:rsidRPr="00504451" w:rsidDel="00D57527">
        <w:rPr>
          <w:sz w:val="20"/>
          <w:szCs w:val="24"/>
        </w:rPr>
        <w:tab/>
      </w:r>
      <w:r w:rsidR="009B3ECC" w:rsidRPr="00504451" w:rsidDel="00D57527">
        <w:rPr>
          <w:szCs w:val="24"/>
        </w:rPr>
        <w:t xml:space="preserve">The </w:t>
      </w:r>
      <w:r w:rsidR="003E3DB6" w:rsidDel="00D57527">
        <w:rPr>
          <w:szCs w:val="24"/>
        </w:rPr>
        <w:t xml:space="preserve">posts were made by a “Kenny Sherman” on 29 April 2018 (being an emoji smiling face) on the MOTHER Facebook page and by a “Vegetarian Soylent Green” in 2018 on the MOTHER YouTube page (being the somewhat incongruous comment given the moniker used by the poster – “Please turn it into an actual theme park. You have no idea how long I’ve been waiting to burn my meat on a rollercoaster”). The </w:t>
      </w:r>
      <w:r w:rsidR="009B3ECC" w:rsidRPr="00504451" w:rsidDel="00D57527">
        <w:rPr>
          <w:szCs w:val="24"/>
        </w:rPr>
        <w:t xml:space="preserve">identity of the persons and the location from which those comments were posted </w:t>
      </w:r>
      <w:r w:rsidR="00DE07D0" w:rsidRPr="00504451" w:rsidDel="00D57527">
        <w:rPr>
          <w:szCs w:val="24"/>
        </w:rPr>
        <w:t>was not disclosed in the evidence.</w:t>
      </w:r>
      <w:r w:rsidR="009B3ECC" w:rsidRPr="00504451" w:rsidDel="00D57527">
        <w:rPr>
          <w:szCs w:val="24"/>
        </w:rPr>
        <w:t xml:space="preserve"> </w:t>
      </w:r>
      <w:r w:rsidR="003E3DB6" w:rsidDel="00D57527">
        <w:rPr>
          <w:szCs w:val="24"/>
        </w:rPr>
        <w:t>Moreover, the comments on their face appear to be directed at the depiction of the theme park</w:t>
      </w:r>
      <w:r w:rsidR="00D57527">
        <w:rPr>
          <w:szCs w:val="24"/>
        </w:rPr>
        <w:t xml:space="preserve"> in the </w:t>
      </w:r>
      <w:r w:rsidR="00CC533B">
        <w:rPr>
          <w:szCs w:val="24"/>
        </w:rPr>
        <w:t xml:space="preserve">MOTHERLAND </w:t>
      </w:r>
      <w:r w:rsidR="00D57527">
        <w:rPr>
          <w:szCs w:val="24"/>
        </w:rPr>
        <w:t>commercial</w:t>
      </w:r>
      <w:r w:rsidR="00D460A9" w:rsidDel="00D57527">
        <w:rPr>
          <w:szCs w:val="24"/>
        </w:rPr>
        <w:t xml:space="preserve">. They do not suggest any engagement with or demonstrate any interest in </w:t>
      </w:r>
      <w:r w:rsidR="00D57527">
        <w:rPr>
          <w:szCs w:val="24"/>
        </w:rPr>
        <w:t xml:space="preserve">the </w:t>
      </w:r>
      <w:r w:rsidR="00D460A9" w:rsidDel="00D57527">
        <w:rPr>
          <w:szCs w:val="24"/>
        </w:rPr>
        <w:t xml:space="preserve">acquisition of MOTHER energy drinks. </w:t>
      </w:r>
    </w:p>
    <w:p w14:paraId="1E34A595" w14:textId="60E8FE81" w:rsidR="009B3ECC" w:rsidRPr="00504451" w:rsidRDefault="007378E8" w:rsidP="007378E8">
      <w:pPr>
        <w:pStyle w:val="ParaNumbering"/>
        <w:numPr>
          <w:ilvl w:val="0"/>
          <w:numId w:val="0"/>
        </w:numPr>
        <w:tabs>
          <w:tab w:val="left" w:pos="720"/>
        </w:tabs>
        <w:ind w:hanging="720"/>
        <w:rPr>
          <w:szCs w:val="24"/>
        </w:rPr>
      </w:pPr>
      <w:r w:rsidRPr="00504451">
        <w:rPr>
          <w:sz w:val="20"/>
          <w:szCs w:val="24"/>
        </w:rPr>
        <w:t>212</w:t>
      </w:r>
      <w:r w:rsidRPr="00504451">
        <w:rPr>
          <w:sz w:val="20"/>
          <w:szCs w:val="24"/>
        </w:rPr>
        <w:tab/>
      </w:r>
      <w:r w:rsidR="009B3ECC" w:rsidRPr="00504451">
        <w:rPr>
          <w:szCs w:val="24"/>
        </w:rPr>
        <w:t>It has been said that t</w:t>
      </w:r>
      <w:r w:rsidR="0026489A" w:rsidRPr="00504451">
        <w:rPr>
          <w:szCs w:val="24"/>
        </w:rPr>
        <w:t xml:space="preserve">he posting of comments, “likes” or other similar forms of engagement by computer users </w:t>
      </w:r>
      <w:r w:rsidR="00B64DE8" w:rsidRPr="00504451">
        <w:rPr>
          <w:szCs w:val="24"/>
        </w:rPr>
        <w:t>on the internet</w:t>
      </w:r>
      <w:r w:rsidR="009B3ECC" w:rsidRPr="00504451">
        <w:rPr>
          <w:szCs w:val="24"/>
        </w:rPr>
        <w:t>,</w:t>
      </w:r>
      <w:r w:rsidR="00B64DE8" w:rsidRPr="00504451">
        <w:rPr>
          <w:szCs w:val="24"/>
        </w:rPr>
        <w:t xml:space="preserve"> </w:t>
      </w:r>
      <w:r w:rsidR="009B3ECC" w:rsidRPr="00504451">
        <w:rPr>
          <w:szCs w:val="24"/>
        </w:rPr>
        <w:t xml:space="preserve">in a context where the comments had been posted by Australian consumers on a website that was not specifically directed at or targeted at Australian consumers, </w:t>
      </w:r>
      <w:r w:rsidR="003A3195" w:rsidRPr="00504451">
        <w:rPr>
          <w:szCs w:val="24"/>
        </w:rPr>
        <w:t>do not on their face constitute use of a trade mark in the course of trade in Australia in relation to the relevant goods</w:t>
      </w:r>
      <w:r w:rsidR="009B3ECC" w:rsidRPr="00504451">
        <w:rPr>
          <w:szCs w:val="24"/>
        </w:rPr>
        <w:t>:</w:t>
      </w:r>
      <w:r w:rsidR="003A3195" w:rsidRPr="00504451">
        <w:rPr>
          <w:szCs w:val="24"/>
        </w:rPr>
        <w:t xml:space="preserve"> </w:t>
      </w:r>
      <w:r w:rsidR="009B3ECC" w:rsidRPr="00AD1C68">
        <w:rPr>
          <w:i/>
          <w:szCs w:val="24"/>
        </w:rPr>
        <w:t>Carter v Liberty Procur</w:t>
      </w:r>
      <w:r w:rsidR="00AD1C68">
        <w:rPr>
          <w:i/>
          <w:szCs w:val="24"/>
        </w:rPr>
        <w:t>e</w:t>
      </w:r>
      <w:r w:rsidR="009B3ECC" w:rsidRPr="00AD1C68">
        <w:rPr>
          <w:i/>
          <w:szCs w:val="24"/>
        </w:rPr>
        <w:t xml:space="preserve">ment Co </w:t>
      </w:r>
      <w:proofErr w:type="spellStart"/>
      <w:r w:rsidR="009B3ECC" w:rsidRPr="00AD1C68">
        <w:rPr>
          <w:i/>
          <w:szCs w:val="24"/>
        </w:rPr>
        <w:t>Inc</w:t>
      </w:r>
      <w:proofErr w:type="spellEnd"/>
      <w:r w:rsidR="009B3ECC" w:rsidRPr="00504451">
        <w:rPr>
          <w:szCs w:val="24"/>
        </w:rPr>
        <w:t xml:space="preserve"> (2016) 125 IPR 235 at [57].</w:t>
      </w:r>
    </w:p>
    <w:p w14:paraId="43C1C840" w14:textId="23892F51" w:rsidR="00C65151" w:rsidRPr="00C65151" w:rsidRDefault="007378E8" w:rsidP="007378E8">
      <w:pPr>
        <w:pStyle w:val="ParaNumbering"/>
        <w:numPr>
          <w:ilvl w:val="0"/>
          <w:numId w:val="0"/>
        </w:numPr>
        <w:tabs>
          <w:tab w:val="left" w:pos="720"/>
        </w:tabs>
        <w:ind w:hanging="720"/>
        <w:rPr>
          <w:szCs w:val="24"/>
        </w:rPr>
      </w:pPr>
      <w:r w:rsidRPr="00C65151">
        <w:rPr>
          <w:sz w:val="20"/>
          <w:szCs w:val="24"/>
        </w:rPr>
        <w:t>213</w:t>
      </w:r>
      <w:r w:rsidRPr="00C65151">
        <w:rPr>
          <w:sz w:val="20"/>
          <w:szCs w:val="24"/>
        </w:rPr>
        <w:tab/>
      </w:r>
      <w:r w:rsidR="00C65151">
        <w:rPr>
          <w:szCs w:val="24"/>
        </w:rPr>
        <w:t>C</w:t>
      </w:r>
      <w:r w:rsidR="00E174D4" w:rsidRPr="00504451">
        <w:rPr>
          <w:szCs w:val="24"/>
        </w:rPr>
        <w:t xml:space="preserve">ertain uses </w:t>
      </w:r>
      <w:r w:rsidR="00C65151">
        <w:rPr>
          <w:szCs w:val="24"/>
        </w:rPr>
        <w:t xml:space="preserve">of a trade mark </w:t>
      </w:r>
      <w:r w:rsidR="00E174D4" w:rsidRPr="00504451">
        <w:rPr>
          <w:szCs w:val="24"/>
        </w:rPr>
        <w:t xml:space="preserve">“online” </w:t>
      </w:r>
      <w:r w:rsidR="00C65151">
        <w:rPr>
          <w:szCs w:val="24"/>
        </w:rPr>
        <w:t>have been held to</w:t>
      </w:r>
      <w:r w:rsidR="00C65151" w:rsidRPr="00504451">
        <w:rPr>
          <w:szCs w:val="24"/>
        </w:rPr>
        <w:t xml:space="preserve"> </w:t>
      </w:r>
      <w:r w:rsidR="00E174D4" w:rsidRPr="00504451">
        <w:rPr>
          <w:szCs w:val="24"/>
        </w:rPr>
        <w:t>constitute “trade mark use”.</w:t>
      </w:r>
      <w:r w:rsidR="00C65151">
        <w:rPr>
          <w:szCs w:val="24"/>
        </w:rPr>
        <w:t xml:space="preserve"> In </w:t>
      </w:r>
      <w:r w:rsidR="00C65151" w:rsidRPr="00DD76AB">
        <w:rPr>
          <w:i/>
        </w:rPr>
        <w:t>PDP Capital Pty Ltd v Grasshopper Ventures Pty Ltd</w:t>
      </w:r>
      <w:r w:rsidR="00C65151">
        <w:t xml:space="preserve"> (2020) 154 IPR 68 (</w:t>
      </w:r>
      <w:r w:rsidR="00C65151" w:rsidRPr="006F2D49">
        <w:rPr>
          <w:b/>
          <w:i/>
        </w:rPr>
        <w:t>PDP Capital</w:t>
      </w:r>
      <w:r w:rsidR="00C65151">
        <w:t xml:space="preserve">), Markovic J summarised the alleged use of the </w:t>
      </w:r>
      <w:r w:rsidR="00C74CE5">
        <w:t>“</w:t>
      </w:r>
      <w:r w:rsidR="00C65151">
        <w:t>Wicked Tail Mark</w:t>
      </w:r>
      <w:r w:rsidR="00C74CE5">
        <w:t>”</w:t>
      </w:r>
      <w:r w:rsidR="00C65151">
        <w:t xml:space="preserve"> at [576]:</w:t>
      </w:r>
    </w:p>
    <w:p w14:paraId="609CBE01" w14:textId="3AE6CFE1" w:rsidR="00C65151" w:rsidRPr="00996C4A" w:rsidRDefault="00C65151" w:rsidP="00C65151">
      <w:pPr>
        <w:pStyle w:val="Quote1"/>
        <w:ind w:left="1440" w:hanging="703"/>
        <w:rPr>
          <w:szCs w:val="24"/>
        </w:rPr>
      </w:pPr>
      <w:r>
        <w:t xml:space="preserve">(1) </w:t>
      </w:r>
      <w:r>
        <w:tab/>
        <w:t xml:space="preserve">the Original Packaging </w:t>
      </w:r>
      <w:r w:rsidRPr="00996C4A">
        <w:t>using the Wicked Tail Mark was phased out by early 2016, which covers the beginning of the Third Non-Use Period, once all of the pre-printed labels for the Original Packaging had been used. Beyond Mr Valentine’s general assertion, the evidence does not disclose in what quantities or to which independent grocers or retailers Wicked dips continued to be sold in the Original Packaging in the period up to early 2016; and</w:t>
      </w:r>
    </w:p>
    <w:p w14:paraId="064FD2AF" w14:textId="1CCC31BC" w:rsidR="00C65151" w:rsidRDefault="00C65151" w:rsidP="00C65151">
      <w:pPr>
        <w:pStyle w:val="Quote1"/>
        <w:ind w:left="1440" w:hanging="703"/>
      </w:pPr>
      <w:r w:rsidRPr="00996C4A">
        <w:t xml:space="preserve">(2) </w:t>
      </w:r>
      <w:r w:rsidRPr="00996C4A">
        <w:tab/>
        <w:t xml:space="preserve">as at 27 May 2019 the </w:t>
      </w:r>
      <w:proofErr w:type="spellStart"/>
      <w:r w:rsidRPr="00996C4A">
        <w:t>Fruitlink</w:t>
      </w:r>
      <w:proofErr w:type="spellEnd"/>
      <w:r w:rsidRPr="00996C4A">
        <w:t xml:space="preserve"> website featured a photograph of the Wicked chocolate dip in the Original Packaging which includes the Wicked Tail Mark.</w:t>
      </w:r>
    </w:p>
    <w:p w14:paraId="02DD54B5" w14:textId="0E09A846" w:rsidR="00C65151" w:rsidRDefault="007378E8" w:rsidP="007378E8">
      <w:pPr>
        <w:pStyle w:val="ParaNumbering"/>
        <w:numPr>
          <w:ilvl w:val="0"/>
          <w:numId w:val="0"/>
        </w:numPr>
        <w:tabs>
          <w:tab w:val="left" w:pos="720"/>
        </w:tabs>
        <w:ind w:hanging="720"/>
      </w:pPr>
      <w:r>
        <w:rPr>
          <w:sz w:val="20"/>
        </w:rPr>
        <w:t>214</w:t>
      </w:r>
      <w:r>
        <w:rPr>
          <w:sz w:val="20"/>
        </w:rPr>
        <w:tab/>
      </w:r>
      <w:r w:rsidR="00C65151">
        <w:t>Her Honour then concluded at [581]:</w:t>
      </w:r>
    </w:p>
    <w:p w14:paraId="1D86FAE1" w14:textId="3B8E0B30" w:rsidR="00C65151" w:rsidRPr="00504451" w:rsidRDefault="00C65151" w:rsidP="006F2D49">
      <w:pPr>
        <w:pStyle w:val="Quote1"/>
      </w:pPr>
      <w:r w:rsidRPr="006F2D49">
        <w:t>Here there has been use in the Third Non-Use Period as summarised at [576] above</w:t>
      </w:r>
      <w:r w:rsidRPr="00C65151">
        <w:t>.</w:t>
      </w:r>
      <w:r w:rsidRPr="00DD76AB">
        <w:t xml:space="preserve"> Contrary to PDP’s submission, the use is not limited to the publication of </w:t>
      </w:r>
      <w:proofErr w:type="spellStart"/>
      <w:r w:rsidRPr="00DD76AB">
        <w:t>Fruitlink’s</w:t>
      </w:r>
      <w:proofErr w:type="spellEnd"/>
      <w:r w:rsidRPr="00DD76AB">
        <w:t xml:space="preserve"> webpage but includes the use on the Original Packaging in the period in which that packaging was phased out. While there is no evidence of the volume sold in the Original Packaging in that period, I am satisfied that even if it was a relatively small amount of use by comparison to total sales, it is sufficient to constitute use. There is no suggestion that the use during this period was not genuine. As Mr Valentine said, Grasshopper used its diminishing stock of Original Packaging featuring the Wicked Tail Mark for its dips sold to independent grocers.</w:t>
      </w:r>
      <w:r>
        <w:t xml:space="preserve"> </w:t>
      </w:r>
    </w:p>
    <w:p w14:paraId="45726EA6" w14:textId="46B7A389" w:rsidR="00E174D4" w:rsidRDefault="007378E8" w:rsidP="007378E8">
      <w:pPr>
        <w:pStyle w:val="ParaNumbering"/>
        <w:numPr>
          <w:ilvl w:val="0"/>
          <w:numId w:val="0"/>
        </w:numPr>
        <w:tabs>
          <w:tab w:val="left" w:pos="720"/>
        </w:tabs>
        <w:ind w:hanging="720"/>
      </w:pPr>
      <w:r>
        <w:rPr>
          <w:sz w:val="20"/>
        </w:rPr>
        <w:lastRenderedPageBreak/>
        <w:t>215</w:t>
      </w:r>
      <w:r>
        <w:rPr>
          <w:sz w:val="20"/>
        </w:rPr>
        <w:tab/>
      </w:r>
      <w:r w:rsidR="00E174D4">
        <w:t xml:space="preserve">In </w:t>
      </w:r>
      <w:r w:rsidR="00E174D4">
        <w:rPr>
          <w:i/>
        </w:rPr>
        <w:t>Ward Group Pty Ltd v Brodie &amp; Stone Plc</w:t>
      </w:r>
      <w:r w:rsidR="00E174D4">
        <w:t xml:space="preserve"> (2005) 143 FCR 479; [2005] FCA 471</w:t>
      </w:r>
      <w:r w:rsidR="00E174D4">
        <w:rPr>
          <w:i/>
        </w:rPr>
        <w:t xml:space="preserve"> </w:t>
      </w:r>
      <w:r w:rsidR="00E174D4">
        <w:t>(</w:t>
      </w:r>
      <w:r w:rsidR="00E174D4">
        <w:rPr>
          <w:b/>
          <w:i/>
        </w:rPr>
        <w:t>Ward Group</w:t>
      </w:r>
      <w:r w:rsidR="00E174D4">
        <w:t>),</w:t>
      </w:r>
      <w:r w:rsidR="00F72407">
        <w:t xml:space="preserve"> </w:t>
      </w:r>
      <w:r w:rsidR="00E174D4">
        <w:t>Merkel J,</w:t>
      </w:r>
      <w:r w:rsidR="00F72407">
        <w:t xml:space="preserve"> </w:t>
      </w:r>
      <w:r w:rsidR="00E174D4">
        <w:t>after</w:t>
      </w:r>
      <w:r w:rsidR="00F72407">
        <w:t xml:space="preserve"> </w:t>
      </w:r>
      <w:r w:rsidR="00E174D4">
        <w:t>describing different approaches</w:t>
      </w:r>
      <w:r w:rsidR="00E174D4">
        <w:rPr>
          <w:spacing w:val="-6"/>
        </w:rPr>
        <w:t xml:space="preserve"> </w:t>
      </w:r>
      <w:r w:rsidR="00E174D4">
        <w:t>which</w:t>
      </w:r>
      <w:r w:rsidR="00E174D4">
        <w:rPr>
          <w:spacing w:val="-6"/>
        </w:rPr>
        <w:t xml:space="preserve"> </w:t>
      </w:r>
      <w:r w:rsidR="00E174D4">
        <w:t>had</w:t>
      </w:r>
      <w:r w:rsidR="00E174D4">
        <w:rPr>
          <w:spacing w:val="-5"/>
        </w:rPr>
        <w:t xml:space="preserve"> </w:t>
      </w:r>
      <w:r w:rsidR="00E174D4">
        <w:t>been</w:t>
      </w:r>
      <w:r w:rsidR="00E174D4">
        <w:rPr>
          <w:spacing w:val="-6"/>
        </w:rPr>
        <w:t xml:space="preserve"> </w:t>
      </w:r>
      <w:r w:rsidR="00E174D4">
        <w:t>taken</w:t>
      </w:r>
      <w:r w:rsidR="00E174D4">
        <w:rPr>
          <w:spacing w:val="-6"/>
        </w:rPr>
        <w:t xml:space="preserve"> </w:t>
      </w:r>
      <w:r w:rsidR="00E174D4">
        <w:t>in</w:t>
      </w:r>
      <w:r w:rsidR="00E174D4">
        <w:rPr>
          <w:spacing w:val="-5"/>
        </w:rPr>
        <w:t xml:space="preserve"> </w:t>
      </w:r>
      <w:r w:rsidR="00E174D4">
        <w:t>previous</w:t>
      </w:r>
      <w:r w:rsidR="00E174D4">
        <w:rPr>
          <w:spacing w:val="-6"/>
        </w:rPr>
        <w:t xml:space="preserve"> </w:t>
      </w:r>
      <w:r w:rsidR="00E174D4">
        <w:t>authorities</w:t>
      </w:r>
      <w:r w:rsidR="00E174D4">
        <w:rPr>
          <w:spacing w:val="-6"/>
        </w:rPr>
        <w:t xml:space="preserve"> </w:t>
      </w:r>
      <w:r w:rsidR="00E174D4">
        <w:t>concerning</w:t>
      </w:r>
      <w:r w:rsidR="00E174D4">
        <w:rPr>
          <w:spacing w:val="-5"/>
        </w:rPr>
        <w:t xml:space="preserve"> </w:t>
      </w:r>
      <w:r w:rsidR="00E174D4">
        <w:t>how</w:t>
      </w:r>
      <w:r w:rsidR="00E174D4">
        <w:rPr>
          <w:spacing w:val="-6"/>
        </w:rPr>
        <w:t xml:space="preserve"> </w:t>
      </w:r>
      <w:r w:rsidR="00E174D4">
        <w:t>“online”</w:t>
      </w:r>
      <w:r w:rsidR="00E174D4">
        <w:rPr>
          <w:spacing w:val="-5"/>
        </w:rPr>
        <w:t xml:space="preserve"> </w:t>
      </w:r>
      <w:r w:rsidR="00E174D4">
        <w:t>publication</w:t>
      </w:r>
      <w:r w:rsidR="00E174D4">
        <w:rPr>
          <w:spacing w:val="-5"/>
        </w:rPr>
        <w:t xml:space="preserve"> </w:t>
      </w:r>
      <w:r w:rsidR="00E174D4">
        <w:t>was to be construed, concluded at [43]:</w:t>
      </w:r>
    </w:p>
    <w:p w14:paraId="571EA4BA" w14:textId="77777777" w:rsidR="00E8749B" w:rsidRDefault="00E174D4" w:rsidP="00E174D4">
      <w:pPr>
        <w:pStyle w:val="Quote1"/>
      </w:pPr>
      <w:r w:rsidRPr="00E174D4">
        <w:t xml:space="preserve">In summary, the use of a trade mark on the internet, uploaded on a website outside of Australia, without more, is not a use by the website proprietor of the mark in each jurisdiction </w:t>
      </w:r>
      <w:r w:rsidRPr="00C20CCF">
        <w:rPr>
          <w:b/>
        </w:rPr>
        <w:t>where the mark is downloaded</w:t>
      </w:r>
      <w:r w:rsidRPr="00E174D4">
        <w:t xml:space="preserve">. However, as explained above, if there is evidence that the use was </w:t>
      </w:r>
      <w:r w:rsidRPr="00C20CCF">
        <w:rPr>
          <w:b/>
        </w:rPr>
        <w:t>specifically intended to be made in, or directed or targeted at, a particular jurisdiction</w:t>
      </w:r>
      <w:r w:rsidRPr="00E174D4">
        <w:t xml:space="preserve"> then there is likely to be a use in that jurisdiction </w:t>
      </w:r>
      <w:r w:rsidRPr="00C20CCF">
        <w:rPr>
          <w:b/>
        </w:rPr>
        <w:t>when the mark is downloaded</w:t>
      </w:r>
      <w:r w:rsidRPr="00E174D4">
        <w:t>. Of course, once the website intends to make and makes a specific use of the mark in relation to a particular person or persons in a jurisdiction there will be little difficulty in concluding that the website proprietor used the mark in that jurisdiction when the mark is downloaded.</w:t>
      </w:r>
      <w:r w:rsidR="00C20CCF">
        <w:t xml:space="preserve"> </w:t>
      </w:r>
    </w:p>
    <w:p w14:paraId="520BB6D0" w14:textId="17906AC7" w:rsidR="00E174D4" w:rsidRDefault="00103C66" w:rsidP="00E174D4">
      <w:pPr>
        <w:pStyle w:val="Quote1"/>
      </w:pPr>
      <w:r>
        <w:t>[</w:t>
      </w:r>
      <w:r w:rsidR="00E8749B">
        <w:t>E</w:t>
      </w:r>
      <w:r w:rsidR="00C20CCF">
        <w:t>mphasis added</w:t>
      </w:r>
      <w:r>
        <w:t>.]</w:t>
      </w:r>
    </w:p>
    <w:p w14:paraId="2671219B" w14:textId="641CFA35" w:rsidR="00C20CCF" w:rsidRDefault="007378E8" w:rsidP="007378E8">
      <w:pPr>
        <w:pStyle w:val="ParaNumbering"/>
        <w:numPr>
          <w:ilvl w:val="0"/>
          <w:numId w:val="0"/>
        </w:numPr>
        <w:tabs>
          <w:tab w:val="left" w:pos="720"/>
        </w:tabs>
        <w:ind w:hanging="720"/>
        <w:rPr>
          <w:szCs w:val="24"/>
        </w:rPr>
      </w:pPr>
      <w:r>
        <w:rPr>
          <w:sz w:val="20"/>
          <w:szCs w:val="24"/>
        </w:rPr>
        <w:t>216</w:t>
      </w:r>
      <w:r>
        <w:rPr>
          <w:sz w:val="20"/>
          <w:szCs w:val="24"/>
        </w:rPr>
        <w:tab/>
      </w:r>
      <w:r w:rsidR="00E8749B">
        <w:rPr>
          <w:szCs w:val="24"/>
        </w:rPr>
        <w:t>The</w:t>
      </w:r>
      <w:r w:rsidR="00C20CCF">
        <w:rPr>
          <w:szCs w:val="24"/>
        </w:rPr>
        <w:t xml:space="preserve"> uploading of content on a website outside Australia, by itself, was insufficient to constitute use of a mark in any jurisdiction in which it was possible to access the content.</w:t>
      </w:r>
      <w:r w:rsidR="00F72407">
        <w:rPr>
          <w:szCs w:val="24"/>
        </w:rPr>
        <w:t xml:space="preserve"> </w:t>
      </w:r>
      <w:r w:rsidR="00C20CCF">
        <w:rPr>
          <w:szCs w:val="24"/>
        </w:rPr>
        <w:t>A use in a jurisdiction required both an intention to target a particular jurisdiction and a downloading of the content in that jurisdiction. The approach taken by Merkel J has been followed in more recent cases.</w:t>
      </w:r>
    </w:p>
    <w:p w14:paraId="5D22FB31" w14:textId="0DF0A600" w:rsidR="004E75C0" w:rsidRDefault="007378E8" w:rsidP="007378E8">
      <w:pPr>
        <w:pStyle w:val="ParaNumbering"/>
        <w:numPr>
          <w:ilvl w:val="0"/>
          <w:numId w:val="0"/>
        </w:numPr>
        <w:tabs>
          <w:tab w:val="left" w:pos="720"/>
        </w:tabs>
        <w:ind w:hanging="720"/>
        <w:rPr>
          <w:szCs w:val="24"/>
        </w:rPr>
      </w:pPr>
      <w:r>
        <w:rPr>
          <w:sz w:val="20"/>
          <w:szCs w:val="24"/>
        </w:rPr>
        <w:t>217</w:t>
      </w:r>
      <w:r>
        <w:rPr>
          <w:sz w:val="20"/>
          <w:szCs w:val="24"/>
        </w:rPr>
        <w:tab/>
      </w:r>
      <w:r w:rsidR="004E75C0" w:rsidRPr="004E75C0">
        <w:rPr>
          <w:szCs w:val="24"/>
        </w:rPr>
        <w:t xml:space="preserve">In </w:t>
      </w:r>
      <w:r w:rsidR="004E75C0" w:rsidRPr="004E75C0">
        <w:rPr>
          <w:i/>
          <w:szCs w:val="24"/>
        </w:rPr>
        <w:t>Sports Warehouse</w:t>
      </w:r>
      <w:r w:rsidR="00C20CCF">
        <w:rPr>
          <w:szCs w:val="24"/>
        </w:rPr>
        <w:t>,</w:t>
      </w:r>
      <w:r w:rsidR="004E75C0" w:rsidRPr="004E75C0">
        <w:rPr>
          <w:i/>
          <w:position w:val="7"/>
          <w:szCs w:val="24"/>
        </w:rPr>
        <w:t xml:space="preserve"> </w:t>
      </w:r>
      <w:r w:rsidR="004E75C0" w:rsidRPr="004E75C0">
        <w:rPr>
          <w:szCs w:val="24"/>
        </w:rPr>
        <w:t>Kenny J stated at [121]:</w:t>
      </w:r>
    </w:p>
    <w:p w14:paraId="47CD5832" w14:textId="77777777" w:rsidR="00E8749B" w:rsidRDefault="004E75C0" w:rsidP="004E75C0">
      <w:pPr>
        <w:pStyle w:val="Quote1"/>
      </w:pPr>
      <w:r w:rsidRPr="004E75C0">
        <w:t xml:space="preserve">The respondent accepted that there can be a use of a trade mark in relation to goods or services in Australia where the trade mark is used on a website outside Australia that is accessible to, </w:t>
      </w:r>
      <w:r w:rsidRPr="00C20CCF">
        <w:rPr>
          <w:b/>
        </w:rPr>
        <w:t>and is accessed by</w:t>
      </w:r>
      <w:r w:rsidRPr="004E75C0">
        <w:t>, customers in Australia.</w:t>
      </w:r>
      <w:r w:rsidR="00C20CCF">
        <w:t xml:space="preserve"> </w:t>
      </w:r>
    </w:p>
    <w:p w14:paraId="220B765F" w14:textId="701E3AEB" w:rsidR="004E75C0" w:rsidRPr="004E75C0" w:rsidRDefault="00BA4ADB" w:rsidP="004E75C0">
      <w:pPr>
        <w:pStyle w:val="Quote1"/>
      </w:pPr>
      <w:r>
        <w:t>[</w:t>
      </w:r>
      <w:r w:rsidR="00E8749B">
        <w:t>E</w:t>
      </w:r>
      <w:r w:rsidR="00C20CCF">
        <w:t>mphasis added</w:t>
      </w:r>
      <w:r>
        <w:t>.]</w:t>
      </w:r>
    </w:p>
    <w:p w14:paraId="2CC8DFBF" w14:textId="2860357C" w:rsidR="004E75C0" w:rsidRDefault="007378E8" w:rsidP="007378E8">
      <w:pPr>
        <w:pStyle w:val="ParaNumbering"/>
        <w:numPr>
          <w:ilvl w:val="0"/>
          <w:numId w:val="0"/>
        </w:numPr>
        <w:tabs>
          <w:tab w:val="left" w:pos="720"/>
        </w:tabs>
        <w:ind w:hanging="720"/>
      </w:pPr>
      <w:r>
        <w:rPr>
          <w:sz w:val="20"/>
        </w:rPr>
        <w:t>218</w:t>
      </w:r>
      <w:r>
        <w:rPr>
          <w:sz w:val="20"/>
        </w:rPr>
        <w:tab/>
      </w:r>
      <w:r w:rsidR="004E75C0">
        <w:t xml:space="preserve">In </w:t>
      </w:r>
      <w:r w:rsidR="004E75C0">
        <w:rPr>
          <w:i/>
        </w:rPr>
        <w:t xml:space="preserve">Christian v </w:t>
      </w:r>
      <w:proofErr w:type="spellStart"/>
      <w:r w:rsidR="004E75C0">
        <w:rPr>
          <w:i/>
        </w:rPr>
        <w:t>Soci</w:t>
      </w:r>
      <w:r w:rsidR="00426753">
        <w:rPr>
          <w:i/>
        </w:rPr>
        <w:t>é</w:t>
      </w:r>
      <w:r w:rsidR="004E75C0">
        <w:rPr>
          <w:i/>
        </w:rPr>
        <w:t>t</w:t>
      </w:r>
      <w:r w:rsidR="00426753">
        <w:rPr>
          <w:i/>
        </w:rPr>
        <w:t>é</w:t>
      </w:r>
      <w:proofErr w:type="spellEnd"/>
      <w:r w:rsidR="004E75C0">
        <w:rPr>
          <w:i/>
        </w:rPr>
        <w:t xml:space="preserve"> Des </w:t>
      </w:r>
      <w:proofErr w:type="spellStart"/>
      <w:r w:rsidR="004E75C0">
        <w:rPr>
          <w:i/>
        </w:rPr>
        <w:t>Produits</w:t>
      </w:r>
      <w:proofErr w:type="spellEnd"/>
      <w:r w:rsidR="004E75C0">
        <w:rPr>
          <w:i/>
        </w:rPr>
        <w:t xml:space="preserve"> Nestl</w:t>
      </w:r>
      <w:r w:rsidR="00426753">
        <w:rPr>
          <w:i/>
        </w:rPr>
        <w:t xml:space="preserve">é </w:t>
      </w:r>
      <w:r w:rsidR="004E75C0">
        <w:rPr>
          <w:i/>
        </w:rPr>
        <w:t>SA (No 2)</w:t>
      </w:r>
      <w:r w:rsidR="00E8749B">
        <w:rPr>
          <w:i/>
        </w:rPr>
        <w:t xml:space="preserve"> </w:t>
      </w:r>
      <w:r w:rsidR="00461142" w:rsidRPr="00461142">
        <w:t>(2015) 115 IPR 421;</w:t>
      </w:r>
      <w:r w:rsidR="00461142">
        <w:t xml:space="preserve"> [2015] FCAFC 153</w:t>
      </w:r>
      <w:r w:rsidR="00F72407">
        <w:t xml:space="preserve"> </w:t>
      </w:r>
      <w:r w:rsidR="00461142">
        <w:t>(</w:t>
      </w:r>
      <w:r w:rsidR="004E75C0">
        <w:t>Bennett, Katzmann and Davies JJ</w:t>
      </w:r>
      <w:r w:rsidR="00461142">
        <w:t>), their Honours</w:t>
      </w:r>
      <w:r w:rsidR="004E75C0">
        <w:t xml:space="preserve"> referred at [78] to</w:t>
      </w:r>
      <w:r w:rsidR="00E8749B">
        <w:t xml:space="preserve"> </w:t>
      </w:r>
      <w:r w:rsidR="00E8749B">
        <w:rPr>
          <w:i/>
        </w:rPr>
        <w:t xml:space="preserve">Ward Group </w:t>
      </w:r>
      <w:r w:rsidR="00E8749B">
        <w:t xml:space="preserve">and </w:t>
      </w:r>
      <w:r w:rsidR="004E75C0">
        <w:t>the requirement of establishing trade mark use in relation to relevant goods</w:t>
      </w:r>
      <w:r w:rsidR="00E8749B">
        <w:t xml:space="preserve">, </w:t>
      </w:r>
      <w:r w:rsidR="004E75C0">
        <w:t>and held at [79]:</w:t>
      </w:r>
    </w:p>
    <w:p w14:paraId="44EBE65E" w14:textId="3C89A690" w:rsidR="00E8749B" w:rsidRDefault="004E75C0" w:rsidP="004E75C0">
      <w:pPr>
        <w:pStyle w:val="Quote1"/>
      </w:pPr>
      <w:r w:rsidRPr="004E75C0">
        <w:t xml:space="preserve">Here, the evidence disclosed the use of the first </w:t>
      </w:r>
      <w:r w:rsidR="00426753">
        <w:t>A-SASHI</w:t>
      </w:r>
      <w:r w:rsidRPr="004E75C0">
        <w:t xml:space="preserve"> logo in relation to the </w:t>
      </w:r>
      <w:r w:rsidR="00426753">
        <w:t>A-SASHI</w:t>
      </w:r>
      <w:r w:rsidRPr="004E75C0">
        <w:t xml:space="preserve"> goods. There was evidence that the use was </w:t>
      </w:r>
      <w:r w:rsidRPr="00C20CCF">
        <w:rPr>
          <w:b/>
        </w:rPr>
        <w:t>specifically intended to be made in Australia, or directed or targeted at, Australians</w:t>
      </w:r>
      <w:r w:rsidRPr="004E75C0">
        <w:t xml:space="preserve">. Furthermore, the website intended to make, and made, specific use of the mark in relation to Ms Shearer in Australia, although she did not actually make any purchases. In other words, there was trade mark use in Australia. For these reasons, the primary judge was entitled to take into account the first </w:t>
      </w:r>
      <w:r w:rsidR="00426753">
        <w:t>A-SASHI</w:t>
      </w:r>
      <w:r w:rsidRPr="004E75C0">
        <w:t xml:space="preserve"> logo in determining whether or not Mr Christian had infringed the </w:t>
      </w:r>
      <w:r w:rsidR="00426753">
        <w:t>MUSASHI</w:t>
      </w:r>
      <w:r w:rsidRPr="004E75C0">
        <w:t xml:space="preserve"> trade marks.</w:t>
      </w:r>
      <w:r w:rsidR="00C20CCF">
        <w:t xml:space="preserve"> </w:t>
      </w:r>
    </w:p>
    <w:p w14:paraId="313C75EF" w14:textId="4A6CB3C3" w:rsidR="004E75C0" w:rsidRDefault="00BA4ADB" w:rsidP="004E75C0">
      <w:pPr>
        <w:pStyle w:val="Quote1"/>
      </w:pPr>
      <w:r>
        <w:t>[</w:t>
      </w:r>
      <w:r w:rsidR="00E8749B">
        <w:t>E</w:t>
      </w:r>
      <w:r w:rsidR="00C20CCF">
        <w:t>mphasis added</w:t>
      </w:r>
      <w:r>
        <w:t>.]</w:t>
      </w:r>
    </w:p>
    <w:p w14:paraId="7785199A" w14:textId="19248071" w:rsidR="003A3195" w:rsidRDefault="007378E8" w:rsidP="007378E8">
      <w:pPr>
        <w:pStyle w:val="ParaNumbering"/>
        <w:numPr>
          <w:ilvl w:val="0"/>
          <w:numId w:val="0"/>
        </w:numPr>
        <w:tabs>
          <w:tab w:val="left" w:pos="720"/>
        </w:tabs>
        <w:ind w:hanging="720"/>
      </w:pPr>
      <w:r>
        <w:rPr>
          <w:sz w:val="20"/>
        </w:rPr>
        <w:lastRenderedPageBreak/>
        <w:t>219</w:t>
      </w:r>
      <w:r>
        <w:rPr>
          <w:sz w:val="20"/>
        </w:rPr>
        <w:tab/>
      </w:r>
      <w:r w:rsidR="009B3ECC">
        <w:t>The issue in the present context, however, is not so much whether the</w:t>
      </w:r>
      <w:r w:rsidR="006F2D49">
        <w:t xml:space="preserve"> MOTHERLAND</w:t>
      </w:r>
      <w:r w:rsidR="00426753">
        <w:t xml:space="preserve"> commercial was </w:t>
      </w:r>
      <w:r w:rsidR="009B3ECC">
        <w:t>directed at Australian consumers but rather the specific identity and location from which th</w:t>
      </w:r>
      <w:r w:rsidR="00E8749B">
        <w:t>e</w:t>
      </w:r>
      <w:r w:rsidR="009B3ECC">
        <w:t xml:space="preserve"> comments </w:t>
      </w:r>
      <w:r w:rsidR="00D57527">
        <w:t xml:space="preserve">by “Kenny Sherman” and </w:t>
      </w:r>
      <w:r w:rsidR="00CC533B" w:rsidDel="00D57527">
        <w:rPr>
          <w:szCs w:val="24"/>
        </w:rPr>
        <w:t xml:space="preserve">“Vegetarian Soylent Green” </w:t>
      </w:r>
      <w:r w:rsidR="009B3ECC">
        <w:t xml:space="preserve">were posted. </w:t>
      </w:r>
    </w:p>
    <w:p w14:paraId="7BFACC95" w14:textId="583C375B" w:rsidR="00F463E5" w:rsidRPr="00BF0E7B" w:rsidRDefault="007378E8" w:rsidP="007378E8">
      <w:pPr>
        <w:pStyle w:val="ParaNumbering"/>
        <w:numPr>
          <w:ilvl w:val="0"/>
          <w:numId w:val="0"/>
        </w:numPr>
        <w:tabs>
          <w:tab w:val="left" w:pos="720"/>
        </w:tabs>
        <w:ind w:hanging="720"/>
      </w:pPr>
      <w:r w:rsidRPr="00BF0E7B">
        <w:rPr>
          <w:sz w:val="20"/>
        </w:rPr>
        <w:t>220</w:t>
      </w:r>
      <w:r w:rsidRPr="00BF0E7B">
        <w:rPr>
          <w:sz w:val="20"/>
        </w:rPr>
        <w:tab/>
      </w:r>
      <w:r w:rsidR="009B3ECC">
        <w:t>Further, a</w:t>
      </w:r>
      <w:r w:rsidR="0026489A">
        <w:t xml:space="preserve">s submitted by </w:t>
      </w:r>
      <w:proofErr w:type="spellStart"/>
      <w:r w:rsidR="0026489A">
        <w:t>Cantarella</w:t>
      </w:r>
      <w:proofErr w:type="spellEnd"/>
      <w:r w:rsidR="0026489A">
        <w:t>, i</w:t>
      </w:r>
      <w:r w:rsidR="00DE0AD3" w:rsidRPr="00DE0AD3">
        <w:t>t is not possible on the evidence to determine whether the comment</w:t>
      </w:r>
      <w:r w:rsidR="00CC533B">
        <w:t>s</w:t>
      </w:r>
      <w:r w:rsidR="00DE0AD3" w:rsidRPr="00DE0AD3">
        <w:t xml:space="preserve"> </w:t>
      </w:r>
      <w:r w:rsidR="00CC533B">
        <w:t>were</w:t>
      </w:r>
      <w:r w:rsidR="00CC533B" w:rsidRPr="00DE0AD3">
        <w:t xml:space="preserve"> </w:t>
      </w:r>
      <w:r w:rsidR="00DE0AD3" w:rsidRPr="00DE0AD3">
        <w:t xml:space="preserve">a </w:t>
      </w:r>
      <w:r w:rsidR="005E79B0">
        <w:t>reply to</w:t>
      </w:r>
      <w:r w:rsidR="00DE0AD3" w:rsidRPr="00DE0AD3">
        <w:t xml:space="preserve"> an earlier comment</w:t>
      </w:r>
      <w:r w:rsidR="00ED1C2E">
        <w:t>,</w:t>
      </w:r>
      <w:r w:rsidR="00DE0AD3" w:rsidRPr="00DE0AD3">
        <w:t xml:space="preserve"> or whether </w:t>
      </w:r>
      <w:r w:rsidR="00BF0E7B">
        <w:t>“Kenny Sherman”</w:t>
      </w:r>
      <w:r w:rsidR="00DE0AD3" w:rsidRPr="00DE0AD3">
        <w:t xml:space="preserve"> </w:t>
      </w:r>
      <w:r w:rsidR="00CC533B">
        <w:t xml:space="preserve">and </w:t>
      </w:r>
      <w:r w:rsidR="00CC533B" w:rsidDel="00D57527">
        <w:rPr>
          <w:szCs w:val="24"/>
        </w:rPr>
        <w:t xml:space="preserve">“Vegetarian Soylent Green” </w:t>
      </w:r>
      <w:r w:rsidR="00085EEB">
        <w:t xml:space="preserve">posted </w:t>
      </w:r>
      <w:r w:rsidR="00CC533B">
        <w:t xml:space="preserve">the </w:t>
      </w:r>
      <w:r w:rsidR="00085EEB">
        <w:t>comment</w:t>
      </w:r>
      <w:r w:rsidR="00CC533B">
        <w:t>s</w:t>
      </w:r>
      <w:r w:rsidR="00F72407">
        <w:t xml:space="preserve"> </w:t>
      </w:r>
      <w:r w:rsidR="00DE0AD3" w:rsidRPr="00DE0AD3">
        <w:t>based</w:t>
      </w:r>
      <w:r w:rsidR="00DE0AD3" w:rsidRPr="00BF0E7B">
        <w:t xml:space="preserve"> </w:t>
      </w:r>
      <w:r w:rsidR="00DE0AD3" w:rsidRPr="00DE0AD3">
        <w:t>on</w:t>
      </w:r>
      <w:r w:rsidR="00DE0AD3" w:rsidRPr="00BF0E7B">
        <w:t xml:space="preserve"> </w:t>
      </w:r>
      <w:r w:rsidR="00DE0AD3" w:rsidRPr="00DE0AD3">
        <w:t>a</w:t>
      </w:r>
      <w:r w:rsidR="00DE0AD3" w:rsidRPr="00BF0E7B">
        <w:t xml:space="preserve"> </w:t>
      </w:r>
      <w:r w:rsidR="005E79B0" w:rsidRPr="00BF0E7B">
        <w:t>“</w:t>
      </w:r>
      <w:r w:rsidR="00DE0AD3" w:rsidRPr="00DE0AD3">
        <w:t>memory</w:t>
      </w:r>
      <w:r w:rsidR="005E79B0">
        <w:t>”</w:t>
      </w:r>
      <w:r w:rsidR="00DE0AD3" w:rsidRPr="00BF0E7B">
        <w:t xml:space="preserve"> </w:t>
      </w:r>
      <w:r w:rsidR="00DE0AD3" w:rsidRPr="00DE0AD3">
        <w:t>of</w:t>
      </w:r>
      <w:r w:rsidR="00DE0AD3" w:rsidRPr="00BF0E7B">
        <w:t xml:space="preserve"> </w:t>
      </w:r>
      <w:r w:rsidR="00DE0AD3" w:rsidRPr="00DE0AD3">
        <w:t>the</w:t>
      </w:r>
      <w:r w:rsidR="00DE0AD3" w:rsidRPr="00BF0E7B">
        <w:t xml:space="preserve"> </w:t>
      </w:r>
      <w:r w:rsidR="00DE0AD3" w:rsidRPr="00DE0AD3">
        <w:t>video</w:t>
      </w:r>
      <w:r w:rsidR="00DE0AD3" w:rsidRPr="00BF0E7B">
        <w:t xml:space="preserve"> </w:t>
      </w:r>
      <w:r w:rsidR="005E79B0" w:rsidRPr="00BF0E7B">
        <w:t xml:space="preserve">being displayed to </w:t>
      </w:r>
      <w:r w:rsidR="00CC533B">
        <w:t>them</w:t>
      </w:r>
      <w:r w:rsidR="005E79B0" w:rsidRPr="00BF0E7B">
        <w:t xml:space="preserve">, </w:t>
      </w:r>
      <w:r w:rsidR="00DE0AD3" w:rsidRPr="00DE0AD3">
        <w:t>rather</w:t>
      </w:r>
      <w:r w:rsidR="00DE0AD3" w:rsidRPr="00BF0E7B">
        <w:t xml:space="preserve"> </w:t>
      </w:r>
      <w:r w:rsidR="00DE0AD3" w:rsidRPr="00DE0AD3">
        <w:t>than</w:t>
      </w:r>
      <w:r w:rsidR="00DE0AD3" w:rsidRPr="00BF0E7B">
        <w:t xml:space="preserve"> </w:t>
      </w:r>
      <w:r w:rsidR="00DE0AD3" w:rsidRPr="00DE0AD3">
        <w:t>access</w:t>
      </w:r>
      <w:r w:rsidR="005E79B0">
        <w:t>ing</w:t>
      </w:r>
      <w:r w:rsidR="00DE0AD3" w:rsidRPr="00BF0E7B">
        <w:t xml:space="preserve"> </w:t>
      </w:r>
      <w:r w:rsidR="00F463E5">
        <w:t xml:space="preserve">it </w:t>
      </w:r>
      <w:r w:rsidR="00CC533B">
        <w:t>themselves</w:t>
      </w:r>
      <w:r w:rsidR="005E79B0">
        <w:t>. Further,</w:t>
      </w:r>
      <w:r w:rsidR="007B421D">
        <w:t xml:space="preserve"> </w:t>
      </w:r>
      <w:r w:rsidR="00CC533B">
        <w:t>if</w:t>
      </w:r>
      <w:r w:rsidR="004C3134">
        <w:t xml:space="preserve"> </w:t>
      </w:r>
      <w:r w:rsidR="00CC533B">
        <w:t>they</w:t>
      </w:r>
      <w:r w:rsidR="007B421D">
        <w:t xml:space="preserve"> </w:t>
      </w:r>
      <w:r w:rsidR="007B421D">
        <w:rPr>
          <w:i/>
        </w:rPr>
        <w:t>did</w:t>
      </w:r>
      <w:r w:rsidR="007B421D">
        <w:t xml:space="preserve"> have access to the original </w:t>
      </w:r>
      <w:r w:rsidR="004C3134">
        <w:t xml:space="preserve">video of the </w:t>
      </w:r>
      <w:r w:rsidR="00CC533B">
        <w:t>MOTHERLAND commercial</w:t>
      </w:r>
      <w:r w:rsidR="007B421D">
        <w:t xml:space="preserve">, </w:t>
      </w:r>
      <w:r w:rsidR="007B421D">
        <w:rPr>
          <w:i/>
        </w:rPr>
        <w:t xml:space="preserve">how </w:t>
      </w:r>
      <w:r w:rsidR="00CC533B">
        <w:t>t</w:t>
      </w:r>
      <w:r w:rsidR="007B421D">
        <w:t>he</w:t>
      </w:r>
      <w:r w:rsidR="00CC533B">
        <w:t>y</w:t>
      </w:r>
      <w:r w:rsidR="007B421D">
        <w:t xml:space="preserve"> had accessed </w:t>
      </w:r>
      <w:r w:rsidR="00CC533B">
        <w:t>it</w:t>
      </w:r>
      <w:r w:rsidR="007B421D">
        <w:t xml:space="preserve"> remained unclear.</w:t>
      </w:r>
      <w:r w:rsidR="00DE0AD3" w:rsidRPr="00BF0E7B">
        <w:t xml:space="preserve"> </w:t>
      </w:r>
    </w:p>
    <w:p w14:paraId="7A31F04E" w14:textId="109C5381" w:rsidR="00F463E5" w:rsidRPr="00BF0E7B" w:rsidRDefault="007378E8" w:rsidP="007378E8">
      <w:pPr>
        <w:pStyle w:val="ParaNumbering"/>
        <w:numPr>
          <w:ilvl w:val="0"/>
          <w:numId w:val="0"/>
        </w:numPr>
        <w:tabs>
          <w:tab w:val="left" w:pos="720"/>
        </w:tabs>
        <w:ind w:hanging="720"/>
      </w:pPr>
      <w:r w:rsidRPr="00BF0E7B">
        <w:rPr>
          <w:sz w:val="20"/>
        </w:rPr>
        <w:t>221</w:t>
      </w:r>
      <w:r w:rsidRPr="00BF0E7B">
        <w:rPr>
          <w:sz w:val="20"/>
        </w:rPr>
        <w:tab/>
      </w:r>
      <w:r w:rsidR="00F463E5" w:rsidRPr="00BF0E7B">
        <w:t xml:space="preserve">EB has not adduced any </w:t>
      </w:r>
      <w:r w:rsidR="00DE0AD3" w:rsidRPr="00DE0AD3">
        <w:t>evidence</w:t>
      </w:r>
      <w:r w:rsidR="00DE0AD3" w:rsidRPr="00BF0E7B">
        <w:t xml:space="preserve"> </w:t>
      </w:r>
      <w:r w:rsidR="00DE0AD3" w:rsidRPr="00DE0AD3">
        <w:t>of</w:t>
      </w:r>
      <w:r w:rsidR="00F463E5">
        <w:t xml:space="preserve"> the identity of </w:t>
      </w:r>
      <w:r w:rsidR="00BF0E7B">
        <w:t>“Kenny Sherman”</w:t>
      </w:r>
      <w:r w:rsidR="00F463E5">
        <w:t xml:space="preserve"> or </w:t>
      </w:r>
      <w:r w:rsidR="00CC533B" w:rsidDel="00D57527">
        <w:rPr>
          <w:szCs w:val="24"/>
        </w:rPr>
        <w:t>“Vegetarian Soylent Green”</w:t>
      </w:r>
      <w:r w:rsidR="004C3134">
        <w:rPr>
          <w:szCs w:val="24"/>
        </w:rPr>
        <w:t xml:space="preserve"> </w:t>
      </w:r>
      <w:r w:rsidR="00CC533B">
        <w:t>or their</w:t>
      </w:r>
      <w:r w:rsidR="00CC533B" w:rsidRPr="00BF0E7B">
        <w:t xml:space="preserve"> </w:t>
      </w:r>
      <w:r w:rsidR="00DE0AD3" w:rsidRPr="00DE0AD3">
        <w:t>physical location</w:t>
      </w:r>
      <w:r w:rsidR="00BF0E7B">
        <w:t xml:space="preserve"> at the time </w:t>
      </w:r>
      <w:r w:rsidR="00CC533B">
        <w:t xml:space="preserve">they </w:t>
      </w:r>
      <w:r w:rsidR="00BF0E7B">
        <w:t>made the</w:t>
      </w:r>
      <w:r w:rsidR="00CC533B">
        <w:t>ir</w:t>
      </w:r>
      <w:r w:rsidR="00BF0E7B">
        <w:t xml:space="preserve"> comm</w:t>
      </w:r>
      <w:r w:rsidR="00F463E5">
        <w:t>ent</w:t>
      </w:r>
      <w:r w:rsidR="00CC533B">
        <w:t>s</w:t>
      </w:r>
      <w:r w:rsidR="00DE0AD3" w:rsidRPr="00DE0AD3">
        <w:t>,</w:t>
      </w:r>
      <w:r w:rsidR="00BF0E7B">
        <w:t xml:space="preserve"> </w:t>
      </w:r>
      <w:r w:rsidR="00DE0AD3" w:rsidRPr="00DE0AD3">
        <w:t>meaning</w:t>
      </w:r>
      <w:r w:rsidR="00DE0AD3" w:rsidRPr="00BF0E7B">
        <w:t xml:space="preserve"> </w:t>
      </w:r>
      <w:r w:rsidR="00DE0AD3" w:rsidRPr="00DE0AD3">
        <w:t>that</w:t>
      </w:r>
      <w:r w:rsidR="00DE0AD3" w:rsidRPr="00BF0E7B">
        <w:t xml:space="preserve"> </w:t>
      </w:r>
      <w:r w:rsidR="00F463E5" w:rsidRPr="00BF0E7B">
        <w:t xml:space="preserve">I could not be satisfied that </w:t>
      </w:r>
      <w:r w:rsidR="00DE0AD3" w:rsidRPr="00DE0AD3">
        <w:t>such</w:t>
      </w:r>
      <w:r w:rsidR="00DE0AD3" w:rsidRPr="00BF0E7B">
        <w:t xml:space="preserve"> </w:t>
      </w:r>
      <w:r w:rsidR="00DE0AD3" w:rsidRPr="00DE0AD3">
        <w:t>comments</w:t>
      </w:r>
      <w:r w:rsidR="00DE0AD3" w:rsidRPr="00BF0E7B">
        <w:t xml:space="preserve"> </w:t>
      </w:r>
      <w:r w:rsidR="00DE0AD3" w:rsidRPr="00DE0AD3">
        <w:t>could</w:t>
      </w:r>
      <w:r w:rsidR="00DE0AD3" w:rsidRPr="00BF0E7B">
        <w:t xml:space="preserve"> </w:t>
      </w:r>
      <w:r w:rsidR="00F463E5">
        <w:t>establish</w:t>
      </w:r>
      <w:r w:rsidR="00BF0E7B">
        <w:t xml:space="preserve"> use of the</w:t>
      </w:r>
      <w:r w:rsidR="00DE0AD3" w:rsidRPr="00DE0AD3">
        <w:t xml:space="preserve"> trade mark within Australia.</w:t>
      </w:r>
      <w:r w:rsidR="00DE0AD3" w:rsidRPr="00BF0E7B">
        <w:t xml:space="preserve"> </w:t>
      </w:r>
    </w:p>
    <w:p w14:paraId="39366B81" w14:textId="42429D60" w:rsidR="00103C66" w:rsidRDefault="007378E8" w:rsidP="007378E8">
      <w:pPr>
        <w:pStyle w:val="ParaNumbering"/>
        <w:numPr>
          <w:ilvl w:val="0"/>
          <w:numId w:val="0"/>
        </w:numPr>
        <w:tabs>
          <w:tab w:val="left" w:pos="720"/>
        </w:tabs>
        <w:ind w:hanging="720"/>
      </w:pPr>
      <w:r>
        <w:rPr>
          <w:sz w:val="20"/>
        </w:rPr>
        <w:t>222</w:t>
      </w:r>
      <w:r>
        <w:rPr>
          <w:sz w:val="20"/>
        </w:rPr>
        <w:tab/>
      </w:r>
      <w:r w:rsidR="00F463E5">
        <w:t>Nor is t</w:t>
      </w:r>
      <w:r w:rsidR="00F463E5" w:rsidRPr="00DE0AD3">
        <w:t>here</w:t>
      </w:r>
      <w:r w:rsidR="00F463E5" w:rsidRPr="00BF0E7B">
        <w:t xml:space="preserve"> </w:t>
      </w:r>
      <w:r w:rsidR="00F463E5">
        <w:t>any</w:t>
      </w:r>
      <w:r w:rsidR="00DE0AD3" w:rsidRPr="00BF0E7B">
        <w:t xml:space="preserve"> </w:t>
      </w:r>
      <w:r w:rsidR="00DE0AD3" w:rsidRPr="00DE0AD3">
        <w:t>evidence</w:t>
      </w:r>
      <w:r w:rsidR="00DE0AD3" w:rsidRPr="00BF0E7B">
        <w:t xml:space="preserve"> </w:t>
      </w:r>
      <w:r w:rsidR="00DE0AD3" w:rsidRPr="00DE0AD3">
        <w:t>that</w:t>
      </w:r>
      <w:r w:rsidR="00DE0AD3" w:rsidRPr="00BF0E7B">
        <w:t xml:space="preserve"> </w:t>
      </w:r>
      <w:r w:rsidR="00DE0AD3" w:rsidRPr="00DE0AD3">
        <w:t xml:space="preserve">making a comment on a post requires </w:t>
      </w:r>
      <w:r w:rsidR="005B062C">
        <w:t xml:space="preserve">a person </w:t>
      </w:r>
      <w:r w:rsidR="00C74CE5">
        <w:t>to download</w:t>
      </w:r>
      <w:r w:rsidR="00DE0AD3" w:rsidRPr="00DE0AD3">
        <w:t xml:space="preserve"> the </w:t>
      </w:r>
      <w:r w:rsidR="00CC533B">
        <w:t>MOTHERLAND commercial</w:t>
      </w:r>
      <w:r w:rsidR="00DE0AD3" w:rsidRPr="00DE0AD3">
        <w:t xml:space="preserve">. </w:t>
      </w:r>
      <w:r w:rsidR="00DE0AD3" w:rsidRPr="00BF0E7B">
        <w:t xml:space="preserve">Similarly, </w:t>
      </w:r>
      <w:r w:rsidR="00DE0AD3" w:rsidRPr="00DE0AD3">
        <w:t>there</w:t>
      </w:r>
      <w:r w:rsidR="00DE0AD3" w:rsidRPr="00BF0E7B">
        <w:t xml:space="preserve"> </w:t>
      </w:r>
      <w:r w:rsidR="00DE0AD3" w:rsidRPr="00DE0AD3">
        <w:t>is</w:t>
      </w:r>
      <w:r w:rsidR="00DE0AD3" w:rsidRPr="00BF0E7B">
        <w:t xml:space="preserve"> </w:t>
      </w:r>
      <w:r w:rsidR="00DE0AD3" w:rsidRPr="00DE0AD3">
        <w:t>no</w:t>
      </w:r>
      <w:r w:rsidR="00DE0AD3" w:rsidRPr="00BF0E7B">
        <w:t xml:space="preserve"> </w:t>
      </w:r>
      <w:r w:rsidR="00DE0AD3" w:rsidRPr="00DE0AD3">
        <w:t>evidence</w:t>
      </w:r>
      <w:r w:rsidR="00DE0AD3" w:rsidRPr="00BF0E7B">
        <w:t xml:space="preserve"> </w:t>
      </w:r>
      <w:r w:rsidR="00DE0AD3" w:rsidRPr="00DE0AD3">
        <w:t>that</w:t>
      </w:r>
      <w:r w:rsidR="00DE0AD3" w:rsidRPr="00BF0E7B">
        <w:t xml:space="preserve"> </w:t>
      </w:r>
      <w:r w:rsidR="00DE0AD3" w:rsidRPr="00DE0AD3">
        <w:t>any</w:t>
      </w:r>
      <w:r w:rsidR="00DE0AD3" w:rsidRPr="00BF0E7B">
        <w:t xml:space="preserve"> </w:t>
      </w:r>
      <w:r w:rsidR="00DE0AD3" w:rsidRPr="00DE0AD3">
        <w:t>such</w:t>
      </w:r>
      <w:r w:rsidR="00DE0AD3" w:rsidRPr="00BF0E7B">
        <w:t xml:space="preserve"> </w:t>
      </w:r>
      <w:r w:rsidR="00DE0AD3" w:rsidRPr="00DE0AD3">
        <w:t>viewing</w:t>
      </w:r>
      <w:r w:rsidR="00DE0AD3" w:rsidRPr="00BF0E7B">
        <w:t xml:space="preserve"> </w:t>
      </w:r>
      <w:r w:rsidR="00DE0AD3" w:rsidRPr="00DE0AD3">
        <w:t>(had</w:t>
      </w:r>
      <w:r w:rsidR="00DE0AD3" w:rsidRPr="00BF0E7B">
        <w:t xml:space="preserve"> </w:t>
      </w:r>
      <w:r w:rsidR="00DE0AD3" w:rsidRPr="00DE0AD3">
        <w:t>it</w:t>
      </w:r>
      <w:r w:rsidR="00DE0AD3" w:rsidRPr="00BF0E7B">
        <w:t xml:space="preserve"> </w:t>
      </w:r>
      <w:r w:rsidR="00DE0AD3" w:rsidRPr="00DE0AD3">
        <w:t>occurred)</w:t>
      </w:r>
      <w:r w:rsidR="00DE0AD3" w:rsidRPr="00BF0E7B">
        <w:t xml:space="preserve"> </w:t>
      </w:r>
      <w:r w:rsidR="00DE0AD3" w:rsidRPr="00DE0AD3">
        <w:t>was</w:t>
      </w:r>
      <w:r w:rsidR="00DE0AD3" w:rsidRPr="00BF0E7B">
        <w:t xml:space="preserve"> </w:t>
      </w:r>
      <w:r w:rsidR="00DE0AD3" w:rsidRPr="00DE0AD3">
        <w:t xml:space="preserve">in the course of trade. </w:t>
      </w:r>
      <w:r w:rsidR="00F463E5">
        <w:t xml:space="preserve">I am not satisfied that </w:t>
      </w:r>
      <w:r w:rsidR="00D45B1C">
        <w:t xml:space="preserve">leaving </w:t>
      </w:r>
      <w:r w:rsidR="00DE0AD3" w:rsidRPr="00DE0AD3">
        <w:t>an advertisement</w:t>
      </w:r>
      <w:r w:rsidR="005B062C" w:rsidRPr="005B062C">
        <w:t xml:space="preserve"> </w:t>
      </w:r>
      <w:r w:rsidR="005B062C">
        <w:t>on a social media page</w:t>
      </w:r>
      <w:r w:rsidR="00DE0AD3" w:rsidRPr="00DE0AD3">
        <w:t xml:space="preserve">, </w:t>
      </w:r>
      <w:r w:rsidR="005B062C">
        <w:t>many years after a promotional campaign featuring that advertisement</w:t>
      </w:r>
      <w:r w:rsidR="00DE0AD3" w:rsidRPr="00DE0AD3">
        <w:t xml:space="preserve">, is </w:t>
      </w:r>
      <w:r w:rsidR="005B062C">
        <w:t xml:space="preserve">a </w:t>
      </w:r>
      <w:r w:rsidR="00DE0AD3" w:rsidRPr="00DE0AD3">
        <w:t xml:space="preserve">use of the advertisement in the course of trade. </w:t>
      </w:r>
      <w:r w:rsidR="005B062C">
        <w:t>MOTHER energy drinks remained available for sale during the MOTHERLAND Relevant Period</w:t>
      </w:r>
      <w:r w:rsidR="00F96D49">
        <w:t>,</w:t>
      </w:r>
      <w:r w:rsidR="005B062C">
        <w:t xml:space="preserve"> but they were no longer actively promoted for sale through the M</w:t>
      </w:r>
      <w:r w:rsidR="00D56CAF">
        <w:t>OTHERLAND</w:t>
      </w:r>
      <w:r w:rsidR="005B062C">
        <w:t xml:space="preserve"> </w:t>
      </w:r>
      <w:r w:rsidR="00D56CAF">
        <w:t>commercial</w:t>
      </w:r>
      <w:r w:rsidR="005B062C">
        <w:t xml:space="preserve">. The </w:t>
      </w:r>
      <w:r w:rsidR="00D56CAF">
        <w:t>MOTHERLAND</w:t>
      </w:r>
      <w:r w:rsidR="005B062C">
        <w:t xml:space="preserve"> commercial had</w:t>
      </w:r>
      <w:r w:rsidR="00D56CAF">
        <w:t>,</w:t>
      </w:r>
      <w:r w:rsidR="005B062C">
        <w:t xml:space="preserve"> by the time of the MOTHERLAND Relevant Period</w:t>
      </w:r>
      <w:r w:rsidR="00D56CAF">
        <w:t>, become a</w:t>
      </w:r>
      <w:r w:rsidR="005B062C">
        <w:t xml:space="preserve"> historical and legacy artefact, perhaps best demonstrated by the </w:t>
      </w:r>
      <w:r w:rsidR="00702E4D">
        <w:t>sparsity of the evidence sought to be relied upon by EB to establish its use in the course of trade during that period.</w:t>
      </w:r>
      <w:r w:rsidR="005B062C">
        <w:t xml:space="preserve">  </w:t>
      </w:r>
    </w:p>
    <w:p w14:paraId="740AC50A" w14:textId="75AB28A1" w:rsidR="00244C25" w:rsidRDefault="007378E8" w:rsidP="007378E8">
      <w:pPr>
        <w:pStyle w:val="ParaNumbering"/>
        <w:numPr>
          <w:ilvl w:val="0"/>
          <w:numId w:val="0"/>
        </w:numPr>
        <w:tabs>
          <w:tab w:val="left" w:pos="720"/>
        </w:tabs>
        <w:ind w:hanging="720"/>
      </w:pPr>
      <w:r>
        <w:rPr>
          <w:sz w:val="20"/>
        </w:rPr>
        <w:t>223</w:t>
      </w:r>
      <w:r>
        <w:rPr>
          <w:sz w:val="20"/>
        </w:rPr>
        <w:tab/>
      </w:r>
      <w:r w:rsidR="00244C25">
        <w:t>Taken together, these matters raise additional and significant obstacles to any conclusion that there has been any trade mark use of the MOTHERLAND mark during the MOTHERLAND Relevant Period.</w:t>
      </w:r>
      <w:r w:rsidR="00702E4D">
        <w:t xml:space="preserve"> </w:t>
      </w:r>
    </w:p>
    <w:p w14:paraId="0F1A4F94" w14:textId="30102012" w:rsidR="00103C66" w:rsidDel="0079105F" w:rsidRDefault="007378E8" w:rsidP="007378E8">
      <w:pPr>
        <w:pStyle w:val="ParaNumbering"/>
        <w:numPr>
          <w:ilvl w:val="0"/>
          <w:numId w:val="0"/>
        </w:numPr>
        <w:tabs>
          <w:tab w:val="left" w:pos="720"/>
        </w:tabs>
        <w:ind w:hanging="720"/>
      </w:pPr>
      <w:r w:rsidDel="0079105F">
        <w:rPr>
          <w:sz w:val="20"/>
        </w:rPr>
        <w:t>224</w:t>
      </w:r>
      <w:r w:rsidDel="0079105F">
        <w:rPr>
          <w:sz w:val="20"/>
        </w:rPr>
        <w:tab/>
      </w:r>
      <w:r w:rsidR="00AA6F8B" w:rsidRPr="00103C66" w:rsidDel="0079105F">
        <w:t xml:space="preserve">I am satisfied that </w:t>
      </w:r>
      <w:r w:rsidR="00702E4D">
        <w:t xml:space="preserve">that </w:t>
      </w:r>
      <w:r w:rsidR="00AA6F8B" w:rsidRPr="00103C66" w:rsidDel="0079105F">
        <w:t xml:space="preserve">there </w:t>
      </w:r>
      <w:r w:rsidR="00702E4D">
        <w:t>was not any</w:t>
      </w:r>
      <w:r w:rsidR="00AA6F8B" w:rsidRPr="00103C66" w:rsidDel="0079105F">
        <w:t xml:space="preserve"> trade mark use by EB of the MOTHERLAND mark</w:t>
      </w:r>
      <w:r w:rsidR="00702E4D">
        <w:t xml:space="preserve"> during the MOTHERLAND Relevant Period</w:t>
      </w:r>
      <w:r w:rsidR="00AA6F8B" w:rsidRPr="00103C66" w:rsidDel="0079105F">
        <w:t>.</w:t>
      </w:r>
    </w:p>
    <w:p w14:paraId="455D2C38" w14:textId="4F703E5E" w:rsidR="00557C57" w:rsidRDefault="007378E8" w:rsidP="00FA0F2F">
      <w:pPr>
        <w:pStyle w:val="Heading1"/>
      </w:pPr>
      <w:bookmarkStart w:id="93" w:name="_Ref95996717"/>
      <w:r>
        <w:rPr>
          <w:caps w:val="0"/>
        </w:rPr>
        <w:t>EXERCISE OF DISCRETION</w:t>
      </w:r>
      <w:bookmarkEnd w:id="93"/>
    </w:p>
    <w:p w14:paraId="6FA29986" w14:textId="6548AC8A" w:rsidR="00C03B96" w:rsidRDefault="007378E8" w:rsidP="007378E8">
      <w:pPr>
        <w:pStyle w:val="ParaNumbering"/>
        <w:numPr>
          <w:ilvl w:val="0"/>
          <w:numId w:val="0"/>
        </w:numPr>
        <w:tabs>
          <w:tab w:val="left" w:pos="720"/>
        </w:tabs>
        <w:ind w:hanging="720"/>
      </w:pPr>
      <w:r>
        <w:rPr>
          <w:sz w:val="20"/>
        </w:rPr>
        <w:t>225</w:t>
      </w:r>
      <w:r>
        <w:rPr>
          <w:sz w:val="20"/>
        </w:rPr>
        <w:tab/>
      </w:r>
      <w:r w:rsidR="00C03B96">
        <w:t>Having found that there has been no trade mark use</w:t>
      </w:r>
      <w:r w:rsidR="004E1777">
        <w:t xml:space="preserve"> </w:t>
      </w:r>
      <w:r w:rsidR="00C03B96">
        <w:t>of the MOTHER LOADED ICE</w:t>
      </w:r>
      <w:r w:rsidR="00BF0E7B">
        <w:t>D</w:t>
      </w:r>
      <w:r w:rsidR="00C03B96">
        <w:t xml:space="preserve"> COFFEE mark or the MOTHERLAND mark during their respective relevant periods, or </w:t>
      </w:r>
      <w:r w:rsidR="00C03B96">
        <w:lastRenderedPageBreak/>
        <w:t>intention to do so, i</w:t>
      </w:r>
      <w:r w:rsidR="00085EEB">
        <w:t>t is next necessary to consider whether the Court</w:t>
      </w:r>
      <w:r w:rsidR="00C03B96">
        <w:t>’s</w:t>
      </w:r>
      <w:r w:rsidR="00085EEB">
        <w:t xml:space="preserve"> discretion </w:t>
      </w:r>
      <w:r w:rsidR="00C03B96">
        <w:t>should otherwise be exercised in favour of retaining the marks on the Register.</w:t>
      </w:r>
    </w:p>
    <w:p w14:paraId="4706024F" w14:textId="63C3B020" w:rsidR="00085EEB" w:rsidRPr="00085EEB" w:rsidRDefault="007378E8" w:rsidP="007378E8">
      <w:pPr>
        <w:pStyle w:val="ParaNumbering"/>
        <w:numPr>
          <w:ilvl w:val="0"/>
          <w:numId w:val="0"/>
        </w:numPr>
        <w:tabs>
          <w:tab w:val="left" w:pos="720"/>
        </w:tabs>
        <w:ind w:hanging="720"/>
      </w:pPr>
      <w:r w:rsidRPr="00085EEB">
        <w:rPr>
          <w:sz w:val="20"/>
        </w:rPr>
        <w:t>226</w:t>
      </w:r>
      <w:r w:rsidRPr="00085EEB">
        <w:rPr>
          <w:sz w:val="20"/>
        </w:rPr>
        <w:tab/>
      </w:r>
      <w:r w:rsidR="00C03B96">
        <w:t xml:space="preserve">It is convenient to address </w:t>
      </w:r>
      <w:r w:rsidR="004E1777">
        <w:t xml:space="preserve">both marks at the same time in considering whether I should </w:t>
      </w:r>
      <w:r w:rsidR="00C03B96">
        <w:t xml:space="preserve">exercise </w:t>
      </w:r>
      <w:r w:rsidR="00FC2CF5">
        <w:t xml:space="preserve">the </w:t>
      </w:r>
      <w:r w:rsidR="00C03B96">
        <w:t xml:space="preserve">discretion </w:t>
      </w:r>
      <w:r w:rsidR="004E1777">
        <w:t>in favour</w:t>
      </w:r>
      <w:r w:rsidR="00C74CE5">
        <w:t xml:space="preserve"> of the marks remaining on the R</w:t>
      </w:r>
      <w:r w:rsidR="004E1777">
        <w:t>egister</w:t>
      </w:r>
      <w:r w:rsidR="00702E4D">
        <w:t>,</w:t>
      </w:r>
      <w:r w:rsidR="004E1777">
        <w:t xml:space="preserve"> </w:t>
      </w:r>
      <w:r w:rsidR="00C03B96">
        <w:t>but it does not necessarily follow that the same answer will be forthcoming for both marks.</w:t>
      </w:r>
      <w:r w:rsidR="00085EEB">
        <w:t xml:space="preserve"> </w:t>
      </w:r>
    </w:p>
    <w:p w14:paraId="1B935C85" w14:textId="5B2ABEEB" w:rsidR="001F375C" w:rsidRDefault="00CC0305" w:rsidP="006D16FC">
      <w:pPr>
        <w:pStyle w:val="Heading2"/>
      </w:pPr>
      <w:bookmarkStart w:id="94" w:name="_Ref95996718"/>
      <w:r>
        <w:t xml:space="preserve">Section </w:t>
      </w:r>
      <w:r w:rsidR="00220BE6">
        <w:t>101</w:t>
      </w:r>
      <w:r w:rsidR="005E79B0">
        <w:t xml:space="preserve"> </w:t>
      </w:r>
      <w:r w:rsidR="00220BE6">
        <w:t>of the</w:t>
      </w:r>
      <w:r w:rsidR="005E79B0">
        <w:t xml:space="preserve"> </w:t>
      </w:r>
      <w:r w:rsidR="00220BE6">
        <w:t>Act</w:t>
      </w:r>
      <w:r w:rsidR="00226735">
        <w:t xml:space="preserve"> and </w:t>
      </w:r>
      <w:r w:rsidR="008A7F00">
        <w:t xml:space="preserve">relevant </w:t>
      </w:r>
      <w:r w:rsidR="00226735">
        <w:t>legal principles</w:t>
      </w:r>
      <w:bookmarkEnd w:id="94"/>
    </w:p>
    <w:p w14:paraId="7F512A6A" w14:textId="701EAC44" w:rsidR="00D7282A" w:rsidRDefault="007378E8" w:rsidP="007378E8">
      <w:pPr>
        <w:pStyle w:val="ParaNumbering"/>
        <w:numPr>
          <w:ilvl w:val="0"/>
          <w:numId w:val="0"/>
        </w:numPr>
        <w:tabs>
          <w:tab w:val="left" w:pos="720"/>
        </w:tabs>
        <w:ind w:hanging="720"/>
      </w:pPr>
      <w:r>
        <w:rPr>
          <w:sz w:val="20"/>
        </w:rPr>
        <w:t>227</w:t>
      </w:r>
      <w:r>
        <w:rPr>
          <w:sz w:val="20"/>
        </w:rPr>
        <w:tab/>
      </w:r>
      <w:r w:rsidR="008A7F00">
        <w:t xml:space="preserve">Section 101 of the </w:t>
      </w:r>
      <w:r w:rsidR="00D7282A">
        <w:t>Act relevantly provides:</w:t>
      </w:r>
    </w:p>
    <w:p w14:paraId="67D51C04" w14:textId="3F8036A4" w:rsidR="00D7282A" w:rsidRDefault="00D7282A" w:rsidP="00D7282A">
      <w:pPr>
        <w:pStyle w:val="Quote1"/>
        <w:ind w:left="1440" w:hanging="731"/>
      </w:pPr>
      <w:r>
        <w:t>(</w:t>
      </w:r>
      <w:r w:rsidR="00C74CE5">
        <w:t>2)</w:t>
      </w:r>
      <w:r w:rsidR="00C74CE5">
        <w:tab/>
        <w:t>Subject to subsection (3) …</w:t>
      </w:r>
      <w:r>
        <w:t xml:space="preserve"> if, at the end of the proceedings relating to an opposed application, the court is satisfied that the grounds on which the application was made have been established, the court may order the Registrar to remove the trade mark from the Register in respect of any or all of the goods and/or services to which the application relates.</w:t>
      </w:r>
    </w:p>
    <w:p w14:paraId="75A0BADD" w14:textId="77777777" w:rsidR="00D7282A" w:rsidRDefault="00D7282A" w:rsidP="00D7282A">
      <w:pPr>
        <w:pStyle w:val="Quote1"/>
        <w:ind w:left="1440" w:hanging="731"/>
      </w:pPr>
      <w:r>
        <w:t>(3)</w:t>
      </w:r>
      <w:r>
        <w:tab/>
        <w:t>If satisfied that it is reasonable to do so, the Registrar or the court may decide that the trade mark should not be removed from the Register even if the grounds on which the application was made have been established.</w:t>
      </w:r>
    </w:p>
    <w:p w14:paraId="322DA254" w14:textId="77777777" w:rsidR="00D7282A" w:rsidRDefault="00D7282A" w:rsidP="00D7282A">
      <w:pPr>
        <w:pStyle w:val="Quote1"/>
        <w:ind w:left="1440" w:hanging="731"/>
      </w:pPr>
      <w:r>
        <w:t>(4)</w:t>
      </w:r>
      <w:r>
        <w:tab/>
        <w:t>Without limiting the matters the Registrar may take into account in deciding under subsection (3) not to remove a trade mark from the Register, the Registrar may take into account whether the trade mark has been used by its registered owner in respect of:</w:t>
      </w:r>
    </w:p>
    <w:p w14:paraId="1BB935AD" w14:textId="77777777" w:rsidR="00D7282A" w:rsidRDefault="00D7282A" w:rsidP="00AE5B7D">
      <w:pPr>
        <w:pStyle w:val="Quote2"/>
      </w:pPr>
      <w:r>
        <w:t>(a)</w:t>
      </w:r>
      <w:r>
        <w:tab/>
        <w:t>similar goods or closely related services; or</w:t>
      </w:r>
    </w:p>
    <w:p w14:paraId="2B4CFA6D" w14:textId="4C78E79F" w:rsidR="00D7282A" w:rsidRDefault="00D7282A" w:rsidP="00AE5B7D">
      <w:pPr>
        <w:pStyle w:val="Quote2"/>
      </w:pPr>
      <w:r>
        <w:t>(b</w:t>
      </w:r>
      <w:r w:rsidR="00226735">
        <w:t>)</w:t>
      </w:r>
      <w:r>
        <w:tab/>
        <w:t>similar services or closely related goods;</w:t>
      </w:r>
    </w:p>
    <w:p w14:paraId="432FF380" w14:textId="77777777" w:rsidR="00D7282A" w:rsidRDefault="00D7282A" w:rsidP="00AE5B7D">
      <w:pPr>
        <w:pStyle w:val="Quote2"/>
      </w:pPr>
      <w:r>
        <w:t>to those to which the application relates.</w:t>
      </w:r>
    </w:p>
    <w:p w14:paraId="4D12F179" w14:textId="4A4C672B" w:rsidR="004909DE" w:rsidRDefault="007378E8" w:rsidP="007378E8">
      <w:pPr>
        <w:pStyle w:val="ParaNumbering"/>
        <w:numPr>
          <w:ilvl w:val="0"/>
          <w:numId w:val="0"/>
        </w:numPr>
        <w:tabs>
          <w:tab w:val="left" w:pos="720"/>
        </w:tabs>
        <w:ind w:hanging="720"/>
      </w:pPr>
      <w:r>
        <w:rPr>
          <w:sz w:val="20"/>
        </w:rPr>
        <w:t>228</w:t>
      </w:r>
      <w:r>
        <w:rPr>
          <w:sz w:val="20"/>
        </w:rPr>
        <w:tab/>
      </w:r>
      <w:r w:rsidR="0095097D">
        <w:t xml:space="preserve">In </w:t>
      </w:r>
      <w:r w:rsidR="0095097D" w:rsidRPr="00F53AF4">
        <w:rPr>
          <w:i/>
        </w:rPr>
        <w:t>Health World Ltd v Shin-Sun Australia Pty Ltd</w:t>
      </w:r>
      <w:r w:rsidR="0095097D">
        <w:t xml:space="preserve"> (2010) 240 CLR 590</w:t>
      </w:r>
      <w:r w:rsidR="00E578B2">
        <w:t>; [2010] HCA 13</w:t>
      </w:r>
      <w:r w:rsidR="0095097D">
        <w:t xml:space="preserve"> at [22] (French CJ, </w:t>
      </w:r>
      <w:proofErr w:type="spellStart"/>
      <w:r w:rsidR="0095097D">
        <w:t>Gummow</w:t>
      </w:r>
      <w:proofErr w:type="spellEnd"/>
      <w:r w:rsidR="0095097D">
        <w:t xml:space="preserve">, </w:t>
      </w:r>
      <w:proofErr w:type="spellStart"/>
      <w:r w:rsidR="0095097D">
        <w:t>Heydon</w:t>
      </w:r>
      <w:proofErr w:type="spellEnd"/>
      <w:r w:rsidR="0095097D">
        <w:t xml:space="preserve"> and Bell JJ)  the c</w:t>
      </w:r>
      <w:r w:rsidR="00E578B2">
        <w:t>entral concern of the Register</w:t>
      </w:r>
      <w:r w:rsidR="0095097D">
        <w:t xml:space="preserve"> was stated in the following terms:</w:t>
      </w:r>
    </w:p>
    <w:p w14:paraId="1693EBD8" w14:textId="58D0EE36" w:rsidR="00E578B2" w:rsidRDefault="0095097D" w:rsidP="00F53AF4">
      <w:pPr>
        <w:pStyle w:val="Quote1"/>
      </w:pPr>
      <w:r>
        <w:t xml:space="preserve">… the legislative scheme reveals a concern with the condition of the Register of Trade Marks. It is a concern that it have “integrity” and that it be “pure”. It is a “public mischief” if the </w:t>
      </w:r>
      <w:r w:rsidR="00E578B2">
        <w:t>R</w:t>
      </w:r>
      <w:r>
        <w:t>egister is not pure, for there is “public interest in [its] purity”. The concern and the public interest, viewed from the angle of co</w:t>
      </w:r>
      <w:r w:rsidR="00E578B2">
        <w:t>nsumers, is to ensure that the R</w:t>
      </w:r>
      <w:r>
        <w:t xml:space="preserve">egister is maintained as an accurate record of marks which perform their statutory function — to indicate the trade origins of the goods to which it is intended that they be applied. </w:t>
      </w:r>
    </w:p>
    <w:p w14:paraId="3EDDF639" w14:textId="110DD1F0" w:rsidR="0095097D" w:rsidRDefault="00E578B2" w:rsidP="00F53AF4">
      <w:pPr>
        <w:pStyle w:val="Quote1"/>
      </w:pPr>
      <w:r>
        <w:t>[F</w:t>
      </w:r>
      <w:r w:rsidR="0095097D">
        <w:t>ootnotes omitted</w:t>
      </w:r>
      <w:r>
        <w:t>.</w:t>
      </w:r>
      <w:r w:rsidR="0095097D">
        <w:t>]</w:t>
      </w:r>
    </w:p>
    <w:p w14:paraId="219D4F6B" w14:textId="523B5C2F" w:rsidR="00036C91" w:rsidRDefault="007378E8" w:rsidP="007378E8">
      <w:pPr>
        <w:pStyle w:val="ParaNumbering"/>
        <w:numPr>
          <w:ilvl w:val="0"/>
          <w:numId w:val="0"/>
        </w:numPr>
        <w:tabs>
          <w:tab w:val="left" w:pos="720"/>
        </w:tabs>
        <w:ind w:hanging="720"/>
      </w:pPr>
      <w:r>
        <w:rPr>
          <w:sz w:val="20"/>
        </w:rPr>
        <w:t>229</w:t>
      </w:r>
      <w:r>
        <w:rPr>
          <w:sz w:val="20"/>
        </w:rPr>
        <w:tab/>
      </w:r>
      <w:r w:rsidR="00F5295F">
        <w:t xml:space="preserve">The registered proprietor bears the onus of persuading the Court </w:t>
      </w:r>
      <w:r w:rsidR="00103C66">
        <w:t>to use</w:t>
      </w:r>
      <w:r w:rsidR="00F5295F">
        <w:t xml:space="preserve"> the discretion not to remove the trade mark from the register</w:t>
      </w:r>
      <w:r w:rsidR="00C74CE5">
        <w:t>,</w:t>
      </w:r>
      <w:r w:rsidR="00F5295F">
        <w:t xml:space="preserve"> notwithstanding that the grounds on which the application was made for removal have otherwise been established. As t</w:t>
      </w:r>
      <w:r w:rsidR="00036C91">
        <w:t xml:space="preserve">he Full Court </w:t>
      </w:r>
      <w:r w:rsidR="00AA6F8B">
        <w:t xml:space="preserve">stated </w:t>
      </w:r>
      <w:r w:rsidR="00036C91">
        <w:t xml:space="preserve">in </w:t>
      </w:r>
      <w:r w:rsidR="00036C91" w:rsidRPr="00B9222D">
        <w:rPr>
          <w:i/>
        </w:rPr>
        <w:lastRenderedPageBreak/>
        <w:t>Austin, Nichols &amp; Co</w:t>
      </w:r>
      <w:r w:rsidR="008A7F00">
        <w:rPr>
          <w:i/>
        </w:rPr>
        <w:t xml:space="preserve"> </w:t>
      </w:r>
      <w:proofErr w:type="spellStart"/>
      <w:r w:rsidR="008A7F00">
        <w:rPr>
          <w:i/>
        </w:rPr>
        <w:t>Inc</w:t>
      </w:r>
      <w:proofErr w:type="spellEnd"/>
      <w:r w:rsidR="00036C91" w:rsidRPr="00B9222D">
        <w:rPr>
          <w:i/>
        </w:rPr>
        <w:t xml:space="preserve"> v Lodestar </w:t>
      </w:r>
      <w:proofErr w:type="spellStart"/>
      <w:r w:rsidR="00036C91" w:rsidRPr="00B9222D">
        <w:rPr>
          <w:i/>
        </w:rPr>
        <w:t>Anstalt</w:t>
      </w:r>
      <w:proofErr w:type="spellEnd"/>
      <w:r w:rsidR="00036C91" w:rsidRPr="00B9222D">
        <w:rPr>
          <w:i/>
        </w:rPr>
        <w:t xml:space="preserve"> </w:t>
      </w:r>
      <w:r w:rsidR="00036C91">
        <w:t>(2012) 202 FCR 490</w:t>
      </w:r>
      <w:r w:rsidR="00E174D4">
        <w:t>; [2012] FCAFC 8</w:t>
      </w:r>
      <w:r w:rsidR="00F72407">
        <w:t xml:space="preserve"> </w:t>
      </w:r>
      <w:r w:rsidR="00036C91">
        <w:t>(</w:t>
      </w:r>
      <w:r w:rsidR="00036C91" w:rsidRPr="00E174D4">
        <w:rPr>
          <w:b/>
          <w:i/>
        </w:rPr>
        <w:t>Austin Nichols</w:t>
      </w:r>
      <w:r w:rsidR="00036C91">
        <w:t>) at [44] (Jacobson, Yates and Katzmann JJ):</w:t>
      </w:r>
    </w:p>
    <w:p w14:paraId="2AFC6E26" w14:textId="68C6AAA4" w:rsidR="00036C91" w:rsidRDefault="00036C91" w:rsidP="00036C91">
      <w:pPr>
        <w:pStyle w:val="Quote1"/>
      </w:pPr>
      <w:r w:rsidRPr="006E0666">
        <w:t xml:space="preserve">For the discretion to operate in favour of the registered owner, the Court must be positively satisfied that it is reasonable that the trade mark should not be removed. On this question Lodestar bears the onus of proof: </w:t>
      </w:r>
      <w:r w:rsidRPr="00DE07D0">
        <w:rPr>
          <w:i/>
        </w:rPr>
        <w:t>Optical 88 Ltd v Optical 88 Pty Ltd (No 2)</w:t>
      </w:r>
      <w:r w:rsidRPr="006E0666">
        <w:t xml:space="preserve"> (2010) 275 ALR 526 (</w:t>
      </w:r>
      <w:r w:rsidR="008A7F00">
        <w:t>“</w:t>
      </w:r>
      <w:r w:rsidRPr="008A7F00">
        <w:rPr>
          <w:i/>
        </w:rPr>
        <w:t>Optical 88</w:t>
      </w:r>
      <w:r w:rsidR="008A7F00">
        <w:t>”</w:t>
      </w:r>
      <w:r w:rsidRPr="006E0666">
        <w:t>) at [273]. This is a legal, and not merely an evidential, onus. The foundation for the conclusion of the primary judge that the WG mark should stay on the Register was his finding that the WG mark had acquired a reputation and profile overseas and in Australia such that confusion might result if it were to be removed. There are two problems with this finding. First, there was an insufficient basis in the evidence for the finding concerning reputation in Australia. Lodestar had not proved that the international profile was known to the Australian consumer. Secondly, neither the source of the postulated confusion nor the reason for it was identified. Consequently, the discretion miscarried.</w:t>
      </w:r>
    </w:p>
    <w:p w14:paraId="311A7D13" w14:textId="51E4D139" w:rsidR="00036C91" w:rsidRDefault="007378E8" w:rsidP="007378E8">
      <w:pPr>
        <w:pStyle w:val="ParaNumbering"/>
        <w:numPr>
          <w:ilvl w:val="0"/>
          <w:numId w:val="0"/>
        </w:numPr>
        <w:tabs>
          <w:tab w:val="left" w:pos="720"/>
        </w:tabs>
        <w:ind w:hanging="720"/>
      </w:pPr>
      <w:r>
        <w:rPr>
          <w:sz w:val="20"/>
        </w:rPr>
        <w:t>230</w:t>
      </w:r>
      <w:r>
        <w:rPr>
          <w:sz w:val="20"/>
        </w:rPr>
        <w:tab/>
      </w:r>
      <w:r w:rsidR="00D7282A">
        <w:t>The discretion is a broad one and</w:t>
      </w:r>
      <w:r w:rsidR="00C02129">
        <w:t xml:space="preserve"> is only limited by the subject </w:t>
      </w:r>
      <w:r w:rsidR="00D7282A">
        <w:t xml:space="preserve">matter, scope and purpose of the legislation, in particular Part 9 of the Act: </w:t>
      </w:r>
      <w:r w:rsidR="004A53D2" w:rsidRPr="004A53D2">
        <w:rPr>
          <w:i/>
        </w:rPr>
        <w:t xml:space="preserve">Austin Nichols </w:t>
      </w:r>
      <w:r w:rsidR="004A53D2">
        <w:t xml:space="preserve">at [35] (Jacobson, Yates and Katzmann JJ). </w:t>
      </w:r>
    </w:p>
    <w:p w14:paraId="603D1080" w14:textId="1A80951A" w:rsidR="00D7282A" w:rsidRDefault="007378E8" w:rsidP="007378E8">
      <w:pPr>
        <w:pStyle w:val="ParaNumbering"/>
        <w:numPr>
          <w:ilvl w:val="0"/>
          <w:numId w:val="0"/>
        </w:numPr>
        <w:tabs>
          <w:tab w:val="left" w:pos="720"/>
        </w:tabs>
        <w:ind w:hanging="720"/>
      </w:pPr>
      <w:r>
        <w:rPr>
          <w:sz w:val="20"/>
        </w:rPr>
        <w:t>231</w:t>
      </w:r>
      <w:r>
        <w:rPr>
          <w:sz w:val="20"/>
        </w:rPr>
        <w:tab/>
      </w:r>
      <w:r w:rsidR="004A53D2">
        <w:t>As their Honours explained at [38]:</w:t>
      </w:r>
    </w:p>
    <w:p w14:paraId="06ECA231" w14:textId="77777777" w:rsidR="00103C66" w:rsidRDefault="004A53D2" w:rsidP="00103C66">
      <w:pPr>
        <w:pStyle w:val="Quote1"/>
      </w:pPr>
      <w:r w:rsidRPr="004A53D2">
        <w:t>The purpose of P</w:t>
      </w:r>
      <w:r w:rsidR="00C02129">
        <w:t>ar</w:t>
      </w:r>
      <w:r w:rsidRPr="004A53D2">
        <w:t>t 9 is to provide for the removal of unused trade marks from the Register. In that regard it is plainly designed to protect the integrity of the Register, and in this way, the interests of the consumer. At the same time, however, it seeks to accommodate, where reasonable, the interests of the registered trade mark owners. Otherwise, there would be no need for the discretion.</w:t>
      </w:r>
    </w:p>
    <w:p w14:paraId="454BAAE0" w14:textId="0E3B783E" w:rsidR="004C496B" w:rsidRDefault="007378E8" w:rsidP="007378E8">
      <w:pPr>
        <w:pStyle w:val="ParaNumbering"/>
        <w:numPr>
          <w:ilvl w:val="0"/>
          <w:numId w:val="0"/>
        </w:numPr>
        <w:tabs>
          <w:tab w:val="left" w:pos="720"/>
        </w:tabs>
        <w:ind w:hanging="720"/>
      </w:pPr>
      <w:r>
        <w:rPr>
          <w:sz w:val="20"/>
        </w:rPr>
        <w:t>232</w:t>
      </w:r>
      <w:r>
        <w:rPr>
          <w:sz w:val="20"/>
        </w:rPr>
        <w:tab/>
      </w:r>
      <w:r w:rsidR="004C496B">
        <w:t xml:space="preserve">In </w:t>
      </w:r>
      <w:r w:rsidR="004C496B" w:rsidRPr="00FA0F2F">
        <w:rPr>
          <w:i/>
        </w:rPr>
        <w:t>E &amp; J Gallo Winery</w:t>
      </w:r>
      <w:r w:rsidR="00103C66">
        <w:rPr>
          <w:i/>
        </w:rPr>
        <w:t xml:space="preserve"> v </w:t>
      </w:r>
      <w:r w:rsidR="00BF0E7B">
        <w:rPr>
          <w:i/>
        </w:rPr>
        <w:t xml:space="preserve">Lion </w:t>
      </w:r>
      <w:r w:rsidR="00103C66" w:rsidRPr="009B7CE6">
        <w:rPr>
          <w:i/>
        </w:rPr>
        <w:t>Nathan Australia Pty Ltd</w:t>
      </w:r>
      <w:r w:rsidR="00103C66">
        <w:t xml:space="preserve"> (2008) 77 IPR 69; [2008] FCA 934 </w:t>
      </w:r>
      <w:r w:rsidR="004C496B">
        <w:t>at [202]-[203]</w:t>
      </w:r>
      <w:r w:rsidR="0021010A">
        <w:t>, Flick J</w:t>
      </w:r>
      <w:r w:rsidR="004C496B">
        <w:t xml:space="preserve"> stated that the five factors identified by Falconer J in obiter comments in </w:t>
      </w:r>
      <w:r w:rsidR="004C496B" w:rsidRPr="00FA0F2F">
        <w:rPr>
          <w:i/>
        </w:rPr>
        <w:t>Hermes Trade Mark</w:t>
      </w:r>
      <w:r w:rsidR="004C496B">
        <w:t xml:space="preserve"> [1982] RPC 425 provided some assistance in the exercise of the statutory discretion</w:t>
      </w:r>
      <w:r w:rsidR="00191F3D">
        <w:t xml:space="preserve"> as a list of non-exhaustive factors to be considered</w:t>
      </w:r>
      <w:r w:rsidR="004C496B">
        <w:t xml:space="preserve">. </w:t>
      </w:r>
      <w:r w:rsidR="0021010A">
        <w:t xml:space="preserve">An application had been made in that case for the removal of the trade mark </w:t>
      </w:r>
      <w:r w:rsidR="00103C66">
        <w:t>“Hermes”</w:t>
      </w:r>
      <w:r w:rsidR="0021010A">
        <w:t>, in relat</w:t>
      </w:r>
      <w:r w:rsidR="00191F3D">
        <w:t>i</w:t>
      </w:r>
      <w:r w:rsidR="0021010A">
        <w:t xml:space="preserve">on to watches, for non-use during a five year period. The application was rejected, but Falconer J observed that </w:t>
      </w:r>
      <w:r w:rsidR="00191F3D">
        <w:t>had it been necessary to exercise the discretion conferred by s 52 of the UK Act he would have permitted it to remain on the register. His Honour identified t</w:t>
      </w:r>
      <w:r w:rsidR="004C496B">
        <w:t xml:space="preserve">he following </w:t>
      </w:r>
      <w:r w:rsidR="00191F3D">
        <w:t>factors that were</w:t>
      </w:r>
      <w:r w:rsidR="004C496B">
        <w:t xml:space="preserve"> relevant</w:t>
      </w:r>
      <w:r w:rsidR="0021010A">
        <w:t xml:space="preserve"> </w:t>
      </w:r>
      <w:r w:rsidR="00191F3D">
        <w:t>to that conclusion</w:t>
      </w:r>
      <w:r w:rsidR="004C496B">
        <w:t>:</w:t>
      </w:r>
    </w:p>
    <w:p w14:paraId="6BC613C2" w14:textId="73BBFF3B" w:rsidR="004C496B" w:rsidRDefault="007378E8" w:rsidP="007378E8">
      <w:pPr>
        <w:pStyle w:val="ListNo1alt"/>
        <w:numPr>
          <w:ilvl w:val="0"/>
          <w:numId w:val="0"/>
        </w:numPr>
        <w:tabs>
          <w:tab w:val="left" w:pos="720"/>
        </w:tabs>
        <w:ind w:left="720" w:hanging="720"/>
      </w:pPr>
      <w:r>
        <w:t>(a)</w:t>
      </w:r>
      <w:r>
        <w:tab/>
      </w:r>
      <w:r w:rsidR="004C496B">
        <w:t xml:space="preserve">there been </w:t>
      </w:r>
      <w:r w:rsidR="0021010A">
        <w:t>no</w:t>
      </w:r>
      <w:r w:rsidR="004C496B">
        <w:t xml:space="preserve"> abandonment </w:t>
      </w:r>
      <w:r w:rsidR="0021010A">
        <w:t>o</w:t>
      </w:r>
      <w:r w:rsidR="004C496B">
        <w:t>f</w:t>
      </w:r>
      <w:r w:rsidR="0021010A">
        <w:t xml:space="preserve"> the trade mark;</w:t>
      </w:r>
    </w:p>
    <w:p w14:paraId="07CE57F5" w14:textId="4349728A" w:rsidR="0021010A" w:rsidRDefault="007378E8" w:rsidP="007378E8">
      <w:pPr>
        <w:pStyle w:val="ListNo1alt"/>
        <w:numPr>
          <w:ilvl w:val="0"/>
          <w:numId w:val="0"/>
        </w:numPr>
        <w:tabs>
          <w:tab w:val="left" w:pos="720"/>
        </w:tabs>
        <w:ind w:left="720" w:hanging="720"/>
      </w:pPr>
      <w:r>
        <w:t>(b)</w:t>
      </w:r>
      <w:r>
        <w:tab/>
      </w:r>
      <w:r w:rsidR="0021010A">
        <w:t>the registered proprietors still had a residual reputation in the mark;</w:t>
      </w:r>
    </w:p>
    <w:p w14:paraId="16BC2572" w14:textId="58FED54B" w:rsidR="0021010A" w:rsidRDefault="007378E8" w:rsidP="007378E8">
      <w:pPr>
        <w:pStyle w:val="ListNo1alt"/>
        <w:numPr>
          <w:ilvl w:val="0"/>
          <w:numId w:val="0"/>
        </w:numPr>
        <w:tabs>
          <w:tab w:val="left" w:pos="720"/>
        </w:tabs>
        <w:ind w:left="720" w:hanging="720"/>
      </w:pPr>
      <w:r>
        <w:t>(c)</w:t>
      </w:r>
      <w:r>
        <w:tab/>
      </w:r>
      <w:r w:rsidR="0021010A">
        <w:t>there had been sales by the registered proprietors of watches since the relevant period ended;</w:t>
      </w:r>
    </w:p>
    <w:p w14:paraId="4D2AE4B5" w14:textId="772EC9C0" w:rsidR="0021010A" w:rsidRDefault="007378E8" w:rsidP="007378E8">
      <w:pPr>
        <w:pStyle w:val="ListNo1alt"/>
        <w:numPr>
          <w:ilvl w:val="0"/>
          <w:numId w:val="0"/>
        </w:numPr>
        <w:tabs>
          <w:tab w:val="left" w:pos="720"/>
        </w:tabs>
        <w:ind w:left="720" w:hanging="720"/>
      </w:pPr>
      <w:r>
        <w:lastRenderedPageBreak/>
        <w:t>(d)</w:t>
      </w:r>
      <w:r>
        <w:tab/>
      </w:r>
      <w:r w:rsidR="0021010A">
        <w:t xml:space="preserve">the applicants </w:t>
      </w:r>
      <w:r w:rsidR="008272DC">
        <w:t xml:space="preserve">for removal </w:t>
      </w:r>
      <w:r w:rsidR="0021010A">
        <w:t xml:space="preserve">had entered the market without having taken steps to ascertain from the </w:t>
      </w:r>
      <w:r w:rsidR="005100EB">
        <w:t>r</w:t>
      </w:r>
      <w:r w:rsidR="0021010A">
        <w:t>egister whether anyone had a right to exclude their use of the mark; and</w:t>
      </w:r>
    </w:p>
    <w:p w14:paraId="31A000CB" w14:textId="7D8F2296" w:rsidR="0021010A" w:rsidRDefault="007378E8" w:rsidP="007378E8">
      <w:pPr>
        <w:pStyle w:val="ListNo1alt"/>
        <w:numPr>
          <w:ilvl w:val="0"/>
          <w:numId w:val="0"/>
        </w:numPr>
        <w:tabs>
          <w:tab w:val="left" w:pos="720"/>
        </w:tabs>
        <w:ind w:left="720" w:hanging="720"/>
      </w:pPr>
      <w:r>
        <w:t>(e)</w:t>
      </w:r>
      <w:r>
        <w:tab/>
      </w:r>
      <w:r w:rsidR="0021010A">
        <w:t>the registered proprietors were not aware of the applicants</w:t>
      </w:r>
      <w:r w:rsidR="00BA4ADB">
        <w:t>’</w:t>
      </w:r>
      <w:r w:rsidR="0021010A">
        <w:t xml:space="preserve"> sales under the </w:t>
      </w:r>
      <w:r w:rsidR="008272DC">
        <w:t xml:space="preserve">“Hermes” </w:t>
      </w:r>
      <w:r w:rsidR="0021010A">
        <w:t>mark.</w:t>
      </w:r>
    </w:p>
    <w:p w14:paraId="4ECA8F74" w14:textId="5B2D8D35" w:rsidR="00E312FD" w:rsidRDefault="007378E8" w:rsidP="007378E8">
      <w:pPr>
        <w:pStyle w:val="ParaNumbering"/>
        <w:numPr>
          <w:ilvl w:val="0"/>
          <w:numId w:val="0"/>
        </w:numPr>
        <w:tabs>
          <w:tab w:val="left" w:pos="720"/>
        </w:tabs>
        <w:ind w:hanging="720"/>
      </w:pPr>
      <w:r>
        <w:rPr>
          <w:sz w:val="20"/>
        </w:rPr>
        <w:t>233</w:t>
      </w:r>
      <w:r>
        <w:rPr>
          <w:sz w:val="20"/>
        </w:rPr>
        <w:tab/>
      </w:r>
      <w:r w:rsidR="00226735">
        <w:t xml:space="preserve">Justice </w:t>
      </w:r>
      <w:r w:rsidR="00E312FD">
        <w:t xml:space="preserve">Burley stated in </w:t>
      </w:r>
      <w:r w:rsidR="00E312FD" w:rsidRPr="00F14B79">
        <w:rPr>
          <w:i/>
        </w:rPr>
        <w:t>Goodman</w:t>
      </w:r>
      <w:r w:rsidR="002F2F01">
        <w:rPr>
          <w:i/>
        </w:rPr>
        <w:t xml:space="preserve"> Fielder</w:t>
      </w:r>
      <w:r w:rsidR="00C02129">
        <w:rPr>
          <w:i/>
        </w:rPr>
        <w:t xml:space="preserve"> Pte Ltd</w:t>
      </w:r>
      <w:r w:rsidR="00E312FD" w:rsidRPr="00F14B79">
        <w:rPr>
          <w:i/>
        </w:rPr>
        <w:t xml:space="preserve"> v Conga</w:t>
      </w:r>
      <w:r w:rsidR="00C02129">
        <w:rPr>
          <w:i/>
        </w:rPr>
        <w:t xml:space="preserve"> Foods Pty Ltd</w:t>
      </w:r>
      <w:r w:rsidR="00E312FD">
        <w:t xml:space="preserve"> (2020) 158 IPR 9; [2020] FCA 1808 </w:t>
      </w:r>
      <w:r w:rsidR="002F2F01">
        <w:t>(</w:t>
      </w:r>
      <w:r w:rsidR="002F2F01" w:rsidRPr="002F2F01">
        <w:rPr>
          <w:b/>
          <w:i/>
        </w:rPr>
        <w:t>Goodman Fielder</w:t>
      </w:r>
      <w:r w:rsidR="002F2F01">
        <w:t xml:space="preserve">) </w:t>
      </w:r>
      <w:r w:rsidR="00E312FD">
        <w:t>at [275]:</w:t>
      </w:r>
    </w:p>
    <w:p w14:paraId="7E9B6566" w14:textId="77777777" w:rsidR="008272DC" w:rsidRDefault="00E312FD" w:rsidP="008272DC">
      <w:pPr>
        <w:pStyle w:val="Quote1"/>
      </w:pPr>
      <w:r w:rsidRPr="00E312FD">
        <w:t xml:space="preserve">Under s 101(4), one of the relevant considerations for the Registrar to take into account in exercising the discretion under s 101(3) is whether the trade mark has been used by its registered owner in respect of “similar goods or closely related services”. In enacting the amendment in the </w:t>
      </w:r>
      <w:r w:rsidRPr="00C02129">
        <w:rPr>
          <w:i/>
        </w:rPr>
        <w:t>Trade Marks Amendment Act 2006</w:t>
      </w:r>
      <w:r w:rsidRPr="00E312FD">
        <w:t xml:space="preserve"> (</w:t>
      </w:r>
      <w:proofErr w:type="spellStart"/>
      <w:r w:rsidRPr="00E312FD">
        <w:t>Cth</w:t>
      </w:r>
      <w:proofErr w:type="spellEnd"/>
      <w:r w:rsidRPr="00E312FD">
        <w:t xml:space="preserve">) that brought about this provision, Parliament did not include it specifically as a factor that the Court may also take into account, no doubt because it nevertheless falls within the broad discretion of the Court: see </w:t>
      </w:r>
      <w:proofErr w:type="spellStart"/>
      <w:r w:rsidRPr="00E312FD">
        <w:t>Elkington</w:t>
      </w:r>
      <w:proofErr w:type="spellEnd"/>
      <w:r w:rsidRPr="00E312FD">
        <w:t xml:space="preserve"> B, Hall M, </w:t>
      </w:r>
      <w:proofErr w:type="spellStart"/>
      <w:r w:rsidRPr="00E312FD">
        <w:t>Kell</w:t>
      </w:r>
      <w:proofErr w:type="spellEnd"/>
      <w:r w:rsidRPr="00E312FD">
        <w:t xml:space="preserve"> D, </w:t>
      </w:r>
      <w:r w:rsidRPr="00C02129">
        <w:rPr>
          <w:i/>
        </w:rPr>
        <w:t>Annotated Trade Marks Act 1995</w:t>
      </w:r>
      <w:r w:rsidRPr="00E312FD">
        <w:t xml:space="preserve"> (3rd </w:t>
      </w:r>
      <w:proofErr w:type="spellStart"/>
      <w:r w:rsidRPr="00E312FD">
        <w:t>ed</w:t>
      </w:r>
      <w:proofErr w:type="spellEnd"/>
      <w:r w:rsidRPr="00E312FD">
        <w:t xml:space="preserve">, LexisNexis </w:t>
      </w:r>
      <w:proofErr w:type="spellStart"/>
      <w:r w:rsidRPr="00E312FD">
        <w:t>Butterworths</w:t>
      </w:r>
      <w:proofErr w:type="spellEnd"/>
      <w:r w:rsidRPr="00E312FD">
        <w:t>, 2020) at p 177.</w:t>
      </w:r>
    </w:p>
    <w:p w14:paraId="79A7DB9C" w14:textId="1A4B70A8" w:rsidR="00F42154" w:rsidRDefault="007378E8" w:rsidP="007378E8">
      <w:pPr>
        <w:pStyle w:val="ParaNumbering"/>
        <w:numPr>
          <w:ilvl w:val="0"/>
          <w:numId w:val="0"/>
        </w:numPr>
        <w:tabs>
          <w:tab w:val="left" w:pos="720"/>
        </w:tabs>
        <w:ind w:hanging="720"/>
      </w:pPr>
      <w:r>
        <w:rPr>
          <w:sz w:val="20"/>
        </w:rPr>
        <w:t>234</w:t>
      </w:r>
      <w:r>
        <w:rPr>
          <w:sz w:val="20"/>
        </w:rPr>
        <w:tab/>
      </w:r>
      <w:r w:rsidR="00F42154">
        <w:t xml:space="preserve">Use by an entity other than the registered owner may also be relevant. In </w:t>
      </w:r>
      <w:r w:rsidR="00F42154" w:rsidRPr="00B4418D">
        <w:rPr>
          <w:i/>
        </w:rPr>
        <w:t xml:space="preserve">Trident </w:t>
      </w:r>
      <w:proofErr w:type="spellStart"/>
      <w:r w:rsidR="00F42154" w:rsidRPr="00B4418D">
        <w:rPr>
          <w:i/>
        </w:rPr>
        <w:t>Seafoods</w:t>
      </w:r>
      <w:proofErr w:type="spellEnd"/>
      <w:r w:rsidR="00F42154" w:rsidRPr="00B4418D">
        <w:rPr>
          <w:i/>
        </w:rPr>
        <w:t xml:space="preserve"> Corp v Trident Foods Pty Ltd</w:t>
      </w:r>
      <w:r w:rsidR="00F42154">
        <w:t xml:space="preserve"> (2018) 137 IPR 65</w:t>
      </w:r>
      <w:r w:rsidR="00E578B2">
        <w:t>; [2018] FCA 1490</w:t>
      </w:r>
      <w:r w:rsidR="00F42154">
        <w:t xml:space="preserve"> (</w:t>
      </w:r>
      <w:r w:rsidR="00F42154" w:rsidRPr="00B4418D">
        <w:rPr>
          <w:b/>
          <w:i/>
        </w:rPr>
        <w:t>Trident</w:t>
      </w:r>
      <w:r w:rsidR="00F42154">
        <w:t xml:space="preserve">), Gleeson J stated at [179] that although there had been no relevant use of the “TRIDENT” mark by Trident Foods during the relevant period and grounds for removal had been established it was nevertheless reasonable to exercise the s 101(3) discretion to permit the mark to remain on the </w:t>
      </w:r>
      <w:r w:rsidR="00E578B2">
        <w:t>R</w:t>
      </w:r>
      <w:r w:rsidR="00F42154">
        <w:t>egister, because, inter alia:</w:t>
      </w:r>
    </w:p>
    <w:p w14:paraId="37A0F725" w14:textId="77777777" w:rsidR="00F42154" w:rsidRDefault="00F42154" w:rsidP="00F42154">
      <w:pPr>
        <w:pStyle w:val="Quote1"/>
      </w:pPr>
      <w:r w:rsidRPr="0098439D">
        <w:t xml:space="preserve">There has been long-standing use of the “TRIDENT” brand by </w:t>
      </w:r>
      <w:proofErr w:type="spellStart"/>
      <w:r w:rsidRPr="0098439D">
        <w:t>Manassen</w:t>
      </w:r>
      <w:proofErr w:type="spellEnd"/>
      <w:r w:rsidRPr="0098439D">
        <w:t xml:space="preserve"> with the knowledge and acquiescence of Trident Foods, and in circumstances where they are members of the same group of companies, on a wide and changing portfolio of food products. That use has been responsible for the continuing strong reputation of the “TRIDENT” brand. Historically, the portfolio has included fish and fish products, including tinned tuna and other tinned seafood products. The public are likely to identify products using the “TRIDENT” trade mark as emanating from a single source which is, in fact, a company that is part of the group of companies of which Trident Foods is a member. In these circumstances, I do not accept Trident </w:t>
      </w:r>
      <w:proofErr w:type="spellStart"/>
      <w:r w:rsidRPr="0098439D">
        <w:t>Seafoods</w:t>
      </w:r>
      <w:proofErr w:type="spellEnd"/>
      <w:r w:rsidRPr="0098439D">
        <w:t xml:space="preserve">’ submission that </w:t>
      </w:r>
      <w:proofErr w:type="spellStart"/>
      <w:r w:rsidRPr="0098439D">
        <w:t>Manassen’s</w:t>
      </w:r>
      <w:proofErr w:type="spellEnd"/>
      <w:r w:rsidRPr="0098439D">
        <w:t xml:space="preserve"> use does not assist Trident Foods on the question of discretion.</w:t>
      </w:r>
    </w:p>
    <w:p w14:paraId="426CCF04" w14:textId="398E11BE" w:rsidR="004E6C8B" w:rsidRDefault="007378E8" w:rsidP="007378E8">
      <w:pPr>
        <w:pStyle w:val="ParaNumbering"/>
        <w:numPr>
          <w:ilvl w:val="0"/>
          <w:numId w:val="0"/>
        </w:numPr>
        <w:tabs>
          <w:tab w:val="left" w:pos="720"/>
        </w:tabs>
        <w:ind w:hanging="720"/>
      </w:pPr>
      <w:r>
        <w:rPr>
          <w:sz w:val="20"/>
        </w:rPr>
        <w:t>235</w:t>
      </w:r>
      <w:r>
        <w:rPr>
          <w:sz w:val="20"/>
        </w:rPr>
        <w:tab/>
      </w:r>
      <w:r w:rsidR="00673987">
        <w:t xml:space="preserve">The absence of use or intention to use at the date of filing for registration militates strongly against </w:t>
      </w:r>
      <w:r w:rsidR="00602397">
        <w:t>an exercise of</w:t>
      </w:r>
      <w:r w:rsidR="00673987">
        <w:t xml:space="preserve"> the s 101(3) discretion. </w:t>
      </w:r>
    </w:p>
    <w:p w14:paraId="6BE286A1" w14:textId="5C8D7353" w:rsidR="00673987" w:rsidRDefault="007378E8" w:rsidP="007378E8">
      <w:pPr>
        <w:pStyle w:val="ParaNumbering"/>
        <w:numPr>
          <w:ilvl w:val="0"/>
          <w:numId w:val="0"/>
        </w:numPr>
        <w:tabs>
          <w:tab w:val="left" w:pos="720"/>
        </w:tabs>
        <w:ind w:hanging="720"/>
      </w:pPr>
      <w:r>
        <w:rPr>
          <w:sz w:val="20"/>
        </w:rPr>
        <w:t>236</w:t>
      </w:r>
      <w:r>
        <w:rPr>
          <w:sz w:val="20"/>
        </w:rPr>
        <w:tab/>
      </w:r>
      <w:r w:rsidR="00673987">
        <w:t xml:space="preserve">As Burley J stated in </w:t>
      </w:r>
      <w:r w:rsidR="00673987" w:rsidRPr="007D6CEA">
        <w:rPr>
          <w:i/>
        </w:rPr>
        <w:t>Goodman Fielder</w:t>
      </w:r>
      <w:r w:rsidR="00673987">
        <w:t xml:space="preserve"> at [289]:</w:t>
      </w:r>
    </w:p>
    <w:p w14:paraId="4A638BBC" w14:textId="43125481" w:rsidR="008619A1" w:rsidRDefault="007D6CEA" w:rsidP="00FA0F2F">
      <w:pPr>
        <w:pStyle w:val="Quote1"/>
      </w:pPr>
      <w:r>
        <w:t>[C]</w:t>
      </w:r>
      <w:proofErr w:type="spellStart"/>
      <w:r w:rsidR="00673987" w:rsidRPr="00673987">
        <w:t>onsideration</w:t>
      </w:r>
      <w:proofErr w:type="spellEnd"/>
      <w:r w:rsidR="00673987" w:rsidRPr="00673987">
        <w:t xml:space="preserve"> of the policy and purpose underlying the Trade Marks Act indicates that a trade mark unused, and not intended to be used at the date of filing, ought not to </w:t>
      </w:r>
      <w:r w:rsidR="00673987" w:rsidRPr="00673987">
        <w:lastRenderedPageBreak/>
        <w:t>have been registered and ought not to remain registered. That is because of the essential requirement that there be a connection in the course of trade between the trade mark and the goods in respect of which they are registered. In the absence of any real and definite intention, and any actual use, that connection is likely to be absent. That may explain why the onus lies on the applicants to satisfy the Court that the discretion should be exercised in their favour.</w:t>
      </w:r>
    </w:p>
    <w:p w14:paraId="4A2029A6" w14:textId="270DEEC3" w:rsidR="004E6C8B" w:rsidRDefault="007378E8" w:rsidP="007378E8">
      <w:pPr>
        <w:pStyle w:val="ParaNumbering"/>
        <w:numPr>
          <w:ilvl w:val="0"/>
          <w:numId w:val="0"/>
        </w:numPr>
        <w:tabs>
          <w:tab w:val="left" w:pos="720"/>
        </w:tabs>
        <w:ind w:hanging="720"/>
      </w:pPr>
      <w:r>
        <w:rPr>
          <w:sz w:val="20"/>
        </w:rPr>
        <w:t>237</w:t>
      </w:r>
      <w:r>
        <w:rPr>
          <w:sz w:val="20"/>
        </w:rPr>
        <w:tab/>
      </w:r>
      <w:r w:rsidR="00F42154">
        <w:t>Similarly</w:t>
      </w:r>
      <w:r w:rsidR="00F42154">
        <w:rPr>
          <w:i/>
        </w:rPr>
        <w:t xml:space="preserve">, </w:t>
      </w:r>
      <w:r w:rsidR="00EB4E8D">
        <w:t xml:space="preserve">Gleeson J </w:t>
      </w:r>
      <w:r w:rsidR="004E6C8B">
        <w:t xml:space="preserve">stated </w:t>
      </w:r>
      <w:r w:rsidR="00F42154">
        <w:t xml:space="preserve">in </w:t>
      </w:r>
      <w:r w:rsidR="00F42154" w:rsidRPr="00F53AF4">
        <w:rPr>
          <w:i/>
        </w:rPr>
        <w:t>Trident</w:t>
      </w:r>
      <w:r w:rsidR="00F42154">
        <w:t xml:space="preserve"> </w:t>
      </w:r>
      <w:r w:rsidR="004E6C8B">
        <w:t>at [178]:</w:t>
      </w:r>
    </w:p>
    <w:p w14:paraId="3140BF4B" w14:textId="2B06FF63" w:rsidR="00EB4E8D" w:rsidRDefault="004E6C8B" w:rsidP="00E578B2">
      <w:pPr>
        <w:pStyle w:val="Quote1"/>
      </w:pPr>
      <w:r w:rsidRPr="004E6C8B">
        <w:t xml:space="preserve">I would probably not accept that the widespread use of the “TRIDENT” mark on foodstuffs, including food products that have an affinity with fish and fish products, would justify an exercise of the s 101(3) discretion in Trident Foods’ favour to prevent the removal of TM266625 and TM400953 (in relation to fish) if Trident Foods and </w:t>
      </w:r>
      <w:proofErr w:type="spellStart"/>
      <w:r w:rsidRPr="004E6C8B">
        <w:t>Manassen</w:t>
      </w:r>
      <w:proofErr w:type="spellEnd"/>
      <w:r w:rsidRPr="004E6C8B">
        <w:t xml:space="preserve"> had no intention for </w:t>
      </w:r>
      <w:proofErr w:type="spellStart"/>
      <w:r w:rsidRPr="004E6C8B">
        <w:t>Manassen</w:t>
      </w:r>
      <w:proofErr w:type="spellEnd"/>
      <w:r w:rsidRPr="004E6C8B">
        <w:t xml:space="preserve"> to use the trade mark on fish or fish products as an authorised user within the meaning of the Act. This is because I accept that there is a public interest in avoiding the inclusion on the Registrar of a trade mark in respect of goods where there is no intention that that the mark be applied to those goods: the inclusion of such marks tends to reduce the integrity of the Register. Thus, I would not accept that the sale of goods that are not fish or fish products (including, for example, dates and tinned vegetables, or goods that might be used to create a dish using fish or fish products), without more, provides a basis for the exercise of the s 101(3) discretion in Trident Foods’ favour.</w:t>
      </w:r>
    </w:p>
    <w:p w14:paraId="6480E164" w14:textId="048630A2" w:rsidR="00DF2A33" w:rsidRDefault="00997AB0" w:rsidP="00DF2A33">
      <w:pPr>
        <w:pStyle w:val="Heading2"/>
      </w:pPr>
      <w:bookmarkStart w:id="95" w:name="_Ref95996719"/>
      <w:r>
        <w:t xml:space="preserve">EB </w:t>
      </w:r>
      <w:r w:rsidR="00E529C4">
        <w:t>s</w:t>
      </w:r>
      <w:r w:rsidR="00DF2A33">
        <w:t>ubmissions</w:t>
      </w:r>
      <w:bookmarkEnd w:id="95"/>
    </w:p>
    <w:p w14:paraId="3F53A0F4" w14:textId="26AF1D90" w:rsidR="00673987" w:rsidRDefault="007378E8" w:rsidP="007378E8">
      <w:pPr>
        <w:pStyle w:val="ParaNumbering"/>
        <w:numPr>
          <w:ilvl w:val="0"/>
          <w:numId w:val="0"/>
        </w:numPr>
        <w:tabs>
          <w:tab w:val="left" w:pos="720"/>
        </w:tabs>
        <w:ind w:hanging="720"/>
      </w:pPr>
      <w:r>
        <w:rPr>
          <w:sz w:val="20"/>
        </w:rPr>
        <w:t>238</w:t>
      </w:r>
      <w:r>
        <w:rPr>
          <w:sz w:val="20"/>
        </w:rPr>
        <w:tab/>
      </w:r>
      <w:r w:rsidR="00673987">
        <w:t xml:space="preserve">EB </w:t>
      </w:r>
      <w:r w:rsidR="004845C3">
        <w:t>contends</w:t>
      </w:r>
      <w:r w:rsidR="00673987">
        <w:t xml:space="preserve"> that the Court’s discretion should be exercised in favour of retaining the M</w:t>
      </w:r>
      <w:r w:rsidR="00226735">
        <w:t xml:space="preserve">LIC </w:t>
      </w:r>
      <w:r w:rsidR="00673987">
        <w:t xml:space="preserve">and MOTHERLAND </w:t>
      </w:r>
      <w:r w:rsidR="00861C7E">
        <w:t>r</w:t>
      </w:r>
      <w:r w:rsidR="00673987">
        <w:t xml:space="preserve">egistrations on the </w:t>
      </w:r>
      <w:r w:rsidR="00226735">
        <w:t>R</w:t>
      </w:r>
      <w:r w:rsidR="00673987">
        <w:t>egister.</w:t>
      </w:r>
      <w:r w:rsidR="004845C3">
        <w:t xml:space="preserve"> EB advances the following principal submissions in support of that contention.</w:t>
      </w:r>
    </w:p>
    <w:p w14:paraId="06529280" w14:textId="4DDCB240" w:rsidR="00673987" w:rsidRDefault="007378E8" w:rsidP="007378E8">
      <w:pPr>
        <w:pStyle w:val="ParaNumbering"/>
        <w:numPr>
          <w:ilvl w:val="0"/>
          <w:numId w:val="0"/>
        </w:numPr>
        <w:tabs>
          <w:tab w:val="left" w:pos="720"/>
        </w:tabs>
        <w:ind w:hanging="720"/>
      </w:pPr>
      <w:r>
        <w:rPr>
          <w:sz w:val="20"/>
        </w:rPr>
        <w:t>239</w:t>
      </w:r>
      <w:r>
        <w:rPr>
          <w:sz w:val="20"/>
        </w:rPr>
        <w:tab/>
      </w:r>
      <w:r w:rsidR="004845C3" w:rsidRPr="00036C91">
        <w:rPr>
          <w:i/>
        </w:rPr>
        <w:t>First</w:t>
      </w:r>
      <w:r w:rsidR="004845C3">
        <w:t xml:space="preserve">, </w:t>
      </w:r>
      <w:r w:rsidR="00673987">
        <w:t xml:space="preserve">EB submits that </w:t>
      </w:r>
      <w:r w:rsidR="004845C3">
        <w:t xml:space="preserve">the MOTHER mark is frequently coupled with secondary words or taglines, such that consumers would understand that the </w:t>
      </w:r>
      <w:r w:rsidR="00F72407">
        <w:t>MOTHER LOADED ICED COFFEE</w:t>
      </w:r>
      <w:r w:rsidR="004845C3">
        <w:t xml:space="preserve"> and MOTHERLAND marks were MOTHER-derivative marks.</w:t>
      </w:r>
    </w:p>
    <w:p w14:paraId="28CAF485" w14:textId="4F49660C" w:rsidR="004845C3" w:rsidRDefault="007378E8" w:rsidP="007378E8">
      <w:pPr>
        <w:pStyle w:val="ParaNumbering"/>
        <w:numPr>
          <w:ilvl w:val="0"/>
          <w:numId w:val="0"/>
        </w:numPr>
        <w:tabs>
          <w:tab w:val="left" w:pos="720"/>
        </w:tabs>
        <w:ind w:hanging="720"/>
      </w:pPr>
      <w:r>
        <w:rPr>
          <w:sz w:val="20"/>
        </w:rPr>
        <w:t>240</w:t>
      </w:r>
      <w:r>
        <w:rPr>
          <w:sz w:val="20"/>
        </w:rPr>
        <w:tab/>
      </w:r>
      <w:r w:rsidR="004845C3" w:rsidRPr="00036C91">
        <w:rPr>
          <w:i/>
        </w:rPr>
        <w:t>Second</w:t>
      </w:r>
      <w:r w:rsidR="004845C3">
        <w:t>, EB submits that consumers are used to seeing innovation in the MOTHER product range and cross-promotions.</w:t>
      </w:r>
    </w:p>
    <w:p w14:paraId="0D1358C1" w14:textId="70001C45" w:rsidR="004845C3" w:rsidRDefault="007378E8" w:rsidP="007378E8">
      <w:pPr>
        <w:pStyle w:val="ParaNumbering"/>
        <w:numPr>
          <w:ilvl w:val="0"/>
          <w:numId w:val="0"/>
        </w:numPr>
        <w:tabs>
          <w:tab w:val="left" w:pos="720"/>
        </w:tabs>
        <w:ind w:hanging="720"/>
      </w:pPr>
      <w:r>
        <w:rPr>
          <w:sz w:val="20"/>
        </w:rPr>
        <w:t>241</w:t>
      </w:r>
      <w:r>
        <w:rPr>
          <w:sz w:val="20"/>
        </w:rPr>
        <w:tab/>
      </w:r>
      <w:r w:rsidR="004845C3" w:rsidRPr="00036C91">
        <w:rPr>
          <w:i/>
        </w:rPr>
        <w:t>Third</w:t>
      </w:r>
      <w:r w:rsidR="004845C3">
        <w:t>, EB submits that there is a convergence of energy drinks with other non-alc</w:t>
      </w:r>
      <w:r w:rsidR="007D6CEA">
        <w:t>o</w:t>
      </w:r>
      <w:r w:rsidR="004845C3">
        <w:t>holic drinks through distribution channels and retail outlets and the manner of their promotion</w:t>
      </w:r>
      <w:r w:rsidR="00226735">
        <w:t>.</w:t>
      </w:r>
    </w:p>
    <w:p w14:paraId="3A408DB3" w14:textId="7183FFFA" w:rsidR="004845C3" w:rsidRDefault="007378E8" w:rsidP="007378E8">
      <w:pPr>
        <w:pStyle w:val="ParaNumbering"/>
        <w:numPr>
          <w:ilvl w:val="0"/>
          <w:numId w:val="0"/>
        </w:numPr>
        <w:tabs>
          <w:tab w:val="left" w:pos="720"/>
        </w:tabs>
        <w:ind w:hanging="720"/>
      </w:pPr>
      <w:r>
        <w:rPr>
          <w:sz w:val="20"/>
        </w:rPr>
        <w:t>242</w:t>
      </w:r>
      <w:r>
        <w:rPr>
          <w:sz w:val="20"/>
        </w:rPr>
        <w:tab/>
      </w:r>
      <w:r w:rsidR="004845C3" w:rsidRPr="007D6CEA">
        <w:rPr>
          <w:i/>
        </w:rPr>
        <w:t>Fourth</w:t>
      </w:r>
      <w:r w:rsidR="004845C3">
        <w:t>, EB submits that MOTHER is a highly distinctive, unusual and unexpected name in the context of beverages of any kind, and in particular, of energy drinks and other “grab &amp; go” drinks, such as “sports drinks, soft-drinks and flavoured and aerated waters and fruit juices, and</w:t>
      </w:r>
      <w:r w:rsidR="007D6CEA">
        <w:t xml:space="preserve"> RTD </w:t>
      </w:r>
      <w:r w:rsidR="004845C3">
        <w:t>coffee products and flavoured milks”.</w:t>
      </w:r>
    </w:p>
    <w:p w14:paraId="5988DE99" w14:textId="655E6636" w:rsidR="004845C3" w:rsidRDefault="007378E8" w:rsidP="007378E8">
      <w:pPr>
        <w:pStyle w:val="ParaNumbering"/>
        <w:numPr>
          <w:ilvl w:val="0"/>
          <w:numId w:val="0"/>
        </w:numPr>
        <w:tabs>
          <w:tab w:val="left" w:pos="720"/>
        </w:tabs>
        <w:ind w:hanging="720"/>
      </w:pPr>
      <w:r>
        <w:rPr>
          <w:sz w:val="20"/>
        </w:rPr>
        <w:lastRenderedPageBreak/>
        <w:t>243</w:t>
      </w:r>
      <w:r>
        <w:rPr>
          <w:sz w:val="20"/>
        </w:rPr>
        <w:tab/>
      </w:r>
      <w:r w:rsidR="004845C3" w:rsidRPr="00036C91">
        <w:rPr>
          <w:i/>
        </w:rPr>
        <w:t>Fifth</w:t>
      </w:r>
      <w:r w:rsidR="004845C3">
        <w:t xml:space="preserve">, EB submits that </w:t>
      </w:r>
      <w:proofErr w:type="spellStart"/>
      <w:r w:rsidR="004845C3">
        <w:t>Cantarella</w:t>
      </w:r>
      <w:proofErr w:type="spellEnd"/>
      <w:r w:rsidR="004845C3">
        <w:t xml:space="preserve"> has not provided any “convincing evidence” of a competing reputation which might lead to public confusion if the </w:t>
      </w:r>
      <w:r w:rsidR="00F72407">
        <w:t>MOTHER LOADED ICED COFFEE</w:t>
      </w:r>
      <w:r w:rsidR="009440CE">
        <w:t xml:space="preserve"> and MOTHERLAND marks remain registered.</w:t>
      </w:r>
    </w:p>
    <w:p w14:paraId="7EFD3043" w14:textId="21B98635" w:rsidR="0048457F" w:rsidRDefault="007378E8" w:rsidP="007378E8">
      <w:pPr>
        <w:pStyle w:val="ParaNumbering"/>
        <w:numPr>
          <w:ilvl w:val="0"/>
          <w:numId w:val="0"/>
        </w:numPr>
        <w:tabs>
          <w:tab w:val="left" w:pos="720"/>
        </w:tabs>
        <w:ind w:hanging="720"/>
      </w:pPr>
      <w:r>
        <w:rPr>
          <w:sz w:val="20"/>
        </w:rPr>
        <w:t>244</w:t>
      </w:r>
      <w:r>
        <w:rPr>
          <w:sz w:val="20"/>
        </w:rPr>
        <w:tab/>
      </w:r>
      <w:r w:rsidR="0048457F">
        <w:rPr>
          <w:i/>
        </w:rPr>
        <w:t xml:space="preserve">Sixth, </w:t>
      </w:r>
      <w:r w:rsidR="0048457F">
        <w:t xml:space="preserve">EB submits that the use of a similar “MOTHER …” mark by a hypothetical third party in relation to energy drinks and/or the Protected Goods (regardless of whether it is </w:t>
      </w:r>
      <w:proofErr w:type="spellStart"/>
      <w:r w:rsidR="0048457F">
        <w:t>Cantarella</w:t>
      </w:r>
      <w:proofErr w:type="spellEnd"/>
      <w:r w:rsidR="0048457F">
        <w:t xml:space="preserve">) would be likely to deceive or cause confusion. </w:t>
      </w:r>
    </w:p>
    <w:p w14:paraId="72D073DD" w14:textId="483E8678" w:rsidR="009440CE" w:rsidRDefault="007378E8" w:rsidP="007378E8">
      <w:pPr>
        <w:pStyle w:val="ParaNumbering"/>
        <w:numPr>
          <w:ilvl w:val="0"/>
          <w:numId w:val="0"/>
        </w:numPr>
        <w:tabs>
          <w:tab w:val="left" w:pos="720"/>
        </w:tabs>
        <w:ind w:hanging="720"/>
      </w:pPr>
      <w:r>
        <w:rPr>
          <w:sz w:val="20"/>
        </w:rPr>
        <w:t>245</w:t>
      </w:r>
      <w:r>
        <w:rPr>
          <w:sz w:val="20"/>
        </w:rPr>
        <w:tab/>
      </w:r>
      <w:r w:rsidR="009440CE">
        <w:t>EB submits, in summary, that the public interest favours registration of the disputed marks being maintained. It submits that its private concerns are legitimate factors for the Court’s consideration. It contends that it has provided extensive evidence of its interests in the MOTHER mark and MOTHER-derivative marks in Australia. It submits that the MOTHERLAND campaign was a “memorable and celebrated campaign which remains relevant to the MOTHER brand and could easily be revived or re-imagined” and that there is “plenty of evidence” of other energy drink brands expanding into other beverage lines such as flavoured milks and iced teas.</w:t>
      </w:r>
    </w:p>
    <w:p w14:paraId="41F9CEC9" w14:textId="1CFD9B60" w:rsidR="00F36EF3" w:rsidRDefault="007378E8" w:rsidP="007378E8">
      <w:pPr>
        <w:pStyle w:val="ParaNumbering"/>
        <w:numPr>
          <w:ilvl w:val="0"/>
          <w:numId w:val="0"/>
        </w:numPr>
        <w:tabs>
          <w:tab w:val="left" w:pos="720"/>
        </w:tabs>
        <w:ind w:hanging="720"/>
      </w:pPr>
      <w:r>
        <w:rPr>
          <w:sz w:val="20"/>
        </w:rPr>
        <w:t>246</w:t>
      </w:r>
      <w:r>
        <w:rPr>
          <w:sz w:val="20"/>
        </w:rPr>
        <w:tab/>
      </w:r>
      <w:r w:rsidR="009440CE" w:rsidRPr="00290C22">
        <w:rPr>
          <w:i/>
        </w:rPr>
        <w:t>Finally</w:t>
      </w:r>
      <w:r w:rsidR="009440CE">
        <w:t>, EB submits that the following other factors invite the exercise by the Court of its discretion</w:t>
      </w:r>
      <w:r w:rsidR="00F36EF3">
        <w:t xml:space="preserve"> to permit the MOTHER LOADED ICED COFFEE and MOT</w:t>
      </w:r>
      <w:r w:rsidR="005100EB">
        <w:t>HERLAND marks to remain on the R</w:t>
      </w:r>
      <w:r w:rsidR="00F36EF3">
        <w:t>egister:</w:t>
      </w:r>
    </w:p>
    <w:p w14:paraId="277EC545" w14:textId="12493186" w:rsidR="00F36EF3" w:rsidRDefault="007378E8" w:rsidP="007378E8">
      <w:pPr>
        <w:pStyle w:val="ListNo1alt"/>
        <w:numPr>
          <w:ilvl w:val="0"/>
          <w:numId w:val="0"/>
        </w:numPr>
        <w:tabs>
          <w:tab w:val="left" w:pos="720"/>
        </w:tabs>
        <w:ind w:left="720" w:hanging="720"/>
      </w:pPr>
      <w:r>
        <w:t>(a)</w:t>
      </w:r>
      <w:r>
        <w:tab/>
      </w:r>
      <w:r w:rsidR="00F36EF3">
        <w:t>EB</w:t>
      </w:r>
      <w:r w:rsidR="009440CE">
        <w:t xml:space="preserve"> has not abandoned the marks</w:t>
      </w:r>
      <w:r w:rsidR="00F36EF3">
        <w:t>;</w:t>
      </w:r>
      <w:r w:rsidR="009440CE">
        <w:t xml:space="preserve"> </w:t>
      </w:r>
    </w:p>
    <w:p w14:paraId="4562B026" w14:textId="0DD3D2C3" w:rsidR="00F36EF3" w:rsidRDefault="007378E8" w:rsidP="007378E8">
      <w:pPr>
        <w:pStyle w:val="ListNo1alt"/>
        <w:numPr>
          <w:ilvl w:val="0"/>
          <w:numId w:val="0"/>
        </w:numPr>
        <w:tabs>
          <w:tab w:val="left" w:pos="720"/>
        </w:tabs>
        <w:ind w:left="720" w:hanging="720"/>
      </w:pPr>
      <w:r>
        <w:t>(b)</w:t>
      </w:r>
      <w:r>
        <w:tab/>
      </w:r>
      <w:r w:rsidR="009440CE">
        <w:t xml:space="preserve">there is a residual reputation in the MOTHERLAND mark given its continuing presence on </w:t>
      </w:r>
      <w:r w:rsidR="00F36EF3">
        <w:t xml:space="preserve">the social media platforms of EB </w:t>
      </w:r>
      <w:r w:rsidR="009440CE">
        <w:t>and third part</w:t>
      </w:r>
      <w:r w:rsidR="00F36EF3">
        <w:t>ies;</w:t>
      </w:r>
      <w:r w:rsidR="009440CE">
        <w:t xml:space="preserve"> </w:t>
      </w:r>
    </w:p>
    <w:p w14:paraId="760C719A" w14:textId="433971E9" w:rsidR="00F36EF3" w:rsidRDefault="007378E8" w:rsidP="007378E8">
      <w:pPr>
        <w:pStyle w:val="ListNo1alt"/>
        <w:numPr>
          <w:ilvl w:val="0"/>
          <w:numId w:val="0"/>
        </w:numPr>
        <w:tabs>
          <w:tab w:val="left" w:pos="720"/>
        </w:tabs>
        <w:ind w:left="720" w:hanging="720"/>
      </w:pPr>
      <w:r>
        <w:t>(c)</w:t>
      </w:r>
      <w:r>
        <w:tab/>
      </w:r>
      <w:r w:rsidR="00F36EF3">
        <w:t>EB</w:t>
      </w:r>
      <w:r w:rsidR="009440CE">
        <w:t xml:space="preserve"> only acquired </w:t>
      </w:r>
      <w:r w:rsidR="00226735">
        <w:t>TCCC</w:t>
      </w:r>
      <w:r w:rsidR="00F36EF3">
        <w:t>’s MOTHER business within the M</w:t>
      </w:r>
      <w:r w:rsidR="00226735">
        <w:t>LIC</w:t>
      </w:r>
      <w:r w:rsidR="00F36EF3">
        <w:t xml:space="preserve"> </w:t>
      </w:r>
      <w:r w:rsidR="00226735">
        <w:t>R</w:t>
      </w:r>
      <w:r w:rsidR="00F36EF3">
        <w:t xml:space="preserve">elevant </w:t>
      </w:r>
      <w:r w:rsidR="00226735">
        <w:t>P</w:t>
      </w:r>
      <w:r w:rsidR="00F36EF3">
        <w:t xml:space="preserve">eriod; and </w:t>
      </w:r>
    </w:p>
    <w:p w14:paraId="566F0BF1" w14:textId="3E6BA8D9" w:rsidR="009440CE" w:rsidRDefault="007378E8" w:rsidP="007378E8">
      <w:pPr>
        <w:pStyle w:val="ListNo1alt"/>
        <w:numPr>
          <w:ilvl w:val="0"/>
          <w:numId w:val="0"/>
        </w:numPr>
        <w:tabs>
          <w:tab w:val="left" w:pos="720"/>
        </w:tabs>
        <w:ind w:left="720" w:hanging="720"/>
      </w:pPr>
      <w:r>
        <w:t>(d)</w:t>
      </w:r>
      <w:r>
        <w:tab/>
      </w:r>
      <w:r w:rsidR="00F36EF3">
        <w:t>EB’s intention to use the two marks is made good by its lodgement of the new applications under Australian trade mark numbers 1935640 and 2005023</w:t>
      </w:r>
      <w:r w:rsidR="007D6CEA">
        <w:t>, which are for the words “MOTHER LOADED ICED COFFEE” and “MOTHERLAND” respectively</w:t>
      </w:r>
      <w:r w:rsidR="00F36EF3">
        <w:t xml:space="preserve"> (but acknowledges that they have a later priority date).</w:t>
      </w:r>
    </w:p>
    <w:p w14:paraId="604AC15B" w14:textId="53F0D137" w:rsidR="00997AB0" w:rsidRDefault="00997AB0" w:rsidP="004C3134">
      <w:pPr>
        <w:pStyle w:val="Heading2"/>
      </w:pPr>
      <w:bookmarkStart w:id="96" w:name="_Ref95996720"/>
      <w:proofErr w:type="spellStart"/>
      <w:r>
        <w:t>Cantarella</w:t>
      </w:r>
      <w:proofErr w:type="spellEnd"/>
      <w:r>
        <w:t xml:space="preserve"> submissions</w:t>
      </w:r>
      <w:bookmarkEnd w:id="96"/>
    </w:p>
    <w:p w14:paraId="7D2A0513" w14:textId="5CA198B1" w:rsidR="00DF2A33" w:rsidRDefault="007378E8" w:rsidP="007378E8">
      <w:pPr>
        <w:pStyle w:val="ParaNumbering"/>
        <w:numPr>
          <w:ilvl w:val="0"/>
          <w:numId w:val="0"/>
        </w:numPr>
        <w:tabs>
          <w:tab w:val="left" w:pos="720"/>
        </w:tabs>
        <w:ind w:hanging="720"/>
      </w:pPr>
      <w:r>
        <w:rPr>
          <w:sz w:val="20"/>
        </w:rPr>
        <w:t>247</w:t>
      </w:r>
      <w:r>
        <w:rPr>
          <w:sz w:val="20"/>
        </w:rPr>
        <w:tab/>
      </w:r>
      <w:proofErr w:type="spellStart"/>
      <w:r w:rsidR="00DF2A33">
        <w:t>Cantarella</w:t>
      </w:r>
      <w:proofErr w:type="spellEnd"/>
      <w:r w:rsidR="00DF2A33">
        <w:t xml:space="preserve"> submits that the Court should not exercise its discretion pursuant to s 101(3) of the Act because EB has never used the MOTHERLAND LOADED ICE COFFEE mark or the MOTHERLAND mark and there </w:t>
      </w:r>
      <w:r w:rsidR="005100EB">
        <w:t>is</w:t>
      </w:r>
      <w:r w:rsidR="00DF2A33">
        <w:t xml:space="preserve"> no evidence of any intention of EB to use either mark. </w:t>
      </w:r>
      <w:proofErr w:type="spellStart"/>
      <w:r w:rsidR="00DF2A33">
        <w:lastRenderedPageBreak/>
        <w:t>Cantarella</w:t>
      </w:r>
      <w:proofErr w:type="spellEnd"/>
      <w:r w:rsidR="00DF2A33">
        <w:t xml:space="preserve"> submits that the lack of any intention to use the marks permits a conclusion that EB has abandoned them.</w:t>
      </w:r>
    </w:p>
    <w:p w14:paraId="501192A7" w14:textId="321B4E8F" w:rsidR="00DF2A33" w:rsidRDefault="007378E8" w:rsidP="007378E8">
      <w:pPr>
        <w:pStyle w:val="ParaNumbering"/>
        <w:numPr>
          <w:ilvl w:val="0"/>
          <w:numId w:val="0"/>
        </w:numPr>
        <w:tabs>
          <w:tab w:val="left" w:pos="720"/>
        </w:tabs>
        <w:ind w:hanging="720"/>
      </w:pPr>
      <w:r>
        <w:rPr>
          <w:sz w:val="20"/>
        </w:rPr>
        <w:t>248</w:t>
      </w:r>
      <w:r>
        <w:rPr>
          <w:sz w:val="20"/>
        </w:rPr>
        <w:tab/>
      </w:r>
      <w:proofErr w:type="spellStart"/>
      <w:r w:rsidR="00DF2A33">
        <w:t>Cantarella</w:t>
      </w:r>
      <w:proofErr w:type="spellEnd"/>
      <w:r w:rsidR="00DF2A33">
        <w:t xml:space="preserve"> also submits that given the absence of any prior use of the marks there cannot be any residual reputation in them. </w:t>
      </w:r>
    </w:p>
    <w:p w14:paraId="4D33E81C" w14:textId="6B08225E" w:rsidR="00DF2A33" w:rsidRDefault="007378E8" w:rsidP="007378E8">
      <w:pPr>
        <w:pStyle w:val="ParaNumbering"/>
        <w:numPr>
          <w:ilvl w:val="0"/>
          <w:numId w:val="0"/>
        </w:numPr>
        <w:tabs>
          <w:tab w:val="left" w:pos="720"/>
        </w:tabs>
        <w:ind w:hanging="720"/>
      </w:pPr>
      <w:r>
        <w:rPr>
          <w:sz w:val="20"/>
        </w:rPr>
        <w:t>249</w:t>
      </w:r>
      <w:r>
        <w:rPr>
          <w:sz w:val="20"/>
        </w:rPr>
        <w:tab/>
      </w:r>
      <w:r w:rsidR="00DF2A33">
        <w:t xml:space="preserve">Contrary to the submissions advanced by EB, </w:t>
      </w:r>
      <w:proofErr w:type="spellStart"/>
      <w:r w:rsidR="00DF2A33">
        <w:t>Cantarella</w:t>
      </w:r>
      <w:proofErr w:type="spellEnd"/>
      <w:r w:rsidR="00DF2A33">
        <w:t xml:space="preserve"> submits that there can be no risk of deception or confusion arising from</w:t>
      </w:r>
      <w:r w:rsidR="00DC548D">
        <w:t xml:space="preserve"> EB’s practice of </w:t>
      </w:r>
      <w:r w:rsidR="00DF2A33">
        <w:t>coupling the MOTHER mark with secondary words or taglines</w:t>
      </w:r>
      <w:r w:rsidR="00473099">
        <w:t>,</w:t>
      </w:r>
      <w:r w:rsidR="00DF2A33">
        <w:t xml:space="preserve"> because EB’s use and reputation is focused on the MOTHER logo and confined to the energy drink market.</w:t>
      </w:r>
      <w:r w:rsidR="00DC548D">
        <w:t xml:space="preserve"> It submits that there is no realistic risk that other uses of marks containing the element “MOTHER” shown otherwise than as promoted </w:t>
      </w:r>
      <w:r w:rsidR="00D50826">
        <w:t>by EB will give rise to deception or confusion.</w:t>
      </w:r>
    </w:p>
    <w:p w14:paraId="5B5C5309" w14:textId="1F20A96A" w:rsidR="001F375C" w:rsidRDefault="001F375C" w:rsidP="006D16FC">
      <w:pPr>
        <w:pStyle w:val="Heading2"/>
      </w:pPr>
      <w:bookmarkStart w:id="97" w:name="_Ref95996721"/>
      <w:r>
        <w:t>Consideration</w:t>
      </w:r>
      <w:bookmarkEnd w:id="97"/>
    </w:p>
    <w:p w14:paraId="7FEA6A70" w14:textId="5699F2E5" w:rsidR="00557C57" w:rsidRDefault="007378E8" w:rsidP="007378E8">
      <w:pPr>
        <w:pStyle w:val="ParaNumbering"/>
        <w:numPr>
          <w:ilvl w:val="0"/>
          <w:numId w:val="0"/>
        </w:numPr>
        <w:tabs>
          <w:tab w:val="left" w:pos="720"/>
        </w:tabs>
        <w:ind w:hanging="720"/>
      </w:pPr>
      <w:r>
        <w:rPr>
          <w:sz w:val="20"/>
        </w:rPr>
        <w:t>250</w:t>
      </w:r>
      <w:r>
        <w:rPr>
          <w:sz w:val="20"/>
        </w:rPr>
        <w:tab/>
      </w:r>
      <w:r w:rsidR="00AA6F8B">
        <w:t xml:space="preserve">The absence of any use as a trade mark as a badge of origin or requisite intention to use either the MOTHER LOADED ICED COFFEE </w:t>
      </w:r>
      <w:r w:rsidR="008272DC">
        <w:t xml:space="preserve">or </w:t>
      </w:r>
      <w:r w:rsidR="00AA6F8B">
        <w:t>the MOTHERLAND mark</w:t>
      </w:r>
      <w:r w:rsidR="00AA6F8B" w:rsidRPr="00AA6F8B">
        <w:t xml:space="preserve"> </w:t>
      </w:r>
      <w:r w:rsidR="00AA6F8B">
        <w:t>as a trade mark as a badge of origin</w:t>
      </w:r>
      <w:r w:rsidR="007A4CE4">
        <w:t xml:space="preserve"> weighs heavily against any exercise of the discretion to per</w:t>
      </w:r>
      <w:r w:rsidR="005100EB">
        <w:t>mit the marks to remain on the R</w:t>
      </w:r>
      <w:r w:rsidR="007A4CE4">
        <w:t xml:space="preserve">egister. </w:t>
      </w:r>
    </w:p>
    <w:p w14:paraId="1CA60C46" w14:textId="47FD2C51" w:rsidR="007A4CE4" w:rsidRDefault="007378E8" w:rsidP="007378E8">
      <w:pPr>
        <w:pStyle w:val="ParaNumbering"/>
        <w:numPr>
          <w:ilvl w:val="0"/>
          <w:numId w:val="0"/>
        </w:numPr>
        <w:tabs>
          <w:tab w:val="left" w:pos="720"/>
        </w:tabs>
        <w:ind w:hanging="720"/>
      </w:pPr>
      <w:r>
        <w:rPr>
          <w:sz w:val="20"/>
        </w:rPr>
        <w:t>251</w:t>
      </w:r>
      <w:r>
        <w:rPr>
          <w:sz w:val="20"/>
        </w:rPr>
        <w:tab/>
      </w:r>
      <w:r w:rsidR="007A4CE4">
        <w:t>None of the contentions advanced by EB in support of the exercise of the discretion are compelling or persuasive.</w:t>
      </w:r>
    </w:p>
    <w:p w14:paraId="67EF02D2" w14:textId="505AD729" w:rsidR="007A4CE4" w:rsidRDefault="007378E8" w:rsidP="007378E8">
      <w:pPr>
        <w:pStyle w:val="ParaNumbering"/>
        <w:numPr>
          <w:ilvl w:val="0"/>
          <w:numId w:val="0"/>
        </w:numPr>
        <w:tabs>
          <w:tab w:val="left" w:pos="720"/>
        </w:tabs>
        <w:ind w:hanging="720"/>
      </w:pPr>
      <w:r>
        <w:rPr>
          <w:sz w:val="20"/>
        </w:rPr>
        <w:t>252</w:t>
      </w:r>
      <w:r>
        <w:rPr>
          <w:sz w:val="20"/>
        </w:rPr>
        <w:tab/>
      </w:r>
      <w:r w:rsidR="007A4CE4" w:rsidRPr="00FA0F2F">
        <w:rPr>
          <w:i/>
        </w:rPr>
        <w:t>First</w:t>
      </w:r>
      <w:r w:rsidR="007A4CE4">
        <w:t>, any coupling of the MOTHER mark with secondary words or taglines</w:t>
      </w:r>
      <w:r w:rsidR="007A4CE4" w:rsidRPr="007A4CE4">
        <w:t xml:space="preserve"> </w:t>
      </w:r>
      <w:r w:rsidR="007A4CE4">
        <w:t>that might cause</w:t>
      </w:r>
      <w:r w:rsidR="00F72407">
        <w:t xml:space="preserve"> </w:t>
      </w:r>
      <w:r w:rsidR="007A4CE4">
        <w:t xml:space="preserve">consumers to understand that the </w:t>
      </w:r>
      <w:r w:rsidR="00F72407">
        <w:t>MOTHER LOADED ICED COFFEE</w:t>
      </w:r>
      <w:r w:rsidR="007A4CE4">
        <w:t xml:space="preserve"> and MOTHERLAND marks were MOTHER-derivative marks is outweighed by the need to protect the </w:t>
      </w:r>
      <w:r w:rsidR="00C56C17">
        <w:t>R</w:t>
      </w:r>
      <w:r w:rsidR="007A4CE4">
        <w:t xml:space="preserve">egister by removing unused </w:t>
      </w:r>
      <w:proofErr w:type="spellStart"/>
      <w:r w:rsidR="007A4CE4">
        <w:t>trade marks</w:t>
      </w:r>
      <w:proofErr w:type="spellEnd"/>
      <w:r w:rsidR="007A4CE4">
        <w:t>.</w:t>
      </w:r>
    </w:p>
    <w:p w14:paraId="1EF81771" w14:textId="1BE236BE" w:rsidR="007A4CE4" w:rsidRDefault="007378E8" w:rsidP="007378E8">
      <w:pPr>
        <w:pStyle w:val="ParaNumbering"/>
        <w:numPr>
          <w:ilvl w:val="0"/>
          <w:numId w:val="0"/>
        </w:numPr>
        <w:tabs>
          <w:tab w:val="left" w:pos="720"/>
        </w:tabs>
        <w:ind w:hanging="720"/>
      </w:pPr>
      <w:r>
        <w:rPr>
          <w:sz w:val="20"/>
        </w:rPr>
        <w:t>253</w:t>
      </w:r>
      <w:r>
        <w:rPr>
          <w:sz w:val="20"/>
        </w:rPr>
        <w:tab/>
      </w:r>
      <w:r w:rsidR="00E33636">
        <w:rPr>
          <w:i/>
        </w:rPr>
        <w:t>Second</w:t>
      </w:r>
      <w:r w:rsidR="007A4CE4">
        <w:t xml:space="preserve">, </w:t>
      </w:r>
      <w:r w:rsidR="004C4E90">
        <w:t>I am not satisfied</w:t>
      </w:r>
      <w:r w:rsidR="007A4CE4">
        <w:t xml:space="preserve"> </w:t>
      </w:r>
      <w:r w:rsidR="007A4CE4" w:rsidRPr="002B260D">
        <w:t>that</w:t>
      </w:r>
      <w:r w:rsidR="007A4CE4">
        <w:t xml:space="preserve"> there is a</w:t>
      </w:r>
      <w:r w:rsidR="004C4E90">
        <w:t xml:space="preserve">ny material </w:t>
      </w:r>
      <w:r w:rsidR="007A4CE4">
        <w:t xml:space="preserve">convergence of energy drinks with </w:t>
      </w:r>
      <w:r w:rsidR="00F42154">
        <w:t>pure coffee products</w:t>
      </w:r>
      <w:r w:rsidR="007A4CE4">
        <w:t xml:space="preserve"> </w:t>
      </w:r>
      <w:r w:rsidR="004E1777">
        <w:t xml:space="preserve">by reason of the use of common </w:t>
      </w:r>
      <w:r w:rsidR="007A4CE4">
        <w:t>distribution channels and retail outlets and the manner of their promotion.</w:t>
      </w:r>
      <w:r w:rsidR="00A14856">
        <w:t xml:space="preserve"> </w:t>
      </w:r>
      <w:r w:rsidR="0083053F">
        <w:t xml:space="preserve">Energy drinks and pure coffee products might be sold through common distribution channels and retail outlets but the </w:t>
      </w:r>
      <w:r w:rsidR="002E61D4">
        <w:t>persons</w:t>
      </w:r>
      <w:r w:rsidR="0083053F">
        <w:t xml:space="preserve"> to whom they are marketed and the manner and location in which they are presented for sale in retail outlets is fundamentally different, as demonstrated by the </w:t>
      </w:r>
      <w:r w:rsidR="00E33636">
        <w:t>contrasting evidence and photographs of the marketing of energy drinks and coffee and the manner in which they are presented for sale in the Evidentiary Background</w:t>
      </w:r>
      <w:r w:rsidR="00D56CAF">
        <w:t xml:space="preserve"> above</w:t>
      </w:r>
      <w:r w:rsidR="0083053F">
        <w:t xml:space="preserve">. </w:t>
      </w:r>
    </w:p>
    <w:p w14:paraId="2EA813C8" w14:textId="651619A2" w:rsidR="007A4CE4" w:rsidRDefault="007378E8" w:rsidP="007378E8">
      <w:pPr>
        <w:pStyle w:val="ParaNumbering"/>
        <w:numPr>
          <w:ilvl w:val="0"/>
          <w:numId w:val="0"/>
        </w:numPr>
        <w:tabs>
          <w:tab w:val="left" w:pos="720"/>
        </w:tabs>
        <w:ind w:hanging="720"/>
      </w:pPr>
      <w:r>
        <w:rPr>
          <w:sz w:val="20"/>
        </w:rPr>
        <w:lastRenderedPageBreak/>
        <w:t>254</w:t>
      </w:r>
      <w:r>
        <w:rPr>
          <w:sz w:val="20"/>
        </w:rPr>
        <w:tab/>
      </w:r>
      <w:r w:rsidR="00E33636">
        <w:rPr>
          <w:i/>
        </w:rPr>
        <w:t>Third</w:t>
      </w:r>
      <w:r w:rsidR="007A4CE4">
        <w:t xml:space="preserve">, </w:t>
      </w:r>
      <w:r w:rsidR="004C4E90">
        <w:t xml:space="preserve">I do not accept </w:t>
      </w:r>
      <w:r w:rsidR="007A4CE4">
        <w:t xml:space="preserve">that MOTHER is a highly distinctive, unusual and unexpected name in the context of beverages </w:t>
      </w:r>
      <w:r w:rsidR="004C4E90">
        <w:t>other than</w:t>
      </w:r>
      <w:r w:rsidR="007A4CE4">
        <w:t xml:space="preserve"> energy drinks.</w:t>
      </w:r>
      <w:r w:rsidR="00A14856">
        <w:t xml:space="preserve"> </w:t>
      </w:r>
      <w:r w:rsidR="005100EB">
        <w:t>“</w:t>
      </w:r>
      <w:r w:rsidR="00A14856">
        <w:t>Mother</w:t>
      </w:r>
      <w:r w:rsidR="005100EB">
        <w:t>”</w:t>
      </w:r>
      <w:r w:rsidR="00A14856">
        <w:t xml:space="preserve"> is an inherently generic and familiar word and with the exception of its use by EB (and before it TCCC) with respect to energy drinks, it is not an unusual or unexpected word. Indeed, the use of the word “mother” in conjunction with “high octane” and “rebellious” energy drinks is a use that might well be considered to be a use outside </w:t>
      </w:r>
      <w:r w:rsidR="00B91F54">
        <w:t>stereo</w:t>
      </w:r>
      <w:r w:rsidR="00A14856">
        <w:t>typical connotations of the word</w:t>
      </w:r>
      <w:r w:rsidR="00B91F54">
        <w:t>.</w:t>
      </w:r>
      <w:r w:rsidR="00A14856">
        <w:t xml:space="preserve"> </w:t>
      </w:r>
      <w:r w:rsidR="00B91F54">
        <w:t>That use</w:t>
      </w:r>
      <w:r w:rsidR="00A14856">
        <w:t xml:space="preserve"> could fairly be characterised as unusual or unexpected.</w:t>
      </w:r>
      <w:r w:rsidR="00F72407">
        <w:t xml:space="preserve"> </w:t>
      </w:r>
    </w:p>
    <w:p w14:paraId="010BAF4F" w14:textId="7B541E2A" w:rsidR="007A4CE4" w:rsidRDefault="007378E8" w:rsidP="007378E8">
      <w:pPr>
        <w:pStyle w:val="ParaNumbering"/>
        <w:numPr>
          <w:ilvl w:val="0"/>
          <w:numId w:val="0"/>
        </w:numPr>
        <w:tabs>
          <w:tab w:val="left" w:pos="720"/>
        </w:tabs>
        <w:ind w:hanging="720"/>
      </w:pPr>
      <w:r>
        <w:rPr>
          <w:sz w:val="20"/>
        </w:rPr>
        <w:t>255</w:t>
      </w:r>
      <w:r>
        <w:rPr>
          <w:sz w:val="20"/>
        </w:rPr>
        <w:tab/>
      </w:r>
      <w:r w:rsidR="00E33636">
        <w:rPr>
          <w:i/>
        </w:rPr>
        <w:t>Fourth</w:t>
      </w:r>
      <w:r w:rsidR="007A4CE4">
        <w:t xml:space="preserve">, </w:t>
      </w:r>
      <w:r w:rsidR="004C4E90">
        <w:t>I am satisfied that</w:t>
      </w:r>
      <w:r w:rsidR="00F72407">
        <w:t xml:space="preserve"> </w:t>
      </w:r>
      <w:proofErr w:type="spellStart"/>
      <w:r w:rsidR="007A4CE4">
        <w:t>Cantarella</w:t>
      </w:r>
      <w:proofErr w:type="spellEnd"/>
      <w:r w:rsidR="007A4CE4">
        <w:t xml:space="preserve"> has provided </w:t>
      </w:r>
      <w:r w:rsidR="004C4E90">
        <w:t>sufficient</w:t>
      </w:r>
      <w:r w:rsidR="00F72407">
        <w:t xml:space="preserve"> </w:t>
      </w:r>
      <w:r w:rsidR="007A4CE4">
        <w:t>evidence</w:t>
      </w:r>
      <w:r w:rsidR="004C4E90">
        <w:t xml:space="preserve"> </w:t>
      </w:r>
      <w:r w:rsidR="007A4CE4">
        <w:t xml:space="preserve">of a competing reputation which might lead to public confusion if the </w:t>
      </w:r>
      <w:r w:rsidR="00F72407">
        <w:t>MOTHER LOADED ICED COFFEE</w:t>
      </w:r>
      <w:r w:rsidR="007A4CE4">
        <w:t xml:space="preserve"> and MOTHERLAND marks remain registered.</w:t>
      </w:r>
      <w:r w:rsidR="004C4E90">
        <w:t xml:space="preserve"> </w:t>
      </w:r>
      <w:r w:rsidR="007124A0">
        <w:t>The evidence of Mr Creswick outlined above demonstrates that in the last 60 years</w:t>
      </w:r>
      <w:r w:rsidR="008411DD">
        <w:t>,</w:t>
      </w:r>
      <w:r w:rsidR="007124A0">
        <w:t xml:space="preserve"> </w:t>
      </w:r>
      <w:proofErr w:type="spellStart"/>
      <w:r w:rsidR="007124A0">
        <w:t>Cantarella</w:t>
      </w:r>
      <w:proofErr w:type="spellEnd"/>
      <w:r w:rsidR="007124A0">
        <w:t xml:space="preserve"> has established a significant reputation in the market for the sale of pure coffee products in Australia</w:t>
      </w:r>
      <w:r w:rsidR="00F42154">
        <w:t xml:space="preserve">, </w:t>
      </w:r>
      <w:r w:rsidR="007124A0">
        <w:t xml:space="preserve">through the sale of pure coffee in </w:t>
      </w:r>
      <w:r w:rsidR="00F42154">
        <w:t>various</w:t>
      </w:r>
      <w:r w:rsidR="007124A0">
        <w:t xml:space="preserve"> boutique brands, including </w:t>
      </w:r>
      <w:r w:rsidR="00F42154">
        <w:t xml:space="preserve">more recently, </w:t>
      </w:r>
      <w:r w:rsidR="007124A0">
        <w:t>MOTHERSKY.</w:t>
      </w:r>
    </w:p>
    <w:p w14:paraId="7ED6D8A8" w14:textId="705155C3" w:rsidR="00F73E06" w:rsidRDefault="007378E8" w:rsidP="007378E8">
      <w:pPr>
        <w:pStyle w:val="ParaNumbering"/>
        <w:numPr>
          <w:ilvl w:val="0"/>
          <w:numId w:val="0"/>
        </w:numPr>
        <w:tabs>
          <w:tab w:val="left" w:pos="720"/>
        </w:tabs>
        <w:ind w:hanging="720"/>
      </w:pPr>
      <w:r>
        <w:rPr>
          <w:sz w:val="20"/>
        </w:rPr>
        <w:t>256</w:t>
      </w:r>
      <w:r>
        <w:rPr>
          <w:sz w:val="20"/>
        </w:rPr>
        <w:tab/>
      </w:r>
      <w:r w:rsidR="00E33636">
        <w:rPr>
          <w:i/>
        </w:rPr>
        <w:t>Fifth</w:t>
      </w:r>
      <w:r w:rsidR="007124A0">
        <w:t xml:space="preserve">, </w:t>
      </w:r>
      <w:r w:rsidR="0071752D">
        <w:t>I accept that EB’s</w:t>
      </w:r>
      <w:r w:rsidR="007A4CE4">
        <w:t xml:space="preserve"> private concerns are legitimate factors for the Court’s consideration</w:t>
      </w:r>
      <w:r w:rsidR="00CD33C7">
        <w:t xml:space="preserve"> but they are outweighed in the present case by the public interest in not having marks included in the Register in respect of goods</w:t>
      </w:r>
      <w:r w:rsidR="00290C22">
        <w:t>,</w:t>
      </w:r>
      <w:r w:rsidR="00CD33C7">
        <w:t xml:space="preserve"> in which no actual use</w:t>
      </w:r>
      <w:r w:rsidR="00F73E06">
        <w:t xml:space="preserve"> and </w:t>
      </w:r>
      <w:r w:rsidR="00CD33C7">
        <w:t xml:space="preserve">no future intention to attach the mark to those goods has been established: </w:t>
      </w:r>
      <w:r w:rsidR="00CD33C7" w:rsidRPr="00F93EA5">
        <w:rPr>
          <w:i/>
        </w:rPr>
        <w:t>Goodman Fielder</w:t>
      </w:r>
      <w:r w:rsidR="00CD33C7">
        <w:t xml:space="preserve"> at [289] (Burley J); </w:t>
      </w:r>
      <w:r w:rsidR="00CD33C7" w:rsidRPr="00F93EA5">
        <w:rPr>
          <w:i/>
        </w:rPr>
        <w:t>Trident</w:t>
      </w:r>
      <w:r w:rsidR="00CD33C7">
        <w:t xml:space="preserve"> at [178](Gleeson J)</w:t>
      </w:r>
      <w:r w:rsidR="0071752D">
        <w:t xml:space="preserve">. </w:t>
      </w:r>
    </w:p>
    <w:p w14:paraId="1479AEA2" w14:textId="02B18BEB" w:rsidR="00F73E06" w:rsidRDefault="007378E8" w:rsidP="007378E8">
      <w:pPr>
        <w:pStyle w:val="ParaNumbering"/>
        <w:numPr>
          <w:ilvl w:val="0"/>
          <w:numId w:val="0"/>
        </w:numPr>
        <w:tabs>
          <w:tab w:val="left" w:pos="720"/>
        </w:tabs>
        <w:ind w:hanging="720"/>
      </w:pPr>
      <w:r>
        <w:rPr>
          <w:sz w:val="20"/>
        </w:rPr>
        <w:t>257</w:t>
      </w:r>
      <w:r>
        <w:rPr>
          <w:sz w:val="20"/>
        </w:rPr>
        <w:tab/>
      </w:r>
      <w:r w:rsidR="00F73E06">
        <w:t>There has never been any actual use of the MOTHER LOADED ICE COFFEE mark</w:t>
      </w:r>
      <w:r w:rsidR="00290C22">
        <w:t>,</w:t>
      </w:r>
      <w:r w:rsidR="00F73E06">
        <w:t xml:space="preserve"> and no relevant use of the MOTHERLAND mark during the MOTHERLAND Relevant Period has</w:t>
      </w:r>
      <w:r w:rsidR="00F77439">
        <w:t xml:space="preserve"> </w:t>
      </w:r>
      <w:r w:rsidR="00F73E06">
        <w:t>been established.</w:t>
      </w:r>
    </w:p>
    <w:p w14:paraId="38512066" w14:textId="6CAB4CE3" w:rsidR="007A4CE4" w:rsidRDefault="007378E8" w:rsidP="007378E8">
      <w:pPr>
        <w:pStyle w:val="ParaNumbering"/>
        <w:numPr>
          <w:ilvl w:val="0"/>
          <w:numId w:val="0"/>
        </w:numPr>
        <w:tabs>
          <w:tab w:val="left" w:pos="720"/>
        </w:tabs>
        <w:ind w:hanging="720"/>
      </w:pPr>
      <w:r>
        <w:rPr>
          <w:sz w:val="20"/>
        </w:rPr>
        <w:t>258</w:t>
      </w:r>
      <w:r>
        <w:rPr>
          <w:sz w:val="20"/>
        </w:rPr>
        <w:tab/>
      </w:r>
      <w:r w:rsidR="0071752D">
        <w:t xml:space="preserve">Nor </w:t>
      </w:r>
      <w:r w:rsidR="00E33636">
        <w:t xml:space="preserve">do I consider that </w:t>
      </w:r>
      <w:r w:rsidR="0071752D">
        <w:t xml:space="preserve">any speculation that the alleged </w:t>
      </w:r>
      <w:r w:rsidR="007A4CE4">
        <w:t>“memorable and celebrated</w:t>
      </w:r>
      <w:r w:rsidR="0071752D">
        <w:t>” MOTHERLAND</w:t>
      </w:r>
      <w:r w:rsidR="007A4CE4">
        <w:t xml:space="preserve"> campaign </w:t>
      </w:r>
      <w:r w:rsidR="0071752D">
        <w:t xml:space="preserve">might remain </w:t>
      </w:r>
      <w:r w:rsidR="007A4CE4">
        <w:t xml:space="preserve">relevant to the MOTHER brand and </w:t>
      </w:r>
      <w:r w:rsidR="0071752D">
        <w:t>“</w:t>
      </w:r>
      <w:r w:rsidR="007A4CE4">
        <w:t>could easily be revived or re-imagined</w:t>
      </w:r>
      <w:r w:rsidR="0071752D">
        <w:t>”</w:t>
      </w:r>
      <w:r w:rsidR="007A4CE4">
        <w:t xml:space="preserve"> </w:t>
      </w:r>
      <w:r w:rsidR="00F73E06">
        <w:t xml:space="preserve">could </w:t>
      </w:r>
      <w:r w:rsidR="0071752D">
        <w:t>enliven the exercise of the discretion. Further,</w:t>
      </w:r>
      <w:r w:rsidR="003A3FF2">
        <w:t xml:space="preserve"> to the extent there is</w:t>
      </w:r>
      <w:r w:rsidR="0071752D">
        <w:t xml:space="preserve"> </w:t>
      </w:r>
      <w:r w:rsidR="007A4CE4">
        <w:t>evidence</w:t>
      </w:r>
      <w:r w:rsidR="0071752D">
        <w:t xml:space="preserve"> </w:t>
      </w:r>
      <w:r w:rsidR="007A4CE4">
        <w:t>of other energy drink brands expanding into other beverage lines</w:t>
      </w:r>
      <w:r w:rsidR="003A3FF2">
        <w:t>,</w:t>
      </w:r>
      <w:r w:rsidR="007A4CE4">
        <w:t xml:space="preserve"> such as flavoured milks and iced teas</w:t>
      </w:r>
      <w:r w:rsidR="003A3FF2">
        <w:t>,</w:t>
      </w:r>
      <w:r w:rsidR="0071752D">
        <w:t xml:space="preserve"> this would only serve to increase the risk of confusion if marks that had not been used were permitted to remain on the </w:t>
      </w:r>
      <w:r w:rsidR="00DB70B1">
        <w:t>R</w:t>
      </w:r>
      <w:r w:rsidR="0071752D">
        <w:t>egister</w:t>
      </w:r>
      <w:r w:rsidR="007A4CE4">
        <w:t>.</w:t>
      </w:r>
    </w:p>
    <w:p w14:paraId="69982514" w14:textId="27DD379D" w:rsidR="009F3688" w:rsidRDefault="007378E8" w:rsidP="007378E8">
      <w:pPr>
        <w:pStyle w:val="ParaNumbering"/>
        <w:numPr>
          <w:ilvl w:val="0"/>
          <w:numId w:val="0"/>
        </w:numPr>
        <w:tabs>
          <w:tab w:val="left" w:pos="720"/>
        </w:tabs>
        <w:ind w:hanging="720"/>
      </w:pPr>
      <w:r>
        <w:rPr>
          <w:sz w:val="20"/>
        </w:rPr>
        <w:t>259</w:t>
      </w:r>
      <w:r>
        <w:rPr>
          <w:sz w:val="20"/>
        </w:rPr>
        <w:tab/>
      </w:r>
      <w:r w:rsidR="00F77439" w:rsidRPr="00F93EA5">
        <w:rPr>
          <w:i/>
        </w:rPr>
        <w:t>Sixth</w:t>
      </w:r>
      <w:r w:rsidR="00F77439">
        <w:t xml:space="preserve">, </w:t>
      </w:r>
      <w:r w:rsidR="0001529C">
        <w:t xml:space="preserve">the innovation </w:t>
      </w:r>
      <w:r w:rsidR="00F61284">
        <w:t xml:space="preserve">and cross promotion </w:t>
      </w:r>
      <w:r w:rsidR="0001529C">
        <w:t xml:space="preserve">that </w:t>
      </w:r>
      <w:r w:rsidR="00F61284">
        <w:t>consumers</w:t>
      </w:r>
      <w:r w:rsidR="0001529C">
        <w:t xml:space="preserve"> have seen in the MOTHER product range has been with respect to the flavours and tastes of energy drinks, not innovation directed at expanding its product offerings beyond energy drinks</w:t>
      </w:r>
      <w:r w:rsidR="00F77439">
        <w:t>.</w:t>
      </w:r>
    </w:p>
    <w:p w14:paraId="1B54B376" w14:textId="417B078B" w:rsidR="007A4CE4" w:rsidRDefault="007378E8" w:rsidP="007378E8">
      <w:pPr>
        <w:pStyle w:val="ParaNumbering"/>
        <w:numPr>
          <w:ilvl w:val="0"/>
          <w:numId w:val="0"/>
        </w:numPr>
        <w:tabs>
          <w:tab w:val="left" w:pos="720"/>
        </w:tabs>
        <w:ind w:hanging="720"/>
      </w:pPr>
      <w:r>
        <w:rPr>
          <w:sz w:val="20"/>
        </w:rPr>
        <w:lastRenderedPageBreak/>
        <w:t>260</w:t>
      </w:r>
      <w:r>
        <w:rPr>
          <w:sz w:val="20"/>
        </w:rPr>
        <w:tab/>
      </w:r>
      <w:r w:rsidR="007A4CE4" w:rsidRPr="00FA0F2F">
        <w:rPr>
          <w:i/>
        </w:rPr>
        <w:t>Finally</w:t>
      </w:r>
      <w:r w:rsidR="007A4CE4">
        <w:t xml:space="preserve">, </w:t>
      </w:r>
      <w:r w:rsidR="001E37F5">
        <w:t xml:space="preserve">none of the </w:t>
      </w:r>
      <w:r w:rsidR="007A4CE4">
        <w:t xml:space="preserve">other factors </w:t>
      </w:r>
      <w:r w:rsidR="001E37F5">
        <w:t xml:space="preserve">relied upon by EB to </w:t>
      </w:r>
      <w:r w:rsidR="007A4CE4">
        <w:t xml:space="preserve">invite the exercise by the Court of its discretion to permit the MOTHER LOADED ICED COFFEE and MOTHERLAND marks to remain on the </w:t>
      </w:r>
      <w:r w:rsidR="00DB70B1">
        <w:t>R</w:t>
      </w:r>
      <w:r w:rsidR="007A4CE4">
        <w:t>egister</w:t>
      </w:r>
      <w:r w:rsidR="001E37F5">
        <w:t xml:space="preserve"> </w:t>
      </w:r>
      <w:r w:rsidR="00E33636">
        <w:t xml:space="preserve">are sufficient to </w:t>
      </w:r>
      <w:r w:rsidR="001E37F5">
        <w:t>enliven the exercise of that discretion</w:t>
      </w:r>
      <w:r w:rsidR="007A4CE4">
        <w:t>:</w:t>
      </w:r>
    </w:p>
    <w:p w14:paraId="1B7582F9" w14:textId="3C31118C" w:rsidR="007A4CE4" w:rsidRDefault="007378E8" w:rsidP="007378E8">
      <w:pPr>
        <w:pStyle w:val="ListNo1alt"/>
        <w:numPr>
          <w:ilvl w:val="0"/>
          <w:numId w:val="0"/>
        </w:numPr>
        <w:tabs>
          <w:tab w:val="left" w:pos="720"/>
        </w:tabs>
        <w:ind w:left="720" w:hanging="720"/>
      </w:pPr>
      <w:r>
        <w:t>(a)</w:t>
      </w:r>
      <w:r>
        <w:tab/>
      </w:r>
      <w:r w:rsidR="001E37F5">
        <w:t>in the absence of any relevant use of the marks, the question of whether there has been any “abandonment” does not arise</w:t>
      </w:r>
      <w:r w:rsidR="007A4CE4">
        <w:t xml:space="preserve">; </w:t>
      </w:r>
    </w:p>
    <w:p w14:paraId="062E3A6A" w14:textId="50788FCA" w:rsidR="007A4CE4" w:rsidRDefault="007378E8" w:rsidP="007378E8">
      <w:pPr>
        <w:pStyle w:val="ListNo1alt"/>
        <w:numPr>
          <w:ilvl w:val="0"/>
          <w:numId w:val="0"/>
        </w:numPr>
        <w:tabs>
          <w:tab w:val="left" w:pos="720"/>
        </w:tabs>
        <w:ind w:left="720" w:hanging="720"/>
      </w:pPr>
      <w:r>
        <w:t>(b)</w:t>
      </w:r>
      <w:r>
        <w:tab/>
      </w:r>
      <w:r w:rsidR="001E37F5">
        <w:t>any</w:t>
      </w:r>
      <w:r w:rsidR="007A4CE4">
        <w:t xml:space="preserve"> residual reputation in the MOTHERLAND mark given its </w:t>
      </w:r>
      <w:r w:rsidR="001E37F5">
        <w:t>“</w:t>
      </w:r>
      <w:r w:rsidR="007A4CE4">
        <w:t>continuing presence on the social media platforms of EB and third parties</w:t>
      </w:r>
      <w:r w:rsidR="001E37F5">
        <w:t xml:space="preserve">” is insignificant, particularly in circumstances </w:t>
      </w:r>
      <w:r w:rsidR="00280229">
        <w:t xml:space="preserve">where </w:t>
      </w:r>
      <w:r w:rsidR="001E37F5">
        <w:t>it was never used as a badge of origin for any MOTHERLAND branded products</w:t>
      </w:r>
      <w:r w:rsidR="007A4CE4">
        <w:t xml:space="preserve">; </w:t>
      </w:r>
    </w:p>
    <w:p w14:paraId="7A76D5E4" w14:textId="0C1D05EA" w:rsidR="003A3FF2" w:rsidRDefault="007378E8" w:rsidP="007378E8">
      <w:pPr>
        <w:pStyle w:val="ListNo1alt"/>
        <w:numPr>
          <w:ilvl w:val="0"/>
          <w:numId w:val="0"/>
        </w:numPr>
        <w:tabs>
          <w:tab w:val="left" w:pos="720"/>
        </w:tabs>
        <w:ind w:left="720" w:hanging="720"/>
      </w:pPr>
      <w:r>
        <w:t>(c)</w:t>
      </w:r>
      <w:r>
        <w:tab/>
      </w:r>
      <w:r w:rsidR="001E37F5">
        <w:t xml:space="preserve">the relevance of the acquisition by EB of </w:t>
      </w:r>
      <w:r w:rsidR="007A4CE4">
        <w:t>TCCC’s MOTHER business within the MLIC Relevant Period</w:t>
      </w:r>
      <w:r w:rsidR="001E37F5">
        <w:t xml:space="preserve"> to the exercise of the discretion is not explained</w:t>
      </w:r>
      <w:r w:rsidR="003A3FF2">
        <w:t xml:space="preserve">; and </w:t>
      </w:r>
    </w:p>
    <w:p w14:paraId="23C49815" w14:textId="44BFC608" w:rsidR="003A3FF2" w:rsidRDefault="007378E8" w:rsidP="007378E8">
      <w:pPr>
        <w:pStyle w:val="ListNo1alt"/>
        <w:numPr>
          <w:ilvl w:val="0"/>
          <w:numId w:val="0"/>
        </w:numPr>
        <w:tabs>
          <w:tab w:val="left" w:pos="720"/>
        </w:tabs>
        <w:ind w:left="720" w:hanging="720"/>
      </w:pPr>
      <w:r>
        <w:t>(d)</w:t>
      </w:r>
      <w:r>
        <w:tab/>
      </w:r>
      <w:r w:rsidR="007A4CE4">
        <w:t xml:space="preserve">EB’s intention to use the two marks by its lodgement of the new applications under Australian trade mark numbers 1935640 and 2005023, which are for the words “MOTHER LOADED ICED COFFEE” and “MOTHERLAND” respectively, </w:t>
      </w:r>
      <w:r w:rsidR="00A14856">
        <w:t xml:space="preserve">have later priority dates, as </w:t>
      </w:r>
      <w:r w:rsidR="00E33636">
        <w:t xml:space="preserve">EB </w:t>
      </w:r>
      <w:r w:rsidR="007A4CE4">
        <w:t>acknowledges</w:t>
      </w:r>
      <w:r w:rsidR="00A14856">
        <w:t>, and at best could only raise a prima facie presumption of intention to use.</w:t>
      </w:r>
      <w:r w:rsidR="007A4CE4">
        <w:t xml:space="preserve"> </w:t>
      </w:r>
    </w:p>
    <w:p w14:paraId="1B95DC8B" w14:textId="39EB6DA8" w:rsidR="003A3FF2" w:rsidRDefault="007378E8" w:rsidP="003A3FF2">
      <w:pPr>
        <w:pStyle w:val="Heading1"/>
      </w:pPr>
      <w:bookmarkStart w:id="98" w:name="_Ref95996722"/>
      <w:r>
        <w:rPr>
          <w:caps w:val="0"/>
        </w:rPr>
        <w:t>MOTHERSKY MARK – DECEPTIVE SIMILARITY</w:t>
      </w:r>
      <w:bookmarkEnd w:id="98"/>
    </w:p>
    <w:p w14:paraId="65A0AA45" w14:textId="70E1A578" w:rsidR="00220BE6" w:rsidRDefault="00220BE6" w:rsidP="006D16FC">
      <w:pPr>
        <w:pStyle w:val="Heading2"/>
      </w:pPr>
      <w:bookmarkStart w:id="99" w:name="_Ref95996723"/>
      <w:r>
        <w:t>Section 44 of the Act</w:t>
      </w:r>
      <w:r w:rsidR="009B129A">
        <w:t xml:space="preserve"> and relevant legal principles</w:t>
      </w:r>
      <w:bookmarkEnd w:id="99"/>
    </w:p>
    <w:p w14:paraId="5FB10A95" w14:textId="487828BD" w:rsidR="00CF2C9F" w:rsidRDefault="007378E8" w:rsidP="007378E8">
      <w:pPr>
        <w:pStyle w:val="ParaNumbering"/>
        <w:numPr>
          <w:ilvl w:val="0"/>
          <w:numId w:val="0"/>
        </w:numPr>
        <w:tabs>
          <w:tab w:val="left" w:pos="720"/>
        </w:tabs>
        <w:ind w:hanging="720"/>
      </w:pPr>
      <w:r>
        <w:rPr>
          <w:sz w:val="20"/>
        </w:rPr>
        <w:t>261</w:t>
      </w:r>
      <w:r>
        <w:rPr>
          <w:sz w:val="20"/>
        </w:rPr>
        <w:tab/>
      </w:r>
      <w:r w:rsidR="00CF2C9F">
        <w:t xml:space="preserve">Under s 44 </w:t>
      </w:r>
      <w:r w:rsidR="00D50826">
        <w:t>of the Act, in order for a trade mark registration application to be rejected, it must be established</w:t>
      </w:r>
      <w:r w:rsidR="00CF2C9F">
        <w:t xml:space="preserve"> that the trade mark is substantially identical with, or deceptively similar to, another trade mark with an earlier priority date, in the name of a person other than the applicant, in respect of similar goods or closely related services:</w:t>
      </w:r>
    </w:p>
    <w:p w14:paraId="25EFD717" w14:textId="77777777" w:rsidR="00CF2C9F" w:rsidRDefault="00CF2C9F" w:rsidP="00CF2C9F">
      <w:pPr>
        <w:pStyle w:val="Quote1"/>
        <w:rPr>
          <w:b/>
        </w:rPr>
      </w:pPr>
      <w:r w:rsidRPr="00A93622">
        <w:rPr>
          <w:b/>
        </w:rPr>
        <w:t xml:space="preserve">44 Identical etc. trade marks </w:t>
      </w:r>
    </w:p>
    <w:p w14:paraId="7D1B427A" w14:textId="77777777" w:rsidR="00CF2C9F" w:rsidRDefault="00CF2C9F" w:rsidP="00CF2C9F">
      <w:pPr>
        <w:pStyle w:val="Quote2"/>
      </w:pPr>
      <w:r>
        <w:t>(1) Subject to subsections (3) and (4), an application for the registration of a trade mark (</w:t>
      </w:r>
      <w:r w:rsidRPr="00D50826">
        <w:rPr>
          <w:b/>
          <w:i/>
        </w:rPr>
        <w:t>applicant’s trade mark</w:t>
      </w:r>
      <w:r>
        <w:t>) in respect of goods (</w:t>
      </w:r>
      <w:r w:rsidRPr="00D50826">
        <w:rPr>
          <w:b/>
          <w:i/>
        </w:rPr>
        <w:t>applicant’s goods</w:t>
      </w:r>
      <w:r>
        <w:t>) must be rejected if:</w:t>
      </w:r>
    </w:p>
    <w:p w14:paraId="19D23A35" w14:textId="17643E47" w:rsidR="00CF2C9F" w:rsidRDefault="00D50826" w:rsidP="00D50826">
      <w:pPr>
        <w:pStyle w:val="Quote3"/>
        <w:ind w:left="2880" w:hanging="720"/>
      </w:pPr>
      <w:r>
        <w:t>(a)</w:t>
      </w:r>
      <w:r>
        <w:tab/>
      </w:r>
      <w:r w:rsidR="00CF2C9F">
        <w:t>the applicant’s trade mark is substantially identical with, or deceptively similar to:</w:t>
      </w:r>
    </w:p>
    <w:p w14:paraId="310FCEB5" w14:textId="7344B357" w:rsidR="00CF2C9F" w:rsidRDefault="00CF2C9F" w:rsidP="00AE5B7D">
      <w:pPr>
        <w:pStyle w:val="Quote4"/>
        <w:ind w:left="3600" w:hanging="720"/>
      </w:pPr>
      <w:r>
        <w:t>(</w:t>
      </w:r>
      <w:proofErr w:type="spellStart"/>
      <w:r>
        <w:t>i</w:t>
      </w:r>
      <w:proofErr w:type="spellEnd"/>
      <w:r>
        <w:t xml:space="preserve">) </w:t>
      </w:r>
      <w:r w:rsidR="00D50826">
        <w:tab/>
      </w:r>
      <w:r>
        <w:t>a trade mark registered by another person in respect of similar goods or closely related services; or</w:t>
      </w:r>
    </w:p>
    <w:p w14:paraId="4679CC39" w14:textId="5EE89C3F" w:rsidR="00CF2C9F" w:rsidRDefault="00CF2C9F" w:rsidP="00AE5B7D">
      <w:pPr>
        <w:pStyle w:val="Quote4"/>
        <w:ind w:left="3600" w:hanging="720"/>
      </w:pPr>
      <w:r>
        <w:t xml:space="preserve">(ii) </w:t>
      </w:r>
      <w:r w:rsidR="00D50826">
        <w:tab/>
      </w:r>
      <w:r>
        <w:t xml:space="preserve">a trade mark whose registration in respect of similar goods or closely related services is being sought by </w:t>
      </w:r>
      <w:r>
        <w:lastRenderedPageBreak/>
        <w:t xml:space="preserve">another person; and </w:t>
      </w:r>
    </w:p>
    <w:p w14:paraId="499C71B6" w14:textId="692352DF" w:rsidR="00CF2C9F" w:rsidRDefault="00CF2C9F" w:rsidP="00D50826">
      <w:pPr>
        <w:pStyle w:val="Quote3"/>
        <w:ind w:left="2880" w:hanging="720"/>
      </w:pPr>
      <w:r>
        <w:t xml:space="preserve">(b) </w:t>
      </w:r>
      <w:r w:rsidR="00D50826">
        <w:tab/>
      </w:r>
      <w:r>
        <w:t>the priority date for the registration of the applicant’s trade mark in respect of the applicant’s goods is not earlier than the priority date for the registration of the other trade mark in respect of the similar goods or closely related services.</w:t>
      </w:r>
    </w:p>
    <w:p w14:paraId="53DA84D0" w14:textId="2226E050" w:rsidR="00D624AC" w:rsidRPr="004C3134" w:rsidRDefault="007378E8" w:rsidP="007378E8">
      <w:pPr>
        <w:pStyle w:val="ParaNumbering"/>
        <w:numPr>
          <w:ilvl w:val="0"/>
          <w:numId w:val="0"/>
        </w:numPr>
        <w:tabs>
          <w:tab w:val="left" w:pos="720"/>
        </w:tabs>
        <w:ind w:hanging="720"/>
        <w:rPr>
          <w:sz w:val="22"/>
          <w:szCs w:val="22"/>
        </w:rPr>
      </w:pPr>
      <w:r w:rsidRPr="004C3134">
        <w:rPr>
          <w:sz w:val="20"/>
          <w:szCs w:val="22"/>
        </w:rPr>
        <w:t>262</w:t>
      </w:r>
      <w:r w:rsidRPr="004C3134">
        <w:rPr>
          <w:sz w:val="20"/>
          <w:szCs w:val="22"/>
        </w:rPr>
        <w:tab/>
      </w:r>
      <w:r w:rsidR="00D624AC">
        <w:t>Section 14 of the Act provides that the expression “similar goods” includes “goods of the same description”.</w:t>
      </w:r>
    </w:p>
    <w:p w14:paraId="738EE16D" w14:textId="31BC5C1F" w:rsidR="003D229D" w:rsidRPr="004C3134" w:rsidRDefault="007378E8" w:rsidP="007378E8">
      <w:pPr>
        <w:pStyle w:val="ParaNumbering"/>
        <w:numPr>
          <w:ilvl w:val="0"/>
          <w:numId w:val="0"/>
        </w:numPr>
        <w:tabs>
          <w:tab w:val="left" w:pos="720"/>
        </w:tabs>
        <w:ind w:hanging="720"/>
        <w:rPr>
          <w:sz w:val="22"/>
          <w:szCs w:val="22"/>
        </w:rPr>
      </w:pPr>
      <w:r w:rsidRPr="004C3134">
        <w:rPr>
          <w:sz w:val="20"/>
          <w:szCs w:val="22"/>
        </w:rPr>
        <w:t>263</w:t>
      </w:r>
      <w:r w:rsidRPr="004C3134">
        <w:rPr>
          <w:sz w:val="20"/>
          <w:szCs w:val="22"/>
        </w:rPr>
        <w:tab/>
      </w:r>
      <w:r w:rsidR="003D229D">
        <w:t>In order to engage s 44 of the Act it is therefore necessary to establish the following elements:</w:t>
      </w:r>
    </w:p>
    <w:p w14:paraId="1814B8FD" w14:textId="7DA8045D" w:rsidR="003D229D" w:rsidRDefault="007378E8" w:rsidP="007378E8">
      <w:pPr>
        <w:pStyle w:val="ListNo1alt"/>
        <w:numPr>
          <w:ilvl w:val="0"/>
          <w:numId w:val="0"/>
        </w:numPr>
        <w:tabs>
          <w:tab w:val="left" w:pos="720"/>
        </w:tabs>
        <w:ind w:left="720" w:hanging="720"/>
      </w:pPr>
      <w:r>
        <w:t>(a)</w:t>
      </w:r>
      <w:r>
        <w:tab/>
      </w:r>
      <w:r w:rsidR="003D229D">
        <w:t>the impugned mark must be registered in respect of similar goods, including goods of the same description or closely related services to a trade mark registered to another person;</w:t>
      </w:r>
    </w:p>
    <w:p w14:paraId="050AEBD6" w14:textId="048501F0" w:rsidR="003D229D" w:rsidRDefault="007378E8" w:rsidP="007378E8">
      <w:pPr>
        <w:pStyle w:val="ListNo1alt"/>
        <w:numPr>
          <w:ilvl w:val="0"/>
          <w:numId w:val="0"/>
        </w:numPr>
        <w:tabs>
          <w:tab w:val="left" w:pos="720"/>
        </w:tabs>
        <w:ind w:left="720" w:hanging="720"/>
      </w:pPr>
      <w:r>
        <w:t>(b)</w:t>
      </w:r>
      <w:r>
        <w:tab/>
      </w:r>
      <w:r w:rsidR="003D229D">
        <w:t>the priority date for the marks alleged to be registered in respect of similar goods, including goods of the same description</w:t>
      </w:r>
      <w:r w:rsidR="00D42B91">
        <w:t>,</w:t>
      </w:r>
      <w:r w:rsidR="003D229D">
        <w:t xml:space="preserve"> or closely related services must be earlier than the priority date for the impugned mark;</w:t>
      </w:r>
      <w:r w:rsidR="004C3134">
        <w:t xml:space="preserve"> and</w:t>
      </w:r>
    </w:p>
    <w:p w14:paraId="5C02A332" w14:textId="7A2F52B6" w:rsidR="003D229D" w:rsidRPr="00FA0F2F" w:rsidRDefault="007378E8" w:rsidP="007378E8">
      <w:pPr>
        <w:pStyle w:val="ListNo1alt"/>
        <w:numPr>
          <w:ilvl w:val="0"/>
          <w:numId w:val="0"/>
        </w:numPr>
        <w:tabs>
          <w:tab w:val="left" w:pos="720"/>
        </w:tabs>
        <w:ind w:left="720" w:hanging="720"/>
      </w:pPr>
      <w:r w:rsidRPr="00FA0F2F">
        <w:t>(c)</w:t>
      </w:r>
      <w:r w:rsidRPr="00FA0F2F">
        <w:tab/>
      </w:r>
      <w:r w:rsidR="00D42B91">
        <w:t>the impugned mark must be substantially identical or deceptively similar to marks registered in respect of similar goods, including goods of the same description, or closely related services with a priority date earlier than the impugned mark.</w:t>
      </w:r>
    </w:p>
    <w:p w14:paraId="353809E8" w14:textId="7E4A0F06" w:rsidR="00D42B91" w:rsidRDefault="007378E8" w:rsidP="007378E8">
      <w:pPr>
        <w:pStyle w:val="ParaNumbering"/>
        <w:numPr>
          <w:ilvl w:val="0"/>
          <w:numId w:val="0"/>
        </w:numPr>
        <w:tabs>
          <w:tab w:val="left" w:pos="720"/>
        </w:tabs>
        <w:ind w:hanging="720"/>
      </w:pPr>
      <w:r>
        <w:rPr>
          <w:sz w:val="20"/>
        </w:rPr>
        <w:t>264</w:t>
      </w:r>
      <w:r>
        <w:rPr>
          <w:sz w:val="20"/>
        </w:rPr>
        <w:tab/>
      </w:r>
      <w:r w:rsidR="00D42B91">
        <w:t xml:space="preserve">The factors that need to be taken into account in determining whether goods are of the “same description” primarily include: </w:t>
      </w:r>
      <w:r w:rsidR="00D42B91" w:rsidRPr="002F2F01">
        <w:rPr>
          <w:i/>
        </w:rPr>
        <w:t>first</w:t>
      </w:r>
      <w:r w:rsidR="00D42B91">
        <w:t xml:space="preserve">, the nature and characteristic of the goods and their origin; </w:t>
      </w:r>
      <w:r w:rsidR="00D42B91" w:rsidRPr="002F2F01">
        <w:rPr>
          <w:i/>
        </w:rPr>
        <w:t>second</w:t>
      </w:r>
      <w:r w:rsidR="00D42B91">
        <w:t xml:space="preserve">, their purpose and the use to which they are put; and </w:t>
      </w:r>
      <w:r w:rsidR="00D42B91" w:rsidRPr="002F2F01">
        <w:rPr>
          <w:i/>
        </w:rPr>
        <w:t>third</w:t>
      </w:r>
      <w:r w:rsidR="00D42B91">
        <w:t xml:space="preserve">, whether they are commonly dealt with in the same course of trade or business, sold to the same sort of customers or sold in the same shops, and whether those engaged in the manufacture and distribution of the goods are considered as belonging to the same trade (often described generally as “trade channels”): </w:t>
      </w:r>
      <w:r w:rsidR="00D42B91" w:rsidRPr="00226735">
        <w:rPr>
          <w:i/>
        </w:rPr>
        <w:t>Southern Cross</w:t>
      </w:r>
      <w:r w:rsidR="00D42B91">
        <w:rPr>
          <w:i/>
        </w:rPr>
        <w:t xml:space="preserve"> Refrigerating Company</w:t>
      </w:r>
      <w:r w:rsidR="00D42B91" w:rsidRPr="00226735">
        <w:rPr>
          <w:i/>
        </w:rPr>
        <w:t xml:space="preserve"> v Toowoomba</w:t>
      </w:r>
      <w:r w:rsidR="00D42B91">
        <w:rPr>
          <w:i/>
        </w:rPr>
        <w:t xml:space="preserve"> Foundry Proprietary Limited</w:t>
      </w:r>
      <w:r w:rsidR="00D42B91">
        <w:t xml:space="preserve"> (1954) 91 CLR 592 (</w:t>
      </w:r>
      <w:r w:rsidR="00D42B91">
        <w:rPr>
          <w:b/>
          <w:i/>
        </w:rPr>
        <w:t>Southern Cross</w:t>
      </w:r>
      <w:r w:rsidR="00D42B91">
        <w:t xml:space="preserve">) at 606 (Dixon CJ, </w:t>
      </w:r>
      <w:proofErr w:type="spellStart"/>
      <w:r w:rsidR="00D42B91">
        <w:t>McTiernan</w:t>
      </w:r>
      <w:proofErr w:type="spellEnd"/>
      <w:r w:rsidR="00D42B91">
        <w:t xml:space="preserve">, Webb, </w:t>
      </w:r>
      <w:proofErr w:type="spellStart"/>
      <w:r w:rsidR="00D42B91">
        <w:t>Fullagar</w:t>
      </w:r>
      <w:proofErr w:type="spellEnd"/>
      <w:r w:rsidR="00D42B91">
        <w:t xml:space="preserve"> and Taylor JJ); </w:t>
      </w:r>
      <w:r w:rsidR="00D42B91">
        <w:rPr>
          <w:i/>
        </w:rPr>
        <w:t>McCormick &amp; Co</w:t>
      </w:r>
      <w:r w:rsidR="00D42B91" w:rsidRPr="00E527B7">
        <w:rPr>
          <w:i/>
        </w:rPr>
        <w:t xml:space="preserve"> </w:t>
      </w:r>
      <w:proofErr w:type="spellStart"/>
      <w:r w:rsidR="00D42B91" w:rsidRPr="00E527B7">
        <w:rPr>
          <w:i/>
        </w:rPr>
        <w:t>Inc</w:t>
      </w:r>
      <w:proofErr w:type="spellEnd"/>
      <w:r w:rsidR="00D42B91" w:rsidRPr="00E527B7">
        <w:rPr>
          <w:i/>
        </w:rPr>
        <w:t xml:space="preserve"> v McCormick</w:t>
      </w:r>
      <w:r w:rsidR="00D42B91">
        <w:rPr>
          <w:i/>
        </w:rPr>
        <w:t xml:space="preserve"> </w:t>
      </w:r>
      <w:r w:rsidR="00D42B91">
        <w:t>(2000) 51 IPR 102; [2000] FCA 1335 (</w:t>
      </w:r>
      <w:r w:rsidR="00D42B91">
        <w:rPr>
          <w:b/>
          <w:i/>
        </w:rPr>
        <w:t>McCormick</w:t>
      </w:r>
      <w:r w:rsidR="00D42B91">
        <w:t xml:space="preserve">) at [18] (Kenny J); </w:t>
      </w:r>
      <w:r w:rsidR="00D42B91" w:rsidRPr="002F2F01">
        <w:rPr>
          <w:i/>
        </w:rPr>
        <w:t>Goodman Fielder</w:t>
      </w:r>
      <w:r w:rsidR="00D42B91">
        <w:t xml:space="preserve"> at [279]-[280]. </w:t>
      </w:r>
    </w:p>
    <w:p w14:paraId="41E0E73E" w14:textId="5EF5299B" w:rsidR="00D42B91" w:rsidRPr="00FA0F2F" w:rsidRDefault="007378E8" w:rsidP="007378E8">
      <w:pPr>
        <w:pStyle w:val="ParaNumbering"/>
        <w:numPr>
          <w:ilvl w:val="0"/>
          <w:numId w:val="0"/>
        </w:numPr>
        <w:tabs>
          <w:tab w:val="left" w:pos="720"/>
        </w:tabs>
        <w:ind w:hanging="720"/>
        <w:rPr>
          <w:sz w:val="21"/>
        </w:rPr>
      </w:pPr>
      <w:r w:rsidRPr="00FA0F2F">
        <w:rPr>
          <w:sz w:val="20"/>
        </w:rPr>
        <w:t>265</w:t>
      </w:r>
      <w:r w:rsidRPr="00FA0F2F">
        <w:rPr>
          <w:sz w:val="20"/>
        </w:rPr>
        <w:tab/>
      </w:r>
      <w:r w:rsidR="00D42B91">
        <w:t xml:space="preserve">The Full Court in </w:t>
      </w:r>
      <w:r w:rsidR="00D42B91">
        <w:rPr>
          <w:i/>
        </w:rPr>
        <w:t xml:space="preserve">Accor </w:t>
      </w:r>
      <w:r w:rsidR="00D42B91">
        <w:t>found at [333]-[335]</w:t>
      </w:r>
      <w:r w:rsidR="00D42B91" w:rsidRPr="008E77B5">
        <w:t xml:space="preserve"> </w:t>
      </w:r>
      <w:r w:rsidR="00D42B91">
        <w:t xml:space="preserve">(Greenwood, Besanko and Katzmann JJ), that the principles stated in </w:t>
      </w:r>
      <w:r w:rsidR="00D42B91">
        <w:rPr>
          <w:i/>
        </w:rPr>
        <w:t xml:space="preserve">Southern Cross </w:t>
      </w:r>
      <w:r w:rsidR="00D42B91">
        <w:t xml:space="preserve">at 606 (Dixon CJ, </w:t>
      </w:r>
      <w:proofErr w:type="spellStart"/>
      <w:r w:rsidR="00D42B91">
        <w:t>McTiernan</w:t>
      </w:r>
      <w:proofErr w:type="spellEnd"/>
      <w:r w:rsidR="00D42B91">
        <w:t xml:space="preserve">, Webb, </w:t>
      </w:r>
      <w:proofErr w:type="spellStart"/>
      <w:r w:rsidR="00D42B91">
        <w:t>Fullagar</w:t>
      </w:r>
      <w:proofErr w:type="spellEnd"/>
      <w:r w:rsidR="00D42B91">
        <w:t xml:space="preserve"> and Taylor JJ) and </w:t>
      </w:r>
      <w:r w:rsidR="00D42B91">
        <w:rPr>
          <w:i/>
        </w:rPr>
        <w:t xml:space="preserve">Reckitt &amp; Coleman (Australia) Limited v Boden </w:t>
      </w:r>
      <w:r w:rsidR="00D42B91">
        <w:t xml:space="preserve">(1945) 70 CLR 84 at 94 (Dixon J, as his Honour then was, with whom </w:t>
      </w:r>
      <w:proofErr w:type="spellStart"/>
      <w:r w:rsidR="00D42B91">
        <w:t>McTiernan</w:t>
      </w:r>
      <w:proofErr w:type="spellEnd"/>
      <w:r w:rsidR="00D42B91">
        <w:t xml:space="preserve"> J agreed) relating to goods of the same </w:t>
      </w:r>
      <w:r w:rsidR="00D42B91">
        <w:lastRenderedPageBreak/>
        <w:t xml:space="preserve">description applied equally to the concept of services of the same description. The Full Court further noted that the Full Court in </w:t>
      </w:r>
      <w:r w:rsidR="00D42B91">
        <w:rPr>
          <w:i/>
        </w:rPr>
        <w:t xml:space="preserve">MID Sydney Pty Ltd v Australian </w:t>
      </w:r>
      <w:r w:rsidR="00D42B91">
        <w:rPr>
          <w:i/>
          <w:spacing w:val="-4"/>
        </w:rPr>
        <w:t xml:space="preserve">Tourism </w:t>
      </w:r>
      <w:r w:rsidR="00D42B91">
        <w:rPr>
          <w:i/>
        </w:rPr>
        <w:t xml:space="preserve">Company Ltd and Others </w:t>
      </w:r>
      <w:r w:rsidR="00D42B91">
        <w:t>(1998) 90 FCR 236 (</w:t>
      </w:r>
      <w:r w:rsidR="00D42B91" w:rsidRPr="00BF7606">
        <w:rPr>
          <w:b/>
          <w:i/>
        </w:rPr>
        <w:t>M</w:t>
      </w:r>
      <w:r w:rsidR="00D42B91">
        <w:rPr>
          <w:b/>
          <w:i/>
        </w:rPr>
        <w:t>ID</w:t>
      </w:r>
      <w:r w:rsidR="00D42B91" w:rsidRPr="00BF7606">
        <w:rPr>
          <w:b/>
          <w:i/>
        </w:rPr>
        <w:t xml:space="preserve"> Sydney</w:t>
      </w:r>
      <w:r w:rsidR="00D42B91">
        <w:t xml:space="preserve">) at 243-4 (Burchett, Sackville and </w:t>
      </w:r>
      <w:proofErr w:type="spellStart"/>
      <w:r w:rsidR="00D42B91">
        <w:t>Lehane</w:t>
      </w:r>
      <w:proofErr w:type="spellEnd"/>
      <w:r w:rsidR="00D42B91">
        <w:t xml:space="preserve"> JJ) had reached the same</w:t>
      </w:r>
      <w:r w:rsidR="00D42B91">
        <w:rPr>
          <w:spacing w:val="-6"/>
        </w:rPr>
        <w:t xml:space="preserve"> </w:t>
      </w:r>
      <w:r w:rsidR="00D42B91">
        <w:t>conclusion.</w:t>
      </w:r>
    </w:p>
    <w:p w14:paraId="6C1406D1" w14:textId="7FD30F0C" w:rsidR="00D42B91" w:rsidRDefault="007378E8" w:rsidP="007378E8">
      <w:pPr>
        <w:pStyle w:val="ParaNumbering"/>
        <w:numPr>
          <w:ilvl w:val="0"/>
          <w:numId w:val="0"/>
        </w:numPr>
        <w:tabs>
          <w:tab w:val="left" w:pos="720"/>
        </w:tabs>
        <w:ind w:hanging="720"/>
      </w:pPr>
      <w:r>
        <w:rPr>
          <w:sz w:val="20"/>
        </w:rPr>
        <w:t>266</w:t>
      </w:r>
      <w:r>
        <w:rPr>
          <w:sz w:val="20"/>
        </w:rPr>
        <w:tab/>
      </w:r>
      <w:r w:rsidR="00D42B91">
        <w:t xml:space="preserve">Their Honours listed eleven features in </w:t>
      </w:r>
      <w:r w:rsidR="00D42B91" w:rsidRPr="00FA0F2F">
        <w:rPr>
          <w:i/>
        </w:rPr>
        <w:t>Accor</w:t>
      </w:r>
      <w:r w:rsidR="00D42B91">
        <w:t xml:space="preserve"> at [339] that would likely need to be considered in determining whether services (or goods) might properly be understood as services (or goods) of the same description as follows:</w:t>
      </w:r>
    </w:p>
    <w:p w14:paraId="57568333" w14:textId="77777777" w:rsidR="00D42B91" w:rsidRDefault="00D42B91" w:rsidP="00D42B91">
      <w:pPr>
        <w:pStyle w:val="Quote1"/>
      </w:pPr>
      <w:r>
        <w:t>[T]he features to be considered are likely to includes these considerations:</w:t>
      </w:r>
    </w:p>
    <w:p w14:paraId="2CF41E5C" w14:textId="77777777" w:rsidR="00D42B91" w:rsidRDefault="00D42B91" w:rsidP="00AE5B7D">
      <w:pPr>
        <w:pStyle w:val="Quote1"/>
        <w:ind w:left="1440" w:hanging="703"/>
      </w:pPr>
      <w:r>
        <w:t xml:space="preserve">(1) </w:t>
      </w:r>
      <w:r>
        <w:tab/>
        <w:t xml:space="preserve">The inherent character of each of the services for which the trade mark is registered. That may emerge as a function of language but it is likely to be the subject of evidence: for example, what does “an hotelier” actually do? What precisely is involved in providing “property management services”? </w:t>
      </w:r>
    </w:p>
    <w:p w14:paraId="2C3D794D" w14:textId="77777777" w:rsidR="00D42B91" w:rsidRDefault="00D42B91" w:rsidP="00AE5B7D">
      <w:pPr>
        <w:pStyle w:val="Quote1"/>
        <w:ind w:left="1440" w:hanging="703"/>
      </w:pPr>
      <w:r>
        <w:t xml:space="preserve">(2) </w:t>
      </w:r>
      <w:r>
        <w:tab/>
        <w:t xml:space="preserve">To whom are the services offered? </w:t>
      </w:r>
    </w:p>
    <w:p w14:paraId="4D635C8F" w14:textId="77777777" w:rsidR="00D42B91" w:rsidRDefault="00D42B91" w:rsidP="00AE5B7D">
      <w:pPr>
        <w:pStyle w:val="Quote1"/>
        <w:ind w:left="1440" w:hanging="703"/>
      </w:pPr>
      <w:r>
        <w:t>(3)</w:t>
      </w:r>
      <w:r>
        <w:tab/>
        <w:t>How are they provided?</w:t>
      </w:r>
    </w:p>
    <w:p w14:paraId="77E2AEC4" w14:textId="77777777" w:rsidR="00D42B91" w:rsidRDefault="00D42B91" w:rsidP="00AE5B7D">
      <w:pPr>
        <w:pStyle w:val="Quote1"/>
        <w:ind w:left="1440" w:hanging="703"/>
      </w:pPr>
      <w:r>
        <w:t xml:space="preserve">(4) </w:t>
      </w:r>
      <w:r>
        <w:tab/>
        <w:t xml:space="preserve">How are they used? </w:t>
      </w:r>
    </w:p>
    <w:p w14:paraId="4E5786B8" w14:textId="77777777" w:rsidR="00D42B91" w:rsidRDefault="00D42B91" w:rsidP="00AE5B7D">
      <w:pPr>
        <w:pStyle w:val="Quote1"/>
        <w:ind w:left="1440" w:hanging="703"/>
      </w:pPr>
      <w:r>
        <w:t xml:space="preserve">(5) </w:t>
      </w:r>
      <w:r>
        <w:tab/>
        <w:t xml:space="preserve">What is their purpose? </w:t>
      </w:r>
    </w:p>
    <w:p w14:paraId="0ED821E1" w14:textId="77777777" w:rsidR="00D42B91" w:rsidRDefault="00D42B91" w:rsidP="00AE5B7D">
      <w:pPr>
        <w:pStyle w:val="Quote1"/>
        <w:ind w:left="1440" w:hanging="703"/>
      </w:pPr>
      <w:r>
        <w:t xml:space="preserve">(6) </w:t>
      </w:r>
      <w:r>
        <w:tab/>
        <w:t xml:space="preserve">Are they bundled together with other services? </w:t>
      </w:r>
    </w:p>
    <w:p w14:paraId="149870D5" w14:textId="77777777" w:rsidR="00D42B91" w:rsidRDefault="00D42B91" w:rsidP="00AE5B7D">
      <w:pPr>
        <w:pStyle w:val="Quote1"/>
        <w:ind w:left="1440" w:hanging="703"/>
      </w:pPr>
      <w:r>
        <w:t xml:space="preserve">(7) </w:t>
      </w:r>
      <w:r>
        <w:tab/>
        <w:t>Are they differentiated by the functional level at which they are provided: wholesale or retail?</w:t>
      </w:r>
    </w:p>
    <w:p w14:paraId="372D68C8" w14:textId="77777777" w:rsidR="00D42B91" w:rsidRDefault="00D42B91" w:rsidP="00AE5B7D">
      <w:pPr>
        <w:pStyle w:val="Quote1"/>
        <w:ind w:left="1440" w:hanging="703"/>
      </w:pPr>
      <w:r>
        <w:t xml:space="preserve">(8) </w:t>
      </w:r>
      <w:r>
        <w:tab/>
        <w:t xml:space="preserve">Where do they originate? </w:t>
      </w:r>
    </w:p>
    <w:p w14:paraId="64198C7B" w14:textId="77777777" w:rsidR="00D42B91" w:rsidRDefault="00D42B91" w:rsidP="00AE5B7D">
      <w:pPr>
        <w:pStyle w:val="Quote1"/>
        <w:ind w:left="1440" w:hanging="703"/>
      </w:pPr>
      <w:r>
        <w:t>(9)</w:t>
      </w:r>
      <w:r>
        <w:tab/>
        <w:t xml:space="preserve">What is the method of their communication to the relevant target audience: is it predominantly by electronic means, domain names, websites, Twitter, Facebook or other means such as other trade brochures and journals? </w:t>
      </w:r>
    </w:p>
    <w:p w14:paraId="432F43FE" w14:textId="77777777" w:rsidR="00D42B91" w:rsidRDefault="00D42B91" w:rsidP="00AE5B7D">
      <w:pPr>
        <w:pStyle w:val="Quote1"/>
        <w:ind w:left="1440" w:hanging="703"/>
      </w:pPr>
      <w:r>
        <w:t>(10)</w:t>
      </w:r>
      <w:r>
        <w:tab/>
        <w:t>How closely contestable are the services in substance: are they in the same market or trade?</w:t>
      </w:r>
    </w:p>
    <w:p w14:paraId="0750440A" w14:textId="77777777" w:rsidR="00D42B91" w:rsidRDefault="00D42B91" w:rsidP="00AE5B7D">
      <w:pPr>
        <w:pStyle w:val="Quote1"/>
        <w:ind w:left="1440" w:hanging="703"/>
        <w:rPr>
          <w:sz w:val="21"/>
        </w:rPr>
      </w:pPr>
      <w:r>
        <w:t>(11)</w:t>
      </w:r>
      <w:r>
        <w:tab/>
      </w:r>
      <w:r w:rsidRPr="008619A1">
        <w:t>How might consumers of the services perceive the services</w:t>
      </w:r>
      <w:r>
        <w:t xml:space="preserve">[?] </w:t>
      </w:r>
    </w:p>
    <w:p w14:paraId="0D001CA1" w14:textId="0DF15EEB" w:rsidR="00280229" w:rsidRDefault="007378E8" w:rsidP="007378E8">
      <w:pPr>
        <w:pStyle w:val="ParaNumbering"/>
        <w:numPr>
          <w:ilvl w:val="0"/>
          <w:numId w:val="0"/>
        </w:numPr>
        <w:tabs>
          <w:tab w:val="left" w:pos="720"/>
        </w:tabs>
        <w:ind w:hanging="720"/>
      </w:pPr>
      <w:r>
        <w:rPr>
          <w:sz w:val="20"/>
        </w:rPr>
        <w:t>267</w:t>
      </w:r>
      <w:r>
        <w:rPr>
          <w:sz w:val="20"/>
        </w:rPr>
        <w:tab/>
      </w:r>
      <w:r w:rsidR="00D42B91">
        <w:t xml:space="preserve">In </w:t>
      </w:r>
      <w:r w:rsidR="00D42B91">
        <w:rPr>
          <w:i/>
        </w:rPr>
        <w:t xml:space="preserve">MID </w:t>
      </w:r>
      <w:r w:rsidR="00D42B91">
        <w:rPr>
          <w:i/>
          <w:spacing w:val="-3"/>
        </w:rPr>
        <w:t xml:space="preserve">Sydney, </w:t>
      </w:r>
      <w:r w:rsidR="00D42B91">
        <w:t>the Full Court found that hotel management services were not services of the same</w:t>
      </w:r>
      <w:r w:rsidR="00D42B91">
        <w:rPr>
          <w:spacing w:val="-10"/>
        </w:rPr>
        <w:t xml:space="preserve"> </w:t>
      </w:r>
      <w:r w:rsidR="00D42B91">
        <w:t>description</w:t>
      </w:r>
      <w:r w:rsidR="00D42B91">
        <w:rPr>
          <w:spacing w:val="-10"/>
        </w:rPr>
        <w:t xml:space="preserve"> </w:t>
      </w:r>
      <w:r w:rsidR="00D42B91">
        <w:t>as</w:t>
      </w:r>
      <w:r w:rsidR="00D42B91">
        <w:rPr>
          <w:spacing w:val="-10"/>
        </w:rPr>
        <w:t xml:space="preserve"> </w:t>
      </w:r>
      <w:r w:rsidR="00D42B91">
        <w:t>property</w:t>
      </w:r>
      <w:r w:rsidR="00D42B91">
        <w:rPr>
          <w:spacing w:val="-11"/>
        </w:rPr>
        <w:t xml:space="preserve"> </w:t>
      </w:r>
      <w:r w:rsidR="00D42B91">
        <w:t>management</w:t>
      </w:r>
      <w:r w:rsidR="00D42B91">
        <w:rPr>
          <w:spacing w:val="-11"/>
        </w:rPr>
        <w:t xml:space="preserve"> </w:t>
      </w:r>
      <w:r w:rsidR="00D42B91">
        <w:t>services.</w:t>
      </w:r>
      <w:r w:rsidR="00D42B91">
        <w:rPr>
          <w:spacing w:val="-9"/>
        </w:rPr>
        <w:t xml:space="preserve"> </w:t>
      </w:r>
      <w:r w:rsidR="00D42B91">
        <w:t>Their Honours found</w:t>
      </w:r>
      <w:r w:rsidR="00D42B91">
        <w:rPr>
          <w:spacing w:val="-11"/>
        </w:rPr>
        <w:t xml:space="preserve"> </w:t>
      </w:r>
      <w:r w:rsidR="00D42B91">
        <w:t>that the identification of</w:t>
      </w:r>
      <w:r w:rsidR="00D42B91">
        <w:rPr>
          <w:spacing w:val="-11"/>
        </w:rPr>
        <w:t xml:space="preserve"> </w:t>
      </w:r>
      <w:r w:rsidR="00D42B91">
        <w:t>discrete aspects of the provision of hotel management services, such as arranging tenancies for retail shops within the hotel and collecting rent, did not mean that the hotel thereby provided property management services. The Court concluded that it was not correct to characterise those activities as the provision of a separate service in relation to the property but rather they were simply an integral, if relatively minor, part of operating the hotel.</w:t>
      </w:r>
      <w:r w:rsidR="00D42B91">
        <w:rPr>
          <w:spacing w:val="-10"/>
        </w:rPr>
        <w:t xml:space="preserve"> </w:t>
      </w:r>
      <w:r w:rsidR="00D42B91">
        <w:t>It</w:t>
      </w:r>
      <w:r w:rsidR="00D42B91">
        <w:rPr>
          <w:spacing w:val="-11"/>
        </w:rPr>
        <w:t xml:space="preserve"> </w:t>
      </w:r>
      <w:r w:rsidR="00D42B91">
        <w:t>found</w:t>
      </w:r>
      <w:r w:rsidR="00D42B91">
        <w:rPr>
          <w:spacing w:val="-10"/>
        </w:rPr>
        <w:t xml:space="preserve"> </w:t>
      </w:r>
      <w:r w:rsidR="00D42B91">
        <w:t>that</w:t>
      </w:r>
      <w:r w:rsidR="00D42B91">
        <w:rPr>
          <w:spacing w:val="-10"/>
        </w:rPr>
        <w:t xml:space="preserve"> </w:t>
      </w:r>
      <w:r w:rsidR="00D42B91">
        <w:t>service</w:t>
      </w:r>
      <w:r w:rsidR="00D42B91">
        <w:rPr>
          <w:spacing w:val="-11"/>
        </w:rPr>
        <w:t xml:space="preserve"> </w:t>
      </w:r>
      <w:r w:rsidR="00D42B91">
        <w:t>takes</w:t>
      </w:r>
      <w:r w:rsidR="00D42B91">
        <w:rPr>
          <w:spacing w:val="-9"/>
        </w:rPr>
        <w:t xml:space="preserve"> </w:t>
      </w:r>
      <w:r w:rsidR="00D42B91">
        <w:t>its</w:t>
      </w:r>
      <w:r w:rsidR="00D42B91">
        <w:rPr>
          <w:spacing w:val="-10"/>
        </w:rPr>
        <w:t xml:space="preserve"> </w:t>
      </w:r>
      <w:r w:rsidR="00D42B91">
        <w:t>character</w:t>
      </w:r>
      <w:r w:rsidR="00D42B91">
        <w:rPr>
          <w:spacing w:val="-9"/>
        </w:rPr>
        <w:t xml:space="preserve"> </w:t>
      </w:r>
      <w:r w:rsidR="00D42B91">
        <w:t>from</w:t>
      </w:r>
      <w:r w:rsidR="00D42B91">
        <w:rPr>
          <w:spacing w:val="-10"/>
        </w:rPr>
        <w:t xml:space="preserve"> </w:t>
      </w:r>
      <w:r w:rsidR="00D42B91">
        <w:t>the</w:t>
      </w:r>
      <w:r w:rsidR="00D42B91">
        <w:rPr>
          <w:spacing w:val="-9"/>
        </w:rPr>
        <w:t xml:space="preserve"> </w:t>
      </w:r>
      <w:r w:rsidR="00D42B91">
        <w:t>overall</w:t>
      </w:r>
      <w:r w:rsidR="00D42B91">
        <w:rPr>
          <w:spacing w:val="-10"/>
        </w:rPr>
        <w:t xml:space="preserve"> </w:t>
      </w:r>
      <w:r w:rsidR="00D42B91">
        <w:t xml:space="preserve">nature of the business conducted, not incidental aspects of </w:t>
      </w:r>
      <w:r w:rsidR="00D42B91">
        <w:lastRenderedPageBreak/>
        <w:t xml:space="preserve">it: </w:t>
      </w:r>
      <w:r w:rsidR="00D42B91">
        <w:rPr>
          <w:i/>
        </w:rPr>
        <w:t xml:space="preserve">MID Sydney </w:t>
      </w:r>
      <w:r w:rsidR="00D42B91">
        <w:t xml:space="preserve">at 243. </w:t>
      </w:r>
      <w:r w:rsidR="00280229">
        <w:t xml:space="preserve">The approach to be taken to determining whether </w:t>
      </w:r>
      <w:proofErr w:type="spellStart"/>
      <w:r w:rsidR="00280229">
        <w:t>trade marks</w:t>
      </w:r>
      <w:proofErr w:type="spellEnd"/>
      <w:r w:rsidR="00280229">
        <w:t xml:space="preserve"> are </w:t>
      </w:r>
      <w:r w:rsidR="00BF0E7B">
        <w:t>substantially</w:t>
      </w:r>
      <w:r w:rsidR="00280229">
        <w:t xml:space="preserve"> </w:t>
      </w:r>
      <w:r w:rsidR="00BF0E7B">
        <w:t>identical</w:t>
      </w:r>
      <w:r w:rsidR="00280229">
        <w:t xml:space="preserve"> or deceptively similar was explained by the High Court in </w:t>
      </w:r>
      <w:r w:rsidR="00280229">
        <w:rPr>
          <w:i/>
        </w:rPr>
        <w:t>Australian Woollen Mills L</w:t>
      </w:r>
      <w:r w:rsidR="00BF0E7B">
        <w:rPr>
          <w:i/>
        </w:rPr>
        <w:t>imi</w:t>
      </w:r>
      <w:r w:rsidR="00280229">
        <w:rPr>
          <w:i/>
        </w:rPr>
        <w:t>t</w:t>
      </w:r>
      <w:r w:rsidR="00BF0E7B">
        <w:rPr>
          <w:i/>
        </w:rPr>
        <w:t>e</w:t>
      </w:r>
      <w:r w:rsidR="00280229">
        <w:rPr>
          <w:i/>
        </w:rPr>
        <w:t>d v F</w:t>
      </w:r>
      <w:r w:rsidR="00F72407">
        <w:rPr>
          <w:i/>
        </w:rPr>
        <w:t xml:space="preserve"> </w:t>
      </w:r>
      <w:r w:rsidR="00280229">
        <w:rPr>
          <w:i/>
        </w:rPr>
        <w:t>S Walton &amp; Co L</w:t>
      </w:r>
      <w:r w:rsidR="00BF0E7B">
        <w:rPr>
          <w:i/>
        </w:rPr>
        <w:t>imi</w:t>
      </w:r>
      <w:r w:rsidR="00280229">
        <w:rPr>
          <w:i/>
        </w:rPr>
        <w:t>t</w:t>
      </w:r>
      <w:r w:rsidR="00BF0E7B">
        <w:rPr>
          <w:i/>
        </w:rPr>
        <w:t>e</w:t>
      </w:r>
      <w:r w:rsidR="00280229">
        <w:rPr>
          <w:i/>
        </w:rPr>
        <w:t xml:space="preserve">d </w:t>
      </w:r>
      <w:r w:rsidR="00280229">
        <w:t>(1937) 58 CLR 641 at 658 in the following often quoted and seminal passage</w:t>
      </w:r>
      <w:r w:rsidR="00BF0E7B">
        <w:t xml:space="preserve"> of Dixon and </w:t>
      </w:r>
      <w:proofErr w:type="spellStart"/>
      <w:r w:rsidR="00BF0E7B">
        <w:t>McTiernan</w:t>
      </w:r>
      <w:proofErr w:type="spellEnd"/>
      <w:r w:rsidR="00BF0E7B">
        <w:t xml:space="preserve"> JJ</w:t>
      </w:r>
      <w:r w:rsidR="00280229">
        <w:t>:</w:t>
      </w:r>
    </w:p>
    <w:p w14:paraId="6EF88805" w14:textId="64E907E9" w:rsidR="00280229" w:rsidRDefault="00280229" w:rsidP="00BF0E7B">
      <w:pPr>
        <w:pStyle w:val="Quote1"/>
      </w:pPr>
      <w:r w:rsidRPr="00280229">
        <w:t>In deciding this question, the marks ought not, of course, to be compared side by side. An attempt should be made to estimate the effect or impression produced on the mind of potential customers by the mark or device for which the protection of an injunction is sought. The impression or recollection which is carried away and retained is necessarily the basis of any mistaken belief that the challenged mark or device is the same. The effect of spoken description must be considered. If a mark is in fact or from its nature likely to be the source of some name or verbal description by which buyers will express their desire to have the goods, then similarities both of sound and of meaning may play an important part. The usual manner in which ordinary people behave must be the test of what confusion or deception may be expected. Potential buyers of goods are not to be credited with any high perception or habitual caution. On the other hand, exceptional carelessness or stupidity may be disregarded.</w:t>
      </w:r>
    </w:p>
    <w:p w14:paraId="6ADB7D69" w14:textId="0734C189" w:rsidR="003A3FF2" w:rsidRDefault="007378E8" w:rsidP="007378E8">
      <w:pPr>
        <w:pStyle w:val="ParaNumbering"/>
        <w:numPr>
          <w:ilvl w:val="0"/>
          <w:numId w:val="0"/>
        </w:numPr>
        <w:tabs>
          <w:tab w:val="left" w:pos="720"/>
        </w:tabs>
        <w:ind w:hanging="720"/>
      </w:pPr>
      <w:r>
        <w:rPr>
          <w:sz w:val="20"/>
        </w:rPr>
        <w:t>268</w:t>
      </w:r>
      <w:r>
        <w:rPr>
          <w:sz w:val="20"/>
        </w:rPr>
        <w:tab/>
      </w:r>
      <w:r w:rsidR="007C137D" w:rsidRPr="00473099">
        <w:t xml:space="preserve">As the Full Court recently reiterated in </w:t>
      </w:r>
      <w:r w:rsidR="007C137D" w:rsidRPr="00473099">
        <w:rPr>
          <w:i/>
        </w:rPr>
        <w:t>Urban</w:t>
      </w:r>
      <w:r w:rsidR="00D50826">
        <w:rPr>
          <w:i/>
        </w:rPr>
        <w:t xml:space="preserve"> Alley Brewery Pty Ltd v La </w:t>
      </w:r>
      <w:proofErr w:type="spellStart"/>
      <w:r w:rsidR="00D50826">
        <w:rPr>
          <w:i/>
        </w:rPr>
        <w:t>Sirè</w:t>
      </w:r>
      <w:r w:rsidR="007C137D" w:rsidRPr="00473099">
        <w:rPr>
          <w:i/>
        </w:rPr>
        <w:t>ne</w:t>
      </w:r>
      <w:proofErr w:type="spellEnd"/>
      <w:r w:rsidR="007C137D" w:rsidRPr="00473099">
        <w:rPr>
          <w:i/>
        </w:rPr>
        <w:t xml:space="preserve"> Pty Ltd</w:t>
      </w:r>
      <w:r w:rsidR="007C137D" w:rsidRPr="00473099">
        <w:t xml:space="preserve"> [2020] FCAFC 186 at [99]-[100] (Middleton, Yates and Lee JJ), the test for deceptive similarity is not a studied comparison. Rather, it is a comparison between one mark and the impression carried away and hypothetically recalled, paying due regard to the fact that recollection is no</w:t>
      </w:r>
      <w:r w:rsidR="005100EB">
        <w:t>t always perfect. The relevant e</w:t>
      </w:r>
      <w:r w:rsidR="007C137D" w:rsidRPr="00473099">
        <w:t>nquiry is whether one mark so closely resembles another mark that there is a “real tangible danger” of something occurring.</w:t>
      </w:r>
    </w:p>
    <w:p w14:paraId="069AF073" w14:textId="2D35E23B" w:rsidR="00161B65" w:rsidRPr="00473099" w:rsidRDefault="007378E8" w:rsidP="007378E8">
      <w:pPr>
        <w:pStyle w:val="ParaNumbering"/>
        <w:numPr>
          <w:ilvl w:val="0"/>
          <w:numId w:val="0"/>
        </w:numPr>
        <w:tabs>
          <w:tab w:val="left" w:pos="720"/>
        </w:tabs>
        <w:ind w:hanging="720"/>
      </w:pPr>
      <w:r w:rsidRPr="00473099">
        <w:rPr>
          <w:sz w:val="20"/>
        </w:rPr>
        <w:t>269</w:t>
      </w:r>
      <w:r w:rsidRPr="00473099">
        <w:rPr>
          <w:sz w:val="20"/>
        </w:rPr>
        <w:tab/>
      </w:r>
      <w:r w:rsidR="00161B65" w:rsidRPr="00473099">
        <w:t>The approach to the question of whether one trade mark so nearly resembles another as to be likely to deceive</w:t>
      </w:r>
      <w:r w:rsidR="00FC0E41">
        <w:t xml:space="preserve"> was </w:t>
      </w:r>
      <w:r w:rsidR="00927AB9">
        <w:t>summarised</w:t>
      </w:r>
      <w:r w:rsidR="00FC0E41">
        <w:t xml:space="preserve"> by</w:t>
      </w:r>
      <w:r w:rsidR="00161B65" w:rsidRPr="00473099">
        <w:t xml:space="preserve"> </w:t>
      </w:r>
      <w:r w:rsidR="00FC0E41" w:rsidRPr="00473099">
        <w:t>Lord Parker (then Parker J) in</w:t>
      </w:r>
      <w:r w:rsidR="00FC0E41" w:rsidRPr="00473099">
        <w:rPr>
          <w:i/>
        </w:rPr>
        <w:t> </w:t>
      </w:r>
      <w:r w:rsidR="00FC0E41">
        <w:rPr>
          <w:i/>
        </w:rPr>
        <w:t>Re</w:t>
      </w:r>
      <w:r w:rsidR="00FC0E41" w:rsidRPr="00473099">
        <w:rPr>
          <w:i/>
        </w:rPr>
        <w:t xml:space="preserve"> Application by </w:t>
      </w:r>
      <w:proofErr w:type="spellStart"/>
      <w:r w:rsidR="00FC0E41" w:rsidRPr="00473099">
        <w:rPr>
          <w:i/>
        </w:rPr>
        <w:t>Pianotist</w:t>
      </w:r>
      <w:proofErr w:type="spellEnd"/>
      <w:r w:rsidR="00FC0E41" w:rsidRPr="00473099">
        <w:rPr>
          <w:i/>
        </w:rPr>
        <w:t xml:space="preserve"> Company Ltd</w:t>
      </w:r>
      <w:r w:rsidR="00FC0E41" w:rsidRPr="00473099">
        <w:t> (1906)</w:t>
      </w:r>
      <w:r w:rsidR="00FC0E41">
        <w:t xml:space="preserve"> 23 RPC 774 at </w:t>
      </w:r>
      <w:r w:rsidR="00FC0E41" w:rsidRPr="00473099">
        <w:t>777</w:t>
      </w:r>
      <w:r w:rsidR="00FC0E41">
        <w:t xml:space="preserve">, as </w:t>
      </w:r>
      <w:r w:rsidR="00927AB9">
        <w:t xml:space="preserve">endorsed </w:t>
      </w:r>
      <w:r w:rsidR="00161B65" w:rsidRPr="00473099">
        <w:t>by the High Court in </w:t>
      </w:r>
      <w:r w:rsidR="00161B65" w:rsidRPr="00473099">
        <w:rPr>
          <w:i/>
        </w:rPr>
        <w:t>Cooper Engineering Co P</w:t>
      </w:r>
      <w:r w:rsidR="00D50826">
        <w:rPr>
          <w:i/>
        </w:rPr>
        <w:t>roprie</w:t>
      </w:r>
      <w:r w:rsidR="00161B65" w:rsidRPr="00473099">
        <w:rPr>
          <w:i/>
        </w:rPr>
        <w:t>t</w:t>
      </w:r>
      <w:r w:rsidR="00D50826">
        <w:rPr>
          <w:i/>
        </w:rPr>
        <w:t>ar</w:t>
      </w:r>
      <w:r w:rsidR="00161B65" w:rsidRPr="00473099">
        <w:rPr>
          <w:i/>
        </w:rPr>
        <w:t>y L</w:t>
      </w:r>
      <w:r w:rsidR="00D50826">
        <w:rPr>
          <w:i/>
        </w:rPr>
        <w:t>imi</w:t>
      </w:r>
      <w:r w:rsidR="00161B65" w:rsidRPr="00473099">
        <w:rPr>
          <w:i/>
        </w:rPr>
        <w:t>t</w:t>
      </w:r>
      <w:r w:rsidR="00D50826">
        <w:rPr>
          <w:i/>
        </w:rPr>
        <w:t>e</w:t>
      </w:r>
      <w:r w:rsidR="00161B65" w:rsidRPr="00473099">
        <w:rPr>
          <w:i/>
        </w:rPr>
        <w:t xml:space="preserve">d v Sigmund Pumps </w:t>
      </w:r>
      <w:r w:rsidR="00D50826">
        <w:rPr>
          <w:i/>
        </w:rPr>
        <w:t>Limited</w:t>
      </w:r>
      <w:r w:rsidR="00161B65" w:rsidRPr="00473099">
        <w:t> </w:t>
      </w:r>
      <w:r w:rsidR="00D50826">
        <w:t xml:space="preserve">[1952] HCA 15; </w:t>
      </w:r>
      <w:r w:rsidR="00161B65" w:rsidRPr="00473099">
        <w:t>(1952) 86 CLR 536</w:t>
      </w:r>
      <w:r w:rsidR="00EC26DC" w:rsidRPr="00473099">
        <w:t xml:space="preserve"> (</w:t>
      </w:r>
      <w:r w:rsidR="00EC26DC" w:rsidRPr="00473099">
        <w:rPr>
          <w:b/>
          <w:i/>
        </w:rPr>
        <w:t>Cooper Engineering</w:t>
      </w:r>
      <w:r w:rsidR="00EC26DC" w:rsidRPr="00473099">
        <w:t>)</w:t>
      </w:r>
      <w:r w:rsidR="00161B65" w:rsidRPr="00473099">
        <w:t xml:space="preserve"> at 538 (Dixon, Williams and </w:t>
      </w:r>
      <w:proofErr w:type="spellStart"/>
      <w:r w:rsidR="00161B65" w:rsidRPr="00473099">
        <w:t>Kitto</w:t>
      </w:r>
      <w:proofErr w:type="spellEnd"/>
      <w:r w:rsidR="00161B65" w:rsidRPr="00473099">
        <w:t xml:space="preserve"> JJ):</w:t>
      </w:r>
    </w:p>
    <w:p w14:paraId="07EB01F0" w14:textId="5FEB253F" w:rsidR="00161B65" w:rsidRPr="00161B65" w:rsidRDefault="00161B65" w:rsidP="00473099">
      <w:pPr>
        <w:pStyle w:val="Quote1"/>
      </w:pPr>
      <w:r w:rsidRPr="00161B65">
        <w:t xml:space="preserve">You must take the two words. You must judge of them, both by their look and by their sound. You must consider the goods to which they are to be applied. You must consider the nature and kind of customer who would be likely to buy those goods. In fact, you must consider all the surrounding circumstances; and you must further consider what is likely to happen if each of those </w:t>
      </w:r>
      <w:proofErr w:type="spellStart"/>
      <w:r w:rsidRPr="00161B65">
        <w:t>trade marks</w:t>
      </w:r>
      <w:proofErr w:type="spellEnd"/>
      <w:r w:rsidRPr="00161B65">
        <w:t xml:space="preserve"> is used in a normal way as a trade mark for the goods of the respective owners of the marks. If, considering all those circumstances, you come to the conclusion</w:t>
      </w:r>
      <w:r w:rsidR="00FC0E41">
        <w:t xml:space="preserve"> that there will be a confusion—</w:t>
      </w:r>
      <w:r w:rsidRPr="00161B65">
        <w:t>that is to say, not necessarily that one man will be injured and the other will gain illicit benefit, but that there will be a confusion in the mind of the public which will lead to confusion in the goods—then you may refuse the registration, or rather you must refuse the registration in that case.</w:t>
      </w:r>
    </w:p>
    <w:p w14:paraId="5DB60723" w14:textId="36F6981A" w:rsidR="00EC26DC" w:rsidRDefault="007378E8" w:rsidP="007378E8">
      <w:pPr>
        <w:pStyle w:val="ParaNumbering"/>
        <w:numPr>
          <w:ilvl w:val="0"/>
          <w:numId w:val="0"/>
        </w:numPr>
        <w:tabs>
          <w:tab w:val="left" w:pos="720"/>
        </w:tabs>
        <w:ind w:hanging="720"/>
      </w:pPr>
      <w:r>
        <w:rPr>
          <w:sz w:val="20"/>
        </w:rPr>
        <w:lastRenderedPageBreak/>
        <w:t>270</w:t>
      </w:r>
      <w:r>
        <w:rPr>
          <w:sz w:val="20"/>
        </w:rPr>
        <w:tab/>
      </w:r>
      <w:r w:rsidR="00161B65">
        <w:t xml:space="preserve">The specific controversy in </w:t>
      </w:r>
      <w:r w:rsidR="00161B65" w:rsidRPr="007A02E7">
        <w:rPr>
          <w:i/>
        </w:rPr>
        <w:t>Cooper Engineering</w:t>
      </w:r>
      <w:r w:rsidR="00161B65">
        <w:t xml:space="preserve"> was whether the trade mark </w:t>
      </w:r>
      <w:r w:rsidR="007A02E7">
        <w:t>“</w:t>
      </w:r>
      <w:proofErr w:type="spellStart"/>
      <w:r w:rsidR="00161B65">
        <w:t>Rainmaster</w:t>
      </w:r>
      <w:proofErr w:type="spellEnd"/>
      <w:r w:rsidR="007A02E7">
        <w:t>”</w:t>
      </w:r>
      <w:r w:rsidR="00161B65">
        <w:t xml:space="preserve"> should be refused because it was deceptively similar to </w:t>
      </w:r>
      <w:r w:rsidR="007A02E7">
        <w:t>“</w:t>
      </w:r>
      <w:r w:rsidR="00161B65">
        <w:t>Rain King</w:t>
      </w:r>
      <w:r w:rsidR="007A02E7">
        <w:t>”. The Court dismissed the appeal from the decision of the Registrar of Trade Marks</w:t>
      </w:r>
      <w:r w:rsidR="00473099">
        <w:t>,</w:t>
      </w:r>
      <w:r w:rsidR="007A02E7">
        <w:t xml:space="preserve"> </w:t>
      </w:r>
      <w:r w:rsidR="00EC26DC">
        <w:t xml:space="preserve">dismissing the opposition by the proprietor of the Rain King trademark, </w:t>
      </w:r>
      <w:r w:rsidR="00FC0E41">
        <w:t xml:space="preserve">and </w:t>
      </w:r>
      <w:r w:rsidR="00EC26DC">
        <w:t>stat</w:t>
      </w:r>
      <w:r w:rsidR="00DB70B1">
        <w:t>ed</w:t>
      </w:r>
      <w:r w:rsidR="00EC26DC">
        <w:t xml:space="preserve"> at 538-9:</w:t>
      </w:r>
    </w:p>
    <w:p w14:paraId="2B3CC2D7" w14:textId="77777777" w:rsidR="00EC26DC" w:rsidRDefault="00EC26DC" w:rsidP="00EC26DC">
      <w:pPr>
        <w:pStyle w:val="Quote1"/>
      </w:pPr>
      <w:r w:rsidRPr="00EC26DC">
        <w:t>In the present case the prefix of the two words is the same word “Rain”, but the suffix “master” differs from the suffix “King” in appearance and in sound. This makes the two marks as a whole quite distinct and the marks must be judged as a whole. “</w:t>
      </w:r>
      <w:proofErr w:type="spellStart"/>
      <w:r w:rsidRPr="00EC26DC">
        <w:t>Rainmaster</w:t>
      </w:r>
      <w:proofErr w:type="spellEnd"/>
      <w:r w:rsidRPr="00EC26DC">
        <w:t xml:space="preserve">” does not look like “Rain King” and it does not sound like it. There is not a single common letter in master and in King. The two words are so unlike to the eye and to the ear that counsel for the appellant was forced to rely on the likelihood of deception arising from the two words conveying the same idea of the superiority or supremacy of the article as a mechanism for making a spray similar to falling rain or artificial rain as it was called during the argument. But it is obvious that trademarks, especially word marks, could be quite unlike and yet convey the same idea of the superiority or some particular suitability of an article for the work it was intended to do. To refuse an application for registration on this ground would be to give the proprietor of a registered trademark a complete monopoly of all words conveying the same idea as his trademark. The fact that two marks convey the same idea is not sufficient in itself to create a deceptive resemblance between them, although this fact could be taken into account in deciding whether two marks which really looked alike or sounded alike were likely to deceive. As Lord </w:t>
      </w:r>
      <w:r w:rsidRPr="00031014">
        <w:rPr>
          <w:i/>
        </w:rPr>
        <w:t>Parker</w:t>
      </w:r>
      <w:r w:rsidRPr="00EC26DC">
        <w:t xml:space="preserve"> said in the passage cited, you must consider the nature and kind of customer who would be likely to buy the goods. A purchaser of spray nozzles and sprinklers would not be likely to be lacking in discernment. He would not be in a hurry to buy. He would not be likely to pay any attention to the presence of a common word like rain in the co</w:t>
      </w:r>
      <w:r w:rsidR="00FF7099">
        <w:t>m</w:t>
      </w:r>
      <w:r w:rsidRPr="00EC26DC">
        <w:t xml:space="preserve">bination. That prefix already appears in other trademarks for goods of the same description sold on the Australian market such as </w:t>
      </w:r>
      <w:proofErr w:type="spellStart"/>
      <w:r w:rsidRPr="00EC26DC">
        <w:t>Rainwell</w:t>
      </w:r>
      <w:proofErr w:type="spellEnd"/>
      <w:r w:rsidRPr="00EC26DC">
        <w:t>, Rainmaker, Rain Queen, and Rainbow. The learned registrar was right in holding that the only similarity between the two marks is the common prefix “Rain” and that this similarity is not sufficient to create a reasonable likelihood of deception when the remaining portions of the marks are so different.</w:t>
      </w:r>
    </w:p>
    <w:p w14:paraId="5C455EF9" w14:textId="51A80C8F" w:rsidR="00FE2840" w:rsidRPr="00FE2840" w:rsidRDefault="007378E8" w:rsidP="007378E8">
      <w:pPr>
        <w:pStyle w:val="ParaNumbering"/>
        <w:numPr>
          <w:ilvl w:val="0"/>
          <w:numId w:val="0"/>
        </w:numPr>
        <w:tabs>
          <w:tab w:val="left" w:pos="720"/>
        </w:tabs>
        <w:ind w:hanging="720"/>
        <w:rPr>
          <w:szCs w:val="24"/>
        </w:rPr>
      </w:pPr>
      <w:r w:rsidRPr="00FE2840">
        <w:rPr>
          <w:sz w:val="20"/>
          <w:szCs w:val="24"/>
        </w:rPr>
        <w:t>271</w:t>
      </w:r>
      <w:r w:rsidRPr="00FE2840">
        <w:rPr>
          <w:sz w:val="20"/>
          <w:szCs w:val="24"/>
        </w:rPr>
        <w:tab/>
      </w:r>
      <w:r w:rsidR="00290C22">
        <w:rPr>
          <w:szCs w:val="24"/>
        </w:rPr>
        <w:t>The pr</w:t>
      </w:r>
      <w:r w:rsidR="00236461">
        <w:rPr>
          <w:szCs w:val="24"/>
        </w:rPr>
        <w:t>actice of c</w:t>
      </w:r>
      <w:r w:rsidR="006670AB">
        <w:rPr>
          <w:szCs w:val="24"/>
        </w:rPr>
        <w:t>omb</w:t>
      </w:r>
      <w:r w:rsidR="00473099">
        <w:rPr>
          <w:szCs w:val="24"/>
        </w:rPr>
        <w:t>in</w:t>
      </w:r>
      <w:r w:rsidR="006670AB">
        <w:rPr>
          <w:szCs w:val="24"/>
        </w:rPr>
        <w:t xml:space="preserve">ing a common word with other words to form composite </w:t>
      </w:r>
      <w:proofErr w:type="spellStart"/>
      <w:r w:rsidR="006670AB">
        <w:rPr>
          <w:szCs w:val="24"/>
        </w:rPr>
        <w:t>trade marks</w:t>
      </w:r>
      <w:proofErr w:type="spellEnd"/>
      <w:r w:rsidR="006670AB">
        <w:rPr>
          <w:szCs w:val="24"/>
        </w:rPr>
        <w:t xml:space="preserve"> was also considered by the High Court i</w:t>
      </w:r>
      <w:r w:rsidR="00FE2840" w:rsidRPr="00FE2840">
        <w:rPr>
          <w:szCs w:val="24"/>
        </w:rPr>
        <w:t xml:space="preserve">n </w:t>
      </w:r>
      <w:proofErr w:type="spellStart"/>
      <w:r w:rsidR="00FE2840" w:rsidRPr="006670AB">
        <w:rPr>
          <w:i/>
          <w:szCs w:val="24"/>
        </w:rPr>
        <w:t>Cantarella</w:t>
      </w:r>
      <w:proofErr w:type="spellEnd"/>
      <w:r w:rsidR="00FE2840" w:rsidRPr="006670AB">
        <w:rPr>
          <w:i/>
          <w:szCs w:val="24"/>
        </w:rPr>
        <w:t xml:space="preserve"> Bros Pty L</w:t>
      </w:r>
      <w:r w:rsidR="00416D8F">
        <w:rPr>
          <w:i/>
          <w:szCs w:val="24"/>
        </w:rPr>
        <w:t>imi</w:t>
      </w:r>
      <w:r w:rsidR="00FE2840" w:rsidRPr="006670AB">
        <w:rPr>
          <w:i/>
          <w:szCs w:val="24"/>
        </w:rPr>
        <w:t>t</w:t>
      </w:r>
      <w:r w:rsidR="00416D8F">
        <w:rPr>
          <w:i/>
          <w:szCs w:val="24"/>
        </w:rPr>
        <w:t>e</w:t>
      </w:r>
      <w:r w:rsidR="00FE2840" w:rsidRPr="006670AB">
        <w:rPr>
          <w:i/>
          <w:szCs w:val="24"/>
        </w:rPr>
        <w:t>d v Modena Trading Pty L</w:t>
      </w:r>
      <w:r w:rsidR="00416D8F">
        <w:rPr>
          <w:i/>
          <w:szCs w:val="24"/>
        </w:rPr>
        <w:t>imi</w:t>
      </w:r>
      <w:r w:rsidR="00FE2840" w:rsidRPr="006670AB">
        <w:rPr>
          <w:i/>
          <w:szCs w:val="24"/>
        </w:rPr>
        <w:t>t</w:t>
      </w:r>
      <w:r w:rsidR="00416D8F">
        <w:rPr>
          <w:i/>
          <w:szCs w:val="24"/>
        </w:rPr>
        <w:t>e</w:t>
      </w:r>
      <w:r w:rsidR="00FE2840" w:rsidRPr="006670AB">
        <w:rPr>
          <w:i/>
          <w:szCs w:val="24"/>
        </w:rPr>
        <w:t>d</w:t>
      </w:r>
      <w:r w:rsidR="00FE2840" w:rsidRPr="00FE2840">
        <w:rPr>
          <w:szCs w:val="24"/>
        </w:rPr>
        <w:t xml:space="preserve"> </w:t>
      </w:r>
      <w:r w:rsidR="006670AB">
        <w:rPr>
          <w:szCs w:val="24"/>
        </w:rPr>
        <w:t>(2014) 254 CLR 337</w:t>
      </w:r>
      <w:r w:rsidR="00416D8F">
        <w:rPr>
          <w:szCs w:val="24"/>
        </w:rPr>
        <w:t>; [2014] HCA 48</w:t>
      </w:r>
      <w:r w:rsidR="006670AB">
        <w:rPr>
          <w:szCs w:val="24"/>
        </w:rPr>
        <w:t>. T</w:t>
      </w:r>
      <w:r w:rsidR="00FE2840" w:rsidRPr="00FE2840">
        <w:rPr>
          <w:szCs w:val="24"/>
        </w:rPr>
        <w:t xml:space="preserve">he </w:t>
      </w:r>
      <w:r w:rsidR="006670AB">
        <w:rPr>
          <w:szCs w:val="24"/>
        </w:rPr>
        <w:t>plurality</w:t>
      </w:r>
      <w:r w:rsidR="00FE2840" w:rsidRPr="00FE2840">
        <w:rPr>
          <w:szCs w:val="24"/>
        </w:rPr>
        <w:t xml:space="preserve"> stated</w:t>
      </w:r>
      <w:r w:rsidR="00FE2840">
        <w:rPr>
          <w:szCs w:val="24"/>
        </w:rPr>
        <w:t xml:space="preserve"> at [15]</w:t>
      </w:r>
      <w:r w:rsidR="006670AB">
        <w:rPr>
          <w:szCs w:val="24"/>
        </w:rPr>
        <w:t xml:space="preserve"> (F</w:t>
      </w:r>
      <w:r w:rsidR="00587620">
        <w:rPr>
          <w:szCs w:val="24"/>
        </w:rPr>
        <w:t xml:space="preserve">rench CJ, Hayne, </w:t>
      </w:r>
      <w:proofErr w:type="spellStart"/>
      <w:r w:rsidR="00587620">
        <w:rPr>
          <w:szCs w:val="24"/>
        </w:rPr>
        <w:t>Crennan</w:t>
      </w:r>
      <w:proofErr w:type="spellEnd"/>
      <w:r w:rsidR="00587620">
        <w:rPr>
          <w:szCs w:val="24"/>
        </w:rPr>
        <w:t xml:space="preserve"> and </w:t>
      </w:r>
      <w:proofErr w:type="spellStart"/>
      <w:r w:rsidR="00587620">
        <w:rPr>
          <w:szCs w:val="24"/>
        </w:rPr>
        <w:t>Kie</w:t>
      </w:r>
      <w:r w:rsidR="006670AB">
        <w:rPr>
          <w:szCs w:val="24"/>
        </w:rPr>
        <w:t>fel</w:t>
      </w:r>
      <w:proofErr w:type="spellEnd"/>
      <w:r w:rsidR="006670AB">
        <w:rPr>
          <w:szCs w:val="24"/>
        </w:rPr>
        <w:t xml:space="preserve"> JJ)</w:t>
      </w:r>
      <w:r w:rsidR="00473099">
        <w:rPr>
          <w:szCs w:val="24"/>
        </w:rPr>
        <w:t>:</w:t>
      </w:r>
    </w:p>
    <w:p w14:paraId="6C595C48" w14:textId="77F63732" w:rsidR="00FE2840" w:rsidRPr="00FE2840" w:rsidRDefault="00FE2840" w:rsidP="00FE2840">
      <w:pPr>
        <w:pStyle w:val="Quote1"/>
      </w:pPr>
      <w:r w:rsidRPr="00FE2840">
        <w:t>As in English, “gold” is used in Italian as a noun and has adjectival forms. Therefore, both</w:t>
      </w:r>
      <w:r w:rsidR="00416D8F">
        <w:t xml:space="preserve"> the word “</w:t>
      </w:r>
      <w:proofErr w:type="spellStart"/>
      <w:r w:rsidR="00416D8F">
        <w:t>oro</w:t>
      </w:r>
      <w:proofErr w:type="spellEnd"/>
      <w:r w:rsidR="00416D8F">
        <w:t>” and the form “</w:t>
      </w:r>
      <w:proofErr w:type="spellStart"/>
      <w:r w:rsidR="00416D8F">
        <w:t>d’</w:t>
      </w:r>
      <w:r w:rsidRPr="00FE2840">
        <w:t>oro</w:t>
      </w:r>
      <w:proofErr w:type="spellEnd"/>
      <w:r w:rsidRPr="00FE2840">
        <w:t>” readily combine with other words to form composit</w:t>
      </w:r>
      <w:r w:rsidR="00416D8F">
        <w:t xml:space="preserve">e </w:t>
      </w:r>
      <w:proofErr w:type="spellStart"/>
      <w:r w:rsidR="00416D8F">
        <w:t>trade marks</w:t>
      </w:r>
      <w:proofErr w:type="spellEnd"/>
      <w:r w:rsidR="00416D8F">
        <w:t xml:space="preserve">, as in </w:t>
      </w:r>
      <w:proofErr w:type="spellStart"/>
      <w:r w:rsidR="00416D8F">
        <w:t>Cantarella’</w:t>
      </w:r>
      <w:r w:rsidRPr="00FE2840">
        <w:t>s</w:t>
      </w:r>
      <w:proofErr w:type="spellEnd"/>
      <w:r w:rsidRPr="00FE2840">
        <w:t xml:space="preserve"> registered </w:t>
      </w:r>
      <w:proofErr w:type="spellStart"/>
      <w:r w:rsidRPr="00FE2840">
        <w:t>trade marks</w:t>
      </w:r>
      <w:proofErr w:type="spellEnd"/>
      <w:r w:rsidRPr="00FE2840">
        <w:t xml:space="preserve"> “</w:t>
      </w:r>
      <w:r w:rsidR="00416D8F">
        <w:t>MEDAGLIA D’ORO</w:t>
      </w:r>
      <w:r w:rsidRPr="00FE2840">
        <w:t>” and “</w:t>
      </w:r>
      <w:r w:rsidR="00416D8F">
        <w:t>CHICCO D’ORO</w:t>
      </w:r>
      <w:r w:rsidRPr="00FE2840">
        <w:t xml:space="preserve">”. This can also be seen in examples of registered </w:t>
      </w:r>
      <w:proofErr w:type="spellStart"/>
      <w:r w:rsidRPr="00FE2840">
        <w:t>trade marks</w:t>
      </w:r>
      <w:proofErr w:type="spellEnd"/>
      <w:r w:rsidRPr="00FE2840">
        <w:t xml:space="preserve"> of numerous other registered proprietors in evidence at trial – “</w:t>
      </w:r>
      <w:r w:rsidR="00A04505" w:rsidRPr="00FE2840">
        <w:t>LAVAZZA QUALITA ORO plus device</w:t>
      </w:r>
      <w:r w:rsidRPr="00FE2840">
        <w:t>”, “</w:t>
      </w:r>
      <w:r w:rsidR="00A04505" w:rsidRPr="00FE2840">
        <w:t>CDO CASA DEL ORO</w:t>
      </w:r>
      <w:r w:rsidR="00A04505">
        <w:t xml:space="preserve"> plus device”, “PIAZZA D’</w:t>
      </w:r>
      <w:r w:rsidR="00A04505" w:rsidRPr="00FE2840">
        <w:t>ORO</w:t>
      </w:r>
      <w:r w:rsidR="00A04505">
        <w:t xml:space="preserve"> plus device”, “TAZZA D’</w:t>
      </w:r>
      <w:r w:rsidR="00A04505" w:rsidRPr="00FE2840">
        <w:t>ORO</w:t>
      </w:r>
      <w:r w:rsidRPr="00FE2840">
        <w:t xml:space="preserve"> plus device”, “</w:t>
      </w:r>
      <w:r w:rsidR="00A04505" w:rsidRPr="00FE2840">
        <w:t>STELLA D</w:t>
      </w:r>
      <w:r w:rsidR="00A04505">
        <w:t>’</w:t>
      </w:r>
      <w:r w:rsidR="00A04505" w:rsidRPr="00FE2840">
        <w:t>ORO</w:t>
      </w:r>
      <w:r w:rsidRPr="00FE2840">
        <w:t>” and “</w:t>
      </w:r>
      <w:r w:rsidR="00A04505">
        <w:t>CREMA D’</w:t>
      </w:r>
      <w:r w:rsidR="00A04505" w:rsidRPr="00FE2840">
        <w:t>ORO</w:t>
      </w:r>
      <w:r w:rsidRPr="00FE2840">
        <w:t xml:space="preserve"> plus device” – which are registered in respect of a variety of goods, including coffee. It was not contended that these registered composite marks, which included foreign words, were deceptively similar, whether visually, aurally or semantically.</w:t>
      </w:r>
    </w:p>
    <w:p w14:paraId="3B363097" w14:textId="04552639" w:rsidR="00FE2840" w:rsidRPr="00473099" w:rsidRDefault="007378E8" w:rsidP="007378E8">
      <w:pPr>
        <w:pStyle w:val="ParaNumbering"/>
        <w:numPr>
          <w:ilvl w:val="0"/>
          <w:numId w:val="0"/>
        </w:numPr>
        <w:tabs>
          <w:tab w:val="left" w:pos="720"/>
        </w:tabs>
        <w:ind w:hanging="720"/>
      </w:pPr>
      <w:r w:rsidRPr="00473099">
        <w:rPr>
          <w:sz w:val="20"/>
        </w:rPr>
        <w:lastRenderedPageBreak/>
        <w:t>272</w:t>
      </w:r>
      <w:r w:rsidRPr="00473099">
        <w:rPr>
          <w:sz w:val="20"/>
        </w:rPr>
        <w:tab/>
      </w:r>
      <w:r w:rsidR="006670AB" w:rsidRPr="00473099">
        <w:t>The plurality subsequently stated at [75]:</w:t>
      </w:r>
    </w:p>
    <w:p w14:paraId="28F2E334" w14:textId="51DCCC47" w:rsidR="006670AB" w:rsidRDefault="006670AB" w:rsidP="006670AB">
      <w:pPr>
        <w:pStyle w:val="Quote1"/>
      </w:pPr>
      <w:r w:rsidRPr="006670AB">
        <w:t>The evidence led by Modena purporting to show that rival traders used (or desired to use) the word “</w:t>
      </w:r>
      <w:proofErr w:type="spellStart"/>
      <w:r w:rsidRPr="006670AB">
        <w:t>oro</w:t>
      </w:r>
      <w:proofErr w:type="spellEnd"/>
      <w:r w:rsidRPr="006670AB">
        <w:t>” to directly describe their coffee products showed no more than tha</w:t>
      </w:r>
      <w:r w:rsidR="00A04505">
        <w:t>t the word “</w:t>
      </w:r>
      <w:proofErr w:type="spellStart"/>
      <w:r w:rsidR="00A04505">
        <w:t>oro</w:t>
      </w:r>
      <w:proofErr w:type="spellEnd"/>
      <w:r w:rsidR="00A04505">
        <w:t>” or the form “</w:t>
      </w:r>
      <w:proofErr w:type="spellStart"/>
      <w:r w:rsidR="00A04505">
        <w:t>d’</w:t>
      </w:r>
      <w:r w:rsidRPr="006670AB">
        <w:t>oro</w:t>
      </w:r>
      <w:proofErr w:type="spellEnd"/>
      <w:r w:rsidRPr="006670AB">
        <w:t xml:space="preserve">” had been employed on internet sites and coffee product packaging in respect of coffee products in a range of composite marks featuring Italian words which ostensibly were distinguishable aurally, visually and semantically. Further, the presence on </w:t>
      </w:r>
      <w:r w:rsidR="00A04505">
        <w:t xml:space="preserve">the Register, before </w:t>
      </w:r>
      <w:proofErr w:type="spellStart"/>
      <w:r w:rsidR="00A04505">
        <w:t>Cantarella’</w:t>
      </w:r>
      <w:r w:rsidRPr="006670AB">
        <w:t>s</w:t>
      </w:r>
      <w:proofErr w:type="spellEnd"/>
      <w:r w:rsidRPr="006670AB">
        <w:t xml:space="preserve"> trade mark “</w:t>
      </w:r>
      <w:proofErr w:type="spellStart"/>
      <w:r w:rsidRPr="006670AB">
        <w:t>oro</w:t>
      </w:r>
      <w:proofErr w:type="spellEnd"/>
      <w:r w:rsidRPr="006670AB">
        <w:t>” was re</w:t>
      </w:r>
      <w:r w:rsidR="00A04505">
        <w:t>gistered, of another proprietor’</w:t>
      </w:r>
      <w:r w:rsidRPr="006670AB">
        <w:t>s composite mark “</w:t>
      </w:r>
      <w:r w:rsidR="00A04505" w:rsidRPr="006670AB">
        <w:t>LAVAZZA QUALITA ORO</w:t>
      </w:r>
      <w:r w:rsidR="00A04505">
        <w:t xml:space="preserve"> plus device” and </w:t>
      </w:r>
      <w:proofErr w:type="spellStart"/>
      <w:r w:rsidR="00A04505">
        <w:t>Cantarella’</w:t>
      </w:r>
      <w:r w:rsidRPr="006670AB">
        <w:t>s</w:t>
      </w:r>
      <w:proofErr w:type="spellEnd"/>
      <w:r w:rsidR="00A04505">
        <w:t xml:space="preserve"> own composite mark “MEDAGLIA D’</w:t>
      </w:r>
      <w:r w:rsidR="00A04505" w:rsidRPr="006670AB">
        <w:t>ORO</w:t>
      </w:r>
      <w:r w:rsidRPr="006670AB">
        <w:t>” in respect of coffee products fell well short of proving that the word “</w:t>
      </w:r>
      <w:proofErr w:type="spellStart"/>
      <w:r w:rsidRPr="006670AB">
        <w:t>oro</w:t>
      </w:r>
      <w:proofErr w:type="spellEnd"/>
      <w:r w:rsidRPr="006670AB">
        <w:t>”, standing alone, is understood in Australia by persons concerned with coffee products to be directly descriptive of the character or quality of such goods.</w:t>
      </w:r>
    </w:p>
    <w:p w14:paraId="09030D46" w14:textId="3DC331AA" w:rsidR="00134D54" w:rsidRDefault="007378E8" w:rsidP="007378E8">
      <w:pPr>
        <w:pStyle w:val="ParaNumbering"/>
        <w:numPr>
          <w:ilvl w:val="0"/>
          <w:numId w:val="0"/>
        </w:numPr>
        <w:tabs>
          <w:tab w:val="left" w:pos="720"/>
        </w:tabs>
        <w:ind w:hanging="720"/>
        <w:rPr>
          <w:sz w:val="21"/>
        </w:rPr>
      </w:pPr>
      <w:r>
        <w:rPr>
          <w:sz w:val="20"/>
        </w:rPr>
        <w:t>273</w:t>
      </w:r>
      <w:r>
        <w:rPr>
          <w:sz w:val="20"/>
        </w:rPr>
        <w:tab/>
      </w:r>
      <w:r w:rsidR="00134D54">
        <w:t xml:space="preserve">As Davies J observed in </w:t>
      </w:r>
      <w:r w:rsidR="00134D54">
        <w:rPr>
          <w:i/>
        </w:rPr>
        <w:t>Sensis</w:t>
      </w:r>
      <w:r w:rsidR="00134D54">
        <w:rPr>
          <w:i/>
          <w:spacing w:val="-9"/>
        </w:rPr>
        <w:t xml:space="preserve"> </w:t>
      </w:r>
      <w:r w:rsidR="00134D54">
        <w:rPr>
          <w:i/>
        </w:rPr>
        <w:t>Pty</w:t>
      </w:r>
      <w:r w:rsidR="00134D54">
        <w:rPr>
          <w:i/>
          <w:spacing w:val="-10"/>
        </w:rPr>
        <w:t xml:space="preserve"> </w:t>
      </w:r>
      <w:r w:rsidR="00134D54">
        <w:rPr>
          <w:i/>
        </w:rPr>
        <w:t>Ltd</w:t>
      </w:r>
      <w:r w:rsidR="00134D54">
        <w:rPr>
          <w:i/>
          <w:spacing w:val="-10"/>
        </w:rPr>
        <w:t xml:space="preserve"> </w:t>
      </w:r>
      <w:r w:rsidR="00134D54">
        <w:rPr>
          <w:i/>
        </w:rPr>
        <w:t>v</w:t>
      </w:r>
      <w:r w:rsidR="00134D54">
        <w:rPr>
          <w:i/>
          <w:spacing w:val="-8"/>
        </w:rPr>
        <w:t xml:space="preserve"> </w:t>
      </w:r>
      <w:r w:rsidR="00134D54">
        <w:rPr>
          <w:i/>
        </w:rPr>
        <w:t>Senses</w:t>
      </w:r>
      <w:r w:rsidR="00134D54">
        <w:rPr>
          <w:i/>
          <w:spacing w:val="-11"/>
        </w:rPr>
        <w:t xml:space="preserve"> </w:t>
      </w:r>
      <w:r w:rsidR="00134D54">
        <w:rPr>
          <w:i/>
        </w:rPr>
        <w:t>Direct</w:t>
      </w:r>
      <w:r w:rsidR="00134D54">
        <w:rPr>
          <w:i/>
          <w:spacing w:val="-10"/>
        </w:rPr>
        <w:t xml:space="preserve"> </w:t>
      </w:r>
      <w:r w:rsidR="00134D54">
        <w:rPr>
          <w:i/>
        </w:rPr>
        <w:t>Mail</w:t>
      </w:r>
      <w:r w:rsidR="00134D54">
        <w:rPr>
          <w:i/>
          <w:spacing w:val="-9"/>
        </w:rPr>
        <w:t xml:space="preserve"> </w:t>
      </w:r>
      <w:r w:rsidR="00134D54">
        <w:rPr>
          <w:i/>
        </w:rPr>
        <w:t>and</w:t>
      </w:r>
      <w:r w:rsidR="00134D54">
        <w:rPr>
          <w:i/>
          <w:spacing w:val="-11"/>
        </w:rPr>
        <w:t xml:space="preserve"> </w:t>
      </w:r>
      <w:r w:rsidR="00134D54">
        <w:rPr>
          <w:i/>
        </w:rPr>
        <w:t>Fulfilment</w:t>
      </w:r>
      <w:r w:rsidR="00134D54">
        <w:rPr>
          <w:i/>
          <w:spacing w:val="-9"/>
        </w:rPr>
        <w:t xml:space="preserve"> </w:t>
      </w:r>
      <w:r w:rsidR="00134D54">
        <w:rPr>
          <w:i/>
        </w:rPr>
        <w:t>Pty</w:t>
      </w:r>
      <w:r w:rsidR="00134D54">
        <w:rPr>
          <w:i/>
          <w:spacing w:val="-9"/>
        </w:rPr>
        <w:t xml:space="preserve"> </w:t>
      </w:r>
      <w:r w:rsidR="00134D54">
        <w:rPr>
          <w:i/>
        </w:rPr>
        <w:t>Ltd</w:t>
      </w:r>
      <w:r w:rsidR="00A04505">
        <w:rPr>
          <w:i/>
        </w:rPr>
        <w:t xml:space="preserve"> </w:t>
      </w:r>
      <w:r w:rsidR="00A04505">
        <w:t>(2019) 141</w:t>
      </w:r>
      <w:r w:rsidR="00A04505">
        <w:rPr>
          <w:spacing w:val="-10"/>
        </w:rPr>
        <w:t xml:space="preserve"> </w:t>
      </w:r>
      <w:r w:rsidR="00A04505">
        <w:t>IPR</w:t>
      </w:r>
      <w:r w:rsidR="00A04505">
        <w:rPr>
          <w:spacing w:val="-9"/>
        </w:rPr>
        <w:t xml:space="preserve"> </w:t>
      </w:r>
      <w:r w:rsidR="00A04505">
        <w:t>463;</w:t>
      </w:r>
      <w:r w:rsidR="00134D54">
        <w:rPr>
          <w:i/>
          <w:spacing w:val="-9"/>
        </w:rPr>
        <w:t xml:space="preserve"> </w:t>
      </w:r>
      <w:r w:rsidR="00134D54">
        <w:t>[2019]</w:t>
      </w:r>
      <w:r w:rsidR="00134D54">
        <w:rPr>
          <w:spacing w:val="-10"/>
        </w:rPr>
        <w:t xml:space="preserve"> </w:t>
      </w:r>
      <w:r w:rsidR="00134D54">
        <w:t>FCA</w:t>
      </w:r>
      <w:r w:rsidR="00134D54">
        <w:rPr>
          <w:spacing w:val="-20"/>
        </w:rPr>
        <w:t xml:space="preserve"> </w:t>
      </w:r>
      <w:r w:rsidR="00134D54">
        <w:t>719</w:t>
      </w:r>
      <w:r w:rsidR="00A04505">
        <w:t xml:space="preserve"> </w:t>
      </w:r>
      <w:r w:rsidR="00134D54">
        <w:t>at</w:t>
      </w:r>
      <w:r w:rsidR="00134D54">
        <w:rPr>
          <w:spacing w:val="-10"/>
        </w:rPr>
        <w:t xml:space="preserve"> </w:t>
      </w:r>
      <w:r w:rsidR="00134D54">
        <w:t xml:space="preserve">[125]: </w:t>
      </w:r>
    </w:p>
    <w:p w14:paraId="5520DF90" w14:textId="77777777" w:rsidR="00134D54" w:rsidRDefault="00BF7606" w:rsidP="00BF7606">
      <w:pPr>
        <w:pStyle w:val="Quote1"/>
      </w:pPr>
      <w:r w:rsidRPr="00A04505">
        <w:rPr>
          <w:i/>
        </w:rPr>
        <w:t>MID</w:t>
      </w:r>
      <w:r w:rsidRPr="00BF7606">
        <w:t xml:space="preserve"> is authority that, when comparing services, the focus is primarily on a comparison of the totality of the two services rather than the individual aspects of those services. The analysis is not to be conducted at such a granular level that the essential nature of the services is overlooked.</w:t>
      </w:r>
    </w:p>
    <w:p w14:paraId="692D8CCC" w14:textId="01EB5FB4" w:rsidR="006574F3" w:rsidRDefault="007378E8" w:rsidP="007378E8">
      <w:pPr>
        <w:pStyle w:val="ParaNumbering"/>
        <w:numPr>
          <w:ilvl w:val="0"/>
          <w:numId w:val="0"/>
        </w:numPr>
        <w:tabs>
          <w:tab w:val="left" w:pos="720"/>
        </w:tabs>
        <w:ind w:hanging="720"/>
      </w:pPr>
      <w:r>
        <w:rPr>
          <w:sz w:val="20"/>
        </w:rPr>
        <w:t>274</w:t>
      </w:r>
      <w:r>
        <w:rPr>
          <w:sz w:val="20"/>
        </w:rPr>
        <w:tab/>
      </w:r>
      <w:r w:rsidR="00F768D2">
        <w:t xml:space="preserve">In a similar vein, Burley J stated in </w:t>
      </w:r>
      <w:r w:rsidR="00F768D2" w:rsidRPr="00E4749F">
        <w:rPr>
          <w:i/>
        </w:rPr>
        <w:t>Bohemia Crystal Pty Ltd v Host Corporation Pty Ltd</w:t>
      </w:r>
      <w:r w:rsidR="00F768D2">
        <w:t xml:space="preserve"> (2018) </w:t>
      </w:r>
      <w:r w:rsidR="00E4749F">
        <w:t>(2018) 129 IPR 482; [2018] FCA 235</w:t>
      </w:r>
      <w:r w:rsidR="00F768D2">
        <w:t xml:space="preserve"> at [228]</w:t>
      </w:r>
      <w:r w:rsidR="006574F3">
        <w:t>:</w:t>
      </w:r>
    </w:p>
    <w:p w14:paraId="137F671F" w14:textId="116C273D" w:rsidR="006574F3" w:rsidRDefault="006574F3" w:rsidP="006574F3">
      <w:pPr>
        <w:pStyle w:val="Quote1"/>
      </w:pPr>
      <w:r w:rsidRPr="006574F3">
        <w:t xml:space="preserve">I have some difficulty with the proposition that the words “Bohemia” or “Bohemia Crystal” should in this context be regarded as having separate trade mark signification beyond the combination in which they appear in the composite marks described above. In my view, it is the combination of elements that is distinctive. The trade mark should be viewed as a whole and not dissected into parts. Although this is likely to be a matter of fact for each case, it is notable that several cases have cautioned against the proposition that separate elements should be so distilled; see </w:t>
      </w:r>
      <w:r w:rsidRPr="00A04505">
        <w:rPr>
          <w:i/>
        </w:rPr>
        <w:t>Diamond T Motor Car Co</w:t>
      </w:r>
      <w:r w:rsidRPr="006574F3">
        <w:t xml:space="preserve"> [1921] 2 </w:t>
      </w:r>
      <w:proofErr w:type="spellStart"/>
      <w:r w:rsidRPr="006574F3">
        <w:t>Ch</w:t>
      </w:r>
      <w:proofErr w:type="spellEnd"/>
      <w:r w:rsidRPr="006574F3">
        <w:t xml:space="preserve"> 583</w:t>
      </w:r>
      <w:r w:rsidR="00A04505">
        <w:t xml:space="preserve"> </w:t>
      </w:r>
      <w:r w:rsidRPr="006574F3">
        <w:t xml:space="preserve">at 588, </w:t>
      </w:r>
      <w:r w:rsidRPr="00A04505">
        <w:rPr>
          <w:i/>
        </w:rPr>
        <w:t xml:space="preserve">Fry Consulting Pty Ltd v Sports Warehouse </w:t>
      </w:r>
      <w:proofErr w:type="spellStart"/>
      <w:r w:rsidRPr="00A04505">
        <w:rPr>
          <w:i/>
        </w:rPr>
        <w:t>Inc</w:t>
      </w:r>
      <w:proofErr w:type="spellEnd"/>
      <w:r w:rsidRPr="00A04505">
        <w:rPr>
          <w:i/>
        </w:rPr>
        <w:t xml:space="preserve"> (No 2) </w:t>
      </w:r>
      <w:r w:rsidRPr="006574F3">
        <w:t>(2012) 201 FCR 565; 288 ALR 727; 94 IPR 551; [2012] FCA 81 at [61], [63].</w:t>
      </w:r>
    </w:p>
    <w:p w14:paraId="19A3D127" w14:textId="4BAB33B4" w:rsidR="0073254C" w:rsidRDefault="007378E8" w:rsidP="007378E8">
      <w:pPr>
        <w:pStyle w:val="ParaNumbering"/>
        <w:numPr>
          <w:ilvl w:val="0"/>
          <w:numId w:val="0"/>
        </w:numPr>
        <w:tabs>
          <w:tab w:val="left" w:pos="720"/>
        </w:tabs>
        <w:ind w:hanging="720"/>
      </w:pPr>
      <w:r>
        <w:rPr>
          <w:sz w:val="20"/>
        </w:rPr>
        <w:t>275</w:t>
      </w:r>
      <w:r>
        <w:rPr>
          <w:sz w:val="20"/>
        </w:rPr>
        <w:tab/>
      </w:r>
      <w:proofErr w:type="spellStart"/>
      <w:r w:rsidR="00F768D2">
        <w:t>T</w:t>
      </w:r>
      <w:r w:rsidR="0073254C">
        <w:t>rade marks</w:t>
      </w:r>
      <w:proofErr w:type="spellEnd"/>
      <w:r w:rsidR="0073254C">
        <w:t xml:space="preserve"> are more easily distinguishable when the comparison is between an invented word with no ordinary meaning and a word with an ordinary meaning</w:t>
      </w:r>
      <w:r w:rsidR="008C45BC">
        <w:t>, rather than a comparison between two words that have no readily apparent meaning</w:t>
      </w:r>
      <w:r w:rsidR="00F768D2">
        <w:t>:</w:t>
      </w:r>
      <w:r w:rsidR="0073254C">
        <w:t xml:space="preserve"> </w:t>
      </w:r>
      <w:r w:rsidR="00F768D2" w:rsidRPr="00102862">
        <w:rPr>
          <w:i/>
        </w:rPr>
        <w:t>Shanahan’s</w:t>
      </w:r>
      <w:r w:rsidR="00236461">
        <w:rPr>
          <w:i/>
        </w:rPr>
        <w:t xml:space="preserve"> </w:t>
      </w:r>
      <w:r w:rsidR="00236461">
        <w:t>at</w:t>
      </w:r>
      <w:r w:rsidR="00F768D2">
        <w:t xml:space="preserve"> [30.1520]. </w:t>
      </w:r>
    </w:p>
    <w:p w14:paraId="3C9B842F" w14:textId="5D2E1367" w:rsidR="00557C57" w:rsidRDefault="007378E8" w:rsidP="007378E8">
      <w:pPr>
        <w:pStyle w:val="ParaNumbering"/>
        <w:numPr>
          <w:ilvl w:val="0"/>
          <w:numId w:val="0"/>
        </w:numPr>
        <w:tabs>
          <w:tab w:val="left" w:pos="720"/>
        </w:tabs>
        <w:ind w:hanging="720"/>
      </w:pPr>
      <w:r>
        <w:rPr>
          <w:sz w:val="20"/>
        </w:rPr>
        <w:t>276</w:t>
      </w:r>
      <w:r>
        <w:rPr>
          <w:sz w:val="20"/>
        </w:rPr>
        <w:tab/>
      </w:r>
      <w:r w:rsidR="00F768D2">
        <w:t xml:space="preserve">In </w:t>
      </w:r>
      <w:r w:rsidR="00F768D2" w:rsidRPr="00F768D2">
        <w:rPr>
          <w:i/>
        </w:rPr>
        <w:t>Oracle Corp</w:t>
      </w:r>
      <w:r w:rsidR="008C45BC">
        <w:rPr>
          <w:i/>
        </w:rPr>
        <w:t>oration</w:t>
      </w:r>
      <w:r w:rsidR="00F768D2" w:rsidRPr="00F768D2">
        <w:rPr>
          <w:i/>
        </w:rPr>
        <w:t xml:space="preserve"> v </w:t>
      </w:r>
      <w:proofErr w:type="spellStart"/>
      <w:r w:rsidR="00F768D2" w:rsidRPr="00F768D2">
        <w:rPr>
          <w:i/>
        </w:rPr>
        <w:t>Newcom</w:t>
      </w:r>
      <w:proofErr w:type="spellEnd"/>
      <w:r w:rsidR="00F768D2" w:rsidRPr="00F768D2">
        <w:rPr>
          <w:i/>
        </w:rPr>
        <w:t xml:space="preserve"> Technologies Pty Ltd</w:t>
      </w:r>
      <w:r w:rsidR="00F768D2">
        <w:t xml:space="preserve"> (2000) 49 IPR 647 at 653, the Hearing Officer stated:</w:t>
      </w:r>
    </w:p>
    <w:p w14:paraId="352ACFB3" w14:textId="5B0B0679" w:rsidR="00F768D2" w:rsidRDefault="00F768D2" w:rsidP="00F768D2">
      <w:pPr>
        <w:pStyle w:val="Quote1"/>
      </w:pPr>
      <w:r w:rsidRPr="00F768D2">
        <w:t>I also accept Mr O</w:t>
      </w:r>
      <w:r w:rsidR="00236461">
        <w:t>’</w:t>
      </w:r>
      <w:r w:rsidR="00DB70B1">
        <w:t>Callaghan’</w:t>
      </w:r>
      <w:r w:rsidRPr="00F768D2">
        <w:t xml:space="preserve">s argument that the </w:t>
      </w:r>
      <w:proofErr w:type="spellStart"/>
      <w:r w:rsidRPr="00F768D2">
        <w:t>trade marks</w:t>
      </w:r>
      <w:proofErr w:type="spellEnd"/>
      <w:r w:rsidRPr="00F768D2">
        <w:t xml:space="preserve"> </w:t>
      </w:r>
      <w:r w:rsidR="008C45BC">
        <w:t>ORATEL</w:t>
      </w:r>
      <w:r w:rsidRPr="00F768D2">
        <w:t xml:space="preserve"> and </w:t>
      </w:r>
      <w:r w:rsidR="008C45BC">
        <w:t>ORACLE</w:t>
      </w:r>
      <w:r w:rsidRPr="00F768D2">
        <w:t xml:space="preserve"> are readily distinguished as the word “oracle” has known meanings in the English language by which it will be remembered whereas the word “</w:t>
      </w:r>
      <w:proofErr w:type="spellStart"/>
      <w:r w:rsidRPr="00F768D2">
        <w:t>oratel</w:t>
      </w:r>
      <w:proofErr w:type="spellEnd"/>
      <w:r w:rsidRPr="00F768D2">
        <w:t xml:space="preserve">” does not. The entries for the word “oracle” in the </w:t>
      </w:r>
      <w:r w:rsidRPr="009B129A">
        <w:rPr>
          <w:i/>
        </w:rPr>
        <w:t xml:space="preserve">Oxford English Dictionary </w:t>
      </w:r>
      <w:r w:rsidRPr="00F768D2">
        <w:t>are extensive and well known and I will not quote them here. However, I think that it is obvious that when the word “</w:t>
      </w:r>
      <w:proofErr w:type="spellStart"/>
      <w:r w:rsidRPr="00F768D2">
        <w:t>oratel</w:t>
      </w:r>
      <w:proofErr w:type="spellEnd"/>
      <w:r w:rsidRPr="00F768D2">
        <w:t>” is encountered it is most unlikely that it could be mistaken for the word “oracle”.</w:t>
      </w:r>
    </w:p>
    <w:p w14:paraId="235EBE0D" w14:textId="04DA20BB" w:rsidR="00A42661" w:rsidRDefault="00AD0A85" w:rsidP="00236461">
      <w:pPr>
        <w:pStyle w:val="Heading2"/>
      </w:pPr>
      <w:r>
        <w:lastRenderedPageBreak/>
        <w:t xml:space="preserve">EB </w:t>
      </w:r>
      <w:r w:rsidR="00E529C4">
        <w:t>s</w:t>
      </w:r>
      <w:r w:rsidR="00220BE6">
        <w:t>ubmissions</w:t>
      </w:r>
    </w:p>
    <w:p w14:paraId="04ADBF3C" w14:textId="5F2658EB" w:rsidR="002D1557" w:rsidRDefault="007378E8" w:rsidP="007378E8">
      <w:pPr>
        <w:pStyle w:val="ParaNumbering"/>
        <w:numPr>
          <w:ilvl w:val="0"/>
          <w:numId w:val="0"/>
        </w:numPr>
        <w:tabs>
          <w:tab w:val="left" w:pos="720"/>
        </w:tabs>
        <w:ind w:hanging="720"/>
      </w:pPr>
      <w:r>
        <w:rPr>
          <w:sz w:val="20"/>
        </w:rPr>
        <w:t>277</w:t>
      </w:r>
      <w:r>
        <w:rPr>
          <w:sz w:val="20"/>
        </w:rPr>
        <w:tab/>
      </w:r>
      <w:r w:rsidR="002D1557">
        <w:t xml:space="preserve">EB relies on </w:t>
      </w:r>
      <w:r w:rsidR="00B9441B">
        <w:t>the following</w:t>
      </w:r>
      <w:r w:rsidR="002D1557">
        <w:t xml:space="preserve"> marks for the purposes of s 44 of the Act</w:t>
      </w:r>
      <w:r w:rsidR="00B9441B">
        <w:t>:</w:t>
      </w:r>
    </w:p>
    <w:p w14:paraId="188E115A" w14:textId="02D276DB" w:rsidR="00B9441B" w:rsidRDefault="007378E8" w:rsidP="007378E8">
      <w:pPr>
        <w:pStyle w:val="ListNo2"/>
        <w:numPr>
          <w:ilvl w:val="0"/>
          <w:numId w:val="0"/>
        </w:numPr>
        <w:tabs>
          <w:tab w:val="left" w:pos="862"/>
        </w:tabs>
        <w:ind w:left="862" w:hanging="720"/>
      </w:pPr>
      <w:r>
        <w:t>(a)</w:t>
      </w:r>
      <w:r>
        <w:tab/>
      </w:r>
      <w:r w:rsidR="00B9441B">
        <w:t xml:space="preserve">the MOTHER </w:t>
      </w:r>
      <w:r w:rsidR="00FF25CA">
        <w:t xml:space="preserve">388 </w:t>
      </w:r>
      <w:r w:rsidR="000C05B9">
        <w:t>m</w:t>
      </w:r>
      <w:r w:rsidR="00B9441B">
        <w:t>ark;</w:t>
      </w:r>
    </w:p>
    <w:p w14:paraId="1D3C7826" w14:textId="4F0B6299" w:rsidR="00B9441B" w:rsidRDefault="007378E8" w:rsidP="007378E8">
      <w:pPr>
        <w:pStyle w:val="ListNo2"/>
        <w:numPr>
          <w:ilvl w:val="0"/>
          <w:numId w:val="0"/>
        </w:numPr>
        <w:tabs>
          <w:tab w:val="left" w:pos="862"/>
        </w:tabs>
        <w:ind w:left="862" w:hanging="720"/>
      </w:pPr>
      <w:r>
        <w:t>(b)</w:t>
      </w:r>
      <w:r>
        <w:tab/>
      </w:r>
      <w:r w:rsidR="00B9441B">
        <w:t xml:space="preserve">the MOTHER </w:t>
      </w:r>
      <w:r w:rsidR="00FF25CA">
        <w:t xml:space="preserve">858 </w:t>
      </w:r>
      <w:r w:rsidR="000C05B9">
        <w:t>m</w:t>
      </w:r>
      <w:r w:rsidR="00B9441B">
        <w:t>ark;</w:t>
      </w:r>
    </w:p>
    <w:p w14:paraId="33DA041A" w14:textId="58E11C66" w:rsidR="00B9441B" w:rsidRDefault="007378E8" w:rsidP="007378E8">
      <w:pPr>
        <w:pStyle w:val="ListNo2"/>
        <w:numPr>
          <w:ilvl w:val="0"/>
          <w:numId w:val="0"/>
        </w:numPr>
        <w:tabs>
          <w:tab w:val="left" w:pos="862"/>
        </w:tabs>
        <w:ind w:left="862" w:hanging="720"/>
      </w:pPr>
      <w:r>
        <w:t>(c)</w:t>
      </w:r>
      <w:r>
        <w:tab/>
      </w:r>
      <w:r w:rsidR="00B9441B">
        <w:t xml:space="preserve">the MOTHERLAND </w:t>
      </w:r>
      <w:r w:rsidR="000C05B9">
        <w:t>m</w:t>
      </w:r>
      <w:r w:rsidR="00B9441B">
        <w:t xml:space="preserve">ark; and </w:t>
      </w:r>
    </w:p>
    <w:p w14:paraId="4DDC190F" w14:textId="5F3A411F" w:rsidR="00B9441B" w:rsidRDefault="007378E8" w:rsidP="007378E8">
      <w:pPr>
        <w:pStyle w:val="ListNo2"/>
        <w:numPr>
          <w:ilvl w:val="0"/>
          <w:numId w:val="0"/>
        </w:numPr>
        <w:tabs>
          <w:tab w:val="left" w:pos="862"/>
        </w:tabs>
        <w:ind w:left="862" w:hanging="720"/>
      </w:pPr>
      <w:r>
        <w:t>(d)</w:t>
      </w:r>
      <w:r>
        <w:tab/>
      </w:r>
      <w:r w:rsidR="00B9441B">
        <w:t xml:space="preserve">the </w:t>
      </w:r>
      <w:r w:rsidR="000C05B9">
        <w:t>MOTHER LOADED ICED COFFEE m</w:t>
      </w:r>
      <w:r w:rsidR="009B129A">
        <w:t>ark.</w:t>
      </w:r>
    </w:p>
    <w:p w14:paraId="12609D10" w14:textId="07F0B55C" w:rsidR="004A24BD" w:rsidRPr="00A42661" w:rsidRDefault="009B129A" w:rsidP="00FA0F2F">
      <w:pPr>
        <w:pStyle w:val="NoNum"/>
      </w:pPr>
      <w:r>
        <w:t>(</w:t>
      </w:r>
      <w:r w:rsidR="00927AB9">
        <w:t>together</w:t>
      </w:r>
      <w:r>
        <w:t>, the</w:t>
      </w:r>
      <w:r w:rsidR="00B9441B">
        <w:t xml:space="preserve"> </w:t>
      </w:r>
      <w:r w:rsidR="00B9441B" w:rsidRPr="00B9441B">
        <w:rPr>
          <w:b/>
        </w:rPr>
        <w:t>cited marks</w:t>
      </w:r>
      <w:r>
        <w:t>.)</w:t>
      </w:r>
    </w:p>
    <w:p w14:paraId="6CF87277" w14:textId="7164DE02" w:rsidR="00D359F1" w:rsidRDefault="00D359F1" w:rsidP="004C3134">
      <w:pPr>
        <w:pStyle w:val="Heading3"/>
      </w:pPr>
      <w:bookmarkStart w:id="100" w:name="_Ref96007652"/>
      <w:r>
        <w:t>Goods of the same description</w:t>
      </w:r>
      <w:bookmarkEnd w:id="100"/>
    </w:p>
    <w:p w14:paraId="45A8A86C" w14:textId="723E6875" w:rsidR="00D42B91" w:rsidRDefault="007378E8" w:rsidP="007378E8">
      <w:pPr>
        <w:pStyle w:val="ParaNumbering"/>
        <w:numPr>
          <w:ilvl w:val="0"/>
          <w:numId w:val="0"/>
        </w:numPr>
        <w:tabs>
          <w:tab w:val="left" w:pos="720"/>
        </w:tabs>
        <w:ind w:hanging="720"/>
      </w:pPr>
      <w:r>
        <w:rPr>
          <w:sz w:val="20"/>
        </w:rPr>
        <w:t>278</w:t>
      </w:r>
      <w:r>
        <w:rPr>
          <w:sz w:val="20"/>
        </w:rPr>
        <w:tab/>
      </w:r>
      <w:r w:rsidR="00D42B91">
        <w:t xml:space="preserve">EB </w:t>
      </w:r>
      <w:r w:rsidR="00C72051">
        <w:t>contends</w:t>
      </w:r>
      <w:r w:rsidR="00D42B91">
        <w:t xml:space="preserve"> that each of the </w:t>
      </w:r>
      <w:r w:rsidR="000818AE">
        <w:t>cited</w:t>
      </w:r>
      <w:r w:rsidR="00D42B91">
        <w:t xml:space="preserve"> marks satisfies the first element of s 44 of the Act because each is registered in respect of goods of the same description or </w:t>
      </w:r>
      <w:r w:rsidR="00D359F1">
        <w:t xml:space="preserve">are </w:t>
      </w:r>
      <w:r w:rsidR="00D42B91">
        <w:t>closely related services to the goods and services the subject of the MOTHERSKY registration.</w:t>
      </w:r>
    </w:p>
    <w:p w14:paraId="03C4F5A3" w14:textId="081394C1" w:rsidR="00FB3418" w:rsidRDefault="007378E8" w:rsidP="007378E8">
      <w:pPr>
        <w:pStyle w:val="ParaNumbering"/>
        <w:numPr>
          <w:ilvl w:val="0"/>
          <w:numId w:val="0"/>
        </w:numPr>
        <w:tabs>
          <w:tab w:val="left" w:pos="720"/>
        </w:tabs>
        <w:ind w:hanging="720"/>
      </w:pPr>
      <w:r>
        <w:rPr>
          <w:sz w:val="20"/>
        </w:rPr>
        <w:t>279</w:t>
      </w:r>
      <w:r>
        <w:rPr>
          <w:sz w:val="20"/>
        </w:rPr>
        <w:tab/>
      </w:r>
      <w:r w:rsidR="00C72051">
        <w:t xml:space="preserve">EB advances </w:t>
      </w:r>
      <w:r w:rsidR="00FB3418">
        <w:t>three</w:t>
      </w:r>
      <w:r w:rsidR="00C72051">
        <w:t xml:space="preserve"> principal submissions in support of this contention. </w:t>
      </w:r>
    </w:p>
    <w:p w14:paraId="00D6EFE9" w14:textId="5F16C86B" w:rsidR="00C72051" w:rsidRDefault="007378E8" w:rsidP="007378E8">
      <w:pPr>
        <w:pStyle w:val="ParaNumbering"/>
        <w:numPr>
          <w:ilvl w:val="0"/>
          <w:numId w:val="0"/>
        </w:numPr>
        <w:tabs>
          <w:tab w:val="left" w:pos="720"/>
        </w:tabs>
        <w:ind w:hanging="720"/>
      </w:pPr>
      <w:r>
        <w:rPr>
          <w:sz w:val="20"/>
        </w:rPr>
        <w:t>280</w:t>
      </w:r>
      <w:r>
        <w:rPr>
          <w:sz w:val="20"/>
        </w:rPr>
        <w:tab/>
      </w:r>
      <w:r w:rsidR="00C72051" w:rsidRPr="000818AE">
        <w:rPr>
          <w:i/>
        </w:rPr>
        <w:t>First</w:t>
      </w:r>
      <w:r w:rsidR="00C72051">
        <w:t xml:space="preserve">, as at the MOTHERSKY relevant date, “MOTHER” was and continued to be an unusual and unexpected word in the context of </w:t>
      </w:r>
      <w:r w:rsidR="00FB3418">
        <w:t>the goods the subject of the cited marks and the MOTHERSKY mark and was highly distinctive in respect of beverages.</w:t>
      </w:r>
    </w:p>
    <w:p w14:paraId="2D663566" w14:textId="3D5ACA7C" w:rsidR="00AD0A85" w:rsidRDefault="007378E8" w:rsidP="007378E8">
      <w:pPr>
        <w:pStyle w:val="ParaNumbering"/>
        <w:numPr>
          <w:ilvl w:val="0"/>
          <w:numId w:val="0"/>
        </w:numPr>
        <w:tabs>
          <w:tab w:val="left" w:pos="720"/>
        </w:tabs>
        <w:ind w:hanging="720"/>
      </w:pPr>
      <w:r>
        <w:rPr>
          <w:sz w:val="20"/>
        </w:rPr>
        <w:t>281</w:t>
      </w:r>
      <w:r>
        <w:rPr>
          <w:sz w:val="20"/>
        </w:rPr>
        <w:tab/>
      </w:r>
      <w:r w:rsidR="00AD0A85">
        <w:t xml:space="preserve">EB submits that </w:t>
      </w:r>
      <w:proofErr w:type="spellStart"/>
      <w:r w:rsidR="00AD0A85">
        <w:t>Cantarella’s</w:t>
      </w:r>
      <w:proofErr w:type="spellEnd"/>
      <w:r w:rsidR="00AD0A85">
        <w:t xml:space="preserve"> evidence of other “MOTHER” </w:t>
      </w:r>
      <w:proofErr w:type="spellStart"/>
      <w:r w:rsidR="00AD0A85">
        <w:t>trade marks</w:t>
      </w:r>
      <w:proofErr w:type="spellEnd"/>
      <w:r w:rsidR="00AD0A85">
        <w:t xml:space="preserve"> appearing on the Register is irrelevant and ineffective. It submits that at most it is evidence of an intention to use a mark that is not supported by any evidence of actual marketplace use. </w:t>
      </w:r>
    </w:p>
    <w:p w14:paraId="451B532F" w14:textId="10B2FB2E" w:rsidR="00AD0A85" w:rsidRPr="006022EC" w:rsidRDefault="007378E8" w:rsidP="007378E8">
      <w:pPr>
        <w:pStyle w:val="ParaNumbering"/>
        <w:numPr>
          <w:ilvl w:val="0"/>
          <w:numId w:val="0"/>
        </w:numPr>
        <w:tabs>
          <w:tab w:val="left" w:pos="720"/>
        </w:tabs>
        <w:ind w:hanging="720"/>
      </w:pPr>
      <w:r w:rsidRPr="006022EC">
        <w:rPr>
          <w:sz w:val="20"/>
        </w:rPr>
        <w:t>282</w:t>
      </w:r>
      <w:r w:rsidRPr="006022EC">
        <w:rPr>
          <w:sz w:val="20"/>
        </w:rPr>
        <w:tab/>
      </w:r>
      <w:r w:rsidR="00AD0A85">
        <w:t xml:space="preserve">EB submits that the documents put to Ms </w:t>
      </w:r>
      <w:proofErr w:type="spellStart"/>
      <w:r w:rsidR="00AD0A85">
        <w:t>Goonawardena</w:t>
      </w:r>
      <w:proofErr w:type="spellEnd"/>
      <w:r w:rsidR="00AD0A85">
        <w:t xml:space="preserve"> in cross examination only served to demonstrate additional use of “Mother” in relation to “wholly irrelevant product categories” such as pickle, butter chicken recipe bases, a volunteer kitchen </w:t>
      </w:r>
      <w:r w:rsidR="00AD0A85" w:rsidRPr="00236461">
        <w:t>servi</w:t>
      </w:r>
      <w:r w:rsidR="00AD0A85">
        <w:t>ng</w:t>
      </w:r>
      <w:r w:rsidR="00AD0A85" w:rsidRPr="00236461">
        <w:t xml:space="preserve"> homeless and disadvantaged people in Sydney, an Indian curry house, a mug, a charity breast milk bank, whipped butter, and an online retailer selling baby car-seats.</w:t>
      </w:r>
    </w:p>
    <w:p w14:paraId="445316B4" w14:textId="356C2422" w:rsidR="00AD0A85" w:rsidRDefault="007378E8" w:rsidP="007378E8">
      <w:pPr>
        <w:pStyle w:val="ParaNumbering"/>
        <w:numPr>
          <w:ilvl w:val="0"/>
          <w:numId w:val="0"/>
        </w:numPr>
        <w:tabs>
          <w:tab w:val="left" w:pos="720"/>
        </w:tabs>
        <w:ind w:hanging="720"/>
      </w:pPr>
      <w:r>
        <w:rPr>
          <w:sz w:val="20"/>
        </w:rPr>
        <w:t>283</w:t>
      </w:r>
      <w:r>
        <w:rPr>
          <w:sz w:val="20"/>
        </w:rPr>
        <w:tab/>
      </w:r>
      <w:r w:rsidR="00AD0A85">
        <w:t xml:space="preserve">EB also submits that the additional tender documents sought to be relied upon by </w:t>
      </w:r>
      <w:proofErr w:type="spellStart"/>
      <w:r w:rsidR="00AD0A85">
        <w:t>Cantarella</w:t>
      </w:r>
      <w:proofErr w:type="spellEnd"/>
      <w:r w:rsidR="00AD0A85">
        <w:t xml:space="preserve"> to establish use of “Mother” are irrelevant because none demonstrates use as at the MOTHERSKY Priority Date.</w:t>
      </w:r>
    </w:p>
    <w:p w14:paraId="429ACF0F" w14:textId="6506154D" w:rsidR="00AD0A85" w:rsidRDefault="007378E8" w:rsidP="007378E8">
      <w:pPr>
        <w:pStyle w:val="ParaNumbering"/>
        <w:numPr>
          <w:ilvl w:val="0"/>
          <w:numId w:val="0"/>
        </w:numPr>
        <w:tabs>
          <w:tab w:val="left" w:pos="720"/>
        </w:tabs>
        <w:ind w:hanging="720"/>
      </w:pPr>
      <w:r>
        <w:rPr>
          <w:sz w:val="20"/>
        </w:rPr>
        <w:lastRenderedPageBreak/>
        <w:t>284</w:t>
      </w:r>
      <w:r>
        <w:rPr>
          <w:sz w:val="20"/>
        </w:rPr>
        <w:tab/>
      </w:r>
      <w:r w:rsidR="00AD0A85">
        <w:t>Further, EB submits that it follows that as at the MOTHERSKY Priority Date, the word “Mother” was, and continues to be, an unusual and an unexpected name in the context of the contested goods and is highly distinctive in respect of beverages.</w:t>
      </w:r>
    </w:p>
    <w:p w14:paraId="507DA5F8" w14:textId="5BE7C1E3" w:rsidR="00FB3418" w:rsidRDefault="007378E8" w:rsidP="007378E8">
      <w:pPr>
        <w:pStyle w:val="ParaNumbering"/>
        <w:numPr>
          <w:ilvl w:val="0"/>
          <w:numId w:val="0"/>
        </w:numPr>
        <w:tabs>
          <w:tab w:val="left" w:pos="720"/>
        </w:tabs>
        <w:ind w:hanging="720"/>
      </w:pPr>
      <w:r>
        <w:rPr>
          <w:sz w:val="20"/>
        </w:rPr>
        <w:t>285</w:t>
      </w:r>
      <w:r>
        <w:rPr>
          <w:sz w:val="20"/>
        </w:rPr>
        <w:tab/>
      </w:r>
      <w:r w:rsidR="00FB3418">
        <w:rPr>
          <w:i/>
        </w:rPr>
        <w:t xml:space="preserve">Second, </w:t>
      </w:r>
      <w:r w:rsidR="00FB3418">
        <w:t>there is a significant overlap in the goods the subject of the cited marks and the MOTHERSKY mark in their nature and purpose and their common distribution channels.</w:t>
      </w:r>
    </w:p>
    <w:p w14:paraId="22C46704" w14:textId="0513992B" w:rsidR="00D359F1" w:rsidRDefault="007378E8" w:rsidP="007378E8">
      <w:pPr>
        <w:pStyle w:val="ParaNumbering"/>
        <w:numPr>
          <w:ilvl w:val="0"/>
          <w:numId w:val="0"/>
        </w:numPr>
        <w:tabs>
          <w:tab w:val="left" w:pos="720"/>
        </w:tabs>
        <w:ind w:hanging="720"/>
      </w:pPr>
      <w:r>
        <w:rPr>
          <w:sz w:val="20"/>
        </w:rPr>
        <w:t>286</w:t>
      </w:r>
      <w:r>
        <w:rPr>
          <w:sz w:val="20"/>
        </w:rPr>
        <w:tab/>
      </w:r>
      <w:r w:rsidR="00D359F1">
        <w:t xml:space="preserve">EB submits that there is a proximity between the marks themselves </w:t>
      </w:r>
      <w:r w:rsidR="00D359F1">
        <w:rPr>
          <w:i/>
        </w:rPr>
        <w:t xml:space="preserve">and </w:t>
      </w:r>
      <w:r w:rsidR="00D359F1">
        <w:t>the goods/services to which the marks are applied. EB submits that taking into account the nature of coffee, coffee beans and chocolate being relatively inexpensive and likely to be self-selected, this proximity suggests a likelihood that a number of persons would be caused to wonder (or entertain a reasonable doubt) as to whether the MOTHER and MOTHERSKY products come from the same source.</w:t>
      </w:r>
    </w:p>
    <w:p w14:paraId="25504E10" w14:textId="1E783846" w:rsidR="00D359F1" w:rsidRDefault="007378E8" w:rsidP="007378E8">
      <w:pPr>
        <w:pStyle w:val="ParaNumbering"/>
        <w:numPr>
          <w:ilvl w:val="0"/>
          <w:numId w:val="0"/>
        </w:numPr>
        <w:tabs>
          <w:tab w:val="left" w:pos="720"/>
        </w:tabs>
        <w:ind w:hanging="720"/>
      </w:pPr>
      <w:r>
        <w:rPr>
          <w:sz w:val="20"/>
        </w:rPr>
        <w:t>287</w:t>
      </w:r>
      <w:r>
        <w:rPr>
          <w:sz w:val="20"/>
        </w:rPr>
        <w:tab/>
      </w:r>
      <w:r w:rsidR="00FB3418" w:rsidRPr="00AD0A85">
        <w:rPr>
          <w:i/>
        </w:rPr>
        <w:t>Third</w:t>
      </w:r>
      <w:r w:rsidR="00FB3418" w:rsidRPr="000818AE">
        <w:t>,</w:t>
      </w:r>
      <w:r w:rsidR="00FB3418" w:rsidRPr="00AD0A85">
        <w:rPr>
          <w:i/>
        </w:rPr>
        <w:t xml:space="preserve"> </w:t>
      </w:r>
      <w:r w:rsidR="00FB3418">
        <w:t>non-alcoholic and alcoholic beverages are logical brand extensions and licence opportunities for a coffee/chocolate manufacturer.</w:t>
      </w:r>
      <w:r w:rsidR="00AD0A85">
        <w:t xml:space="preserve"> </w:t>
      </w:r>
    </w:p>
    <w:p w14:paraId="4AC3FEF8" w14:textId="665D2598" w:rsidR="000818AE" w:rsidRDefault="007378E8" w:rsidP="007378E8">
      <w:pPr>
        <w:pStyle w:val="ParaNumbering"/>
        <w:numPr>
          <w:ilvl w:val="0"/>
          <w:numId w:val="0"/>
        </w:numPr>
        <w:tabs>
          <w:tab w:val="left" w:pos="720"/>
        </w:tabs>
        <w:ind w:hanging="720"/>
      </w:pPr>
      <w:r>
        <w:rPr>
          <w:sz w:val="20"/>
        </w:rPr>
        <w:t>288</w:t>
      </w:r>
      <w:r>
        <w:rPr>
          <w:sz w:val="20"/>
        </w:rPr>
        <w:tab/>
      </w:r>
      <w:r w:rsidR="00C72051">
        <w:t xml:space="preserve">EB </w:t>
      </w:r>
      <w:r w:rsidR="00AD0A85">
        <w:t xml:space="preserve">points to </w:t>
      </w:r>
      <w:r w:rsidR="00C72051">
        <w:t xml:space="preserve">the extension of </w:t>
      </w:r>
      <w:proofErr w:type="spellStart"/>
      <w:r w:rsidR="00C72051">
        <w:t>Cantarella’s</w:t>
      </w:r>
      <w:proofErr w:type="spellEnd"/>
      <w:r w:rsidR="00C72051">
        <w:t xml:space="preserve"> flagship brand VITTORIA and its derivative </w:t>
      </w:r>
      <w:r w:rsidR="00C72051" w:rsidRPr="000818AE">
        <w:t xml:space="preserve">brand SANTA VITTORIA to drinking chocolate, soft-drinks, iced tea and mineral waters and its WILL&amp;CO boutique coffee mark to drinking chocolate, RTD cold brew and iced coffee products and CB’s competitors using their coffee </w:t>
      </w:r>
      <w:r w:rsidR="00AD0A85" w:rsidRPr="000818AE">
        <w:t>brands, including CAMPOS COFFEE and SINGLE O COFFEE</w:t>
      </w:r>
      <w:r w:rsidR="00C72051" w:rsidRPr="000818AE">
        <w:t xml:space="preserve"> in respect of similar products</w:t>
      </w:r>
      <w:r w:rsidR="00AD0A85" w:rsidRPr="000818AE">
        <w:t>, including RTD cold brew, iced coffee, iced latte and nitro “coffee in a can” products</w:t>
      </w:r>
      <w:r w:rsidR="00FB3418" w:rsidRPr="000818AE">
        <w:t xml:space="preserve">. </w:t>
      </w:r>
    </w:p>
    <w:p w14:paraId="02B5ECCE" w14:textId="02031186" w:rsidR="00D359F1" w:rsidRDefault="00D359F1" w:rsidP="000818AE">
      <w:pPr>
        <w:pStyle w:val="Heading3"/>
      </w:pPr>
      <w:bookmarkStart w:id="101" w:name="_Ref95996725"/>
      <w:r>
        <w:t>Priority date</w:t>
      </w:r>
      <w:r w:rsidR="00974392">
        <w:t>s</w:t>
      </w:r>
      <w:bookmarkEnd w:id="101"/>
    </w:p>
    <w:p w14:paraId="10B55214" w14:textId="701EBD9D" w:rsidR="00A42661" w:rsidRDefault="007378E8" w:rsidP="007378E8">
      <w:pPr>
        <w:pStyle w:val="ParaNumbering"/>
        <w:numPr>
          <w:ilvl w:val="0"/>
          <w:numId w:val="0"/>
        </w:numPr>
        <w:tabs>
          <w:tab w:val="left" w:pos="720"/>
        </w:tabs>
        <w:ind w:hanging="720"/>
      </w:pPr>
      <w:r>
        <w:rPr>
          <w:sz w:val="20"/>
        </w:rPr>
        <w:t>289</w:t>
      </w:r>
      <w:r>
        <w:rPr>
          <w:sz w:val="20"/>
        </w:rPr>
        <w:tab/>
      </w:r>
      <w:r w:rsidR="00A42661">
        <w:t xml:space="preserve">EB submits that each of the </w:t>
      </w:r>
      <w:r w:rsidR="00B9441B">
        <w:t xml:space="preserve">cited marks </w:t>
      </w:r>
      <w:r w:rsidR="00A42661">
        <w:t xml:space="preserve">satisfies the </w:t>
      </w:r>
      <w:r w:rsidR="00D42B91">
        <w:t xml:space="preserve">second </w:t>
      </w:r>
      <w:r w:rsidR="00A42661">
        <w:t xml:space="preserve">element of s 44 of the Act because each has a priority date earlier than the MOTHERSKY Priority Date </w:t>
      </w:r>
      <w:r w:rsidR="00236461">
        <w:t xml:space="preserve">of </w:t>
      </w:r>
      <w:r w:rsidR="00A42661">
        <w:t>11 January 201</w:t>
      </w:r>
      <w:r w:rsidR="009B129A">
        <w:t>7</w:t>
      </w:r>
      <w:r w:rsidR="00A42661">
        <w:t>.</w:t>
      </w:r>
    </w:p>
    <w:p w14:paraId="32BDA8E8" w14:textId="3C97DFC9" w:rsidR="00D359F1" w:rsidRDefault="00D359F1" w:rsidP="000818AE">
      <w:pPr>
        <w:pStyle w:val="Heading3"/>
      </w:pPr>
      <w:bookmarkStart w:id="102" w:name="_Ref95996726"/>
      <w:r>
        <w:t>Deceptively similar</w:t>
      </w:r>
      <w:bookmarkEnd w:id="102"/>
    </w:p>
    <w:p w14:paraId="171A7819" w14:textId="0A40B9A6" w:rsidR="002D1557" w:rsidRDefault="007378E8" w:rsidP="007378E8">
      <w:pPr>
        <w:pStyle w:val="ParaNumbering"/>
        <w:numPr>
          <w:ilvl w:val="0"/>
          <w:numId w:val="0"/>
        </w:numPr>
        <w:tabs>
          <w:tab w:val="left" w:pos="720"/>
        </w:tabs>
        <w:ind w:hanging="720"/>
      </w:pPr>
      <w:r>
        <w:rPr>
          <w:sz w:val="20"/>
        </w:rPr>
        <w:t>290</w:t>
      </w:r>
      <w:r>
        <w:rPr>
          <w:sz w:val="20"/>
        </w:rPr>
        <w:tab/>
      </w:r>
      <w:r w:rsidR="00A42661">
        <w:t xml:space="preserve">EB </w:t>
      </w:r>
      <w:r w:rsidR="00927AB9">
        <w:t xml:space="preserve">submits </w:t>
      </w:r>
      <w:r w:rsidR="00A42661">
        <w:t xml:space="preserve">that each of the </w:t>
      </w:r>
      <w:r w:rsidR="002D1557">
        <w:t>c</w:t>
      </w:r>
      <w:r w:rsidR="00A42661">
        <w:t xml:space="preserve">ited </w:t>
      </w:r>
      <w:r w:rsidR="002D1557">
        <w:t>m</w:t>
      </w:r>
      <w:r w:rsidR="00A42661">
        <w:t xml:space="preserve">arks satisfies the </w:t>
      </w:r>
      <w:r w:rsidR="00D42B91">
        <w:t xml:space="preserve">third </w:t>
      </w:r>
      <w:r w:rsidR="00A42661">
        <w:t xml:space="preserve">element of s 44 of the Act because each was </w:t>
      </w:r>
      <w:r w:rsidR="00772E95">
        <w:t>“deceptively similar”</w:t>
      </w:r>
      <w:r w:rsidR="00A42661">
        <w:t xml:space="preserve"> </w:t>
      </w:r>
      <w:r w:rsidR="00E405DE">
        <w:t>to the MOTHERSKY m</w:t>
      </w:r>
      <w:r w:rsidR="002D1557">
        <w:t>ark. It advances the following</w:t>
      </w:r>
      <w:r w:rsidR="00927AB9">
        <w:t xml:space="preserve"> propositions</w:t>
      </w:r>
      <w:r w:rsidR="002D1557">
        <w:t xml:space="preserve"> in support of that </w:t>
      </w:r>
      <w:r w:rsidR="002E1850">
        <w:t>conten</w:t>
      </w:r>
      <w:r w:rsidR="002D1557">
        <w:t>tion.</w:t>
      </w:r>
    </w:p>
    <w:p w14:paraId="6D7E1EB6" w14:textId="345A60CF" w:rsidR="00A42661" w:rsidRDefault="007378E8" w:rsidP="007378E8">
      <w:pPr>
        <w:pStyle w:val="ParaNumbering"/>
        <w:numPr>
          <w:ilvl w:val="0"/>
          <w:numId w:val="0"/>
        </w:numPr>
        <w:tabs>
          <w:tab w:val="left" w:pos="720"/>
        </w:tabs>
        <w:ind w:hanging="720"/>
      </w:pPr>
      <w:r>
        <w:rPr>
          <w:sz w:val="20"/>
        </w:rPr>
        <w:t>291</w:t>
      </w:r>
      <w:r>
        <w:rPr>
          <w:sz w:val="20"/>
        </w:rPr>
        <w:tab/>
      </w:r>
      <w:r w:rsidR="002D1557" w:rsidRPr="00B9441B">
        <w:rPr>
          <w:i/>
        </w:rPr>
        <w:t>First</w:t>
      </w:r>
      <w:r w:rsidR="002D1557">
        <w:t>, each shares the word “Mother”.</w:t>
      </w:r>
      <w:r w:rsidR="006A3F0F">
        <w:t xml:space="preserve"> This is submitted to be the “common, dominant and essential feature (and idea) of each of the marks”.</w:t>
      </w:r>
    </w:p>
    <w:p w14:paraId="1A6D1ED6" w14:textId="7B6A3403" w:rsidR="002D1557" w:rsidRDefault="007378E8" w:rsidP="007378E8">
      <w:pPr>
        <w:pStyle w:val="ParaNumbering"/>
        <w:numPr>
          <w:ilvl w:val="0"/>
          <w:numId w:val="0"/>
        </w:numPr>
        <w:tabs>
          <w:tab w:val="left" w:pos="720"/>
        </w:tabs>
        <w:ind w:hanging="720"/>
      </w:pPr>
      <w:r>
        <w:rPr>
          <w:sz w:val="20"/>
        </w:rPr>
        <w:lastRenderedPageBreak/>
        <w:t>292</w:t>
      </w:r>
      <w:r>
        <w:rPr>
          <w:sz w:val="20"/>
        </w:rPr>
        <w:tab/>
      </w:r>
      <w:r w:rsidR="002D1557" w:rsidRPr="00B9441B">
        <w:rPr>
          <w:i/>
        </w:rPr>
        <w:t>Second</w:t>
      </w:r>
      <w:r w:rsidR="002D1557">
        <w:t>, the word “Mother” is highly distinctive and therefore memorable in respect of beverages and coffee and related services.</w:t>
      </w:r>
      <w:r w:rsidR="006A3F0F">
        <w:t xml:space="preserve"> </w:t>
      </w:r>
    </w:p>
    <w:p w14:paraId="6744AED0" w14:textId="13674261" w:rsidR="002D1557" w:rsidRDefault="007378E8" w:rsidP="007378E8">
      <w:pPr>
        <w:pStyle w:val="ParaNumbering"/>
        <w:numPr>
          <w:ilvl w:val="0"/>
          <w:numId w:val="0"/>
        </w:numPr>
        <w:tabs>
          <w:tab w:val="left" w:pos="720"/>
        </w:tabs>
        <w:ind w:hanging="720"/>
      </w:pPr>
      <w:r>
        <w:rPr>
          <w:sz w:val="20"/>
        </w:rPr>
        <w:t>293</w:t>
      </w:r>
      <w:r>
        <w:rPr>
          <w:sz w:val="20"/>
        </w:rPr>
        <w:tab/>
      </w:r>
      <w:r w:rsidR="002D1557" w:rsidRPr="00B9441B">
        <w:rPr>
          <w:i/>
        </w:rPr>
        <w:t>Third</w:t>
      </w:r>
      <w:r w:rsidR="002D1557">
        <w:t xml:space="preserve">, the entirety of the </w:t>
      </w:r>
      <w:r w:rsidR="0063458F">
        <w:t xml:space="preserve">two </w:t>
      </w:r>
      <w:r w:rsidR="002D1557">
        <w:t xml:space="preserve">MOTHER </w:t>
      </w:r>
      <w:r w:rsidR="002D1D0C">
        <w:t xml:space="preserve">marks </w:t>
      </w:r>
      <w:r w:rsidR="0063458F">
        <w:t>are incorporated</w:t>
      </w:r>
      <w:r w:rsidR="00E405DE">
        <w:t xml:space="preserve"> into the MOTHERSKY m</w:t>
      </w:r>
      <w:r w:rsidR="002D1557">
        <w:t>ark, with the suffix SKY appearing as a second element.</w:t>
      </w:r>
    </w:p>
    <w:p w14:paraId="50F34ECF" w14:textId="0D230443" w:rsidR="002D1557" w:rsidRDefault="007378E8" w:rsidP="007378E8">
      <w:pPr>
        <w:pStyle w:val="ParaNumbering"/>
        <w:numPr>
          <w:ilvl w:val="0"/>
          <w:numId w:val="0"/>
        </w:numPr>
        <w:tabs>
          <w:tab w:val="left" w:pos="720"/>
        </w:tabs>
        <w:ind w:hanging="720"/>
      </w:pPr>
      <w:r>
        <w:rPr>
          <w:sz w:val="20"/>
        </w:rPr>
        <w:t>294</w:t>
      </w:r>
      <w:r>
        <w:rPr>
          <w:sz w:val="20"/>
        </w:rPr>
        <w:tab/>
      </w:r>
      <w:r w:rsidR="002D1557" w:rsidRPr="00B9441B">
        <w:rPr>
          <w:i/>
        </w:rPr>
        <w:t>Fourth</w:t>
      </w:r>
      <w:r w:rsidR="002D1557">
        <w:t xml:space="preserve">, with respect to the MOTHERLAND </w:t>
      </w:r>
      <w:r w:rsidR="00236461">
        <w:t>m</w:t>
      </w:r>
      <w:r w:rsidR="002D1557">
        <w:t>ark, the addition of the SKY and LAND suffixes have “obvious conceptual synergies”, reinforced by the marketing strategies for MOTHERSKY</w:t>
      </w:r>
      <w:r w:rsidR="00E405DE">
        <w:t xml:space="preserve"> to </w:t>
      </w:r>
      <w:r w:rsidR="002D1557">
        <w:t>emphasis</w:t>
      </w:r>
      <w:r w:rsidR="00E405DE">
        <w:t xml:space="preserve">e </w:t>
      </w:r>
      <w:r w:rsidR="002D1557">
        <w:t>the idea of a connection to the Australian landscape.</w:t>
      </w:r>
    </w:p>
    <w:p w14:paraId="12564AA5" w14:textId="1EF08B77" w:rsidR="000818AE" w:rsidRDefault="007378E8" w:rsidP="007378E8">
      <w:pPr>
        <w:pStyle w:val="ParaNumbering"/>
        <w:numPr>
          <w:ilvl w:val="0"/>
          <w:numId w:val="0"/>
        </w:numPr>
        <w:tabs>
          <w:tab w:val="left" w:pos="720"/>
        </w:tabs>
        <w:ind w:hanging="720"/>
      </w:pPr>
      <w:r>
        <w:rPr>
          <w:sz w:val="20"/>
        </w:rPr>
        <w:t>295</w:t>
      </w:r>
      <w:r>
        <w:rPr>
          <w:sz w:val="20"/>
        </w:rPr>
        <w:tab/>
      </w:r>
      <w:r w:rsidR="002D1557" w:rsidRPr="00B9441B">
        <w:rPr>
          <w:i/>
        </w:rPr>
        <w:t>Fifth</w:t>
      </w:r>
      <w:r w:rsidR="002D1557">
        <w:t xml:space="preserve">, with respect to the </w:t>
      </w:r>
      <w:r w:rsidR="000C05B9">
        <w:t>MOTHER LOADED ICED COFFEE m</w:t>
      </w:r>
      <w:r w:rsidR="002D1557">
        <w:t xml:space="preserve">ark, </w:t>
      </w:r>
      <w:r w:rsidR="00B9441B">
        <w:t>the additional words “</w:t>
      </w:r>
      <w:r w:rsidR="00236461">
        <w:t>LOADED ICED COFFEE</w:t>
      </w:r>
      <w:r w:rsidR="00B9441B">
        <w:t>” are descriptive of beverages and should be given little weight</w:t>
      </w:r>
      <w:r w:rsidR="00236461">
        <w:t>;</w:t>
      </w:r>
      <w:r w:rsidR="00B9441B">
        <w:t xml:space="preserve"> the comparison should focus on MOTHERSKY v</w:t>
      </w:r>
      <w:r w:rsidR="00236461">
        <w:t>ersus</w:t>
      </w:r>
      <w:r w:rsidR="00B9441B">
        <w:t xml:space="preserve"> MOTHER </w:t>
      </w:r>
      <w:r w:rsidR="005100EB">
        <w:t>(</w:t>
      </w:r>
      <w:r w:rsidR="00B9441B">
        <w:t>loaded ice</w:t>
      </w:r>
      <w:r w:rsidR="005100EB">
        <w:t>d</w:t>
      </w:r>
      <w:r w:rsidR="00B9441B">
        <w:t xml:space="preserve"> coffee</w:t>
      </w:r>
      <w:r w:rsidR="005100EB">
        <w:t>)</w:t>
      </w:r>
      <w:r w:rsidR="00B9441B">
        <w:t>.</w:t>
      </w:r>
      <w:r w:rsidR="000818AE">
        <w:t xml:space="preserve"> </w:t>
      </w:r>
    </w:p>
    <w:p w14:paraId="5DBF5D6D" w14:textId="77269A0B" w:rsidR="00B9441B" w:rsidRDefault="007378E8" w:rsidP="007378E8">
      <w:pPr>
        <w:pStyle w:val="ParaNumbering"/>
        <w:numPr>
          <w:ilvl w:val="0"/>
          <w:numId w:val="0"/>
        </w:numPr>
        <w:tabs>
          <w:tab w:val="left" w:pos="720"/>
        </w:tabs>
        <w:ind w:hanging="720"/>
      </w:pPr>
      <w:r>
        <w:rPr>
          <w:sz w:val="20"/>
        </w:rPr>
        <w:t>296</w:t>
      </w:r>
      <w:r>
        <w:rPr>
          <w:sz w:val="20"/>
        </w:rPr>
        <w:tab/>
      </w:r>
      <w:r w:rsidR="00D359F1">
        <w:rPr>
          <w:i/>
        </w:rPr>
        <w:t>Sixth</w:t>
      </w:r>
      <w:r w:rsidR="00B9441B">
        <w:rPr>
          <w:i/>
        </w:rPr>
        <w:t xml:space="preserve">, </w:t>
      </w:r>
      <w:r w:rsidR="00B9441B">
        <w:t xml:space="preserve">the registration of the MOTHERSKY </w:t>
      </w:r>
      <w:r w:rsidR="00236461">
        <w:t>m</w:t>
      </w:r>
      <w:r w:rsidR="00B9441B">
        <w:t xml:space="preserve">ark as a word mark is not limited to any colour, font or style. </w:t>
      </w:r>
      <w:proofErr w:type="spellStart"/>
      <w:r w:rsidR="00B9441B">
        <w:t>Cantarella</w:t>
      </w:r>
      <w:proofErr w:type="spellEnd"/>
      <w:r w:rsidR="00B9441B">
        <w:t xml:space="preserve"> could use it in the future in a way that would make “MOTHER” more prominent</w:t>
      </w:r>
      <w:r w:rsidR="003A3FF2">
        <w:t>.</w:t>
      </w:r>
      <w:r w:rsidR="00B9441B">
        <w:t xml:space="preserve"> </w:t>
      </w:r>
      <w:r w:rsidR="003A3FF2">
        <w:t>B</w:t>
      </w:r>
      <w:r w:rsidR="00B9441B">
        <w:t>y way of example, it could be depicted as “MOTHER Sky” or “</w:t>
      </w:r>
      <w:proofErr w:type="spellStart"/>
      <w:r w:rsidR="00B9441B">
        <w:t>MOTHERsky</w:t>
      </w:r>
      <w:proofErr w:type="spellEnd"/>
      <w:r w:rsidR="00B9441B">
        <w:t>”.</w:t>
      </w:r>
    </w:p>
    <w:p w14:paraId="494428DB" w14:textId="5BEBADFB" w:rsidR="00D359F1" w:rsidRDefault="00D359F1" w:rsidP="000818AE">
      <w:pPr>
        <w:pStyle w:val="Heading2"/>
      </w:pPr>
      <w:proofErr w:type="spellStart"/>
      <w:r>
        <w:t>Cantarella</w:t>
      </w:r>
      <w:proofErr w:type="spellEnd"/>
      <w:r>
        <w:t xml:space="preserve"> submissions</w:t>
      </w:r>
    </w:p>
    <w:p w14:paraId="7B7E708A" w14:textId="46455DDB" w:rsidR="00D359F1" w:rsidRPr="00D359F1" w:rsidRDefault="00405430" w:rsidP="000818AE">
      <w:pPr>
        <w:pStyle w:val="Heading3"/>
      </w:pPr>
      <w:r>
        <w:t>Goods of the same description</w:t>
      </w:r>
    </w:p>
    <w:p w14:paraId="5A5A52EB" w14:textId="78FF59D8" w:rsidR="00CE3867" w:rsidRDefault="007378E8" w:rsidP="007378E8">
      <w:pPr>
        <w:pStyle w:val="ParaNumbering"/>
        <w:numPr>
          <w:ilvl w:val="0"/>
          <w:numId w:val="0"/>
        </w:numPr>
        <w:tabs>
          <w:tab w:val="left" w:pos="720"/>
        </w:tabs>
        <w:ind w:hanging="720"/>
      </w:pPr>
      <w:r>
        <w:rPr>
          <w:sz w:val="20"/>
        </w:rPr>
        <w:t>297</w:t>
      </w:r>
      <w:r>
        <w:rPr>
          <w:sz w:val="20"/>
        </w:rPr>
        <w:tab/>
      </w:r>
      <w:proofErr w:type="spellStart"/>
      <w:r w:rsidR="00DD321E">
        <w:t>Cantarella</w:t>
      </w:r>
      <w:proofErr w:type="spellEnd"/>
      <w:r w:rsidR="00DD321E">
        <w:t xml:space="preserve"> </w:t>
      </w:r>
      <w:r w:rsidR="00CE3867">
        <w:t>accepts that, at least with respect to “coffee”</w:t>
      </w:r>
      <w:r w:rsidR="00FB3418">
        <w:t>,</w:t>
      </w:r>
      <w:r w:rsidR="00CE3867">
        <w:t xml:space="preserve"> “chocolate”</w:t>
      </w:r>
      <w:r w:rsidR="00FB3418">
        <w:t xml:space="preserve"> and “cocoa”</w:t>
      </w:r>
      <w:r w:rsidR="00CE3867">
        <w:t>, the MOTHER LOADED ICED COFFEE mark is registered in respect of similar goods or closely related services to the MOTHERSKY mark</w:t>
      </w:r>
      <w:r w:rsidR="003D2B32">
        <w:t xml:space="preserve"> </w:t>
      </w:r>
      <w:r w:rsidR="00CE3867">
        <w:t>and that the mark has an earl</w:t>
      </w:r>
      <w:r w:rsidR="003D2B32">
        <w:t>ier priority date to MOTHERSKY.</w:t>
      </w:r>
      <w:r w:rsidR="00CE3867">
        <w:t xml:space="preserve"> </w:t>
      </w:r>
    </w:p>
    <w:p w14:paraId="5635A7F0" w14:textId="682BF267" w:rsidR="00E53800" w:rsidRDefault="007378E8" w:rsidP="007378E8">
      <w:pPr>
        <w:pStyle w:val="ParaNumbering"/>
        <w:numPr>
          <w:ilvl w:val="0"/>
          <w:numId w:val="0"/>
        </w:numPr>
        <w:tabs>
          <w:tab w:val="left" w:pos="720"/>
        </w:tabs>
        <w:ind w:hanging="720"/>
      </w:pPr>
      <w:r>
        <w:rPr>
          <w:sz w:val="20"/>
        </w:rPr>
        <w:t>298</w:t>
      </w:r>
      <w:r>
        <w:rPr>
          <w:sz w:val="20"/>
        </w:rPr>
        <w:tab/>
      </w:r>
      <w:proofErr w:type="spellStart"/>
      <w:r w:rsidR="00C74FD3">
        <w:t>Cantarella</w:t>
      </w:r>
      <w:proofErr w:type="spellEnd"/>
      <w:r w:rsidR="00C74FD3">
        <w:t xml:space="preserve"> submits that the MOTHERLAND registration does not include the same goods or services as those the subject of the MOTHERSKY application. Therefore, </w:t>
      </w:r>
      <w:proofErr w:type="spellStart"/>
      <w:r w:rsidR="00C74FD3">
        <w:t>Cantarella</w:t>
      </w:r>
      <w:proofErr w:type="spellEnd"/>
      <w:r w:rsidR="00C74FD3">
        <w:t xml:space="preserve"> submits, regardless of what may or may not be comprehended as “coffee”, the MOTHERLAND mark does not encompass anything comprehended within the expression of “coffee”, and the goods in respect of MOTHERLAND are not closely related to the services the subject of the MOTHERSKY application. </w:t>
      </w:r>
    </w:p>
    <w:p w14:paraId="7E611F97" w14:textId="23C21853" w:rsidR="00C74FD3" w:rsidRDefault="007378E8" w:rsidP="007378E8">
      <w:pPr>
        <w:pStyle w:val="ParaNumbering"/>
        <w:numPr>
          <w:ilvl w:val="0"/>
          <w:numId w:val="0"/>
        </w:numPr>
        <w:tabs>
          <w:tab w:val="left" w:pos="720"/>
        </w:tabs>
        <w:ind w:hanging="720"/>
      </w:pPr>
      <w:r>
        <w:rPr>
          <w:sz w:val="20"/>
        </w:rPr>
        <w:t>299</w:t>
      </w:r>
      <w:r>
        <w:rPr>
          <w:sz w:val="20"/>
        </w:rPr>
        <w:tab/>
      </w:r>
      <w:proofErr w:type="spellStart"/>
      <w:r w:rsidR="00E53800">
        <w:t>Cantarella</w:t>
      </w:r>
      <w:proofErr w:type="spellEnd"/>
      <w:r w:rsidR="00E53800">
        <w:t xml:space="preserve"> </w:t>
      </w:r>
      <w:r w:rsidR="00BD45E9">
        <w:t xml:space="preserve">also </w:t>
      </w:r>
      <w:r w:rsidR="00E53800">
        <w:t xml:space="preserve">submits that the goods in respect of which the MOTHER marks are registered are neither the same goods nor goods of the same description as those the subject of the MOTHERSKY mark application. </w:t>
      </w:r>
    </w:p>
    <w:p w14:paraId="23480ADC" w14:textId="31C32371" w:rsidR="008B30D7" w:rsidRPr="008B30D7" w:rsidRDefault="008B30D7" w:rsidP="00F93EA5">
      <w:pPr>
        <w:pStyle w:val="Heading3"/>
      </w:pPr>
      <w:r w:rsidRPr="008B30D7">
        <w:lastRenderedPageBreak/>
        <w:t>Priority dates</w:t>
      </w:r>
    </w:p>
    <w:p w14:paraId="7B59A657" w14:textId="5229AC41" w:rsidR="008B30D7" w:rsidRDefault="007378E8" w:rsidP="007378E8">
      <w:pPr>
        <w:pStyle w:val="ParaNumbering"/>
        <w:numPr>
          <w:ilvl w:val="0"/>
          <w:numId w:val="0"/>
        </w:numPr>
        <w:tabs>
          <w:tab w:val="left" w:pos="720"/>
        </w:tabs>
        <w:ind w:hanging="720"/>
      </w:pPr>
      <w:r>
        <w:rPr>
          <w:sz w:val="20"/>
        </w:rPr>
        <w:t>300</w:t>
      </w:r>
      <w:r>
        <w:rPr>
          <w:sz w:val="20"/>
        </w:rPr>
        <w:tab/>
      </w:r>
      <w:proofErr w:type="spellStart"/>
      <w:r w:rsidR="008B30D7">
        <w:t>Cantarella</w:t>
      </w:r>
      <w:proofErr w:type="spellEnd"/>
      <w:r w:rsidR="008B30D7">
        <w:t xml:space="preserve"> accepts that each of the cited marks ha</w:t>
      </w:r>
      <w:r w:rsidR="00BD45E9">
        <w:t>s</w:t>
      </w:r>
      <w:r w:rsidR="008B30D7">
        <w:t xml:space="preserve"> an earlier priority date than the MOTHERSKY mark.</w:t>
      </w:r>
    </w:p>
    <w:p w14:paraId="2B5D562E" w14:textId="2C647FBD" w:rsidR="00974392" w:rsidRDefault="00405430" w:rsidP="000818AE">
      <w:pPr>
        <w:pStyle w:val="Heading3"/>
      </w:pPr>
      <w:r>
        <w:t>Deceptively similar</w:t>
      </w:r>
    </w:p>
    <w:p w14:paraId="3022F65F" w14:textId="53E6A3E0" w:rsidR="008B30D7" w:rsidRDefault="007378E8" w:rsidP="007378E8">
      <w:pPr>
        <w:pStyle w:val="ParaNumbering"/>
        <w:numPr>
          <w:ilvl w:val="0"/>
          <w:numId w:val="0"/>
        </w:numPr>
        <w:tabs>
          <w:tab w:val="left" w:pos="720"/>
        </w:tabs>
        <w:ind w:hanging="720"/>
      </w:pPr>
      <w:r>
        <w:rPr>
          <w:sz w:val="20"/>
        </w:rPr>
        <w:t>301</w:t>
      </w:r>
      <w:r>
        <w:rPr>
          <w:sz w:val="20"/>
        </w:rPr>
        <w:tab/>
      </w:r>
      <w:proofErr w:type="spellStart"/>
      <w:r w:rsidR="008B30D7">
        <w:t>Cantarella</w:t>
      </w:r>
      <w:proofErr w:type="spellEnd"/>
      <w:r w:rsidR="008B30D7">
        <w:t xml:space="preserve"> submits that the MOTHERSKY mark is not deceptively similar to the MOTHER LOADED ICED COFFEE mark as the two marks are very different visually, aurally and conceptually. It submits that one is a short three syllable invented word with no inherent connection to any particular goods or services and the other is a seven syllable sentence which is entirely bound to the discrete product it references.</w:t>
      </w:r>
    </w:p>
    <w:p w14:paraId="0A3A3920" w14:textId="4990D275" w:rsidR="008B30D7" w:rsidRDefault="007378E8" w:rsidP="007378E8">
      <w:pPr>
        <w:pStyle w:val="ParaNumbering"/>
        <w:numPr>
          <w:ilvl w:val="0"/>
          <w:numId w:val="0"/>
        </w:numPr>
        <w:tabs>
          <w:tab w:val="left" w:pos="720"/>
        </w:tabs>
        <w:ind w:hanging="720"/>
      </w:pPr>
      <w:r>
        <w:rPr>
          <w:sz w:val="20"/>
        </w:rPr>
        <w:t>302</w:t>
      </w:r>
      <w:r>
        <w:rPr>
          <w:sz w:val="20"/>
        </w:rPr>
        <w:tab/>
      </w:r>
      <w:r w:rsidR="008B30D7">
        <w:t xml:space="preserve">In answer to EB’s contention that the “LOADED ICED COFFEE” portion of the MOTHER LOADED ICED COFFEE mark ought to be given little weight because it is descriptive, </w:t>
      </w:r>
      <w:proofErr w:type="spellStart"/>
      <w:r w:rsidR="008B30D7">
        <w:t>Cantarella</w:t>
      </w:r>
      <w:proofErr w:type="spellEnd"/>
      <w:r w:rsidR="008B30D7">
        <w:t xml:space="preserve"> submits that to the extent that EB’s evidence on this issue was of any relevance (which it submits is not apparent), all that it serves to do is emphasise that, were the mark to ever be used, all it would communicate to consumers is that the product bearing the mark is iced coffee “loaded” with MOTHER energy drink. In contrast, it submits that the use of MOTHERSKY in relation to coffee communicates no such thing.</w:t>
      </w:r>
    </w:p>
    <w:p w14:paraId="18495E12" w14:textId="2223917B" w:rsidR="008B30D7" w:rsidRDefault="007378E8" w:rsidP="007378E8">
      <w:pPr>
        <w:pStyle w:val="ParaNumbering"/>
        <w:numPr>
          <w:ilvl w:val="0"/>
          <w:numId w:val="0"/>
        </w:numPr>
        <w:tabs>
          <w:tab w:val="left" w:pos="720"/>
        </w:tabs>
        <w:ind w:hanging="720"/>
      </w:pPr>
      <w:r>
        <w:rPr>
          <w:sz w:val="20"/>
        </w:rPr>
        <w:t>303</w:t>
      </w:r>
      <w:r>
        <w:rPr>
          <w:sz w:val="20"/>
        </w:rPr>
        <w:tab/>
      </w:r>
      <w:proofErr w:type="spellStart"/>
      <w:r w:rsidR="008B30D7">
        <w:t>Cantarella</w:t>
      </w:r>
      <w:proofErr w:type="spellEnd"/>
      <w:r w:rsidR="008B30D7">
        <w:t xml:space="preserve"> submits that the MOTHERSKY mark is not deceptively similar to the MOTHERLAND mark </w:t>
      </w:r>
      <w:r w:rsidR="00E53800">
        <w:t>for the reasons that it advances in relation to the MOTHER marks, as summarised below. Further it submits that EB’s contention that there are “obvious conceptual synergies” between MOTHERSKY and MOTHERLAND is both unexplained and incorrect. It submits that MOTHERLAND is a word with a known meaning and MOTHERSKY is an invented word with no meaning and therefore any comparison between the two marks is less likely to finding of deceptive similarity.</w:t>
      </w:r>
    </w:p>
    <w:p w14:paraId="3094C8F1" w14:textId="289974D3" w:rsidR="00557C57" w:rsidRDefault="007378E8" w:rsidP="007378E8">
      <w:pPr>
        <w:pStyle w:val="ParaNumbering"/>
        <w:numPr>
          <w:ilvl w:val="0"/>
          <w:numId w:val="0"/>
        </w:numPr>
        <w:tabs>
          <w:tab w:val="left" w:pos="720"/>
        </w:tabs>
        <w:ind w:hanging="720"/>
      </w:pPr>
      <w:r>
        <w:rPr>
          <w:sz w:val="20"/>
        </w:rPr>
        <w:t>304</w:t>
      </w:r>
      <w:r>
        <w:rPr>
          <w:sz w:val="20"/>
        </w:rPr>
        <w:tab/>
      </w:r>
      <w:proofErr w:type="spellStart"/>
      <w:r w:rsidR="00E53800">
        <w:t>Cantarella</w:t>
      </w:r>
      <w:proofErr w:type="spellEnd"/>
      <w:r w:rsidR="008741A2">
        <w:t xml:space="preserve"> </w:t>
      </w:r>
      <w:r w:rsidR="00BA069C">
        <w:t>submits</w:t>
      </w:r>
      <w:r w:rsidR="00FF7099">
        <w:t xml:space="preserve"> that the MOTHERSKY mark is not deceptively similar to the MOTHER marks for the following reasons</w:t>
      </w:r>
      <w:r w:rsidR="00BA069C">
        <w:t>:</w:t>
      </w:r>
    </w:p>
    <w:p w14:paraId="56ED85D7" w14:textId="0C9E1BB4" w:rsidR="00BA069C" w:rsidRDefault="007378E8" w:rsidP="007378E8">
      <w:pPr>
        <w:pStyle w:val="ListNo1alt"/>
        <w:numPr>
          <w:ilvl w:val="0"/>
          <w:numId w:val="0"/>
        </w:numPr>
        <w:tabs>
          <w:tab w:val="left" w:pos="720"/>
        </w:tabs>
        <w:ind w:left="720" w:hanging="720"/>
      </w:pPr>
      <w:r>
        <w:t>(a)</w:t>
      </w:r>
      <w:r>
        <w:tab/>
      </w:r>
      <w:r w:rsidR="00FF7099">
        <w:t>the marks are different visually, aurally and in the idea which they connote</w:t>
      </w:r>
      <w:r w:rsidR="00BA069C">
        <w:t xml:space="preserve"> </w:t>
      </w:r>
      <w:r w:rsidR="004A2E41">
        <w:t>—</w:t>
      </w:r>
      <w:r w:rsidR="00FF7099">
        <w:t xml:space="preserve"> </w:t>
      </w:r>
      <w:r w:rsidR="004A2E41">
        <w:t>“</w:t>
      </w:r>
      <w:r w:rsidR="00FF7099">
        <w:t>Mother</w:t>
      </w:r>
      <w:r w:rsidR="004A2E41">
        <w:t>”</w:t>
      </w:r>
      <w:r w:rsidR="00FF7099">
        <w:t xml:space="preserve"> is a word with a well-known meaning in English</w:t>
      </w:r>
      <w:r w:rsidR="002E1850">
        <w:t>,</w:t>
      </w:r>
      <w:r w:rsidR="00BA069C">
        <w:t xml:space="preserve"> unlike</w:t>
      </w:r>
      <w:r w:rsidR="00FF7099">
        <w:t xml:space="preserve"> </w:t>
      </w:r>
      <w:proofErr w:type="spellStart"/>
      <w:r w:rsidR="00FF7099">
        <w:t>Mothersky</w:t>
      </w:r>
      <w:proofErr w:type="spellEnd"/>
      <w:r w:rsidR="00FF7099">
        <w:t xml:space="preserve"> </w:t>
      </w:r>
      <w:r w:rsidR="00BA069C">
        <w:t xml:space="preserve">which </w:t>
      </w:r>
      <w:r w:rsidR="00127199">
        <w:t>is a combination of two different words that create a word with no established meaning or definition</w:t>
      </w:r>
      <w:r w:rsidR="00BA069C">
        <w:t>;</w:t>
      </w:r>
      <w:r w:rsidR="00127199">
        <w:t xml:space="preserve"> </w:t>
      </w:r>
    </w:p>
    <w:p w14:paraId="71345D19" w14:textId="5BB0118C" w:rsidR="004D4583" w:rsidRDefault="007378E8" w:rsidP="007378E8">
      <w:pPr>
        <w:pStyle w:val="ListNo1alt"/>
        <w:numPr>
          <w:ilvl w:val="0"/>
          <w:numId w:val="0"/>
        </w:numPr>
        <w:tabs>
          <w:tab w:val="left" w:pos="720"/>
        </w:tabs>
        <w:ind w:left="720" w:hanging="720"/>
      </w:pPr>
      <w:r>
        <w:lastRenderedPageBreak/>
        <w:t>(b)</w:t>
      </w:r>
      <w:r>
        <w:tab/>
      </w:r>
      <w:r w:rsidR="004D4583">
        <w:t>the “SKY” element of MOTHERSKY is both visually and aurally significant and does not</w:t>
      </w:r>
      <w:r w:rsidR="004A2E41">
        <w:t>,</w:t>
      </w:r>
      <w:r w:rsidR="004D4583">
        <w:t xml:space="preserve"> contrary to EB’s submissions, appear as a qualifier or variant</w:t>
      </w:r>
      <w:r w:rsidR="00BA069C">
        <w:t>;</w:t>
      </w:r>
    </w:p>
    <w:p w14:paraId="00E479AD" w14:textId="53E03723" w:rsidR="004D4583" w:rsidRDefault="007378E8" w:rsidP="007378E8">
      <w:pPr>
        <w:pStyle w:val="ListNo1alt"/>
        <w:numPr>
          <w:ilvl w:val="0"/>
          <w:numId w:val="0"/>
        </w:numPr>
        <w:tabs>
          <w:tab w:val="left" w:pos="720"/>
        </w:tabs>
        <w:ind w:left="720" w:hanging="720"/>
      </w:pPr>
      <w:r>
        <w:t>(c)</w:t>
      </w:r>
      <w:r>
        <w:tab/>
      </w:r>
      <w:r w:rsidR="002E410B">
        <w:t xml:space="preserve">“Mother” </w:t>
      </w:r>
      <w:r w:rsidR="004D4583">
        <w:t xml:space="preserve">is not </w:t>
      </w:r>
      <w:r w:rsidR="004A2E41">
        <w:t xml:space="preserve">an </w:t>
      </w:r>
      <w:r w:rsidR="004D4583">
        <w:t>unusual or an unexpected name in the context of goods</w:t>
      </w:r>
      <w:r w:rsidR="002E1850">
        <w:t>;</w:t>
      </w:r>
      <w:r w:rsidR="004D4583">
        <w:t xml:space="preserve"> </w:t>
      </w:r>
    </w:p>
    <w:p w14:paraId="581CA369" w14:textId="09D88E85" w:rsidR="004D4583" w:rsidRDefault="007378E8" w:rsidP="007378E8">
      <w:pPr>
        <w:pStyle w:val="ListNo1alt"/>
        <w:numPr>
          <w:ilvl w:val="0"/>
          <w:numId w:val="0"/>
        </w:numPr>
        <w:tabs>
          <w:tab w:val="left" w:pos="720"/>
        </w:tabs>
        <w:ind w:left="720" w:hanging="720"/>
      </w:pPr>
      <w:r>
        <w:t>(d)</w:t>
      </w:r>
      <w:r>
        <w:tab/>
      </w:r>
      <w:r w:rsidR="00BA069C">
        <w:t>the evidence given by Ms Stacey of other uses of the word “Mother” in combination with other words is not irrelevant and cannot be readily dismissed;</w:t>
      </w:r>
    </w:p>
    <w:p w14:paraId="5DB5CA83" w14:textId="038B1606" w:rsidR="00BA069C" w:rsidRDefault="007378E8" w:rsidP="007378E8">
      <w:pPr>
        <w:pStyle w:val="ListNo1alt"/>
        <w:numPr>
          <w:ilvl w:val="0"/>
          <w:numId w:val="0"/>
        </w:numPr>
        <w:tabs>
          <w:tab w:val="left" w:pos="720"/>
        </w:tabs>
        <w:ind w:left="720" w:hanging="720"/>
      </w:pPr>
      <w:r>
        <w:t>(e)</w:t>
      </w:r>
      <w:r>
        <w:tab/>
      </w:r>
      <w:r w:rsidR="00BA069C">
        <w:t>it is incorrect to dissect the MOTHERSKY mark and place undue weight on “MOTHER”</w:t>
      </w:r>
      <w:r w:rsidR="00BA3F29">
        <w:t>—</w:t>
      </w:r>
      <w:r w:rsidR="00BA069C">
        <w:t xml:space="preserve"> it is necessary to consider the trade mark as a whole;</w:t>
      </w:r>
      <w:r w:rsidR="004A2E41">
        <w:t xml:space="preserve"> and</w:t>
      </w:r>
    </w:p>
    <w:p w14:paraId="2226E0F4" w14:textId="001011E4" w:rsidR="00BA069C" w:rsidRDefault="007378E8" w:rsidP="007378E8">
      <w:pPr>
        <w:pStyle w:val="ListNo1alt"/>
        <w:numPr>
          <w:ilvl w:val="0"/>
          <w:numId w:val="0"/>
        </w:numPr>
        <w:tabs>
          <w:tab w:val="left" w:pos="720"/>
        </w:tabs>
        <w:ind w:left="720" w:hanging="720"/>
      </w:pPr>
      <w:r>
        <w:t>(f)</w:t>
      </w:r>
      <w:r>
        <w:tab/>
      </w:r>
      <w:r w:rsidR="00BA069C">
        <w:t>there is no basis for the alleged concern that MOTHERSKY could be used in a manner that emphasises “</w:t>
      </w:r>
      <w:r w:rsidR="00BA3F29">
        <w:t>mother</w:t>
      </w:r>
      <w:r w:rsidR="00BA069C">
        <w:t>”,</w:t>
      </w:r>
      <w:r w:rsidR="004A2E41">
        <w:t xml:space="preserve"> as</w:t>
      </w:r>
      <w:r w:rsidR="00BA069C">
        <w:t xml:space="preserve"> it has consistently been used as a complete and uniform mark.</w:t>
      </w:r>
    </w:p>
    <w:p w14:paraId="07767C74" w14:textId="2995F956" w:rsidR="00CE3867" w:rsidRDefault="00BA069C" w:rsidP="00290C22">
      <w:pPr>
        <w:pStyle w:val="Heading2"/>
      </w:pPr>
      <w:r>
        <w:t>Consideration</w:t>
      </w:r>
    </w:p>
    <w:p w14:paraId="09333EBB" w14:textId="542EF6CC" w:rsidR="00974392" w:rsidRDefault="00974392" w:rsidP="000818AE">
      <w:pPr>
        <w:pStyle w:val="Heading3"/>
      </w:pPr>
      <w:bookmarkStart w:id="103" w:name="_Ref95996724"/>
      <w:r>
        <w:t>Goods of the same description</w:t>
      </w:r>
      <w:bookmarkEnd w:id="103"/>
    </w:p>
    <w:p w14:paraId="6D9DC418" w14:textId="374C2ABB" w:rsidR="00AE4DCE" w:rsidRDefault="007378E8" w:rsidP="007378E8">
      <w:pPr>
        <w:pStyle w:val="ParaNumbering"/>
        <w:numPr>
          <w:ilvl w:val="0"/>
          <w:numId w:val="0"/>
        </w:numPr>
        <w:tabs>
          <w:tab w:val="left" w:pos="720"/>
        </w:tabs>
        <w:ind w:hanging="720"/>
      </w:pPr>
      <w:r>
        <w:rPr>
          <w:sz w:val="20"/>
        </w:rPr>
        <w:t>305</w:t>
      </w:r>
      <w:r>
        <w:rPr>
          <w:sz w:val="20"/>
        </w:rPr>
        <w:tab/>
      </w:r>
      <w:r w:rsidR="003275FF">
        <w:t>In order to satisfy t</w:t>
      </w:r>
      <w:r w:rsidR="00290C22">
        <w:t xml:space="preserve">he first element </w:t>
      </w:r>
      <w:r w:rsidR="003275FF">
        <w:t>of</w:t>
      </w:r>
      <w:r w:rsidR="00290C22">
        <w:t xml:space="preserve"> </w:t>
      </w:r>
      <w:r w:rsidR="004B50BB">
        <w:t>s 44</w:t>
      </w:r>
      <w:r w:rsidR="003275FF">
        <w:t xml:space="preserve"> of the Act, EB needs to demonstrate that </w:t>
      </w:r>
      <w:r w:rsidR="004B50BB">
        <w:t>the goods and services</w:t>
      </w:r>
      <w:r w:rsidR="00AE4DCE">
        <w:t xml:space="preserve"> the subject of the MOTHERSKY registration</w:t>
      </w:r>
      <w:r w:rsidR="003275FF" w:rsidRPr="003275FF">
        <w:t xml:space="preserve"> </w:t>
      </w:r>
      <w:r w:rsidR="003275FF">
        <w:t>are similar goods, including goods of the same description, or closely related services to the goods and services the subject of the cited marks’ registrations</w:t>
      </w:r>
      <w:r w:rsidR="00AE4DCE">
        <w:t>.</w:t>
      </w:r>
    </w:p>
    <w:p w14:paraId="316DCEFE" w14:textId="6CC75D1E" w:rsidR="004B50BB" w:rsidRDefault="007378E8" w:rsidP="007378E8">
      <w:pPr>
        <w:pStyle w:val="ParaNumbering"/>
        <w:numPr>
          <w:ilvl w:val="0"/>
          <w:numId w:val="0"/>
        </w:numPr>
        <w:tabs>
          <w:tab w:val="left" w:pos="720"/>
        </w:tabs>
        <w:ind w:hanging="720"/>
      </w:pPr>
      <w:r>
        <w:rPr>
          <w:sz w:val="20"/>
        </w:rPr>
        <w:t>306</w:t>
      </w:r>
      <w:r>
        <w:rPr>
          <w:sz w:val="20"/>
        </w:rPr>
        <w:tab/>
      </w:r>
      <w:r w:rsidR="004B50BB">
        <w:t xml:space="preserve">As explained above, the MOTHERSKY mark is registered with respect to the following goods “coffee, coffee beans and chocolate” and the following services “coffee roasting and coffee grinding”. </w:t>
      </w:r>
    </w:p>
    <w:p w14:paraId="3E7D1994" w14:textId="15BF73BA" w:rsidR="00361E57" w:rsidRDefault="007378E8" w:rsidP="007378E8">
      <w:pPr>
        <w:pStyle w:val="ParaNumbering"/>
        <w:numPr>
          <w:ilvl w:val="0"/>
          <w:numId w:val="0"/>
        </w:numPr>
        <w:tabs>
          <w:tab w:val="left" w:pos="720"/>
        </w:tabs>
        <w:ind w:hanging="720"/>
      </w:pPr>
      <w:r>
        <w:rPr>
          <w:sz w:val="20"/>
        </w:rPr>
        <w:t>307</w:t>
      </w:r>
      <w:r>
        <w:rPr>
          <w:sz w:val="20"/>
        </w:rPr>
        <w:tab/>
      </w:r>
      <w:r w:rsidR="003275FF">
        <w:t>Turning first to</w:t>
      </w:r>
      <w:r w:rsidR="00AE4DCE">
        <w:t xml:space="preserve"> the MOTHER LOADED ICED COFFEE mark, i</w:t>
      </w:r>
      <w:r w:rsidR="00361E57">
        <w:t xml:space="preserve">t is common ground that the MOTHER LOADED ICED COFFEE and MOTHERSKY registrations cover goods of the same description, </w:t>
      </w:r>
      <w:r w:rsidR="004B50BB">
        <w:t>at least with respect to</w:t>
      </w:r>
      <w:r w:rsidR="00361E57">
        <w:t xml:space="preserve"> “coffee”</w:t>
      </w:r>
      <w:r w:rsidR="00FB3418">
        <w:t>,</w:t>
      </w:r>
      <w:r w:rsidR="00361E57">
        <w:t xml:space="preserve"> “chocolate”</w:t>
      </w:r>
      <w:r w:rsidR="00FB3418">
        <w:t xml:space="preserve"> and “cocoa”</w:t>
      </w:r>
      <w:r w:rsidR="00361E57">
        <w:t>.</w:t>
      </w:r>
    </w:p>
    <w:p w14:paraId="4F4545D4" w14:textId="3BFA8B51" w:rsidR="002A7F93" w:rsidRDefault="007378E8" w:rsidP="007378E8">
      <w:pPr>
        <w:pStyle w:val="ParaNumbering"/>
        <w:numPr>
          <w:ilvl w:val="0"/>
          <w:numId w:val="0"/>
        </w:numPr>
        <w:tabs>
          <w:tab w:val="left" w:pos="720"/>
        </w:tabs>
        <w:ind w:hanging="720"/>
      </w:pPr>
      <w:r>
        <w:rPr>
          <w:sz w:val="20"/>
        </w:rPr>
        <w:t>308</w:t>
      </w:r>
      <w:r>
        <w:rPr>
          <w:sz w:val="20"/>
        </w:rPr>
        <w:tab/>
      </w:r>
      <w:r w:rsidR="00361E57">
        <w:t xml:space="preserve">I also accept, as submitted by EB, </w:t>
      </w:r>
      <w:r w:rsidR="002A7F93">
        <w:t xml:space="preserve">that “coffee” is closely related to the </w:t>
      </w:r>
      <w:r w:rsidR="00361E57">
        <w:t>services of “coffee roasting; coffee grinding”</w:t>
      </w:r>
      <w:r w:rsidR="002A7F93">
        <w:t xml:space="preserve"> because the grinding and roasting is performed on coffee beans. </w:t>
      </w:r>
      <w:r w:rsidR="00AE4DCE">
        <w:t>There is a sufficient functional relationship to give rise to that conclusion</w:t>
      </w:r>
      <w:r w:rsidR="00CE3243">
        <w:t xml:space="preserve">. As a general proposition services which provide for the installation, operation, maintenance or repair of goods are likely to be treated as closely related to them: </w:t>
      </w:r>
      <w:r w:rsidR="00CE3243" w:rsidRPr="000818AE">
        <w:rPr>
          <w:i/>
        </w:rPr>
        <w:t>Woolworths</w:t>
      </w:r>
      <w:r w:rsidR="00CE3243">
        <w:t xml:space="preserve"> at [38] (French J).</w:t>
      </w:r>
      <w:r w:rsidR="00AE4DCE">
        <w:t xml:space="preserve"> </w:t>
      </w:r>
    </w:p>
    <w:p w14:paraId="271491EF" w14:textId="10197718" w:rsidR="00E41683" w:rsidRDefault="007378E8" w:rsidP="007378E8">
      <w:pPr>
        <w:pStyle w:val="ParaNumbering"/>
        <w:numPr>
          <w:ilvl w:val="0"/>
          <w:numId w:val="0"/>
        </w:numPr>
        <w:tabs>
          <w:tab w:val="left" w:pos="720"/>
        </w:tabs>
        <w:ind w:hanging="720"/>
      </w:pPr>
      <w:r>
        <w:rPr>
          <w:sz w:val="20"/>
        </w:rPr>
        <w:t>309</w:t>
      </w:r>
      <w:r>
        <w:rPr>
          <w:sz w:val="20"/>
        </w:rPr>
        <w:tab/>
      </w:r>
      <w:r w:rsidR="002A7F93">
        <w:t>I do not accept that “flavoured milk beverages” are goods of the same description as “coffee; coffee beans; chocolate”</w:t>
      </w:r>
      <w:r w:rsidR="00CD0F4A">
        <w:t xml:space="preserve">. </w:t>
      </w:r>
      <w:r w:rsidR="004B50BB">
        <w:t xml:space="preserve">At a significant degree of abstraction both might be characterised as </w:t>
      </w:r>
      <w:r w:rsidR="004B50BB">
        <w:lastRenderedPageBreak/>
        <w:t xml:space="preserve">“non-alcoholic beverages” but that ignores their fundamentally different taste and flavour and the manner in which they are presented for sale and consumed. </w:t>
      </w:r>
    </w:p>
    <w:p w14:paraId="181CFF92" w14:textId="64F11758" w:rsidR="004B50BB" w:rsidRDefault="007378E8" w:rsidP="007378E8">
      <w:pPr>
        <w:pStyle w:val="ParaNumbering"/>
        <w:numPr>
          <w:ilvl w:val="0"/>
          <w:numId w:val="0"/>
        </w:numPr>
        <w:tabs>
          <w:tab w:val="left" w:pos="720"/>
        </w:tabs>
        <w:ind w:hanging="720"/>
      </w:pPr>
      <w:r>
        <w:rPr>
          <w:sz w:val="20"/>
        </w:rPr>
        <w:t>310</w:t>
      </w:r>
      <w:r>
        <w:rPr>
          <w:sz w:val="20"/>
        </w:rPr>
        <w:tab/>
      </w:r>
      <w:r w:rsidR="009960B1">
        <w:t>The purchase of a refrigerated product in a cardboard or plastic bottle for immediate consumption bears little relationship to the purchase of coffee beans or other coffee products such as ground coffee and coffee in capsule form for the purposes of then grinding, roasting or brewing to produce a cup of coffee for consumption.</w:t>
      </w:r>
    </w:p>
    <w:p w14:paraId="747A7755" w14:textId="7B93820D" w:rsidR="00361E57" w:rsidRDefault="007378E8" w:rsidP="007378E8">
      <w:pPr>
        <w:pStyle w:val="ParaNumbering"/>
        <w:numPr>
          <w:ilvl w:val="0"/>
          <w:numId w:val="0"/>
        </w:numPr>
        <w:tabs>
          <w:tab w:val="left" w:pos="720"/>
        </w:tabs>
        <w:ind w:hanging="720"/>
      </w:pPr>
      <w:r>
        <w:rPr>
          <w:sz w:val="20"/>
        </w:rPr>
        <w:t>311</w:t>
      </w:r>
      <w:r>
        <w:rPr>
          <w:sz w:val="20"/>
        </w:rPr>
        <w:tab/>
      </w:r>
      <w:r w:rsidR="009960B1">
        <w:t>Further, c</w:t>
      </w:r>
      <w:r w:rsidR="00CD0F4A">
        <w:t xml:space="preserve">ontrary to EB’s submissions, the extension of </w:t>
      </w:r>
      <w:proofErr w:type="spellStart"/>
      <w:r w:rsidR="00CD0F4A">
        <w:t>Cantarella’s</w:t>
      </w:r>
      <w:proofErr w:type="spellEnd"/>
      <w:r w:rsidR="00CD0F4A">
        <w:t xml:space="preserve"> flagship brand VITTORIA and its derivative brand SANTA VITTORIA to drinking chocolate, soft-drinks, iced tea and mineral waters and its WILL&amp;CO boutique coffee mark to drinking chocolate, RTD cold brew and iced coffee products and CB’s competitors using </w:t>
      </w:r>
      <w:r w:rsidR="00866D7D">
        <w:t xml:space="preserve">their </w:t>
      </w:r>
      <w:r w:rsidR="00CD0F4A">
        <w:t xml:space="preserve">coffee </w:t>
      </w:r>
      <w:r w:rsidR="00866D7D">
        <w:t>marks</w:t>
      </w:r>
      <w:r w:rsidR="00CD0F4A">
        <w:t xml:space="preserve"> in respect of similar products</w:t>
      </w:r>
      <w:r w:rsidR="00615A17">
        <w:t>,</w:t>
      </w:r>
      <w:r w:rsidR="00CD0F4A">
        <w:t xml:space="preserve"> do not give rise to a </w:t>
      </w:r>
      <w:r w:rsidR="009909B9">
        <w:t>sufficiently close relationship between the respective goods to which the marks are applied to conclude that “flavoured milk beverages” and “coffee” are goods of the same description.</w:t>
      </w:r>
      <w:r w:rsidR="002A7F93">
        <w:t xml:space="preserve"> </w:t>
      </w:r>
      <w:r w:rsidR="00866D7D">
        <w:t>I accept that such evidence is relevant to the issue of whether goods might be considered to be goods of the same description but it is only one factor to be considered and is not determinative. In the current context</w:t>
      </w:r>
      <w:r w:rsidR="00615A17">
        <w:t>,</w:t>
      </w:r>
      <w:r w:rsidR="00866D7D">
        <w:t xml:space="preserve"> given the stark and plain differences in the character of flavoured milk beverages and coffee and the other matters considered above</w:t>
      </w:r>
      <w:r w:rsidR="00615A17">
        <w:t>,</w:t>
      </w:r>
      <w:r w:rsidR="00866D7D">
        <w:t xml:space="preserve"> it carries little weight in the necessary overall evaluative assessment of whether the two products are similar goods.</w:t>
      </w:r>
    </w:p>
    <w:p w14:paraId="0EE6A645" w14:textId="70C61EAB" w:rsidR="00BD4FA2" w:rsidRDefault="007378E8" w:rsidP="007378E8">
      <w:pPr>
        <w:pStyle w:val="ParaNumbering"/>
        <w:numPr>
          <w:ilvl w:val="0"/>
          <w:numId w:val="0"/>
        </w:numPr>
        <w:tabs>
          <w:tab w:val="left" w:pos="720"/>
        </w:tabs>
        <w:ind w:hanging="720"/>
      </w:pPr>
      <w:r>
        <w:rPr>
          <w:sz w:val="20"/>
        </w:rPr>
        <w:t>312</w:t>
      </w:r>
      <w:r>
        <w:rPr>
          <w:sz w:val="20"/>
        </w:rPr>
        <w:tab/>
      </w:r>
      <w:r w:rsidR="00CE3243">
        <w:t xml:space="preserve">I turn next to consider whether the goods </w:t>
      </w:r>
      <w:r w:rsidR="00E41683">
        <w:t xml:space="preserve">and services </w:t>
      </w:r>
      <w:r w:rsidR="00CE3243">
        <w:t xml:space="preserve">the subject of the registration of the </w:t>
      </w:r>
      <w:r w:rsidR="00E41683">
        <w:t xml:space="preserve">MOTHERSKY registration </w:t>
      </w:r>
      <w:r w:rsidR="00CE3243">
        <w:t>are similar goods or closely related services to the goods and services the subject of the</w:t>
      </w:r>
      <w:r w:rsidR="00E41683" w:rsidRPr="00E41683">
        <w:t xml:space="preserve"> </w:t>
      </w:r>
      <w:r w:rsidR="00E41683">
        <w:t>registrations of the MOTHER marks and the MOTHERLAND mark</w:t>
      </w:r>
      <w:r w:rsidR="00CE3243">
        <w:t>.</w:t>
      </w:r>
    </w:p>
    <w:p w14:paraId="347B5D6D" w14:textId="2D74B164" w:rsidR="009960B1" w:rsidRDefault="007378E8" w:rsidP="007378E8">
      <w:pPr>
        <w:pStyle w:val="ParaNumbering"/>
        <w:numPr>
          <w:ilvl w:val="0"/>
          <w:numId w:val="0"/>
        </w:numPr>
        <w:tabs>
          <w:tab w:val="left" w:pos="720"/>
        </w:tabs>
        <w:ind w:hanging="720"/>
      </w:pPr>
      <w:r>
        <w:rPr>
          <w:sz w:val="20"/>
        </w:rPr>
        <w:t>313</w:t>
      </w:r>
      <w:r>
        <w:rPr>
          <w:sz w:val="20"/>
        </w:rPr>
        <w:tab/>
      </w:r>
      <w:r w:rsidR="009960B1">
        <w:t xml:space="preserve">The goods and services the subject of the </w:t>
      </w:r>
      <w:r w:rsidR="00E41683">
        <w:t xml:space="preserve">registrations of the </w:t>
      </w:r>
      <w:r w:rsidR="009960B1">
        <w:t>MOTHE</w:t>
      </w:r>
      <w:r w:rsidR="00615A17">
        <w:t>R marks and the MOTHERLAND mark are relevantly</w:t>
      </w:r>
      <w:r w:rsidR="009960B1">
        <w:t xml:space="preserve"> “carbonated soft drinks, energy drinks and sports drinks” and “non-alc</w:t>
      </w:r>
      <w:r w:rsidR="007B2666">
        <w:t>o</w:t>
      </w:r>
      <w:r w:rsidR="009960B1">
        <w:t>holic beverages”,</w:t>
      </w:r>
      <w:r w:rsidR="009960B1" w:rsidRPr="00BD4FA2">
        <w:t xml:space="preserve"> </w:t>
      </w:r>
      <w:r w:rsidR="009960B1">
        <w:t>the syrups</w:t>
      </w:r>
      <w:r w:rsidR="00281A0D">
        <w:t xml:space="preserve">, </w:t>
      </w:r>
      <w:r w:rsidR="009960B1">
        <w:t xml:space="preserve"> concentrates and powders for making each of them</w:t>
      </w:r>
      <w:r w:rsidR="007B2666">
        <w:t xml:space="preserve"> (</w:t>
      </w:r>
      <w:r w:rsidR="007B2666" w:rsidRPr="000818AE">
        <w:rPr>
          <w:b/>
        </w:rPr>
        <w:t>first category goods</w:t>
      </w:r>
      <w:r w:rsidR="007B2666">
        <w:t>)</w:t>
      </w:r>
      <w:r w:rsidR="009960B1">
        <w:t>, and “alcoholic beverages (except beers)”, “distilled spirits” and “lique</w:t>
      </w:r>
      <w:r w:rsidR="00615A17">
        <w:t>u</w:t>
      </w:r>
      <w:r w:rsidR="009960B1">
        <w:t xml:space="preserve">rs” </w:t>
      </w:r>
      <w:r w:rsidR="007B2666">
        <w:t>(</w:t>
      </w:r>
      <w:r w:rsidR="007B2666" w:rsidRPr="000818AE">
        <w:rPr>
          <w:b/>
        </w:rPr>
        <w:t>second category goods</w:t>
      </w:r>
      <w:r w:rsidR="007B2666">
        <w:t>)</w:t>
      </w:r>
      <w:r w:rsidR="009960B1">
        <w:t>.</w:t>
      </w:r>
    </w:p>
    <w:p w14:paraId="0F023063" w14:textId="276A20AF" w:rsidR="00866D7D" w:rsidRDefault="007378E8" w:rsidP="007378E8">
      <w:pPr>
        <w:pStyle w:val="ParaNumbering"/>
        <w:numPr>
          <w:ilvl w:val="0"/>
          <w:numId w:val="0"/>
        </w:numPr>
        <w:tabs>
          <w:tab w:val="left" w:pos="720"/>
        </w:tabs>
        <w:ind w:hanging="720"/>
      </w:pPr>
      <w:r>
        <w:rPr>
          <w:sz w:val="20"/>
        </w:rPr>
        <w:t>314</w:t>
      </w:r>
      <w:r>
        <w:rPr>
          <w:sz w:val="20"/>
        </w:rPr>
        <w:tab/>
      </w:r>
      <w:r w:rsidR="007B2666">
        <w:t xml:space="preserve">At a significant level of abstraction the first category goods and, at least, “coffee” could both be characterised as “non-alcoholic beverages” and at an even greater level of abstraction the second category of goods and, at least, “coffee” could be characterised as “beverages”. Such characterisations, however, again ignore the fundamentally different taste and flavour </w:t>
      </w:r>
      <w:r w:rsidR="00281A0D">
        <w:t xml:space="preserve">of </w:t>
      </w:r>
      <w:r w:rsidR="00281A0D">
        <w:lastRenderedPageBreak/>
        <w:t xml:space="preserve">carbonated soft drinks, energy drinks and sports drinks, </w:t>
      </w:r>
      <w:r w:rsidR="007B2666">
        <w:t>the manner in which they are presented for sale and consumed</w:t>
      </w:r>
      <w:r w:rsidR="00281A0D">
        <w:t xml:space="preserve"> and the differences in form, function and origin between syrups, concentrates and powders and coffee beans, ground coffee and coffee in capsule form. </w:t>
      </w:r>
    </w:p>
    <w:p w14:paraId="0EA334F0" w14:textId="6AB47144" w:rsidR="007B2666" w:rsidRDefault="007378E8" w:rsidP="007378E8">
      <w:pPr>
        <w:pStyle w:val="ParaNumbering"/>
        <w:numPr>
          <w:ilvl w:val="0"/>
          <w:numId w:val="0"/>
        </w:numPr>
        <w:tabs>
          <w:tab w:val="left" w:pos="720"/>
        </w:tabs>
        <w:ind w:hanging="720"/>
      </w:pPr>
      <w:r>
        <w:rPr>
          <w:sz w:val="20"/>
        </w:rPr>
        <w:t>315</w:t>
      </w:r>
      <w:r>
        <w:rPr>
          <w:sz w:val="20"/>
        </w:rPr>
        <w:tab/>
      </w:r>
      <w:r w:rsidR="00866D7D">
        <w:t>In addition,</w:t>
      </w:r>
      <w:r w:rsidR="00281A0D">
        <w:t xml:space="preserve"> with respect to the second category goods, a characterisation of goods at the level of “beverages” ignores the essential differences between an alcoholic and non-alcoholic beverage, in particular with respect to the impact of licensing and regulatory requirements on the age at which it can be consumed, where and in what circumstances it can be consumed and the manner i</w:t>
      </w:r>
      <w:r w:rsidR="00E41683">
        <w:t>n</w:t>
      </w:r>
      <w:r w:rsidR="00281A0D">
        <w:t xml:space="preserve"> which </w:t>
      </w:r>
      <w:r w:rsidR="00E41683">
        <w:t xml:space="preserve">it </w:t>
      </w:r>
      <w:r w:rsidR="00281A0D">
        <w:t>may be promoted, marketed and sold.</w:t>
      </w:r>
    </w:p>
    <w:p w14:paraId="591DAB01" w14:textId="11C26BF6" w:rsidR="00CE3243" w:rsidRDefault="007378E8" w:rsidP="007378E8">
      <w:pPr>
        <w:pStyle w:val="ParaNumbering"/>
        <w:numPr>
          <w:ilvl w:val="0"/>
          <w:numId w:val="0"/>
        </w:numPr>
        <w:tabs>
          <w:tab w:val="left" w:pos="720"/>
        </w:tabs>
        <w:ind w:hanging="720"/>
      </w:pPr>
      <w:r>
        <w:rPr>
          <w:sz w:val="20"/>
        </w:rPr>
        <w:t>316</w:t>
      </w:r>
      <w:r>
        <w:rPr>
          <w:sz w:val="20"/>
        </w:rPr>
        <w:tab/>
      </w:r>
      <w:r w:rsidR="00281A0D">
        <w:t xml:space="preserve">Further, as explained above, </w:t>
      </w:r>
      <w:r w:rsidR="00CE3243">
        <w:t xml:space="preserve">I do not accept that </w:t>
      </w:r>
      <w:r w:rsidR="00BD4FA2">
        <w:t xml:space="preserve">the evidence directed at common distribution channels and the extension by </w:t>
      </w:r>
      <w:proofErr w:type="spellStart"/>
      <w:r w:rsidR="00BD4FA2">
        <w:t>Cantarella</w:t>
      </w:r>
      <w:proofErr w:type="spellEnd"/>
      <w:r w:rsidR="00BD4FA2">
        <w:t xml:space="preserve"> and its competitors of their </w:t>
      </w:r>
      <w:r w:rsidR="00866D7D">
        <w:t xml:space="preserve">coffee </w:t>
      </w:r>
      <w:r w:rsidR="00BD4FA2">
        <w:t>marks to other products</w:t>
      </w:r>
      <w:r w:rsidR="00866D7D">
        <w:t xml:space="preserve"> is determinative. </w:t>
      </w:r>
      <w:r w:rsidR="00BD4FA2">
        <w:t xml:space="preserve"> </w:t>
      </w:r>
    </w:p>
    <w:p w14:paraId="4C4B72C4" w14:textId="77777777" w:rsidR="00290C22" w:rsidRPr="00974392" w:rsidRDefault="00290C22" w:rsidP="00290C22">
      <w:pPr>
        <w:pStyle w:val="Heading3"/>
      </w:pPr>
      <w:r>
        <w:t>Priority dates</w:t>
      </w:r>
    </w:p>
    <w:p w14:paraId="1196205C" w14:textId="163F3434" w:rsidR="00290C22" w:rsidRDefault="007378E8" w:rsidP="007378E8">
      <w:pPr>
        <w:pStyle w:val="ParaNumbering"/>
        <w:numPr>
          <w:ilvl w:val="0"/>
          <w:numId w:val="0"/>
        </w:numPr>
        <w:tabs>
          <w:tab w:val="left" w:pos="720"/>
        </w:tabs>
        <w:ind w:hanging="720"/>
      </w:pPr>
      <w:r>
        <w:rPr>
          <w:sz w:val="20"/>
        </w:rPr>
        <w:t>317</w:t>
      </w:r>
      <w:r>
        <w:rPr>
          <w:sz w:val="20"/>
        </w:rPr>
        <w:tab/>
      </w:r>
      <w:r w:rsidR="00290C22">
        <w:t>It is common ground that the priority dates for each of the cited marks is earlier than the priority date for MOTHERSKY. The second element of s 44 of the Act is thus satisfied for each of the cited marks.</w:t>
      </w:r>
    </w:p>
    <w:p w14:paraId="4FDE409F" w14:textId="7D98A0DC" w:rsidR="00974392" w:rsidRDefault="00974392" w:rsidP="00615A17">
      <w:pPr>
        <w:pStyle w:val="Heading3"/>
      </w:pPr>
      <w:r>
        <w:t>Deceptively similar</w:t>
      </w:r>
    </w:p>
    <w:p w14:paraId="71D20F19" w14:textId="2BE1F34A" w:rsidR="006574F3" w:rsidRDefault="007378E8" w:rsidP="007378E8">
      <w:pPr>
        <w:pStyle w:val="ParaNumbering"/>
        <w:numPr>
          <w:ilvl w:val="0"/>
          <w:numId w:val="0"/>
        </w:numPr>
        <w:tabs>
          <w:tab w:val="left" w:pos="720"/>
        </w:tabs>
        <w:ind w:hanging="720"/>
      </w:pPr>
      <w:r>
        <w:rPr>
          <w:sz w:val="20"/>
        </w:rPr>
        <w:t>318</w:t>
      </w:r>
      <w:r>
        <w:rPr>
          <w:sz w:val="20"/>
        </w:rPr>
        <w:tab/>
      </w:r>
      <w:r w:rsidR="002E1850">
        <w:t xml:space="preserve">I </w:t>
      </w:r>
      <w:r w:rsidR="00974392">
        <w:t xml:space="preserve">turn now to consider whether </w:t>
      </w:r>
      <w:r w:rsidR="002E1850">
        <w:t xml:space="preserve">EB has demonstrated that </w:t>
      </w:r>
      <w:r w:rsidR="00974392">
        <w:t xml:space="preserve">the MOTHERSKY mark was </w:t>
      </w:r>
      <w:r w:rsidR="00615A17">
        <w:t>“</w:t>
      </w:r>
      <w:r w:rsidR="00974392">
        <w:t xml:space="preserve">deceptively similar” to </w:t>
      </w:r>
      <w:r w:rsidR="002E1850">
        <w:t>any of the cited marks.</w:t>
      </w:r>
      <w:r w:rsidR="00974392">
        <w:t xml:space="preserve"> EB does not contend that the MOTHERSKY mark was “substantially identical” with any of the cited marks. </w:t>
      </w:r>
    </w:p>
    <w:p w14:paraId="229A3848" w14:textId="3E24FBF0" w:rsidR="002E1850" w:rsidRDefault="007378E8" w:rsidP="007378E8">
      <w:pPr>
        <w:pStyle w:val="ParaNumbering"/>
        <w:numPr>
          <w:ilvl w:val="0"/>
          <w:numId w:val="0"/>
        </w:numPr>
        <w:tabs>
          <w:tab w:val="left" w:pos="720"/>
        </w:tabs>
        <w:ind w:hanging="720"/>
      </w:pPr>
      <w:r>
        <w:rPr>
          <w:sz w:val="20"/>
        </w:rPr>
        <w:t>319</w:t>
      </w:r>
      <w:r>
        <w:rPr>
          <w:sz w:val="20"/>
        </w:rPr>
        <w:tab/>
      </w:r>
      <w:r w:rsidR="00D240EC">
        <w:t>In my view, t</w:t>
      </w:r>
      <w:r w:rsidR="00772E95">
        <w:t>he impression hypothetically recalled of MOTHERSKY and each of MOTHER, MOTHER LOADED ICED COFFEE and MOTHERLAND</w:t>
      </w:r>
      <w:r w:rsidR="002E1850">
        <w:t xml:space="preserve"> </w:t>
      </w:r>
      <w:r w:rsidR="00772E95">
        <w:t xml:space="preserve">is not sufficient to give rise to a resemblance between MOTHERSKY and each of the </w:t>
      </w:r>
      <w:r w:rsidR="00974392">
        <w:t xml:space="preserve">cited </w:t>
      </w:r>
      <w:r w:rsidR="00772E95">
        <w:t xml:space="preserve">marks that would be likely to deceive or cause confusion. </w:t>
      </w:r>
    </w:p>
    <w:p w14:paraId="116DE1EC" w14:textId="7A58DD0C" w:rsidR="00B938C4" w:rsidRDefault="007378E8" w:rsidP="007378E8">
      <w:pPr>
        <w:pStyle w:val="ParaNumbering"/>
        <w:numPr>
          <w:ilvl w:val="0"/>
          <w:numId w:val="0"/>
        </w:numPr>
        <w:tabs>
          <w:tab w:val="left" w:pos="720"/>
        </w:tabs>
        <w:ind w:hanging="720"/>
      </w:pPr>
      <w:r>
        <w:rPr>
          <w:sz w:val="20"/>
        </w:rPr>
        <w:t>320</w:t>
      </w:r>
      <w:r>
        <w:rPr>
          <w:sz w:val="20"/>
        </w:rPr>
        <w:tab/>
      </w:r>
      <w:r w:rsidR="00772E95">
        <w:t xml:space="preserve">Visually, aurally and the idea </w:t>
      </w:r>
      <w:r w:rsidR="00D240EC">
        <w:t xml:space="preserve">that MOTHERSKY </w:t>
      </w:r>
      <w:r w:rsidR="00772E95">
        <w:t>connote</w:t>
      </w:r>
      <w:r w:rsidR="00D240EC">
        <w:t>s</w:t>
      </w:r>
      <w:r w:rsidR="00772E95">
        <w:t xml:space="preserve"> </w:t>
      </w:r>
      <w:r w:rsidR="007C6D4D">
        <w:t xml:space="preserve">are </w:t>
      </w:r>
      <w:r w:rsidR="00772E95">
        <w:t>materially different</w:t>
      </w:r>
      <w:r w:rsidR="00D240EC">
        <w:t xml:space="preserve"> to the </w:t>
      </w:r>
      <w:r w:rsidR="00BD45E9">
        <w:t xml:space="preserve">cited </w:t>
      </w:r>
      <w:r w:rsidR="00D240EC">
        <w:t>marks</w:t>
      </w:r>
      <w:r w:rsidR="00772E95">
        <w:t xml:space="preserve">. </w:t>
      </w:r>
    </w:p>
    <w:p w14:paraId="3F80E450" w14:textId="25CE672D" w:rsidR="00B938C4" w:rsidRDefault="007378E8" w:rsidP="007378E8">
      <w:pPr>
        <w:pStyle w:val="ParaNumbering"/>
        <w:numPr>
          <w:ilvl w:val="0"/>
          <w:numId w:val="0"/>
        </w:numPr>
        <w:tabs>
          <w:tab w:val="left" w:pos="720"/>
        </w:tabs>
        <w:ind w:hanging="720"/>
      </w:pPr>
      <w:r>
        <w:rPr>
          <w:sz w:val="20"/>
        </w:rPr>
        <w:t>321</w:t>
      </w:r>
      <w:r>
        <w:rPr>
          <w:sz w:val="20"/>
        </w:rPr>
        <w:tab/>
      </w:r>
      <w:r w:rsidR="00B938C4">
        <w:t>Visually, MOTHER and MOTHER LOADED ICE</w:t>
      </w:r>
      <w:r w:rsidR="00BA3F29">
        <w:t>D COFFEE retain “</w:t>
      </w:r>
      <w:r w:rsidR="005100EB">
        <w:t>M</w:t>
      </w:r>
      <w:r w:rsidR="00B938C4">
        <w:t>other” as a separate word and unlike MOTHERSKY, MOTHERLAND is an established and well known word.</w:t>
      </w:r>
    </w:p>
    <w:p w14:paraId="03EEE214" w14:textId="0B4D0BE8" w:rsidR="00DA13F9" w:rsidRDefault="007378E8" w:rsidP="007378E8">
      <w:pPr>
        <w:pStyle w:val="ParaNumbering"/>
        <w:numPr>
          <w:ilvl w:val="0"/>
          <w:numId w:val="0"/>
        </w:numPr>
        <w:tabs>
          <w:tab w:val="left" w:pos="720"/>
        </w:tabs>
        <w:ind w:hanging="720"/>
      </w:pPr>
      <w:r>
        <w:rPr>
          <w:sz w:val="20"/>
        </w:rPr>
        <w:lastRenderedPageBreak/>
        <w:t>322</w:t>
      </w:r>
      <w:r>
        <w:rPr>
          <w:sz w:val="20"/>
        </w:rPr>
        <w:tab/>
      </w:r>
      <w:r w:rsidR="00DA13F9">
        <w:t>The differences between MOTHER</w:t>
      </w:r>
      <w:r w:rsidR="00C90EA0">
        <w:t>SKY</w:t>
      </w:r>
      <w:r w:rsidR="00DA13F9">
        <w:t xml:space="preserve"> and </w:t>
      </w:r>
      <w:r w:rsidR="00F576AF">
        <w:t xml:space="preserve">the </w:t>
      </w:r>
      <w:r w:rsidR="00866D7D">
        <w:t xml:space="preserve">cited </w:t>
      </w:r>
      <w:r w:rsidR="00F576AF">
        <w:t xml:space="preserve">marks </w:t>
      </w:r>
      <w:r w:rsidR="00134223">
        <w:t>are</w:t>
      </w:r>
      <w:r w:rsidR="00F576AF">
        <w:t xml:space="preserve"> more pronounced than other marks that have been found to be deceptively similar notwithstanding </w:t>
      </w:r>
      <w:r w:rsidR="00E578B2">
        <w:t xml:space="preserve">that </w:t>
      </w:r>
      <w:r w:rsidR="00F576AF">
        <w:t xml:space="preserve">the differences between them would be readily apparent to a consumer. In </w:t>
      </w:r>
      <w:r w:rsidR="00F576AF" w:rsidRPr="00B4418D">
        <w:rPr>
          <w:i/>
        </w:rPr>
        <w:t>Vivo International Corporation Pty Ltd</w:t>
      </w:r>
      <w:r w:rsidR="00F576AF">
        <w:t xml:space="preserve"> </w:t>
      </w:r>
      <w:r w:rsidR="00F576AF" w:rsidRPr="00E578B2">
        <w:rPr>
          <w:i/>
        </w:rPr>
        <w:t>v</w:t>
      </w:r>
      <w:r w:rsidR="00F576AF">
        <w:t xml:space="preserve"> </w:t>
      </w:r>
      <w:proofErr w:type="spellStart"/>
      <w:r w:rsidR="00F576AF" w:rsidRPr="00B4418D">
        <w:rPr>
          <w:i/>
        </w:rPr>
        <w:t>Tivo</w:t>
      </w:r>
      <w:proofErr w:type="spellEnd"/>
      <w:r w:rsidR="00F576AF" w:rsidRPr="00B4418D">
        <w:rPr>
          <w:i/>
        </w:rPr>
        <w:t xml:space="preserve"> </w:t>
      </w:r>
      <w:proofErr w:type="spellStart"/>
      <w:r w:rsidR="00F576AF" w:rsidRPr="00B4418D">
        <w:rPr>
          <w:i/>
        </w:rPr>
        <w:t>Inc</w:t>
      </w:r>
      <w:proofErr w:type="spellEnd"/>
      <w:r w:rsidR="00F576AF">
        <w:t xml:space="preserve"> (2012) 99 IPR 1</w:t>
      </w:r>
      <w:r w:rsidR="00E578B2">
        <w:t>; [2012] FCAFC 159</w:t>
      </w:r>
      <w:r w:rsidR="00C90EA0">
        <w:t xml:space="preserve"> (</w:t>
      </w:r>
      <w:r w:rsidR="00C90EA0" w:rsidRPr="00E578B2">
        <w:rPr>
          <w:b/>
          <w:i/>
        </w:rPr>
        <w:t xml:space="preserve">Vivo v </w:t>
      </w:r>
      <w:proofErr w:type="spellStart"/>
      <w:r w:rsidR="00C90EA0" w:rsidRPr="00E578B2">
        <w:rPr>
          <w:b/>
          <w:i/>
        </w:rPr>
        <w:t>Tivo</w:t>
      </w:r>
      <w:proofErr w:type="spellEnd"/>
      <w:r w:rsidR="00C90EA0">
        <w:t>)</w:t>
      </w:r>
      <w:r w:rsidR="00F576AF">
        <w:t xml:space="preserve">, Nicholas J provided </w:t>
      </w:r>
      <w:r w:rsidR="00E578B2">
        <w:t xml:space="preserve">(at [145]-146]) </w:t>
      </w:r>
      <w:r w:rsidR="00F576AF">
        <w:t>the following examples of  marks that  had been found to be deceptively similar even though the differences between them would have been readily apparent to a consumer: “JESTS” and “EASYJESTS”</w:t>
      </w:r>
      <w:r w:rsidR="00C90EA0" w:rsidRPr="00C90EA0">
        <w:t xml:space="preserve"> </w:t>
      </w:r>
      <w:r w:rsidR="00C90EA0">
        <w:t>(</w:t>
      </w:r>
      <w:r w:rsidR="00C90EA0" w:rsidRPr="00F53AF4">
        <w:rPr>
          <w:i/>
        </w:rPr>
        <w:t xml:space="preserve">Re John </w:t>
      </w:r>
      <w:proofErr w:type="spellStart"/>
      <w:r w:rsidR="00C90EA0" w:rsidRPr="00F53AF4">
        <w:rPr>
          <w:i/>
        </w:rPr>
        <w:t>Fitton</w:t>
      </w:r>
      <w:proofErr w:type="spellEnd"/>
      <w:r w:rsidR="00C90EA0" w:rsidRPr="00F53AF4">
        <w:rPr>
          <w:i/>
        </w:rPr>
        <w:t xml:space="preserve"> &amp; Co </w:t>
      </w:r>
      <w:proofErr w:type="spellStart"/>
      <w:r w:rsidR="00C90EA0" w:rsidRPr="00F53AF4">
        <w:rPr>
          <w:i/>
        </w:rPr>
        <w:t>Ltd’s</w:t>
      </w:r>
      <w:proofErr w:type="spellEnd"/>
      <w:r w:rsidR="00C90EA0" w:rsidRPr="00F53AF4">
        <w:rPr>
          <w:i/>
        </w:rPr>
        <w:t xml:space="preserve"> Application</w:t>
      </w:r>
      <w:r w:rsidR="00C90EA0">
        <w:t xml:space="preserve"> (1949) 66 RPC 110)</w:t>
      </w:r>
      <w:r w:rsidR="00F576AF">
        <w:t>; “MONOPOLY” and “MUSICOPOLY”</w:t>
      </w:r>
      <w:r w:rsidR="00C90EA0" w:rsidRPr="00C90EA0">
        <w:t xml:space="preserve"> </w:t>
      </w:r>
      <w:r w:rsidR="00C90EA0">
        <w:t>(</w:t>
      </w:r>
      <w:r w:rsidR="00C90EA0" w:rsidRPr="00F53AF4">
        <w:rPr>
          <w:i/>
        </w:rPr>
        <w:t>Tonka Corporation v Chong</w:t>
      </w:r>
      <w:r w:rsidR="00C90EA0">
        <w:t xml:space="preserve"> (1994) 29 IPR 253)</w:t>
      </w:r>
      <w:r w:rsidR="00F576AF">
        <w:t>; “YELLOW PAGES” and “YELLOWNET”</w:t>
      </w:r>
      <w:r w:rsidR="00C90EA0">
        <w:t xml:space="preserve"> (</w:t>
      </w:r>
      <w:r w:rsidR="00C90EA0" w:rsidRPr="00F53AF4">
        <w:rPr>
          <w:i/>
        </w:rPr>
        <w:t xml:space="preserve">Telstra Corporation Ltd v </w:t>
      </w:r>
      <w:proofErr w:type="spellStart"/>
      <w:r w:rsidR="00C90EA0" w:rsidRPr="00F53AF4">
        <w:rPr>
          <w:i/>
        </w:rPr>
        <w:t>Yellownet</w:t>
      </w:r>
      <w:proofErr w:type="spellEnd"/>
      <w:r w:rsidR="00C90EA0" w:rsidRPr="00F53AF4">
        <w:rPr>
          <w:i/>
        </w:rPr>
        <w:t xml:space="preserve"> Corporation</w:t>
      </w:r>
      <w:r w:rsidR="00C90EA0">
        <w:t xml:space="preserve"> (1999) 44 IPR 415)</w:t>
      </w:r>
      <w:r w:rsidR="00F576AF">
        <w:t>; “CAT” and “LANDCAT”</w:t>
      </w:r>
      <w:r w:rsidR="00C90EA0">
        <w:t xml:space="preserve"> (</w:t>
      </w:r>
      <w:r w:rsidR="00C90EA0" w:rsidRPr="00F53AF4">
        <w:rPr>
          <w:i/>
        </w:rPr>
        <w:t xml:space="preserve">Caterpillar </w:t>
      </w:r>
      <w:proofErr w:type="spellStart"/>
      <w:r w:rsidR="00C90EA0" w:rsidRPr="00F53AF4">
        <w:rPr>
          <w:i/>
        </w:rPr>
        <w:t>Inc</w:t>
      </w:r>
      <w:proofErr w:type="spellEnd"/>
      <w:r w:rsidR="00C90EA0" w:rsidRPr="00F53AF4">
        <w:rPr>
          <w:i/>
        </w:rPr>
        <w:t xml:space="preserve"> v </w:t>
      </w:r>
      <w:proofErr w:type="spellStart"/>
      <w:r w:rsidR="00C90EA0" w:rsidRPr="00F53AF4">
        <w:rPr>
          <w:i/>
        </w:rPr>
        <w:t>Amco</w:t>
      </w:r>
      <w:proofErr w:type="spellEnd"/>
      <w:r w:rsidR="00C90EA0" w:rsidRPr="00F53AF4">
        <w:rPr>
          <w:i/>
        </w:rPr>
        <w:t xml:space="preserve"> (Vic) Pty Ltd</w:t>
      </w:r>
      <w:r w:rsidR="00C90EA0">
        <w:t xml:space="preserve"> (2000) 49 IPR 407)</w:t>
      </w:r>
      <w:r w:rsidR="00F576AF">
        <w:t>; and “POLO” and “POLO CLUB”</w:t>
      </w:r>
      <w:r w:rsidR="00C90EA0">
        <w:t xml:space="preserve"> (</w:t>
      </w:r>
      <w:r w:rsidR="00C90EA0" w:rsidRPr="00F53AF4">
        <w:rPr>
          <w:i/>
        </w:rPr>
        <w:t xml:space="preserve">Polo Textile Industries Pty Ltd v Domestic Textile Corporation Pty Ltd </w:t>
      </w:r>
      <w:r w:rsidR="00C90EA0">
        <w:t>(1993) 42 FCR 227).</w:t>
      </w:r>
      <w:r w:rsidR="00F576AF">
        <w:t xml:space="preserve"> </w:t>
      </w:r>
    </w:p>
    <w:p w14:paraId="152799FE" w14:textId="6F7F8CE4" w:rsidR="0067394E" w:rsidRDefault="007378E8" w:rsidP="007378E8">
      <w:pPr>
        <w:pStyle w:val="ParaNumbering"/>
        <w:numPr>
          <w:ilvl w:val="0"/>
          <w:numId w:val="0"/>
        </w:numPr>
        <w:tabs>
          <w:tab w:val="left" w:pos="720"/>
        </w:tabs>
        <w:ind w:hanging="720"/>
      </w:pPr>
      <w:r>
        <w:rPr>
          <w:sz w:val="20"/>
        </w:rPr>
        <w:t>323</w:t>
      </w:r>
      <w:r>
        <w:rPr>
          <w:sz w:val="20"/>
        </w:rPr>
        <w:tab/>
      </w:r>
      <w:r w:rsidR="00134223">
        <w:t xml:space="preserve">I accept that ultimately any comparison between marks is necessarily impressionistic but I am </w:t>
      </w:r>
      <w:r w:rsidR="00C108E5">
        <w:t>satisfied</w:t>
      </w:r>
      <w:r w:rsidR="00134223">
        <w:t xml:space="preserve"> in the present case that the overwhelming emphasis and impression conveyed by the </w:t>
      </w:r>
      <w:r w:rsidR="00866D7D">
        <w:t xml:space="preserve">cited </w:t>
      </w:r>
      <w:r w:rsidR="00134223">
        <w:t>marks is on the word “Mother”</w:t>
      </w:r>
      <w:r w:rsidR="00220243">
        <w:t>, ei</w:t>
      </w:r>
      <w:r w:rsidR="00615A17">
        <w:t>t</w:t>
      </w:r>
      <w:r w:rsidR="00220243">
        <w:t>her as a distinct word or in the case of MOTHERLAND as a single easily recognisable wo</w:t>
      </w:r>
      <w:r w:rsidR="00615A17">
        <w:t>rd with an established meaning.</w:t>
      </w:r>
      <w:r w:rsidR="009B2550">
        <w:t xml:space="preserve"> Unlike the cited marks, </w:t>
      </w:r>
      <w:r w:rsidR="00220243">
        <w:t xml:space="preserve">the </w:t>
      </w:r>
      <w:r w:rsidR="009B2550">
        <w:t xml:space="preserve">MOTHERSKY </w:t>
      </w:r>
      <w:r w:rsidR="00220243">
        <w:t xml:space="preserve">mark comprises </w:t>
      </w:r>
      <w:r w:rsidR="009B2550">
        <w:t xml:space="preserve">a single </w:t>
      </w:r>
      <w:r w:rsidR="00602F14">
        <w:t>invented</w:t>
      </w:r>
      <w:r w:rsidR="009B2550">
        <w:t xml:space="preserve"> word</w:t>
      </w:r>
      <w:r w:rsidR="00220243">
        <w:t>, where “Mother” is absorbed within the word “</w:t>
      </w:r>
      <w:proofErr w:type="spellStart"/>
      <w:r w:rsidR="00220243">
        <w:t>Mothersky</w:t>
      </w:r>
      <w:proofErr w:type="spellEnd"/>
      <w:r w:rsidR="00220243">
        <w:t xml:space="preserve">” and the emphasis and impression conveyed is not on the word “Mother”. </w:t>
      </w:r>
      <w:r w:rsidR="009B2550">
        <w:t xml:space="preserve"> </w:t>
      </w:r>
    </w:p>
    <w:p w14:paraId="63D965BC" w14:textId="262834D5" w:rsidR="00C56C17" w:rsidRDefault="007378E8" w:rsidP="007378E8">
      <w:pPr>
        <w:pStyle w:val="ParaNumbering"/>
        <w:numPr>
          <w:ilvl w:val="0"/>
          <w:numId w:val="0"/>
        </w:numPr>
        <w:tabs>
          <w:tab w:val="left" w:pos="720"/>
        </w:tabs>
        <w:ind w:hanging="720"/>
      </w:pPr>
      <w:r>
        <w:rPr>
          <w:sz w:val="20"/>
        </w:rPr>
        <w:t>324</w:t>
      </w:r>
      <w:r>
        <w:rPr>
          <w:sz w:val="20"/>
        </w:rPr>
        <w:tab/>
      </w:r>
      <w:r w:rsidR="00B938C4">
        <w:t xml:space="preserve">Aurally, the emphasis is on “Mother” for each of the </w:t>
      </w:r>
      <w:r w:rsidR="00866D7D">
        <w:t xml:space="preserve">cited </w:t>
      </w:r>
      <w:r w:rsidR="00B938C4">
        <w:t xml:space="preserve">marks, whereas the emphasis </w:t>
      </w:r>
      <w:r w:rsidR="00BD3C9E">
        <w:t xml:space="preserve">orally </w:t>
      </w:r>
      <w:r w:rsidR="00B938C4">
        <w:t>for MOTHERSKY is more on the second syllable “Sky” rather than “Mother”</w:t>
      </w:r>
      <w:r w:rsidR="00C90EA0">
        <w:t xml:space="preserve">, unlike the </w:t>
      </w:r>
      <w:r w:rsidR="0067394E">
        <w:t>position with respect to</w:t>
      </w:r>
      <w:r w:rsidR="00C90EA0">
        <w:t xml:space="preserve"> “CAT” and “LANDCAT” and </w:t>
      </w:r>
      <w:r w:rsidR="0067394E">
        <w:t xml:space="preserve"> the emphasis in </w:t>
      </w:r>
      <w:r w:rsidR="00C90EA0">
        <w:t>“MONOPOLY” and “MUSICOPOLY”.</w:t>
      </w:r>
    </w:p>
    <w:p w14:paraId="3304E2F3" w14:textId="1EE72FF9" w:rsidR="00615A17" w:rsidRDefault="007378E8" w:rsidP="007378E8">
      <w:pPr>
        <w:pStyle w:val="ParaNumbering"/>
        <w:numPr>
          <w:ilvl w:val="0"/>
          <w:numId w:val="0"/>
        </w:numPr>
        <w:tabs>
          <w:tab w:val="left" w:pos="720"/>
        </w:tabs>
        <w:ind w:hanging="720"/>
      </w:pPr>
      <w:r>
        <w:rPr>
          <w:sz w:val="20"/>
        </w:rPr>
        <w:t>325</w:t>
      </w:r>
      <w:r>
        <w:rPr>
          <w:sz w:val="20"/>
        </w:rPr>
        <w:tab/>
      </w:r>
      <w:r w:rsidR="0067394E">
        <w:t xml:space="preserve">Nor does </w:t>
      </w:r>
      <w:r w:rsidR="00DA13F9">
        <w:t xml:space="preserve">MOTHERSKY exhibit a strong phonetic similarity with MOTHER, MOTHER LOADED ICED COFFEE and MOTHERLAND, such that consumers of ordinary memory and intelligence with an imperfect recollection might consider the marks to be related, unlike with marks such as “TiVo” and “Vivo”: </w:t>
      </w:r>
      <w:r w:rsidR="00DA13F9" w:rsidRPr="00C56C17">
        <w:rPr>
          <w:i/>
        </w:rPr>
        <w:t xml:space="preserve">Vivo </w:t>
      </w:r>
      <w:r w:rsidR="00C90EA0" w:rsidRPr="00C56C17">
        <w:rPr>
          <w:i/>
        </w:rPr>
        <w:t xml:space="preserve">v </w:t>
      </w:r>
      <w:proofErr w:type="spellStart"/>
      <w:r w:rsidR="00C90EA0" w:rsidRPr="00C56C17">
        <w:rPr>
          <w:i/>
        </w:rPr>
        <w:t>Tivo</w:t>
      </w:r>
      <w:proofErr w:type="spellEnd"/>
      <w:r w:rsidR="00C90EA0" w:rsidRPr="00C56C17">
        <w:rPr>
          <w:i/>
        </w:rPr>
        <w:t xml:space="preserve"> </w:t>
      </w:r>
      <w:r w:rsidR="00C56C17">
        <w:t>at [159] (Nicholas J).</w:t>
      </w:r>
    </w:p>
    <w:p w14:paraId="003DDE7A" w14:textId="598A04CE" w:rsidR="008F5EC5" w:rsidRDefault="007378E8" w:rsidP="007378E8">
      <w:pPr>
        <w:pStyle w:val="ParaNumbering"/>
        <w:numPr>
          <w:ilvl w:val="0"/>
          <w:numId w:val="0"/>
        </w:numPr>
        <w:tabs>
          <w:tab w:val="left" w:pos="720"/>
        </w:tabs>
        <w:ind w:hanging="720"/>
      </w:pPr>
      <w:r>
        <w:rPr>
          <w:sz w:val="20"/>
        </w:rPr>
        <w:t>326</w:t>
      </w:r>
      <w:r>
        <w:rPr>
          <w:sz w:val="20"/>
        </w:rPr>
        <w:tab/>
      </w:r>
      <w:r w:rsidR="0067394E">
        <w:t>As to the idea that each connotes</w:t>
      </w:r>
      <w:r w:rsidR="008F5EC5">
        <w:t>, I am satisfied that the word “</w:t>
      </w:r>
      <w:r w:rsidR="00BA3F29">
        <w:t>m</w:t>
      </w:r>
      <w:r w:rsidR="008F5EC5">
        <w:t>other” is a commonly used word and when it is combined with other words that are descriptive of services or goods it conveys distinct and different meanings.</w:t>
      </w:r>
      <w:r w:rsidR="008F5EC5" w:rsidRPr="008F5EC5">
        <w:t xml:space="preserve"> </w:t>
      </w:r>
      <w:r w:rsidR="0067394E">
        <w:t>The addition of the words “loaded iced coffee” in the MOTHER LOADED ICED COFFEE mark act as a qualifier or variant to MOTHER, and describe a specific type of product.</w:t>
      </w:r>
    </w:p>
    <w:p w14:paraId="715DC512" w14:textId="38095837" w:rsidR="00F670A6" w:rsidRDefault="007378E8" w:rsidP="007378E8">
      <w:pPr>
        <w:pStyle w:val="ParaNumbering"/>
        <w:numPr>
          <w:ilvl w:val="0"/>
          <w:numId w:val="0"/>
        </w:numPr>
        <w:tabs>
          <w:tab w:val="left" w:pos="720"/>
        </w:tabs>
        <w:ind w:hanging="720"/>
      </w:pPr>
      <w:r>
        <w:rPr>
          <w:sz w:val="20"/>
        </w:rPr>
        <w:lastRenderedPageBreak/>
        <w:t>327</w:t>
      </w:r>
      <w:r>
        <w:rPr>
          <w:sz w:val="20"/>
        </w:rPr>
        <w:tab/>
      </w:r>
      <w:r w:rsidR="002D29CD">
        <w:t>B</w:t>
      </w:r>
      <w:r w:rsidR="00B305DA">
        <w:t xml:space="preserve">y way of contrast, </w:t>
      </w:r>
      <w:r w:rsidR="00BD5F9E">
        <w:t xml:space="preserve">the addition of the word “Sky” in </w:t>
      </w:r>
      <w:r w:rsidR="00B305DA">
        <w:t xml:space="preserve">MOTHERSKY </w:t>
      </w:r>
      <w:r w:rsidR="00BD5F9E">
        <w:t>does not act as a qualifier or variant to MOTHER, and cannot describe a specific type of product</w:t>
      </w:r>
      <w:r w:rsidR="00B305DA">
        <w:t>.</w:t>
      </w:r>
      <w:r w:rsidR="00B938C4">
        <w:t xml:space="preserve"> </w:t>
      </w:r>
      <w:r w:rsidR="00F670A6">
        <w:t xml:space="preserve">Nor, as the Delegate in the MOTHERSKY application noted, does it bear any relationship to the other Mother-derivatives in EB’s stable of </w:t>
      </w:r>
      <w:proofErr w:type="spellStart"/>
      <w:r w:rsidR="00F670A6">
        <w:t>trade marks</w:t>
      </w:r>
      <w:proofErr w:type="spellEnd"/>
      <w:r w:rsidR="00F670A6">
        <w:t>: MOTHERSKY decision at [22].</w:t>
      </w:r>
    </w:p>
    <w:p w14:paraId="05EA8779" w14:textId="30E40E67" w:rsidR="00BA069C" w:rsidRDefault="007378E8" w:rsidP="007378E8">
      <w:pPr>
        <w:pStyle w:val="ParaNumbering"/>
        <w:numPr>
          <w:ilvl w:val="0"/>
          <w:numId w:val="0"/>
        </w:numPr>
        <w:tabs>
          <w:tab w:val="left" w:pos="720"/>
        </w:tabs>
        <w:ind w:hanging="720"/>
      </w:pPr>
      <w:r>
        <w:rPr>
          <w:sz w:val="20"/>
        </w:rPr>
        <w:t>328</w:t>
      </w:r>
      <w:r>
        <w:rPr>
          <w:sz w:val="20"/>
        </w:rPr>
        <w:tab/>
      </w:r>
      <w:r w:rsidR="002D29CD">
        <w:t>I do not accept that there are any “obvious conceptual synergies” between “MOTHERLAND” and “MOTHERSKY”.</w:t>
      </w:r>
      <w:r w:rsidR="00BD5F9E">
        <w:t xml:space="preserve"> MOTHERLAND evokes an impression of a native country or homeland, neither of which meanings are conveyed by MOTHERSKY. The addition of “land’ to “mother” creates a generic established word in stark contrast to the addition of “sky” to “mother” that creates a highly distinctive novel word with no established meaning. </w:t>
      </w:r>
    </w:p>
    <w:p w14:paraId="115BED53" w14:textId="7E30CAE1" w:rsidR="00AC335F" w:rsidRDefault="007378E8" w:rsidP="007378E8">
      <w:pPr>
        <w:pStyle w:val="ParaNumbering"/>
        <w:numPr>
          <w:ilvl w:val="0"/>
          <w:numId w:val="0"/>
        </w:numPr>
        <w:tabs>
          <w:tab w:val="left" w:pos="720"/>
        </w:tabs>
        <w:ind w:hanging="720"/>
      </w:pPr>
      <w:r>
        <w:rPr>
          <w:sz w:val="20"/>
        </w:rPr>
        <w:t>329</w:t>
      </w:r>
      <w:r>
        <w:rPr>
          <w:sz w:val="20"/>
        </w:rPr>
        <w:tab/>
      </w:r>
      <w:r w:rsidR="00B1748D">
        <w:t xml:space="preserve">I am also satisfied that the evidence </w:t>
      </w:r>
      <w:r w:rsidR="00D240EC">
        <w:t xml:space="preserve">of Ms Stacey </w:t>
      </w:r>
      <w:r w:rsidR="00B1748D">
        <w:t>discloses earlier uses of the word “Mother”, in combination with descriptive words in a</w:t>
      </w:r>
      <w:r w:rsidR="00AC335F">
        <w:t xml:space="preserve"> trade mark</w:t>
      </w:r>
      <w:r w:rsidR="00B1748D">
        <w:t>,</w:t>
      </w:r>
      <w:r w:rsidR="00AC335F">
        <w:t xml:space="preserve"> in a number of different fields.</w:t>
      </w:r>
    </w:p>
    <w:p w14:paraId="7D8CE8C5" w14:textId="792158DB" w:rsidR="00BD3C9E" w:rsidRDefault="007378E8" w:rsidP="007378E8">
      <w:pPr>
        <w:pStyle w:val="ParaNumbering"/>
        <w:numPr>
          <w:ilvl w:val="0"/>
          <w:numId w:val="0"/>
        </w:numPr>
        <w:tabs>
          <w:tab w:val="left" w:pos="720"/>
        </w:tabs>
        <w:ind w:hanging="720"/>
      </w:pPr>
      <w:bookmarkStart w:id="104" w:name="_Ref95404722"/>
      <w:r>
        <w:rPr>
          <w:sz w:val="20"/>
        </w:rPr>
        <w:t>330</w:t>
      </w:r>
      <w:r>
        <w:rPr>
          <w:sz w:val="20"/>
        </w:rPr>
        <w:tab/>
      </w:r>
      <w:r w:rsidR="00BD3C9E">
        <w:t xml:space="preserve">Further, I am satisfied, given the complete and uniform use to date of the MOTHERSKY mark by </w:t>
      </w:r>
      <w:proofErr w:type="spellStart"/>
      <w:r w:rsidR="00BD3C9E">
        <w:t>Cantarella</w:t>
      </w:r>
      <w:proofErr w:type="spellEnd"/>
      <w:r w:rsidR="00BD3C9E">
        <w:t xml:space="preserve"> that there is no basis for the alleged concern of EB that at some time in the future </w:t>
      </w:r>
      <w:proofErr w:type="spellStart"/>
      <w:r w:rsidR="00BD3C9E">
        <w:t>Cantarella</w:t>
      </w:r>
      <w:proofErr w:type="spellEnd"/>
      <w:r w:rsidR="00BD3C9E">
        <w:t xml:space="preserve"> may seek to place greater emphasis on the “MOTHER” component of MOTHERSKY. Unlike the position with EB, there would there appear to be no commercial </w:t>
      </w:r>
      <w:r w:rsidR="007C6D4D">
        <w:t xml:space="preserve">rationale </w:t>
      </w:r>
      <w:r w:rsidR="00BD3C9E">
        <w:t xml:space="preserve">for </w:t>
      </w:r>
      <w:proofErr w:type="spellStart"/>
      <w:r w:rsidR="00BD3C9E">
        <w:t>Cantarella</w:t>
      </w:r>
      <w:proofErr w:type="spellEnd"/>
      <w:r w:rsidR="00BD3C9E">
        <w:t xml:space="preserve"> to do so. EB sells MOTHER energy drinks and therefore has every incentive to highlight the MOTHER component in its derivative marks. </w:t>
      </w:r>
      <w:proofErr w:type="spellStart"/>
      <w:r w:rsidR="00BD3C9E">
        <w:t>Cantarella</w:t>
      </w:r>
      <w:proofErr w:type="spellEnd"/>
      <w:r w:rsidR="00BD3C9E">
        <w:t xml:space="preserve"> relevantly sells MOTHERSKY branded coffee, not MOTHER branded coffee.</w:t>
      </w:r>
      <w:bookmarkEnd w:id="104"/>
      <w:r w:rsidR="00BD3C9E">
        <w:t xml:space="preserve"> </w:t>
      </w:r>
    </w:p>
    <w:p w14:paraId="553ED7C9" w14:textId="2B2A4EBB" w:rsidR="003A3FF2" w:rsidRDefault="007378E8" w:rsidP="003A3FF2">
      <w:pPr>
        <w:pStyle w:val="Heading1"/>
      </w:pPr>
      <w:bookmarkStart w:id="105" w:name="_Ref95996727"/>
      <w:r>
        <w:rPr>
          <w:caps w:val="0"/>
        </w:rPr>
        <w:t>MOTHERSKY MARK – LIKELIHOOD OF DECEPTION OR CONFUSION</w:t>
      </w:r>
      <w:bookmarkEnd w:id="105"/>
    </w:p>
    <w:p w14:paraId="5B1238A5" w14:textId="3195A745" w:rsidR="00220BE6" w:rsidRDefault="00220BE6" w:rsidP="00727EF1">
      <w:pPr>
        <w:pStyle w:val="Heading2"/>
      </w:pPr>
      <w:bookmarkStart w:id="106" w:name="_Ref95996728"/>
      <w:r>
        <w:t>Section 60 of Act</w:t>
      </w:r>
      <w:r w:rsidR="004A2E41">
        <w:t xml:space="preserve"> and </w:t>
      </w:r>
      <w:r w:rsidR="009B129A">
        <w:t xml:space="preserve">relevant </w:t>
      </w:r>
      <w:r w:rsidR="004A2E41">
        <w:t>legal principles</w:t>
      </w:r>
      <w:bookmarkEnd w:id="106"/>
    </w:p>
    <w:p w14:paraId="6513E5C9" w14:textId="52698011" w:rsidR="00CF2C9F" w:rsidRDefault="007378E8" w:rsidP="007378E8">
      <w:pPr>
        <w:pStyle w:val="ParaNumbering"/>
        <w:numPr>
          <w:ilvl w:val="0"/>
          <w:numId w:val="0"/>
        </w:numPr>
        <w:tabs>
          <w:tab w:val="left" w:pos="720"/>
        </w:tabs>
        <w:ind w:hanging="720"/>
      </w:pPr>
      <w:bookmarkStart w:id="107" w:name="_Ref93566252"/>
      <w:r>
        <w:rPr>
          <w:sz w:val="20"/>
        </w:rPr>
        <w:t>331</w:t>
      </w:r>
      <w:r>
        <w:rPr>
          <w:sz w:val="20"/>
        </w:rPr>
        <w:tab/>
      </w:r>
      <w:r w:rsidR="00CF2C9F">
        <w:t>Section 60 of the Act provides:</w:t>
      </w:r>
      <w:bookmarkEnd w:id="107"/>
    </w:p>
    <w:p w14:paraId="47633F23" w14:textId="77777777" w:rsidR="00CF2C9F" w:rsidRDefault="00CF2C9F" w:rsidP="00CF2C9F">
      <w:pPr>
        <w:pStyle w:val="Quote1"/>
        <w:rPr>
          <w:b/>
        </w:rPr>
      </w:pPr>
      <w:r w:rsidRPr="002E1D82">
        <w:rPr>
          <w:b/>
        </w:rPr>
        <w:t>60 Trade mark similar to trade mark that has acquired a reputation in Australia</w:t>
      </w:r>
    </w:p>
    <w:p w14:paraId="457A09DD" w14:textId="77777777" w:rsidR="00CF2C9F" w:rsidRDefault="00CF2C9F" w:rsidP="00CF2C9F">
      <w:pPr>
        <w:pStyle w:val="Quote2"/>
      </w:pPr>
      <w:r>
        <w:t>The registration of a trade mark in respect of particular goods or services may be opposed on the ground that:</w:t>
      </w:r>
    </w:p>
    <w:p w14:paraId="75D94F8E" w14:textId="6468B4C3" w:rsidR="00CF2C9F" w:rsidRDefault="00CF2C9F" w:rsidP="00AE5B7D">
      <w:pPr>
        <w:pStyle w:val="Quote3"/>
        <w:ind w:left="2880" w:hanging="720"/>
      </w:pPr>
      <w:r>
        <w:t xml:space="preserve">(a) </w:t>
      </w:r>
      <w:r w:rsidR="00BA3F29">
        <w:tab/>
      </w:r>
      <w:r>
        <w:t>another trade mark had, before the priority date for the registration of the first‑mentioned trade mark in respect of those goods or services, acquired a reputation in Australia; and</w:t>
      </w:r>
    </w:p>
    <w:p w14:paraId="2CCDE67C" w14:textId="4BC785CB" w:rsidR="00CF2C9F" w:rsidRDefault="00CF2C9F" w:rsidP="00AE5B7D">
      <w:pPr>
        <w:pStyle w:val="Quote3"/>
        <w:ind w:left="2880" w:hanging="720"/>
      </w:pPr>
      <w:r>
        <w:t xml:space="preserve">(b) </w:t>
      </w:r>
      <w:r w:rsidR="00BA3F29">
        <w:tab/>
      </w:r>
      <w:r>
        <w:t>because of the reputation of that other trade mark, the use of the first‑mentioned trade mark would be likely to deceive or cause confusion.</w:t>
      </w:r>
    </w:p>
    <w:p w14:paraId="720FEC19" w14:textId="44BE44FD" w:rsidR="006D16FC" w:rsidRDefault="007378E8" w:rsidP="007378E8">
      <w:pPr>
        <w:pStyle w:val="ParaNumbering"/>
        <w:numPr>
          <w:ilvl w:val="0"/>
          <w:numId w:val="0"/>
        </w:numPr>
        <w:tabs>
          <w:tab w:val="left" w:pos="720"/>
        </w:tabs>
        <w:ind w:hanging="720"/>
      </w:pPr>
      <w:r>
        <w:rPr>
          <w:sz w:val="20"/>
        </w:rPr>
        <w:lastRenderedPageBreak/>
        <w:t>332</w:t>
      </w:r>
      <w:r>
        <w:rPr>
          <w:sz w:val="20"/>
        </w:rPr>
        <w:tab/>
      </w:r>
      <w:r w:rsidR="002651F9">
        <w:t>Section 60 of the Act prevents the registration of a trade mark if it is likely that it would deceive or cause confusion because of the reputation in Australia of another trade mark as at the priority date.</w:t>
      </w:r>
    </w:p>
    <w:p w14:paraId="0A4F0D98" w14:textId="46BC66BD" w:rsidR="00634FDC" w:rsidRDefault="007378E8" w:rsidP="007378E8">
      <w:pPr>
        <w:pStyle w:val="ParaNumbering"/>
        <w:numPr>
          <w:ilvl w:val="0"/>
          <w:numId w:val="0"/>
        </w:numPr>
        <w:tabs>
          <w:tab w:val="left" w:pos="720"/>
        </w:tabs>
        <w:ind w:hanging="720"/>
      </w:pPr>
      <w:r>
        <w:rPr>
          <w:sz w:val="20"/>
        </w:rPr>
        <w:t>333</w:t>
      </w:r>
      <w:r>
        <w:rPr>
          <w:sz w:val="20"/>
        </w:rPr>
        <w:tab/>
      </w:r>
      <w:r w:rsidR="00634FDC">
        <w:t>The reputation of a mark in this context “connotes the ‘recognition of [the mark] by the public generally’ and includes the credit, image an</w:t>
      </w:r>
      <w:r w:rsidR="00E47105">
        <w:t>d</w:t>
      </w:r>
      <w:r w:rsidR="00634FDC">
        <w:t xml:space="preserve"> values projected by the trade mark”:</w:t>
      </w:r>
      <w:r w:rsidR="00634FDC" w:rsidRPr="00634FDC">
        <w:rPr>
          <w:i/>
        </w:rPr>
        <w:t xml:space="preserve"> </w:t>
      </w:r>
      <w:r w:rsidR="00634FDC" w:rsidRPr="00B8368A">
        <w:rPr>
          <w:i/>
        </w:rPr>
        <w:t xml:space="preserve">Monster Energy Company v </w:t>
      </w:r>
      <w:proofErr w:type="spellStart"/>
      <w:r w:rsidR="00634FDC" w:rsidRPr="00B8368A">
        <w:rPr>
          <w:i/>
        </w:rPr>
        <w:t>Mixi</w:t>
      </w:r>
      <w:proofErr w:type="spellEnd"/>
      <w:r w:rsidR="00634FDC" w:rsidRPr="00B8368A">
        <w:rPr>
          <w:i/>
        </w:rPr>
        <w:t xml:space="preserve"> </w:t>
      </w:r>
      <w:proofErr w:type="spellStart"/>
      <w:r w:rsidR="00634FDC" w:rsidRPr="00B8368A">
        <w:rPr>
          <w:i/>
        </w:rPr>
        <w:t>Inc</w:t>
      </w:r>
      <w:proofErr w:type="spellEnd"/>
      <w:r w:rsidR="00634FDC">
        <w:t xml:space="preserve"> (2020) 156 IPR 378; [2020] FCA 1398 (</w:t>
      </w:r>
      <w:r w:rsidR="00634FDC" w:rsidRPr="00FA0F2F">
        <w:rPr>
          <w:b/>
          <w:i/>
        </w:rPr>
        <w:t>Monster</w:t>
      </w:r>
      <w:r w:rsidR="00634FDC">
        <w:t>) at [1</w:t>
      </w:r>
      <w:r w:rsidR="00E47105">
        <w:t>4</w:t>
      </w:r>
      <w:r w:rsidR="00634FDC">
        <w:t xml:space="preserve">] (Stewart J) citing </w:t>
      </w:r>
      <w:r w:rsidR="00634FDC" w:rsidRPr="00FA0F2F">
        <w:rPr>
          <w:i/>
        </w:rPr>
        <w:t>McCormick</w:t>
      </w:r>
      <w:r w:rsidR="00136C2D">
        <w:rPr>
          <w:i/>
        </w:rPr>
        <w:t xml:space="preserve"> </w:t>
      </w:r>
      <w:r w:rsidR="00634FDC">
        <w:t>at [81] and [85] (Kenny J).</w:t>
      </w:r>
    </w:p>
    <w:p w14:paraId="67E17F1B" w14:textId="7795BE8F" w:rsidR="002D7E64" w:rsidRDefault="007378E8" w:rsidP="007378E8">
      <w:pPr>
        <w:pStyle w:val="ParaNumbering"/>
        <w:numPr>
          <w:ilvl w:val="0"/>
          <w:numId w:val="0"/>
        </w:numPr>
        <w:tabs>
          <w:tab w:val="left" w:pos="720"/>
        </w:tabs>
        <w:ind w:hanging="720"/>
      </w:pPr>
      <w:r>
        <w:rPr>
          <w:sz w:val="20"/>
        </w:rPr>
        <w:t>334</w:t>
      </w:r>
      <w:r>
        <w:rPr>
          <w:sz w:val="20"/>
        </w:rPr>
        <w:tab/>
      </w:r>
      <w:r w:rsidR="002D7E64">
        <w:t>The likelihood of deception or confusion from the use of the opposed mark must arise because of the reputation of the other mark</w:t>
      </w:r>
      <w:r w:rsidR="00E47105">
        <w:t xml:space="preserve">: </w:t>
      </w:r>
      <w:r w:rsidR="00E47105">
        <w:rPr>
          <w:i/>
        </w:rPr>
        <w:t xml:space="preserve">Monster </w:t>
      </w:r>
      <w:r w:rsidR="00E47105">
        <w:t>at [18]</w:t>
      </w:r>
      <w:r w:rsidR="00B8368A">
        <w:t xml:space="preserve">. The relevant comparison is between the reputation established from actual use of that mark and a notional normal and fair use of the mark sought to be registered in respect of each of the goods or services covered by the specification: </w:t>
      </w:r>
      <w:r w:rsidR="00E47105">
        <w:rPr>
          <w:i/>
        </w:rPr>
        <w:t xml:space="preserve">Monster </w:t>
      </w:r>
      <w:r w:rsidR="00E47105">
        <w:t xml:space="preserve">at [18], citing </w:t>
      </w:r>
      <w:r w:rsidR="00BA3F29">
        <w:rPr>
          <w:i/>
        </w:rPr>
        <w:t xml:space="preserve">Vivo International Corporation Pty Ltd v </w:t>
      </w:r>
      <w:proofErr w:type="spellStart"/>
      <w:r w:rsidR="00BA3F29">
        <w:rPr>
          <w:i/>
        </w:rPr>
        <w:t>Tivo</w:t>
      </w:r>
      <w:proofErr w:type="spellEnd"/>
      <w:r w:rsidR="00BA3F29">
        <w:rPr>
          <w:i/>
        </w:rPr>
        <w:t xml:space="preserve"> </w:t>
      </w:r>
      <w:proofErr w:type="spellStart"/>
      <w:r w:rsidR="00BA3F29">
        <w:rPr>
          <w:i/>
        </w:rPr>
        <w:t>Inc</w:t>
      </w:r>
      <w:proofErr w:type="spellEnd"/>
      <w:r w:rsidR="00BA3F29">
        <w:rPr>
          <w:i/>
        </w:rPr>
        <w:t xml:space="preserve"> </w:t>
      </w:r>
      <w:r w:rsidR="00BA3F29">
        <w:t xml:space="preserve">(2012) 99 IPR 1; [2012] FCAFC 159 at [113]-[114] (Nicholas J, with whom </w:t>
      </w:r>
      <w:proofErr w:type="spellStart"/>
      <w:r w:rsidR="00BA3F29">
        <w:t>Dowsett</w:t>
      </w:r>
      <w:proofErr w:type="spellEnd"/>
      <w:r w:rsidR="00BA3F29">
        <w:t xml:space="preserve"> J agreed)</w:t>
      </w:r>
      <w:r w:rsidR="00B8368A">
        <w:t>.</w:t>
      </w:r>
    </w:p>
    <w:p w14:paraId="2AB1B11A" w14:textId="2097B8B5" w:rsidR="009D7737" w:rsidRDefault="007378E8" w:rsidP="007378E8">
      <w:pPr>
        <w:pStyle w:val="ParaNumbering"/>
        <w:numPr>
          <w:ilvl w:val="0"/>
          <w:numId w:val="0"/>
        </w:numPr>
        <w:tabs>
          <w:tab w:val="left" w:pos="720"/>
        </w:tabs>
        <w:ind w:hanging="720"/>
      </w:pPr>
      <w:r>
        <w:rPr>
          <w:sz w:val="20"/>
        </w:rPr>
        <w:t>335</w:t>
      </w:r>
      <w:r>
        <w:rPr>
          <w:sz w:val="20"/>
        </w:rPr>
        <w:tab/>
      </w:r>
      <w:r w:rsidR="00A0393D">
        <w:t>There is no requirement to establish that the allegedly conflicting marks are substantially identical or deceptively similar in order to est</w:t>
      </w:r>
      <w:r w:rsidR="00136C2D">
        <w:t>ablish an objection under</w:t>
      </w:r>
      <w:r w:rsidR="009D7737">
        <w:t xml:space="preserve"> s 60 of the Act</w:t>
      </w:r>
      <w:r w:rsidR="00A0393D">
        <w:t>. The relevant question</w:t>
      </w:r>
      <w:r w:rsidR="009D7737">
        <w:t xml:space="preserve"> is </w:t>
      </w:r>
      <w:r w:rsidR="00A0393D">
        <w:t xml:space="preserve">the prior reputation of the allegedly conflicting marks but the degree of similarity between conflicting marks may be a relevant consideration to take into account in assessing the likelihood of confusion from any use of the opposing mark: </w:t>
      </w:r>
      <w:r w:rsidR="00A0393D" w:rsidRPr="00FA0F2F">
        <w:rPr>
          <w:i/>
        </w:rPr>
        <w:t>Monster</w:t>
      </w:r>
      <w:r w:rsidR="00136C2D">
        <w:t xml:space="preserve"> at [20], </w:t>
      </w:r>
      <w:r w:rsidR="00A0393D">
        <w:t xml:space="preserve">citing </w:t>
      </w:r>
      <w:r w:rsidR="00A0393D" w:rsidRPr="00FA0F2F">
        <w:rPr>
          <w:i/>
        </w:rPr>
        <w:t>Qantas Airways Ltd v Edwards</w:t>
      </w:r>
      <w:r w:rsidR="00A0393D">
        <w:t xml:space="preserve"> (2016) 119 IPR 271</w:t>
      </w:r>
      <w:r w:rsidR="00136C2D">
        <w:t>; [2016] FCA 729</w:t>
      </w:r>
      <w:r w:rsidR="00A0393D">
        <w:t xml:space="preserve"> at [142] (Yates J).</w:t>
      </w:r>
    </w:p>
    <w:p w14:paraId="50D60ABF" w14:textId="20A9791B" w:rsidR="00137A91" w:rsidRDefault="007378E8" w:rsidP="007378E8">
      <w:pPr>
        <w:pStyle w:val="ParaNumbering"/>
        <w:numPr>
          <w:ilvl w:val="0"/>
          <w:numId w:val="0"/>
        </w:numPr>
        <w:tabs>
          <w:tab w:val="left" w:pos="720"/>
        </w:tabs>
        <w:ind w:hanging="720"/>
      </w:pPr>
      <w:r>
        <w:rPr>
          <w:sz w:val="20"/>
        </w:rPr>
        <w:t>336</w:t>
      </w:r>
      <w:r>
        <w:rPr>
          <w:sz w:val="20"/>
        </w:rPr>
        <w:tab/>
      </w:r>
      <w:r w:rsidR="00137A91">
        <w:t>In practice, reputation is often</w:t>
      </w:r>
      <w:r w:rsidR="00B8368A">
        <w:t xml:space="preserve"> </w:t>
      </w:r>
      <w:r w:rsidR="00137A91">
        <w:t xml:space="preserve">inferred from a high volume of sales, substantial advertising expenditure and other promotions without direct evidence of consumer appreciation of a particular mark, as opposed to the product. </w:t>
      </w:r>
      <w:r w:rsidR="00656CA8">
        <w:t>P</w:t>
      </w:r>
      <w:r w:rsidR="00137A91">
        <w:t xml:space="preserve">ublic awareness of and regard to a mark tends to correlate with sales volumes of products with which the mark is associated: </w:t>
      </w:r>
      <w:r w:rsidR="00137A91" w:rsidRPr="00E527B7">
        <w:rPr>
          <w:i/>
        </w:rPr>
        <w:t xml:space="preserve">McCormick </w:t>
      </w:r>
      <w:r w:rsidR="00137A91">
        <w:t>at</w:t>
      </w:r>
      <w:r w:rsidR="00137A91" w:rsidRPr="00E527B7">
        <w:t xml:space="preserve"> [8</w:t>
      </w:r>
      <w:r w:rsidR="00137A91">
        <w:t>6</w:t>
      </w:r>
      <w:r w:rsidR="00137A91" w:rsidRPr="00E527B7">
        <w:t>]</w:t>
      </w:r>
      <w:r w:rsidR="002D7E64">
        <w:t xml:space="preserve"> (Kenny J)</w:t>
      </w:r>
      <w:r w:rsidR="004A2E41">
        <w:t>,</w:t>
      </w:r>
      <w:r w:rsidR="00137A91">
        <w:t xml:space="preserve"> citing </w:t>
      </w:r>
      <w:r w:rsidR="00137A91" w:rsidRPr="002D7E64">
        <w:rPr>
          <w:i/>
        </w:rPr>
        <w:t xml:space="preserve">Toddler Kindy </w:t>
      </w:r>
      <w:proofErr w:type="spellStart"/>
      <w:r w:rsidR="00137A91" w:rsidRPr="002D7E64">
        <w:rPr>
          <w:i/>
        </w:rPr>
        <w:t>Gymbaroo</w:t>
      </w:r>
      <w:proofErr w:type="spellEnd"/>
      <w:r w:rsidR="00137A91" w:rsidRPr="002D7E64">
        <w:rPr>
          <w:i/>
        </w:rPr>
        <w:t xml:space="preserve"> Pty Ltd </w:t>
      </w:r>
      <w:r w:rsidR="0008480A">
        <w:rPr>
          <w:i/>
        </w:rPr>
        <w:t xml:space="preserve">and Others </w:t>
      </w:r>
      <w:r w:rsidR="00137A91" w:rsidRPr="002D7E64">
        <w:rPr>
          <w:i/>
        </w:rPr>
        <w:t>v Gymboree Pty Ltd</w:t>
      </w:r>
      <w:r w:rsidR="00137A91">
        <w:t xml:space="preserve"> </w:t>
      </w:r>
      <w:r w:rsidR="0008480A">
        <w:rPr>
          <w:i/>
        </w:rPr>
        <w:t xml:space="preserve">and Others </w:t>
      </w:r>
      <w:r w:rsidR="00137A91">
        <w:t>(2001) 51 IPR 1</w:t>
      </w:r>
      <w:r w:rsidR="0008480A">
        <w:t>; [2001] FCA 618</w:t>
      </w:r>
      <w:r w:rsidR="002D7E64">
        <w:t xml:space="preserve"> at [94]</w:t>
      </w:r>
      <w:r w:rsidR="004A2E41">
        <w:t xml:space="preserve"> </w:t>
      </w:r>
      <w:r w:rsidR="0008480A">
        <w:t xml:space="preserve">(Moore J); </w:t>
      </w:r>
      <w:proofErr w:type="spellStart"/>
      <w:r w:rsidR="0008480A">
        <w:rPr>
          <w:i/>
        </w:rPr>
        <w:t>Nettlefol</w:t>
      </w:r>
      <w:r w:rsidR="002D7E64" w:rsidRPr="002D7E64">
        <w:rPr>
          <w:i/>
        </w:rPr>
        <w:t>d</w:t>
      </w:r>
      <w:proofErr w:type="spellEnd"/>
      <w:r w:rsidR="002D7E64" w:rsidRPr="002D7E64">
        <w:rPr>
          <w:i/>
        </w:rPr>
        <w:t xml:space="preserve"> Advertising Pty </w:t>
      </w:r>
      <w:r w:rsidR="0008480A">
        <w:rPr>
          <w:i/>
        </w:rPr>
        <w:t xml:space="preserve">Ltd v </w:t>
      </w:r>
      <w:proofErr w:type="spellStart"/>
      <w:r w:rsidR="0008480A">
        <w:rPr>
          <w:i/>
        </w:rPr>
        <w:t>Nettlefol</w:t>
      </w:r>
      <w:r w:rsidR="002D7E64" w:rsidRPr="002D7E64">
        <w:rPr>
          <w:i/>
        </w:rPr>
        <w:t>d</w:t>
      </w:r>
      <w:proofErr w:type="spellEnd"/>
      <w:r w:rsidR="002D7E64" w:rsidRPr="002D7E64">
        <w:rPr>
          <w:i/>
        </w:rPr>
        <w:t xml:space="preserve"> Signs Pty Ltd</w:t>
      </w:r>
      <w:r w:rsidR="002D7E64">
        <w:t xml:space="preserve"> (1997) 38 IPR 495 at 499, 506 (</w:t>
      </w:r>
      <w:proofErr w:type="spellStart"/>
      <w:r w:rsidR="002D7E64">
        <w:t>Heerey</w:t>
      </w:r>
      <w:proofErr w:type="spellEnd"/>
      <w:r w:rsidR="002D7E64">
        <w:t xml:space="preserve"> J).</w:t>
      </w:r>
    </w:p>
    <w:p w14:paraId="3B16703C" w14:textId="5ACA5EF3" w:rsidR="0040584E" w:rsidRDefault="007378E8" w:rsidP="007378E8">
      <w:pPr>
        <w:pStyle w:val="ParaNumbering"/>
        <w:numPr>
          <w:ilvl w:val="0"/>
          <w:numId w:val="0"/>
        </w:numPr>
        <w:tabs>
          <w:tab w:val="left" w:pos="720"/>
        </w:tabs>
        <w:ind w:hanging="720"/>
      </w:pPr>
      <w:r>
        <w:rPr>
          <w:sz w:val="20"/>
        </w:rPr>
        <w:t>337</w:t>
      </w:r>
      <w:r>
        <w:rPr>
          <w:sz w:val="20"/>
        </w:rPr>
        <w:tab/>
      </w:r>
      <w:r w:rsidR="00D7431A">
        <w:t>A mere possibility of deception or confusion is not sufficient there must be a real and tangible danger of it occurring</w:t>
      </w:r>
      <w:r w:rsidR="00136C2D">
        <w:t>:</w:t>
      </w:r>
      <w:r w:rsidR="0040584E" w:rsidRPr="0040584E">
        <w:rPr>
          <w:i/>
        </w:rPr>
        <w:t xml:space="preserve"> </w:t>
      </w:r>
      <w:r w:rsidR="0040584E" w:rsidRPr="00D7431A">
        <w:rPr>
          <w:i/>
        </w:rPr>
        <w:t xml:space="preserve">Southern Cross </w:t>
      </w:r>
      <w:r w:rsidR="0040584E">
        <w:t>at 595 (</w:t>
      </w:r>
      <w:proofErr w:type="spellStart"/>
      <w:r w:rsidR="0040584E">
        <w:t>Kitto</w:t>
      </w:r>
      <w:proofErr w:type="spellEnd"/>
      <w:r w:rsidR="0040584E">
        <w:t xml:space="preserve"> J) citing </w:t>
      </w:r>
      <w:r w:rsidR="0040584E" w:rsidRPr="00FA0F2F">
        <w:rPr>
          <w:i/>
        </w:rPr>
        <w:t>Reckitt &amp; Coleman (Australia) Ltd v Boden</w:t>
      </w:r>
      <w:r w:rsidR="0040584E">
        <w:t xml:space="preserve"> (1945) 70 CLR</w:t>
      </w:r>
      <w:r w:rsidR="00F72407">
        <w:t xml:space="preserve"> </w:t>
      </w:r>
      <w:r w:rsidR="0040584E">
        <w:t xml:space="preserve">84 at 94, 95; </w:t>
      </w:r>
      <w:proofErr w:type="spellStart"/>
      <w:r w:rsidR="0040584E" w:rsidRPr="00FA0F2F">
        <w:rPr>
          <w:i/>
        </w:rPr>
        <w:t>Sym</w:t>
      </w:r>
      <w:proofErr w:type="spellEnd"/>
      <w:r w:rsidR="0040584E" w:rsidRPr="00FA0F2F">
        <w:rPr>
          <w:i/>
        </w:rPr>
        <w:t xml:space="preserve"> </w:t>
      </w:r>
      <w:proofErr w:type="spellStart"/>
      <w:r w:rsidR="0040584E" w:rsidRPr="00FA0F2F">
        <w:rPr>
          <w:i/>
        </w:rPr>
        <w:t>Choo</w:t>
      </w:r>
      <w:r w:rsidR="00466C8E">
        <w:rPr>
          <w:i/>
        </w:rPr>
        <w:t>n</w:t>
      </w:r>
      <w:proofErr w:type="spellEnd"/>
      <w:r w:rsidR="0040584E" w:rsidRPr="00FA0F2F">
        <w:rPr>
          <w:i/>
        </w:rPr>
        <w:t xml:space="preserve"> &amp; Co Ltd v Gordon </w:t>
      </w:r>
      <w:proofErr w:type="spellStart"/>
      <w:r w:rsidR="0040584E" w:rsidRPr="00FA0F2F">
        <w:rPr>
          <w:i/>
        </w:rPr>
        <w:t>Choons</w:t>
      </w:r>
      <w:proofErr w:type="spellEnd"/>
      <w:r w:rsidR="0040584E" w:rsidRPr="00FA0F2F">
        <w:rPr>
          <w:i/>
        </w:rPr>
        <w:t xml:space="preserve"> Nuts Ltd</w:t>
      </w:r>
      <w:r w:rsidR="0040584E">
        <w:t xml:space="preserve"> (1949) 80 CLR 65 at 79; see also </w:t>
      </w:r>
      <w:r w:rsidR="0040584E" w:rsidRPr="00466C8E">
        <w:rPr>
          <w:i/>
        </w:rPr>
        <w:t>Woolworths</w:t>
      </w:r>
      <w:r w:rsidR="00190C3E">
        <w:t xml:space="preserve"> at [43]</w:t>
      </w:r>
      <w:r w:rsidR="0040584E">
        <w:t xml:space="preserve"> </w:t>
      </w:r>
      <w:r w:rsidR="00190C3E">
        <w:t>(</w:t>
      </w:r>
      <w:r w:rsidR="0040584E">
        <w:t>French J</w:t>
      </w:r>
      <w:r w:rsidR="00190C3E">
        <w:t>,</w:t>
      </w:r>
      <w:r w:rsidR="0040584E">
        <w:t xml:space="preserve"> as his Honour then was</w:t>
      </w:r>
      <w:r w:rsidR="00190C3E">
        <w:t>)</w:t>
      </w:r>
      <w:r w:rsidR="0040584E">
        <w:t>.</w:t>
      </w:r>
      <w:r w:rsidR="00D7431A">
        <w:t xml:space="preserve"> </w:t>
      </w:r>
    </w:p>
    <w:p w14:paraId="2F4347ED" w14:textId="557A2885" w:rsidR="00466C8E" w:rsidRDefault="007378E8" w:rsidP="007378E8">
      <w:pPr>
        <w:pStyle w:val="ParaNumbering"/>
        <w:numPr>
          <w:ilvl w:val="0"/>
          <w:numId w:val="0"/>
        </w:numPr>
        <w:tabs>
          <w:tab w:val="left" w:pos="720"/>
        </w:tabs>
        <w:ind w:hanging="720"/>
      </w:pPr>
      <w:bookmarkStart w:id="108" w:name="_Ref93566260"/>
      <w:r>
        <w:rPr>
          <w:sz w:val="20"/>
        </w:rPr>
        <w:lastRenderedPageBreak/>
        <w:t>338</w:t>
      </w:r>
      <w:r>
        <w:rPr>
          <w:sz w:val="20"/>
        </w:rPr>
        <w:tab/>
      </w:r>
      <w:r w:rsidR="0040584E">
        <w:t>I</w:t>
      </w:r>
      <w:r w:rsidR="00D7431A">
        <w:t>t is sufficient</w:t>
      </w:r>
      <w:r w:rsidR="0040584E">
        <w:t>, however,</w:t>
      </w:r>
      <w:r w:rsidR="00D7431A">
        <w:t xml:space="preserve"> if the use of the mark would cause a number of persons to cause to wonder and entertain a reasonable doubt as to whether the two products came from the same source: </w:t>
      </w:r>
      <w:r w:rsidR="00D7431A" w:rsidRPr="00D7431A">
        <w:rPr>
          <w:i/>
        </w:rPr>
        <w:t xml:space="preserve">Southern Cross </w:t>
      </w:r>
      <w:r w:rsidR="004A2E41">
        <w:t xml:space="preserve">at </w:t>
      </w:r>
      <w:r w:rsidR="00D7431A">
        <w:t>595 (</w:t>
      </w:r>
      <w:proofErr w:type="spellStart"/>
      <w:r w:rsidR="00D7431A">
        <w:t>Kitto</w:t>
      </w:r>
      <w:proofErr w:type="spellEnd"/>
      <w:r w:rsidR="00D7431A">
        <w:t xml:space="preserve"> J).</w:t>
      </w:r>
      <w:bookmarkEnd w:id="108"/>
    </w:p>
    <w:p w14:paraId="7E5E3AF1" w14:textId="56D5C055" w:rsidR="00557C57" w:rsidRDefault="00997AB0" w:rsidP="006D16FC">
      <w:pPr>
        <w:pStyle w:val="Heading2"/>
      </w:pPr>
      <w:r>
        <w:t xml:space="preserve">EB </w:t>
      </w:r>
      <w:r w:rsidR="00E529C4">
        <w:t>s</w:t>
      </w:r>
      <w:r w:rsidR="006D16FC">
        <w:t>ubmissions</w:t>
      </w:r>
    </w:p>
    <w:p w14:paraId="24BAC3DC" w14:textId="6EC9F99F" w:rsidR="00023BE0" w:rsidRDefault="007378E8" w:rsidP="007378E8">
      <w:pPr>
        <w:pStyle w:val="ParaNumbering"/>
        <w:numPr>
          <w:ilvl w:val="0"/>
          <w:numId w:val="0"/>
        </w:numPr>
        <w:tabs>
          <w:tab w:val="left" w:pos="720"/>
        </w:tabs>
        <w:ind w:hanging="720"/>
      </w:pPr>
      <w:r>
        <w:rPr>
          <w:sz w:val="20"/>
        </w:rPr>
        <w:t>339</w:t>
      </w:r>
      <w:r>
        <w:rPr>
          <w:sz w:val="20"/>
        </w:rPr>
        <w:tab/>
      </w:r>
      <w:r w:rsidR="00385405" w:rsidRPr="00023BE0">
        <w:t>EB submits that there is a real risk that consumers familiar with the MOTHER mark</w:t>
      </w:r>
      <w:r w:rsidR="00047D91">
        <w:t>s</w:t>
      </w:r>
      <w:r w:rsidR="00385405" w:rsidRPr="00023BE0">
        <w:t xml:space="preserve"> and the wide variety of ways and contexts in which EB has used </w:t>
      </w:r>
      <w:r w:rsidR="008D299E">
        <w:t>them</w:t>
      </w:r>
      <w:r w:rsidR="008D299E" w:rsidRPr="00023BE0">
        <w:t xml:space="preserve"> </w:t>
      </w:r>
      <w:r w:rsidR="00385405" w:rsidRPr="00023BE0">
        <w:t xml:space="preserve">will have cause to wonder whether goods (or services) bearing the MOTHERSKY </w:t>
      </w:r>
      <w:r w:rsidR="00023BE0">
        <w:t>m</w:t>
      </w:r>
      <w:r w:rsidR="00385405" w:rsidRPr="00023BE0">
        <w:t xml:space="preserve">ark are produced by or otherwise associated with EB or the MOTHER brand. EB contends that there is a </w:t>
      </w:r>
      <w:r w:rsidR="008A59D3">
        <w:t xml:space="preserve">real and tangible danger that </w:t>
      </w:r>
      <w:proofErr w:type="spellStart"/>
      <w:r w:rsidR="008A59D3">
        <w:t>Cantarella</w:t>
      </w:r>
      <w:r w:rsidR="00385405" w:rsidRPr="00023BE0">
        <w:t>’s</w:t>
      </w:r>
      <w:proofErr w:type="spellEnd"/>
      <w:r w:rsidR="00385405" w:rsidRPr="00023BE0">
        <w:t xml:space="preserve"> (notional) use of MOTHERSKY will cause confusion for the following principal reasons. </w:t>
      </w:r>
      <w:bookmarkStart w:id="109" w:name="_Ref88566518"/>
      <w:r w:rsidR="00E529C4">
        <w:t xml:space="preserve"> </w:t>
      </w:r>
    </w:p>
    <w:p w14:paraId="5211D3D5" w14:textId="10E4190A" w:rsidR="002651F9" w:rsidRDefault="007378E8" w:rsidP="007378E8">
      <w:pPr>
        <w:pStyle w:val="ParaNumbering"/>
        <w:numPr>
          <w:ilvl w:val="0"/>
          <w:numId w:val="0"/>
        </w:numPr>
        <w:tabs>
          <w:tab w:val="left" w:pos="720"/>
        </w:tabs>
        <w:ind w:hanging="720"/>
      </w:pPr>
      <w:r>
        <w:rPr>
          <w:sz w:val="20"/>
        </w:rPr>
        <w:t>340</w:t>
      </w:r>
      <w:r>
        <w:rPr>
          <w:sz w:val="20"/>
        </w:rPr>
        <w:tab/>
      </w:r>
      <w:r w:rsidR="00385405" w:rsidRPr="00023BE0">
        <w:rPr>
          <w:i/>
        </w:rPr>
        <w:t>First</w:t>
      </w:r>
      <w:r w:rsidR="00385405">
        <w:t xml:space="preserve">, </w:t>
      </w:r>
      <w:r w:rsidR="00587620">
        <w:t xml:space="preserve">EB submits </w:t>
      </w:r>
      <w:r w:rsidR="002651F9">
        <w:t>there is no doubt that as at the MOTHERSKY Priority Date, EB’s MOTHER mark</w:t>
      </w:r>
      <w:r w:rsidR="00047D91">
        <w:t>s</w:t>
      </w:r>
      <w:r w:rsidR="002651F9">
        <w:t xml:space="preserve"> had acquired an extensive reputation in Australia. It submits that reputation include</w:t>
      </w:r>
      <w:r w:rsidR="00635626">
        <w:t>d</w:t>
      </w:r>
      <w:r w:rsidR="002651F9">
        <w:t xml:space="preserve"> the use of “mother” in combination with other words, taglines and slogans</w:t>
      </w:r>
      <w:r w:rsidR="00635626">
        <w:t xml:space="preserve"> and</w:t>
      </w:r>
      <w:r w:rsidR="002651F9">
        <w:t xml:space="preserve"> EB’s (and TCCC’s) history of promoting the stimulant qualities of its drinks, especially caffeine, and includes</w:t>
      </w:r>
      <w:r w:rsidR="002651F9" w:rsidRPr="00023BE0">
        <w:rPr>
          <w:spacing w:val="12"/>
        </w:rPr>
        <w:t xml:space="preserve"> </w:t>
      </w:r>
      <w:r w:rsidR="002651F9">
        <w:t>consumer</w:t>
      </w:r>
      <w:r w:rsidR="002651F9" w:rsidRPr="00023BE0">
        <w:rPr>
          <w:spacing w:val="12"/>
        </w:rPr>
        <w:t xml:space="preserve"> </w:t>
      </w:r>
      <w:r w:rsidR="002651F9">
        <w:t>awareness</w:t>
      </w:r>
      <w:r w:rsidR="002651F9" w:rsidRPr="00023BE0">
        <w:rPr>
          <w:spacing w:val="12"/>
        </w:rPr>
        <w:t xml:space="preserve"> </w:t>
      </w:r>
      <w:r w:rsidR="002651F9">
        <w:t>of</w:t>
      </w:r>
      <w:r w:rsidR="002651F9" w:rsidRPr="00023BE0">
        <w:rPr>
          <w:spacing w:val="14"/>
        </w:rPr>
        <w:t xml:space="preserve"> </w:t>
      </w:r>
      <w:r w:rsidR="002651F9">
        <w:t>EB’s</w:t>
      </w:r>
      <w:r w:rsidR="002651F9" w:rsidRPr="00023BE0">
        <w:rPr>
          <w:spacing w:val="13"/>
        </w:rPr>
        <w:t xml:space="preserve"> </w:t>
      </w:r>
      <w:r w:rsidR="002651F9">
        <w:t>involvement</w:t>
      </w:r>
      <w:r w:rsidR="002651F9" w:rsidRPr="00023BE0">
        <w:rPr>
          <w:spacing w:val="19"/>
        </w:rPr>
        <w:t xml:space="preserve"> </w:t>
      </w:r>
      <w:r w:rsidR="002651F9">
        <w:t>in</w:t>
      </w:r>
      <w:r w:rsidR="002651F9" w:rsidRPr="00023BE0">
        <w:rPr>
          <w:spacing w:val="15"/>
        </w:rPr>
        <w:t xml:space="preserve"> </w:t>
      </w:r>
      <w:r w:rsidR="002651F9">
        <w:t>brand</w:t>
      </w:r>
      <w:r w:rsidR="002651F9" w:rsidRPr="00023BE0">
        <w:rPr>
          <w:spacing w:val="12"/>
        </w:rPr>
        <w:t xml:space="preserve"> </w:t>
      </w:r>
      <w:r w:rsidR="002651F9">
        <w:t>extension</w:t>
      </w:r>
      <w:r w:rsidR="002651F9" w:rsidRPr="00023BE0">
        <w:rPr>
          <w:spacing w:val="9"/>
        </w:rPr>
        <w:t xml:space="preserve"> </w:t>
      </w:r>
      <w:r w:rsidR="002651F9">
        <w:t>and</w:t>
      </w:r>
      <w:r w:rsidR="002651F9" w:rsidRPr="00023BE0">
        <w:rPr>
          <w:spacing w:val="13"/>
        </w:rPr>
        <w:t xml:space="preserve"> </w:t>
      </w:r>
      <w:r w:rsidR="002651F9">
        <w:t>cross</w:t>
      </w:r>
      <w:r w:rsidR="002651F9" w:rsidRPr="00023BE0">
        <w:rPr>
          <w:spacing w:val="13"/>
        </w:rPr>
        <w:t xml:space="preserve"> </w:t>
      </w:r>
      <w:r w:rsidR="002651F9">
        <w:t>promotion.</w:t>
      </w:r>
      <w:bookmarkEnd w:id="109"/>
    </w:p>
    <w:p w14:paraId="10F8700B" w14:textId="07C7A3D0" w:rsidR="006D16FC" w:rsidRDefault="007378E8" w:rsidP="007378E8">
      <w:pPr>
        <w:pStyle w:val="ParaNumbering"/>
        <w:numPr>
          <w:ilvl w:val="0"/>
          <w:numId w:val="0"/>
        </w:numPr>
        <w:tabs>
          <w:tab w:val="left" w:pos="720"/>
        </w:tabs>
        <w:ind w:hanging="720"/>
      </w:pPr>
      <w:r>
        <w:rPr>
          <w:sz w:val="20"/>
        </w:rPr>
        <w:t>341</w:t>
      </w:r>
      <w:r>
        <w:rPr>
          <w:sz w:val="20"/>
        </w:rPr>
        <w:tab/>
      </w:r>
      <w:r w:rsidR="00385405" w:rsidRPr="00385405">
        <w:rPr>
          <w:i/>
        </w:rPr>
        <w:t>Second</w:t>
      </w:r>
      <w:r w:rsidR="00385405">
        <w:t>, a</w:t>
      </w:r>
      <w:r w:rsidR="002651F9">
        <w:t>gainst this</w:t>
      </w:r>
      <w:r w:rsidR="00385405">
        <w:t xml:space="preserve"> reputation</w:t>
      </w:r>
      <w:r w:rsidR="002651F9">
        <w:t xml:space="preserve">, </w:t>
      </w:r>
      <w:r w:rsidR="00587620">
        <w:t xml:space="preserve">EB submits </w:t>
      </w:r>
      <w:r w:rsidR="00385405">
        <w:t>the MOTHERSKY mark</w:t>
      </w:r>
      <w:r w:rsidR="002651F9">
        <w:t xml:space="preserve"> shares the distinguishing element “mother” and is sought to be registered in respect of coffee and related goods and services. Being a word mark,</w:t>
      </w:r>
      <w:r w:rsidR="002651F9">
        <w:rPr>
          <w:spacing w:val="-12"/>
        </w:rPr>
        <w:t xml:space="preserve"> </w:t>
      </w:r>
      <w:r w:rsidR="002651F9">
        <w:t>its</w:t>
      </w:r>
      <w:r w:rsidR="00635626" w:rsidRPr="00635626">
        <w:t xml:space="preserve"> </w:t>
      </w:r>
      <w:r w:rsidR="00635626">
        <w:t xml:space="preserve">notional use </w:t>
      </w:r>
      <w:r w:rsidR="00385405">
        <w:t xml:space="preserve">would </w:t>
      </w:r>
      <w:r w:rsidR="00DB70B1">
        <w:t>include</w:t>
      </w:r>
      <w:r w:rsidR="00635626">
        <w:t xml:space="preserve"> </w:t>
      </w:r>
      <w:r w:rsidR="00385405">
        <w:t xml:space="preserve">other </w:t>
      </w:r>
      <w:r w:rsidR="00635626">
        <w:t xml:space="preserve">ways </w:t>
      </w:r>
      <w:r w:rsidR="00385405">
        <w:t>in wh</w:t>
      </w:r>
      <w:r w:rsidR="00E846D6">
        <w:t xml:space="preserve">ich </w:t>
      </w:r>
      <w:r w:rsidR="00385405">
        <w:t xml:space="preserve">the MOTHER element could be further </w:t>
      </w:r>
      <w:r w:rsidR="00635626">
        <w:t>emphasise</w:t>
      </w:r>
      <w:r w:rsidR="00385405">
        <w:t>d</w:t>
      </w:r>
      <w:r w:rsidR="00635626">
        <w:t xml:space="preserve">, such as MOTHER SKY or </w:t>
      </w:r>
      <w:proofErr w:type="spellStart"/>
      <w:r w:rsidR="00635626">
        <w:t>MOTHERsky</w:t>
      </w:r>
      <w:proofErr w:type="spellEnd"/>
      <w:r w:rsidR="00635626">
        <w:t>.</w:t>
      </w:r>
    </w:p>
    <w:p w14:paraId="25EF190F" w14:textId="317F9D70" w:rsidR="00635626" w:rsidRDefault="007378E8" w:rsidP="007378E8">
      <w:pPr>
        <w:pStyle w:val="ParaNumbering"/>
        <w:numPr>
          <w:ilvl w:val="0"/>
          <w:numId w:val="0"/>
        </w:numPr>
        <w:tabs>
          <w:tab w:val="left" w:pos="720"/>
        </w:tabs>
        <w:ind w:hanging="720"/>
      </w:pPr>
      <w:r>
        <w:rPr>
          <w:sz w:val="20"/>
        </w:rPr>
        <w:t>342</w:t>
      </w:r>
      <w:r>
        <w:rPr>
          <w:sz w:val="20"/>
        </w:rPr>
        <w:tab/>
      </w:r>
      <w:r w:rsidR="00385405" w:rsidRPr="00385405">
        <w:rPr>
          <w:i/>
        </w:rPr>
        <w:t>Third</w:t>
      </w:r>
      <w:r w:rsidR="00385405">
        <w:t xml:space="preserve">, </w:t>
      </w:r>
      <w:r w:rsidR="00587620">
        <w:t xml:space="preserve">EB submits </w:t>
      </w:r>
      <w:r w:rsidR="00635626">
        <w:t xml:space="preserve">any assessment of the notional use of the </w:t>
      </w:r>
      <w:r w:rsidR="00385405">
        <w:t xml:space="preserve">MOTHERSKY </w:t>
      </w:r>
      <w:r w:rsidR="00635626">
        <w:t xml:space="preserve">mark must take into account the full </w:t>
      </w:r>
      <w:r w:rsidR="00385405">
        <w:t>range</w:t>
      </w:r>
      <w:r w:rsidR="00635626">
        <w:t xml:space="preserve"> of use in relation to “coffee”. </w:t>
      </w:r>
      <w:r w:rsidR="00385405">
        <w:t>It contends that c</w:t>
      </w:r>
      <w:r w:rsidR="00635626">
        <w:t>offee encapsulate</w:t>
      </w:r>
      <w:r w:rsidR="00DB70B1">
        <w:t>s much more than pure coffee.</w:t>
      </w:r>
      <w:r w:rsidR="00635626">
        <w:t xml:space="preserve"> It </w:t>
      </w:r>
      <w:r w:rsidR="00385405">
        <w:t xml:space="preserve">submits </w:t>
      </w:r>
      <w:r w:rsidR="00EB6571">
        <w:t xml:space="preserve">that </w:t>
      </w:r>
      <w:r w:rsidR="00385405">
        <w:t xml:space="preserve">it </w:t>
      </w:r>
      <w:r w:rsidR="00635626">
        <w:t xml:space="preserve">includes </w:t>
      </w:r>
      <w:r w:rsidR="00023BE0">
        <w:t>RTD</w:t>
      </w:r>
      <w:r w:rsidR="00635626">
        <w:t xml:space="preserve"> and pre-packaged coffee beverages such as iced coffee, cold brew cof</w:t>
      </w:r>
      <w:r w:rsidR="00DB70B1">
        <w:t>fee, “coffee-in-a-can” products and</w:t>
      </w:r>
      <w:r w:rsidR="00635626">
        <w:t xml:space="preserve"> filtered coffee, as well as other coffee products such as instant coffee, flavoured coffee including mocha, coffee capsules, coffee concentrates and coffee bags.</w:t>
      </w:r>
    </w:p>
    <w:p w14:paraId="1FFE5B23" w14:textId="2AE38E14" w:rsidR="008F5EAC" w:rsidRDefault="007378E8" w:rsidP="007378E8">
      <w:pPr>
        <w:pStyle w:val="ParaNumbering"/>
        <w:numPr>
          <w:ilvl w:val="0"/>
          <w:numId w:val="0"/>
        </w:numPr>
        <w:tabs>
          <w:tab w:val="left" w:pos="720"/>
        </w:tabs>
        <w:ind w:hanging="720"/>
        <w:rPr>
          <w:szCs w:val="24"/>
        </w:rPr>
      </w:pPr>
      <w:bookmarkStart w:id="110" w:name="_Ref88566528"/>
      <w:r>
        <w:rPr>
          <w:sz w:val="20"/>
          <w:szCs w:val="24"/>
        </w:rPr>
        <w:t>343</w:t>
      </w:r>
      <w:r>
        <w:rPr>
          <w:sz w:val="20"/>
          <w:szCs w:val="24"/>
        </w:rPr>
        <w:tab/>
      </w:r>
      <w:r w:rsidR="00385405" w:rsidRPr="008F5EAC">
        <w:rPr>
          <w:i/>
          <w:szCs w:val="24"/>
        </w:rPr>
        <w:t>Fourth</w:t>
      </w:r>
      <w:r w:rsidR="00385405" w:rsidRPr="008F5EAC">
        <w:rPr>
          <w:szCs w:val="24"/>
        </w:rPr>
        <w:t xml:space="preserve">, </w:t>
      </w:r>
      <w:r w:rsidR="00587620">
        <w:rPr>
          <w:szCs w:val="24"/>
        </w:rPr>
        <w:t xml:space="preserve">EB submits </w:t>
      </w:r>
      <w:r w:rsidR="00385405" w:rsidRPr="008F5EAC">
        <w:rPr>
          <w:szCs w:val="24"/>
        </w:rPr>
        <w:t xml:space="preserve">the evidence of </w:t>
      </w:r>
      <w:r w:rsidR="00023BE0">
        <w:rPr>
          <w:szCs w:val="24"/>
        </w:rPr>
        <w:t xml:space="preserve">the </w:t>
      </w:r>
      <w:r w:rsidR="00385405" w:rsidRPr="008F5EAC">
        <w:rPr>
          <w:szCs w:val="24"/>
        </w:rPr>
        <w:t xml:space="preserve">surrounding circumstances discussed above establishes that coffee companies, including </w:t>
      </w:r>
      <w:proofErr w:type="spellStart"/>
      <w:r w:rsidR="00385405" w:rsidRPr="008F5EAC">
        <w:rPr>
          <w:szCs w:val="24"/>
        </w:rPr>
        <w:t>Cantarella</w:t>
      </w:r>
      <w:proofErr w:type="spellEnd"/>
      <w:r w:rsidR="00385405" w:rsidRPr="008F5EAC">
        <w:rPr>
          <w:szCs w:val="24"/>
        </w:rPr>
        <w:t xml:space="preserve">, market and sell their products through common distribution channels, similarly promote the stimulant qualities of their products, similarly engage in product expansion and joint ventures and market their </w:t>
      </w:r>
      <w:r w:rsidR="00023BE0">
        <w:rPr>
          <w:szCs w:val="24"/>
        </w:rPr>
        <w:t>RTD</w:t>
      </w:r>
      <w:r w:rsidR="00385405" w:rsidRPr="008F5EAC">
        <w:rPr>
          <w:szCs w:val="24"/>
        </w:rPr>
        <w:t xml:space="preserve"> products in similar </w:t>
      </w:r>
      <w:r w:rsidR="00385405" w:rsidRPr="008F5EAC">
        <w:rPr>
          <w:szCs w:val="24"/>
        </w:rPr>
        <w:lastRenderedPageBreak/>
        <w:t>(sometimes mimicking)</w:t>
      </w:r>
      <w:r w:rsidR="00385405" w:rsidRPr="008F5EAC">
        <w:rPr>
          <w:spacing w:val="7"/>
          <w:szCs w:val="24"/>
        </w:rPr>
        <w:t xml:space="preserve"> </w:t>
      </w:r>
      <w:r w:rsidR="00385405" w:rsidRPr="008F5EAC">
        <w:rPr>
          <w:szCs w:val="24"/>
        </w:rPr>
        <w:t>ways</w:t>
      </w:r>
      <w:r w:rsidR="00385405" w:rsidRPr="008F5EAC">
        <w:rPr>
          <w:spacing w:val="10"/>
          <w:szCs w:val="24"/>
        </w:rPr>
        <w:t xml:space="preserve"> </w:t>
      </w:r>
      <w:r w:rsidR="00385405" w:rsidRPr="008F5EAC">
        <w:rPr>
          <w:szCs w:val="24"/>
        </w:rPr>
        <w:t>to</w:t>
      </w:r>
      <w:r w:rsidR="00385405" w:rsidRPr="008F5EAC">
        <w:rPr>
          <w:spacing w:val="2"/>
          <w:szCs w:val="24"/>
        </w:rPr>
        <w:t xml:space="preserve"> </w:t>
      </w:r>
      <w:r w:rsidR="00385405" w:rsidRPr="008F5EAC">
        <w:rPr>
          <w:szCs w:val="24"/>
        </w:rPr>
        <w:t>energy</w:t>
      </w:r>
      <w:r w:rsidR="00385405" w:rsidRPr="008F5EAC">
        <w:rPr>
          <w:spacing w:val="6"/>
          <w:szCs w:val="24"/>
        </w:rPr>
        <w:t xml:space="preserve"> </w:t>
      </w:r>
      <w:r w:rsidR="00385405" w:rsidRPr="008F5EAC">
        <w:rPr>
          <w:szCs w:val="24"/>
        </w:rPr>
        <w:t>drink</w:t>
      </w:r>
      <w:r w:rsidR="00385405" w:rsidRPr="008F5EAC">
        <w:rPr>
          <w:spacing w:val="11"/>
          <w:szCs w:val="24"/>
        </w:rPr>
        <w:t xml:space="preserve"> </w:t>
      </w:r>
      <w:r w:rsidR="00385405" w:rsidRPr="008F5EAC">
        <w:rPr>
          <w:szCs w:val="24"/>
        </w:rPr>
        <w:t>companies</w:t>
      </w:r>
      <w:r w:rsidR="00023BE0">
        <w:rPr>
          <w:szCs w:val="24"/>
        </w:rPr>
        <w:t>,</w:t>
      </w:r>
      <w:r w:rsidR="00385405" w:rsidRPr="008F5EAC">
        <w:rPr>
          <w:spacing w:val="5"/>
          <w:szCs w:val="24"/>
        </w:rPr>
        <w:t xml:space="preserve"> </w:t>
      </w:r>
      <w:r w:rsidR="00385405" w:rsidRPr="008F5EAC">
        <w:rPr>
          <w:szCs w:val="24"/>
        </w:rPr>
        <w:t>and</w:t>
      </w:r>
      <w:r w:rsidR="00385405" w:rsidRPr="008F5EAC">
        <w:rPr>
          <w:spacing w:val="11"/>
          <w:szCs w:val="24"/>
        </w:rPr>
        <w:t xml:space="preserve"> </w:t>
      </w:r>
      <w:r w:rsidR="00385405" w:rsidRPr="008F5EAC">
        <w:rPr>
          <w:szCs w:val="24"/>
        </w:rPr>
        <w:t>towards</w:t>
      </w:r>
      <w:r w:rsidR="00385405" w:rsidRPr="008F5EAC">
        <w:rPr>
          <w:spacing w:val="10"/>
          <w:szCs w:val="24"/>
        </w:rPr>
        <w:t xml:space="preserve"> </w:t>
      </w:r>
      <w:r w:rsidR="00385405" w:rsidRPr="008F5EAC">
        <w:rPr>
          <w:szCs w:val="24"/>
        </w:rPr>
        <w:t>the</w:t>
      </w:r>
      <w:r w:rsidR="00385405" w:rsidRPr="008F5EAC">
        <w:rPr>
          <w:spacing w:val="7"/>
          <w:szCs w:val="24"/>
        </w:rPr>
        <w:t xml:space="preserve"> </w:t>
      </w:r>
      <w:r w:rsidR="00385405" w:rsidRPr="008F5EAC">
        <w:rPr>
          <w:szCs w:val="24"/>
        </w:rPr>
        <w:t>same</w:t>
      </w:r>
      <w:r w:rsidR="00385405" w:rsidRPr="008F5EAC">
        <w:rPr>
          <w:spacing w:val="7"/>
          <w:szCs w:val="24"/>
        </w:rPr>
        <w:t xml:space="preserve"> </w:t>
      </w:r>
      <w:r w:rsidR="00385405" w:rsidRPr="008F5EAC">
        <w:rPr>
          <w:szCs w:val="24"/>
        </w:rPr>
        <w:t>class</w:t>
      </w:r>
      <w:r w:rsidR="00385405" w:rsidRPr="008F5EAC">
        <w:rPr>
          <w:spacing w:val="8"/>
          <w:szCs w:val="24"/>
        </w:rPr>
        <w:t xml:space="preserve"> </w:t>
      </w:r>
      <w:r w:rsidR="00385405" w:rsidRPr="008F5EAC">
        <w:rPr>
          <w:szCs w:val="24"/>
        </w:rPr>
        <w:t>of</w:t>
      </w:r>
      <w:r w:rsidR="00385405" w:rsidRPr="008F5EAC">
        <w:rPr>
          <w:spacing w:val="7"/>
          <w:szCs w:val="24"/>
        </w:rPr>
        <w:t xml:space="preserve"> </w:t>
      </w:r>
      <w:r w:rsidR="00385405" w:rsidRPr="008F5EAC">
        <w:rPr>
          <w:szCs w:val="24"/>
        </w:rPr>
        <w:t>consumer</w:t>
      </w:r>
      <w:bookmarkEnd w:id="110"/>
      <w:r w:rsidR="008F5EAC">
        <w:rPr>
          <w:szCs w:val="24"/>
        </w:rPr>
        <w:t xml:space="preserve">. </w:t>
      </w:r>
    </w:p>
    <w:p w14:paraId="55102943" w14:textId="69A6464B" w:rsidR="00FE1441" w:rsidRDefault="007378E8" w:rsidP="007378E8">
      <w:pPr>
        <w:pStyle w:val="ParaNumbering"/>
        <w:numPr>
          <w:ilvl w:val="0"/>
          <w:numId w:val="0"/>
        </w:numPr>
        <w:tabs>
          <w:tab w:val="left" w:pos="720"/>
        </w:tabs>
        <w:ind w:hanging="720"/>
      </w:pPr>
      <w:r>
        <w:rPr>
          <w:sz w:val="20"/>
        </w:rPr>
        <w:t>344</w:t>
      </w:r>
      <w:r>
        <w:rPr>
          <w:sz w:val="20"/>
        </w:rPr>
        <w:tab/>
      </w:r>
      <w:r w:rsidR="00FE1441">
        <w:t>EB also submits that the MOTHER mark is not limited to the gothic script representation, and that MOTHER is used in other fonts in promotional material, typically as the masthead for key advertising campaigns, and aurally in radio and television advertisements.</w:t>
      </w:r>
    </w:p>
    <w:p w14:paraId="2513BB03" w14:textId="5DDF45FF" w:rsidR="00997AB0" w:rsidRDefault="00997AB0" w:rsidP="00615A17">
      <w:pPr>
        <w:pStyle w:val="Heading2"/>
      </w:pPr>
      <w:proofErr w:type="spellStart"/>
      <w:r>
        <w:t>Cantarella</w:t>
      </w:r>
      <w:proofErr w:type="spellEnd"/>
      <w:r>
        <w:t xml:space="preserve"> submissions</w:t>
      </w:r>
    </w:p>
    <w:p w14:paraId="7BFB1D23" w14:textId="0DED74CB" w:rsidR="008F5EAC" w:rsidRDefault="007378E8" w:rsidP="007378E8">
      <w:pPr>
        <w:pStyle w:val="ParaNumbering"/>
        <w:numPr>
          <w:ilvl w:val="0"/>
          <w:numId w:val="0"/>
        </w:numPr>
        <w:tabs>
          <w:tab w:val="left" w:pos="720"/>
        </w:tabs>
        <w:ind w:hanging="720"/>
        <w:rPr>
          <w:szCs w:val="24"/>
        </w:rPr>
      </w:pPr>
      <w:r>
        <w:rPr>
          <w:sz w:val="20"/>
          <w:szCs w:val="24"/>
        </w:rPr>
        <w:t>345</w:t>
      </w:r>
      <w:r>
        <w:rPr>
          <w:sz w:val="20"/>
          <w:szCs w:val="24"/>
        </w:rPr>
        <w:tab/>
      </w:r>
      <w:proofErr w:type="spellStart"/>
      <w:r w:rsidR="008F5EAC">
        <w:rPr>
          <w:szCs w:val="24"/>
        </w:rPr>
        <w:t>Cantarella</w:t>
      </w:r>
      <w:proofErr w:type="spellEnd"/>
      <w:r w:rsidR="008F5EAC">
        <w:rPr>
          <w:szCs w:val="24"/>
        </w:rPr>
        <w:t xml:space="preserve"> submits that there is no real or tangible danger of deception or confusion because MOTHERSKY is a</w:t>
      </w:r>
      <w:r w:rsidR="00CE7F2F">
        <w:rPr>
          <w:szCs w:val="24"/>
        </w:rPr>
        <w:t>n</w:t>
      </w:r>
      <w:r w:rsidR="008F5EAC">
        <w:rPr>
          <w:szCs w:val="24"/>
        </w:rPr>
        <w:t xml:space="preserve"> entirely different mark that is used in an entirely different market.</w:t>
      </w:r>
    </w:p>
    <w:p w14:paraId="6B99B63B" w14:textId="69DE3D95" w:rsidR="008F5EAC" w:rsidRDefault="007378E8" w:rsidP="007378E8">
      <w:pPr>
        <w:pStyle w:val="ParaNumbering"/>
        <w:numPr>
          <w:ilvl w:val="0"/>
          <w:numId w:val="0"/>
        </w:numPr>
        <w:tabs>
          <w:tab w:val="left" w:pos="720"/>
        </w:tabs>
        <w:ind w:hanging="720"/>
        <w:rPr>
          <w:szCs w:val="24"/>
        </w:rPr>
      </w:pPr>
      <w:r>
        <w:rPr>
          <w:sz w:val="20"/>
          <w:szCs w:val="24"/>
        </w:rPr>
        <w:t>346</w:t>
      </w:r>
      <w:r>
        <w:rPr>
          <w:sz w:val="20"/>
          <w:szCs w:val="24"/>
        </w:rPr>
        <w:tab/>
      </w:r>
      <w:proofErr w:type="spellStart"/>
      <w:r w:rsidR="008F5EAC">
        <w:rPr>
          <w:szCs w:val="24"/>
        </w:rPr>
        <w:t>Cantarella</w:t>
      </w:r>
      <w:proofErr w:type="spellEnd"/>
      <w:r w:rsidR="008F5EAC">
        <w:rPr>
          <w:szCs w:val="24"/>
        </w:rPr>
        <w:t xml:space="preserve"> submits that EB’s reputation in the MOTHER mark is deep but narrowly focused by reason of the following matters:</w:t>
      </w:r>
    </w:p>
    <w:p w14:paraId="02F0F2A5" w14:textId="7663B330" w:rsidR="008F5EAC" w:rsidRPr="008016A1" w:rsidRDefault="007378E8" w:rsidP="007378E8">
      <w:pPr>
        <w:pStyle w:val="ListNo1alt"/>
        <w:numPr>
          <w:ilvl w:val="0"/>
          <w:numId w:val="0"/>
        </w:numPr>
        <w:tabs>
          <w:tab w:val="left" w:pos="720"/>
        </w:tabs>
        <w:ind w:left="720" w:hanging="720"/>
      </w:pPr>
      <w:r w:rsidRPr="008016A1">
        <w:t>(a)</w:t>
      </w:r>
      <w:r w:rsidRPr="008016A1">
        <w:tab/>
      </w:r>
      <w:r w:rsidR="008F5EAC" w:rsidRPr="008F5EAC">
        <w:t>EB markets only energy drinks by reference to the MOTHER mark;</w:t>
      </w:r>
      <w:r w:rsidR="008F5EAC" w:rsidRPr="008016A1">
        <w:t xml:space="preserve"> </w:t>
      </w:r>
    </w:p>
    <w:p w14:paraId="70994522" w14:textId="23866880" w:rsidR="008F5EAC" w:rsidRPr="008016A1" w:rsidRDefault="007378E8" w:rsidP="007378E8">
      <w:pPr>
        <w:pStyle w:val="ListNo1alt"/>
        <w:numPr>
          <w:ilvl w:val="0"/>
          <w:numId w:val="0"/>
        </w:numPr>
        <w:tabs>
          <w:tab w:val="left" w:pos="720"/>
        </w:tabs>
        <w:ind w:left="720" w:hanging="720"/>
      </w:pPr>
      <w:r w:rsidRPr="008016A1">
        <w:t>(b)</w:t>
      </w:r>
      <w:r w:rsidRPr="008016A1">
        <w:tab/>
      </w:r>
      <w:r w:rsidR="008F5EAC" w:rsidRPr="008F5EAC">
        <w:t>EB has consistently used the MOTHER logo as an individual word in distinguishing gothic print;</w:t>
      </w:r>
      <w:r w:rsidR="008F5EAC" w:rsidRPr="008016A1">
        <w:t xml:space="preserve"> </w:t>
      </w:r>
    </w:p>
    <w:p w14:paraId="42FE151A" w14:textId="4426E75B" w:rsidR="008F5EAC" w:rsidRPr="008016A1" w:rsidRDefault="007378E8" w:rsidP="007378E8">
      <w:pPr>
        <w:pStyle w:val="ListNo1alt"/>
        <w:numPr>
          <w:ilvl w:val="0"/>
          <w:numId w:val="0"/>
        </w:numPr>
        <w:tabs>
          <w:tab w:val="left" w:pos="720"/>
        </w:tabs>
        <w:ind w:left="720" w:hanging="720"/>
      </w:pPr>
      <w:r w:rsidRPr="008016A1">
        <w:t>(c)</w:t>
      </w:r>
      <w:r w:rsidRPr="008016A1">
        <w:tab/>
      </w:r>
      <w:r w:rsidR="008F5EAC">
        <w:t>t</w:t>
      </w:r>
      <w:r w:rsidR="008F5EAC" w:rsidRPr="008F5EAC">
        <w:t>he MOTHER logo is the essential element of the energy drink products sold and marketed by EB</w:t>
      </w:r>
      <w:r w:rsidR="008016A1">
        <w:t xml:space="preserve"> and</w:t>
      </w:r>
      <w:r w:rsidR="008F5EAC" w:rsidRPr="008F5EAC">
        <w:t xml:space="preserve"> </w:t>
      </w:r>
      <w:r w:rsidR="008F5EAC">
        <w:t xml:space="preserve">is </w:t>
      </w:r>
      <w:r w:rsidR="008F5EAC" w:rsidRPr="008F5EAC">
        <w:t>displayed prominently and consistently on cans and marketing material;</w:t>
      </w:r>
      <w:r w:rsidR="008F5EAC" w:rsidRPr="008016A1">
        <w:t xml:space="preserve"> </w:t>
      </w:r>
    </w:p>
    <w:p w14:paraId="287C58A5" w14:textId="6F9F0F9D" w:rsidR="008F5EAC" w:rsidRPr="008016A1" w:rsidRDefault="007378E8" w:rsidP="007378E8">
      <w:pPr>
        <w:pStyle w:val="ListNo1alt"/>
        <w:numPr>
          <w:ilvl w:val="0"/>
          <w:numId w:val="0"/>
        </w:numPr>
        <w:tabs>
          <w:tab w:val="left" w:pos="720"/>
        </w:tabs>
        <w:ind w:left="720" w:hanging="720"/>
      </w:pPr>
      <w:r w:rsidRPr="008016A1">
        <w:t>(d)</w:t>
      </w:r>
      <w:r w:rsidRPr="008016A1">
        <w:tab/>
      </w:r>
      <w:r w:rsidR="008F5EAC" w:rsidRPr="008F5EAC">
        <w:t xml:space="preserve">EB has sold large numbers of products, and undertaken extensive marketing of energy drinks, </w:t>
      </w:r>
      <w:r w:rsidR="008016A1">
        <w:t xml:space="preserve">using </w:t>
      </w:r>
      <w:r w:rsidR="008F5EAC" w:rsidRPr="008F5EAC">
        <w:t>the MOTHER logo;</w:t>
      </w:r>
      <w:r w:rsidR="008F5EAC" w:rsidRPr="008016A1">
        <w:t xml:space="preserve"> </w:t>
      </w:r>
    </w:p>
    <w:p w14:paraId="45616F62" w14:textId="4CD3ACF5" w:rsidR="008F5EAC" w:rsidRDefault="007378E8" w:rsidP="007378E8">
      <w:pPr>
        <w:pStyle w:val="ListNo1alt"/>
        <w:numPr>
          <w:ilvl w:val="0"/>
          <w:numId w:val="0"/>
        </w:numPr>
        <w:tabs>
          <w:tab w:val="left" w:pos="720"/>
        </w:tabs>
        <w:ind w:left="720" w:hanging="720"/>
      </w:pPr>
      <w:r>
        <w:t>(e)</w:t>
      </w:r>
      <w:r>
        <w:tab/>
      </w:r>
      <w:r w:rsidR="008F5EAC" w:rsidRPr="008F5EAC">
        <w:t>EB’s marketing has focused on a particular target market, a younger and male-dominated demographic;</w:t>
      </w:r>
      <w:r w:rsidR="008F5EAC" w:rsidRPr="008016A1">
        <w:t xml:space="preserve"> </w:t>
      </w:r>
      <w:r w:rsidR="00023BE0">
        <w:t>and</w:t>
      </w:r>
    </w:p>
    <w:p w14:paraId="45FADA58" w14:textId="1CD25A01" w:rsidR="008016A1" w:rsidRPr="008016A1" w:rsidRDefault="007378E8" w:rsidP="007378E8">
      <w:pPr>
        <w:pStyle w:val="ListNo1alt"/>
        <w:numPr>
          <w:ilvl w:val="0"/>
          <w:numId w:val="0"/>
        </w:numPr>
        <w:tabs>
          <w:tab w:val="left" w:pos="720"/>
        </w:tabs>
        <w:ind w:left="720" w:hanging="720"/>
      </w:pPr>
      <w:r w:rsidRPr="008016A1">
        <w:t>(f)</w:t>
      </w:r>
      <w:r w:rsidRPr="008016A1">
        <w:tab/>
      </w:r>
      <w:r w:rsidR="008016A1" w:rsidRPr="008F5EAC">
        <w:t>The evidence does not demonstrate the use of “MOTHER formative” marks</w:t>
      </w:r>
      <w:r w:rsidR="008016A1" w:rsidRPr="008016A1">
        <w:t>, or a “family” of MOTHER</w:t>
      </w:r>
      <w:r w:rsidR="00023BE0">
        <w:t xml:space="preserve"> marks.</w:t>
      </w:r>
    </w:p>
    <w:p w14:paraId="43973058" w14:textId="4FF59E9A" w:rsidR="00E846D6" w:rsidRDefault="007378E8" w:rsidP="007378E8">
      <w:pPr>
        <w:pStyle w:val="ParaNumbering"/>
        <w:numPr>
          <w:ilvl w:val="0"/>
          <w:numId w:val="0"/>
        </w:numPr>
        <w:tabs>
          <w:tab w:val="left" w:pos="720"/>
        </w:tabs>
        <w:ind w:hanging="720"/>
        <w:rPr>
          <w:szCs w:val="24"/>
        </w:rPr>
      </w:pPr>
      <w:r>
        <w:rPr>
          <w:sz w:val="20"/>
          <w:szCs w:val="24"/>
        </w:rPr>
        <w:t>347</w:t>
      </w:r>
      <w:r>
        <w:rPr>
          <w:sz w:val="20"/>
          <w:szCs w:val="24"/>
        </w:rPr>
        <w:tab/>
      </w:r>
      <w:proofErr w:type="spellStart"/>
      <w:r w:rsidR="00E846D6">
        <w:rPr>
          <w:szCs w:val="24"/>
        </w:rPr>
        <w:t>Cantarella</w:t>
      </w:r>
      <w:proofErr w:type="spellEnd"/>
      <w:r w:rsidR="00E846D6">
        <w:rPr>
          <w:szCs w:val="24"/>
        </w:rPr>
        <w:t xml:space="preserve"> submits that it</w:t>
      </w:r>
      <w:r w:rsidR="008A59D3">
        <w:rPr>
          <w:szCs w:val="24"/>
        </w:rPr>
        <w:t>s</w:t>
      </w:r>
      <w:r w:rsidR="00E846D6">
        <w:rPr>
          <w:szCs w:val="24"/>
        </w:rPr>
        <w:t xml:space="preserve"> use to date of the MOTHERSKY mark is with respect to goods manifestly different to the energy drink market in which EB has used the MOTHER mark. It submits that coffee is a particular type of beverage, not simply a beverage</w:t>
      </w:r>
      <w:r w:rsidR="00E529C4">
        <w:rPr>
          <w:szCs w:val="24"/>
        </w:rPr>
        <w:t>,</w:t>
      </w:r>
      <w:r w:rsidR="00E846D6">
        <w:rPr>
          <w:szCs w:val="24"/>
        </w:rPr>
        <w:t xml:space="preserve"> and the coffee products that it sells are not sold as beverages, but rather coffee beans from which beverages can be produced.</w:t>
      </w:r>
    </w:p>
    <w:p w14:paraId="51160C21" w14:textId="1C7858DC" w:rsidR="00087492" w:rsidRPr="00023BE0" w:rsidRDefault="007378E8" w:rsidP="007378E8">
      <w:pPr>
        <w:pStyle w:val="ParaNumbering"/>
        <w:numPr>
          <w:ilvl w:val="0"/>
          <w:numId w:val="0"/>
        </w:numPr>
        <w:tabs>
          <w:tab w:val="left" w:pos="720"/>
        </w:tabs>
        <w:ind w:hanging="720"/>
        <w:rPr>
          <w:szCs w:val="24"/>
        </w:rPr>
      </w:pPr>
      <w:r w:rsidRPr="00023BE0">
        <w:rPr>
          <w:sz w:val="20"/>
          <w:szCs w:val="24"/>
        </w:rPr>
        <w:lastRenderedPageBreak/>
        <w:t>348</w:t>
      </w:r>
      <w:r w:rsidRPr="00023BE0">
        <w:rPr>
          <w:sz w:val="20"/>
          <w:szCs w:val="24"/>
        </w:rPr>
        <w:tab/>
      </w:r>
      <w:proofErr w:type="spellStart"/>
      <w:r w:rsidR="008016A1">
        <w:rPr>
          <w:szCs w:val="24"/>
        </w:rPr>
        <w:t>Cantarella</w:t>
      </w:r>
      <w:proofErr w:type="spellEnd"/>
      <w:r w:rsidR="008016A1">
        <w:rPr>
          <w:szCs w:val="24"/>
        </w:rPr>
        <w:t xml:space="preserve"> </w:t>
      </w:r>
      <w:r w:rsidR="00E846D6">
        <w:rPr>
          <w:szCs w:val="24"/>
        </w:rPr>
        <w:t xml:space="preserve">further </w:t>
      </w:r>
      <w:r w:rsidR="008016A1">
        <w:rPr>
          <w:szCs w:val="24"/>
        </w:rPr>
        <w:t>submits that in the context of the reputation that EB has in the MOTHER mark</w:t>
      </w:r>
      <w:r w:rsidR="00087492">
        <w:rPr>
          <w:szCs w:val="24"/>
        </w:rPr>
        <w:t>, the use of the MOTHERSKY mark (within the applied for monopoly) could not be likely to deceive or cause confusion because:</w:t>
      </w:r>
    </w:p>
    <w:p w14:paraId="55DC2F9E" w14:textId="7F167AF7" w:rsidR="00087492" w:rsidRPr="00087492" w:rsidRDefault="007378E8" w:rsidP="007378E8">
      <w:pPr>
        <w:pStyle w:val="ListNo1alt"/>
        <w:numPr>
          <w:ilvl w:val="0"/>
          <w:numId w:val="0"/>
        </w:numPr>
        <w:tabs>
          <w:tab w:val="left" w:pos="720"/>
        </w:tabs>
        <w:ind w:left="720" w:hanging="720"/>
      </w:pPr>
      <w:r w:rsidRPr="00087492">
        <w:t>(a)</w:t>
      </w:r>
      <w:r w:rsidRPr="00087492">
        <w:tab/>
      </w:r>
      <w:r w:rsidR="00087492" w:rsidRPr="00087492">
        <w:t>the marks are different visually, aurally and in the idea which they connote: “MOTHER” has a well-known meaning, whereas MOTHERSKY is a combination of two different and dis</w:t>
      </w:r>
      <w:r w:rsidR="0010508F">
        <w:t>tinct words, which put together</w:t>
      </w:r>
      <w:r w:rsidR="00087492" w:rsidRPr="00087492">
        <w:t xml:space="preserve"> </w:t>
      </w:r>
      <w:r w:rsidR="005100EB">
        <w:t>have</w:t>
      </w:r>
      <w:r w:rsidR="00087492" w:rsidRPr="00087492">
        <w:t xml:space="preserve"> no definition or meaning; </w:t>
      </w:r>
    </w:p>
    <w:p w14:paraId="7B1BB43C" w14:textId="3290FBBE" w:rsidR="00087492" w:rsidRPr="00087492" w:rsidRDefault="007378E8" w:rsidP="007378E8">
      <w:pPr>
        <w:pStyle w:val="ListNo1alt"/>
        <w:numPr>
          <w:ilvl w:val="0"/>
          <w:numId w:val="0"/>
        </w:numPr>
        <w:tabs>
          <w:tab w:val="left" w:pos="720"/>
        </w:tabs>
        <w:ind w:left="720" w:hanging="720"/>
      </w:pPr>
      <w:r w:rsidRPr="00087492">
        <w:t>(b)</w:t>
      </w:r>
      <w:r w:rsidRPr="00087492">
        <w:tab/>
      </w:r>
      <w:r w:rsidR="00087492" w:rsidRPr="00087492">
        <w:t xml:space="preserve">relatedly, MOTHERSKY does not suggest any particular product or service inherently, and therefore does not prompt consumers to consider that it represents a flavour or extension of another product category; </w:t>
      </w:r>
    </w:p>
    <w:p w14:paraId="70DE5AF4" w14:textId="765EEC02" w:rsidR="00087492" w:rsidRPr="00087492" w:rsidRDefault="007378E8" w:rsidP="007378E8">
      <w:pPr>
        <w:pStyle w:val="ListNo1alt"/>
        <w:numPr>
          <w:ilvl w:val="0"/>
          <w:numId w:val="0"/>
        </w:numPr>
        <w:tabs>
          <w:tab w:val="left" w:pos="720"/>
        </w:tabs>
        <w:ind w:left="720" w:hanging="720"/>
      </w:pPr>
      <w:r w:rsidRPr="00087492">
        <w:t>(c)</w:t>
      </w:r>
      <w:r w:rsidRPr="00087492">
        <w:tab/>
      </w:r>
      <w:r w:rsidR="00087492" w:rsidRPr="00087492">
        <w:t xml:space="preserve">EB’s reputation arises in the extensive use of the MOTHER </w:t>
      </w:r>
      <w:r w:rsidR="0010508F">
        <w:t>mark</w:t>
      </w:r>
      <w:r w:rsidR="0010508F" w:rsidRPr="00087492">
        <w:t xml:space="preserve"> </w:t>
      </w:r>
      <w:r w:rsidR="00087492" w:rsidRPr="00087492">
        <w:t>in relation to energy drinks</w:t>
      </w:r>
      <w:r w:rsidR="00346963">
        <w:t xml:space="preserve"> as reflected in</w:t>
      </w:r>
      <w:r w:rsidR="00087492" w:rsidRPr="00087492">
        <w:t xml:space="preserve"> </w:t>
      </w:r>
      <w:r w:rsidR="00346963">
        <w:t xml:space="preserve">the Monster </w:t>
      </w:r>
      <w:r w:rsidR="00087492" w:rsidRPr="00087492">
        <w:t xml:space="preserve">US </w:t>
      </w:r>
      <w:r w:rsidR="00346963">
        <w:t xml:space="preserve">SEC filings that refer to </w:t>
      </w:r>
      <w:r w:rsidR="00087492" w:rsidRPr="00087492">
        <w:t xml:space="preserve">MOTHER </w:t>
      </w:r>
      <w:r w:rsidR="00346963">
        <w:t xml:space="preserve">as a line of </w:t>
      </w:r>
      <w:r w:rsidR="00087492" w:rsidRPr="00087492">
        <w:t xml:space="preserve"> “carbonated energy drinks”; </w:t>
      </w:r>
      <w:r w:rsidR="00207550">
        <w:t>and</w:t>
      </w:r>
    </w:p>
    <w:p w14:paraId="19C89F97" w14:textId="47ED5190" w:rsidR="00E105E6" w:rsidRDefault="007378E8" w:rsidP="007378E8">
      <w:pPr>
        <w:pStyle w:val="ListNo1alt"/>
        <w:numPr>
          <w:ilvl w:val="0"/>
          <w:numId w:val="0"/>
        </w:numPr>
        <w:tabs>
          <w:tab w:val="left" w:pos="720"/>
        </w:tabs>
        <w:ind w:left="720" w:hanging="720"/>
      </w:pPr>
      <w:r>
        <w:t>(d)</w:t>
      </w:r>
      <w:r>
        <w:tab/>
      </w:r>
      <w:r w:rsidR="00087492" w:rsidRPr="00087492">
        <w:t xml:space="preserve">the evidence establishes that energy drinks are </w:t>
      </w:r>
      <w:r w:rsidR="00A25892">
        <w:t xml:space="preserve">in </w:t>
      </w:r>
      <w:r w:rsidR="00087492" w:rsidRPr="00087492">
        <w:t xml:space="preserve">a relevantly different market to coffee. </w:t>
      </w:r>
    </w:p>
    <w:p w14:paraId="3FAD308D" w14:textId="4F7EA0D8" w:rsidR="0039130D" w:rsidRPr="00087492" w:rsidRDefault="007378E8" w:rsidP="007378E8">
      <w:pPr>
        <w:pStyle w:val="ParaNumbering"/>
        <w:numPr>
          <w:ilvl w:val="0"/>
          <w:numId w:val="0"/>
        </w:numPr>
        <w:tabs>
          <w:tab w:val="left" w:pos="720"/>
        </w:tabs>
        <w:ind w:hanging="720"/>
      </w:pPr>
      <w:r w:rsidRPr="00087492">
        <w:rPr>
          <w:sz w:val="20"/>
        </w:rPr>
        <w:t>349</w:t>
      </w:r>
      <w:r w:rsidRPr="00087492">
        <w:rPr>
          <w:sz w:val="20"/>
        </w:rPr>
        <w:tab/>
      </w:r>
      <w:r w:rsidR="0039130D">
        <w:t xml:space="preserve">In addition, </w:t>
      </w:r>
      <w:proofErr w:type="spellStart"/>
      <w:r w:rsidR="0039130D">
        <w:t>Cantarella</w:t>
      </w:r>
      <w:proofErr w:type="spellEnd"/>
      <w:r w:rsidR="0039130D">
        <w:t xml:space="preserve"> submits that EB’s reference to other brands used by </w:t>
      </w:r>
      <w:proofErr w:type="spellStart"/>
      <w:r w:rsidR="0039130D">
        <w:t>Cantarella</w:t>
      </w:r>
      <w:proofErr w:type="spellEnd"/>
      <w:r w:rsidR="0039130D">
        <w:t xml:space="preserve"> expanding into different markets is irrelevant and only serves </w:t>
      </w:r>
      <w:r w:rsidR="005100EB">
        <w:t>to emphasise that the relevant e</w:t>
      </w:r>
      <w:r w:rsidR="0039130D">
        <w:t xml:space="preserve">nquiry is whether deception or confusion is likely due to </w:t>
      </w:r>
      <w:r w:rsidR="0039130D" w:rsidRPr="00247B8C">
        <w:t>EB’s reputation in</w:t>
      </w:r>
      <w:r w:rsidR="0039130D">
        <w:rPr>
          <w:i/>
        </w:rPr>
        <w:t xml:space="preserve"> </w:t>
      </w:r>
      <w:r w:rsidR="0039130D" w:rsidRPr="00F53AF4">
        <w:t>the</w:t>
      </w:r>
      <w:r w:rsidR="0039130D">
        <w:rPr>
          <w:i/>
        </w:rPr>
        <w:t xml:space="preserve"> </w:t>
      </w:r>
      <w:r w:rsidR="002822C8">
        <w:t xml:space="preserve">stylised </w:t>
      </w:r>
      <w:r w:rsidR="0039130D" w:rsidRPr="00F53AF4">
        <w:t>MOTHER logo</w:t>
      </w:r>
      <w:r w:rsidR="0039130D">
        <w:t xml:space="preserve">. </w:t>
      </w:r>
      <w:proofErr w:type="spellStart"/>
      <w:r w:rsidR="0039130D">
        <w:t>Cantarella</w:t>
      </w:r>
      <w:proofErr w:type="spellEnd"/>
      <w:r w:rsidR="0039130D">
        <w:t xml:space="preserve"> contends that consumers may expect a pure coffee brand (such as CAMPOS COFFE</w:t>
      </w:r>
      <w:r w:rsidR="005100EB">
        <w:t>E</w:t>
      </w:r>
      <w:r w:rsidR="0039130D">
        <w:t xml:space="preserve">) to extend in those ways, in light of previous extensions into other markets. Contrastingly, MOTHER has only ever been used in relation to energy drinks. </w:t>
      </w:r>
    </w:p>
    <w:p w14:paraId="42F17D19" w14:textId="77777777" w:rsidR="001F375C" w:rsidRDefault="00CC0305" w:rsidP="006D16FC">
      <w:pPr>
        <w:pStyle w:val="Heading2"/>
      </w:pPr>
      <w:r>
        <w:t>Con</w:t>
      </w:r>
      <w:r w:rsidR="00220BE6">
        <w:t>sideration</w:t>
      </w:r>
    </w:p>
    <w:p w14:paraId="4558FC4D" w14:textId="29982151" w:rsidR="00557C57" w:rsidRDefault="007378E8" w:rsidP="007378E8">
      <w:pPr>
        <w:pStyle w:val="ParaNumbering"/>
        <w:numPr>
          <w:ilvl w:val="0"/>
          <w:numId w:val="0"/>
        </w:numPr>
        <w:tabs>
          <w:tab w:val="left" w:pos="720"/>
        </w:tabs>
        <w:ind w:hanging="720"/>
      </w:pPr>
      <w:bookmarkStart w:id="111" w:name="_Ref95913944"/>
      <w:r>
        <w:rPr>
          <w:sz w:val="20"/>
        </w:rPr>
        <w:t>350</w:t>
      </w:r>
      <w:r>
        <w:rPr>
          <w:sz w:val="20"/>
        </w:rPr>
        <w:tab/>
      </w:r>
      <w:r w:rsidR="00E846D6">
        <w:t xml:space="preserve">I am satisfied that EB’s reputation in the MOTHER mark is correctly described as deep but narrowly focused for the reasons advanced by </w:t>
      </w:r>
      <w:proofErr w:type="spellStart"/>
      <w:r w:rsidR="00E846D6">
        <w:t>Cantarella</w:t>
      </w:r>
      <w:proofErr w:type="spellEnd"/>
      <w:r w:rsidR="00E846D6">
        <w:t xml:space="preserve">. As the Delegate in the MOTHERSKY </w:t>
      </w:r>
      <w:r w:rsidR="005100EB">
        <w:t>d</w:t>
      </w:r>
      <w:r w:rsidR="00245D21">
        <w:t xml:space="preserve">ecision </w:t>
      </w:r>
      <w:r w:rsidR="00E846D6">
        <w:t>stated</w:t>
      </w:r>
      <w:r w:rsidR="00245D21">
        <w:t xml:space="preserve"> at [42]</w:t>
      </w:r>
      <w:r w:rsidR="00E846D6">
        <w:t>:</w:t>
      </w:r>
      <w:bookmarkEnd w:id="111"/>
    </w:p>
    <w:p w14:paraId="01D3F61C" w14:textId="18C1A082" w:rsidR="00E846D6" w:rsidRDefault="0010508F" w:rsidP="00E846D6">
      <w:pPr>
        <w:pStyle w:val="Quote1"/>
      </w:pPr>
      <w:r>
        <w:t>[T]</w:t>
      </w:r>
      <w:r w:rsidR="00E846D6" w:rsidRPr="00E846D6">
        <w:t>he evidence only shows use on energy drinks; this is not a situation where the Opponent uses its trade marks (or parts of the trade marks) on other beverages or foodstuffs which might induce a consumer into believing that the Opponent has expanded into chocolate or coffee. The strength of the Opponent’s reputation in the Mother Trade Marks in relation to energy drinks reduces the likelihood of confusion or deception from the use of the Trade Mark on, or in relation to, the Applicant’s Goods and Services to something less than ‘real and tangible’.</w:t>
      </w:r>
    </w:p>
    <w:p w14:paraId="415D201E" w14:textId="4A368BA5" w:rsidR="00367BF6" w:rsidRDefault="007378E8" w:rsidP="007378E8">
      <w:pPr>
        <w:pStyle w:val="ParaNumbering"/>
        <w:numPr>
          <w:ilvl w:val="0"/>
          <w:numId w:val="0"/>
        </w:numPr>
        <w:tabs>
          <w:tab w:val="left" w:pos="720"/>
        </w:tabs>
        <w:ind w:hanging="720"/>
      </w:pPr>
      <w:r>
        <w:rPr>
          <w:sz w:val="20"/>
        </w:rPr>
        <w:t>351</w:t>
      </w:r>
      <w:r>
        <w:rPr>
          <w:sz w:val="20"/>
        </w:rPr>
        <w:tab/>
      </w:r>
      <w:r w:rsidR="00656CA8" w:rsidRPr="00542459">
        <w:rPr>
          <w:i/>
        </w:rPr>
        <w:t>First</w:t>
      </w:r>
      <w:r w:rsidR="00656CA8">
        <w:t>, I accept that as at the MOTHERSKY Priority Date, EB’s MOTHER mark</w:t>
      </w:r>
      <w:r w:rsidR="00047D91">
        <w:t>s</w:t>
      </w:r>
      <w:r w:rsidR="00656CA8">
        <w:t xml:space="preserve"> had acquired an extensive reputation in Australia in relation to energy drinks. </w:t>
      </w:r>
      <w:r w:rsidR="00C95497">
        <w:t xml:space="preserve">That reputation had arisen </w:t>
      </w:r>
      <w:r w:rsidR="00C95497">
        <w:lastRenderedPageBreak/>
        <w:t>from the variety of retail outlets in which those products were sold; the “substantial” figures pertaining to “Mother brand retail sales”</w:t>
      </w:r>
      <w:r w:rsidR="004A2CD1">
        <w:t>,</w:t>
      </w:r>
      <w:r w:rsidR="00C95497">
        <w:t xml:space="preserve"> </w:t>
      </w:r>
      <w:r w:rsidR="00367BF6">
        <w:t>including at least 317 million cans sold since June 2015</w:t>
      </w:r>
      <w:r w:rsidR="004A2CD1">
        <w:t xml:space="preserve"> and its extensive</w:t>
      </w:r>
      <w:r w:rsidR="00C95497">
        <w:t xml:space="preserve"> mar</w:t>
      </w:r>
      <w:r w:rsidR="00367BF6">
        <w:t xml:space="preserve">keting and </w:t>
      </w:r>
      <w:r w:rsidR="00DB70B1">
        <w:t>promotional campaigns</w:t>
      </w:r>
      <w:r w:rsidR="00183A5D">
        <w:t>.</w:t>
      </w:r>
      <w:r w:rsidR="00DB70B1">
        <w:t xml:space="preserve"> </w:t>
      </w:r>
    </w:p>
    <w:p w14:paraId="47752DCB" w14:textId="50182B00" w:rsidR="00D43444" w:rsidRDefault="007378E8" w:rsidP="007378E8">
      <w:pPr>
        <w:pStyle w:val="ParaNumbering"/>
        <w:numPr>
          <w:ilvl w:val="0"/>
          <w:numId w:val="0"/>
        </w:numPr>
        <w:tabs>
          <w:tab w:val="left" w:pos="720"/>
        </w:tabs>
        <w:ind w:hanging="720"/>
      </w:pPr>
      <w:r>
        <w:rPr>
          <w:sz w:val="20"/>
        </w:rPr>
        <w:t>352</w:t>
      </w:r>
      <w:r>
        <w:rPr>
          <w:sz w:val="20"/>
        </w:rPr>
        <w:tab/>
      </w:r>
      <w:r w:rsidR="00353FFF" w:rsidRPr="00466C8E">
        <w:rPr>
          <w:i/>
        </w:rPr>
        <w:t>Second</w:t>
      </w:r>
      <w:r w:rsidR="00353FFF">
        <w:t xml:space="preserve">, I do not accept that any similarities between prompts and taglines used in relation to energy drinks by EB and coffee companies in </w:t>
      </w:r>
      <w:r w:rsidR="00A25892">
        <w:t>promoting or marketing</w:t>
      </w:r>
      <w:r w:rsidR="00353FFF">
        <w:t xml:space="preserve"> their products can relevantly give rise to any real or tangible danger of confusion. </w:t>
      </w:r>
    </w:p>
    <w:p w14:paraId="49161AA5" w14:textId="1BE8E14E" w:rsidR="00353FFF" w:rsidRDefault="007378E8" w:rsidP="007378E8">
      <w:pPr>
        <w:pStyle w:val="ParaNumbering"/>
        <w:numPr>
          <w:ilvl w:val="0"/>
          <w:numId w:val="0"/>
        </w:numPr>
        <w:tabs>
          <w:tab w:val="left" w:pos="720"/>
        </w:tabs>
        <w:ind w:hanging="720"/>
      </w:pPr>
      <w:r>
        <w:rPr>
          <w:sz w:val="20"/>
        </w:rPr>
        <w:t>353</w:t>
      </w:r>
      <w:r>
        <w:rPr>
          <w:sz w:val="20"/>
        </w:rPr>
        <w:tab/>
      </w:r>
      <w:r w:rsidR="00190C3E">
        <w:t>A</w:t>
      </w:r>
      <w:r w:rsidR="00353FFF">
        <w:t>t a general level</w:t>
      </w:r>
      <w:r w:rsidR="004A6D60">
        <w:t>,</w:t>
      </w:r>
      <w:r w:rsidR="00353FFF">
        <w:t xml:space="preserve"> both energy drinks and coffee m</w:t>
      </w:r>
      <w:r w:rsidR="00D43444">
        <w:t>ight be thought to be stimulants</w:t>
      </w:r>
      <w:r w:rsidR="00BA223A">
        <w:t xml:space="preserve">. </w:t>
      </w:r>
      <w:r w:rsidR="00C56C17">
        <w:t>E</w:t>
      </w:r>
      <w:r w:rsidR="00D43444">
        <w:t>nergy drinks</w:t>
      </w:r>
      <w:r w:rsidR="00353FFF">
        <w:t xml:space="preserve"> may typically contain at least some quantity of caffeine</w:t>
      </w:r>
      <w:r w:rsidR="00BA223A">
        <w:t xml:space="preserve">; </w:t>
      </w:r>
      <w:r w:rsidR="00D43444">
        <w:t>coffee may, at times, be marketed as some form of “wake up” or “pick up”</w:t>
      </w:r>
      <w:r w:rsidR="00BA223A">
        <w:t>;</w:t>
      </w:r>
      <w:r w:rsidR="00D43444">
        <w:t xml:space="preserve"> and both may be sold through </w:t>
      </w:r>
      <w:r w:rsidR="00466C8E">
        <w:t xml:space="preserve">the same </w:t>
      </w:r>
      <w:r w:rsidR="00247B8C">
        <w:t xml:space="preserve">distribution channels. However, </w:t>
      </w:r>
      <w:r w:rsidR="00A25892">
        <w:t xml:space="preserve">caffeine cannot simply be equated with coffee and </w:t>
      </w:r>
      <w:r w:rsidR="004A2CD1">
        <w:t xml:space="preserve">references to </w:t>
      </w:r>
      <w:r w:rsidR="00A25892">
        <w:t xml:space="preserve">the presence of caffeine in both coffee and energy drinks cannot in my view give rise to any real or tangible danger of confusion in the minds of consumers. </w:t>
      </w:r>
    </w:p>
    <w:p w14:paraId="10D59040" w14:textId="7689B4C5" w:rsidR="00367BF6" w:rsidRDefault="007378E8" w:rsidP="007378E8">
      <w:pPr>
        <w:pStyle w:val="ParaNumbering"/>
        <w:numPr>
          <w:ilvl w:val="0"/>
          <w:numId w:val="0"/>
        </w:numPr>
        <w:tabs>
          <w:tab w:val="left" w:pos="720"/>
        </w:tabs>
        <w:ind w:hanging="720"/>
      </w:pPr>
      <w:r>
        <w:rPr>
          <w:sz w:val="20"/>
        </w:rPr>
        <w:t>354</w:t>
      </w:r>
      <w:r>
        <w:rPr>
          <w:sz w:val="20"/>
        </w:rPr>
        <w:tab/>
      </w:r>
      <w:r w:rsidR="00466C8E">
        <w:rPr>
          <w:i/>
        </w:rPr>
        <w:t>Third</w:t>
      </w:r>
      <w:r w:rsidR="00367BF6">
        <w:rPr>
          <w:i/>
        </w:rPr>
        <w:t xml:space="preserve">, </w:t>
      </w:r>
      <w:r w:rsidR="00466C8E">
        <w:t xml:space="preserve">EB’s </w:t>
      </w:r>
      <w:r w:rsidR="00656CA8">
        <w:t>r</w:t>
      </w:r>
      <w:r w:rsidR="005100EB">
        <w:t>eputation included the use of “MOTHER</w:t>
      </w:r>
      <w:r w:rsidR="00656CA8">
        <w:t xml:space="preserve">” in combination with other words, taglines and slogans </w:t>
      </w:r>
      <w:r w:rsidR="00367BF6">
        <w:t>but only in the context of the sale of energy drinks</w:t>
      </w:r>
      <w:r w:rsidR="003E3D0F">
        <w:t>. The sublines or variants of the original MOTHER branded energy drink, such as MOTHER BIG SHOT, MOTHER LEMON BITE, MOTHER GREEN STORM and MOTHER PASSION serve to differentiate</w:t>
      </w:r>
      <w:r w:rsidR="00616DAB">
        <w:t xml:space="preserve"> </w:t>
      </w:r>
      <w:r w:rsidR="003E3D0F">
        <w:t>flavours and perceived attributes of MOTHER energy drinks</w:t>
      </w:r>
      <w:r w:rsidR="00FE6246">
        <w:t>,</w:t>
      </w:r>
      <w:r w:rsidR="003E3D0F">
        <w:t xml:space="preserve"> but in each case the word MOTHER remains the prominent brand and is used without any prefix or suffix. </w:t>
      </w:r>
    </w:p>
    <w:p w14:paraId="1581F863" w14:textId="33E515FF" w:rsidR="00DD77C3" w:rsidRDefault="007378E8" w:rsidP="007378E8">
      <w:pPr>
        <w:pStyle w:val="ParaNumbering"/>
        <w:numPr>
          <w:ilvl w:val="0"/>
          <w:numId w:val="0"/>
        </w:numPr>
        <w:tabs>
          <w:tab w:val="left" w:pos="720"/>
        </w:tabs>
        <w:ind w:hanging="720"/>
      </w:pPr>
      <w:r>
        <w:rPr>
          <w:sz w:val="20"/>
        </w:rPr>
        <w:t>355</w:t>
      </w:r>
      <w:r>
        <w:rPr>
          <w:sz w:val="20"/>
        </w:rPr>
        <w:tab/>
      </w:r>
      <w:r w:rsidR="00DD77C3">
        <w:rPr>
          <w:i/>
        </w:rPr>
        <w:t xml:space="preserve">Fourth, </w:t>
      </w:r>
      <w:r w:rsidR="00DD77C3">
        <w:t>the depiction of the</w:t>
      </w:r>
      <w:r w:rsidR="00C56C17">
        <w:t xml:space="preserve"> MOTHER mark with its stylised g</w:t>
      </w:r>
      <w:r w:rsidR="00DD77C3">
        <w:t xml:space="preserve">othic print on EB’s energy drinks and in promotional and advertising material is fundamental to the use of the MOTHER mark as a trade mark. I accept </w:t>
      </w:r>
      <w:proofErr w:type="spellStart"/>
      <w:r w:rsidR="00DD77C3">
        <w:t>Cantarella’s</w:t>
      </w:r>
      <w:proofErr w:type="spellEnd"/>
      <w:r w:rsidR="00DD77C3">
        <w:t xml:space="preserve"> submission that references to “Mother” in non-gothic script in social media do no more than invite recollection of the known gothic script in cans and other advertising, where “mother” is used by EB without the gothic script, it is closely accompanied by the MOTHER logo and radio advertisements which refer to “mother” invite listeners to recall and associate the word “mother” with the stylised MOTHER logo. </w:t>
      </w:r>
    </w:p>
    <w:p w14:paraId="5B12CB62" w14:textId="4E19191C" w:rsidR="00FE1441" w:rsidRDefault="007378E8" w:rsidP="007378E8">
      <w:pPr>
        <w:pStyle w:val="ParaNumbering"/>
        <w:numPr>
          <w:ilvl w:val="0"/>
          <w:numId w:val="0"/>
        </w:numPr>
        <w:tabs>
          <w:tab w:val="left" w:pos="720"/>
        </w:tabs>
        <w:ind w:hanging="720"/>
      </w:pPr>
      <w:r>
        <w:rPr>
          <w:sz w:val="20"/>
        </w:rPr>
        <w:t>356</w:t>
      </w:r>
      <w:r>
        <w:rPr>
          <w:sz w:val="20"/>
        </w:rPr>
        <w:tab/>
      </w:r>
      <w:r w:rsidR="00FE1441">
        <w:t xml:space="preserve">As O’Bryan J stated in </w:t>
      </w:r>
      <w:r w:rsidR="00FE1441" w:rsidRPr="004A2CD1">
        <w:rPr>
          <w:i/>
        </w:rPr>
        <w:t>Rodney Jane</w:t>
      </w:r>
      <w:r w:rsidR="00FE1441">
        <w:rPr>
          <w:i/>
        </w:rPr>
        <w:t xml:space="preserve"> Racing Pty Ltd v Monster Energy Company</w:t>
      </w:r>
      <w:r w:rsidR="00FE1441">
        <w:t xml:space="preserve"> (2019) 370 ALR 140</w:t>
      </w:r>
      <w:r w:rsidR="00290C22">
        <w:t>; 142 IPR 275; [2019] FCA 923</w:t>
      </w:r>
      <w:r w:rsidR="00FE1441">
        <w:t xml:space="preserve"> at [98] with respect to the use of the stylised MONSTER mark with its distinctive device that is referred to as the “M-icon” (that resembles a claw mark or scraping that might be made by a figurative monster):</w:t>
      </w:r>
    </w:p>
    <w:p w14:paraId="382A669B" w14:textId="560A2D46" w:rsidR="00FE1441" w:rsidRDefault="00FE1441" w:rsidP="004A2CD1">
      <w:pPr>
        <w:pStyle w:val="Quote1"/>
      </w:pPr>
      <w:r>
        <w:t>…</w:t>
      </w:r>
      <w:r w:rsidR="00A14DA5">
        <w:t xml:space="preserve"> </w:t>
      </w:r>
      <w:r>
        <w:t xml:space="preserve">MEC draws attention to the occasions on which it, or consumers, use the plain word </w:t>
      </w:r>
      <w:r>
        <w:lastRenderedPageBreak/>
        <w:t>“Monster” when referring to MEC or its energy drink products. However, the plain word is never used as a brand. It is only ever used in written communications by MEC, such as a brochure that contains a written description of branded merchandise (for example, Monster10.0084-6. T-shirt) or point of sale material (Monster cooler), or written communications by consumers on social media writing a response to a post from MEC or a sponsored athlete. Such use is always associated with, proximate to and never separate from, the other distinctive MEC marks, being the M-icon and the stylised “Monster Energy”.</w:t>
      </w:r>
    </w:p>
    <w:p w14:paraId="1448870D" w14:textId="2FC25A90" w:rsidR="003E18DE" w:rsidRPr="003E18DE" w:rsidRDefault="007378E8" w:rsidP="007378E8">
      <w:pPr>
        <w:pStyle w:val="ParaNumbering"/>
        <w:numPr>
          <w:ilvl w:val="0"/>
          <w:numId w:val="0"/>
        </w:numPr>
        <w:tabs>
          <w:tab w:val="left" w:pos="720"/>
        </w:tabs>
        <w:ind w:hanging="720"/>
      </w:pPr>
      <w:r w:rsidRPr="003E18DE">
        <w:rPr>
          <w:sz w:val="20"/>
        </w:rPr>
        <w:t>357</w:t>
      </w:r>
      <w:r w:rsidRPr="003E18DE">
        <w:rPr>
          <w:sz w:val="20"/>
        </w:rPr>
        <w:tab/>
      </w:r>
      <w:r w:rsidR="00FE1441">
        <w:rPr>
          <w:i/>
        </w:rPr>
        <w:t>Fifth</w:t>
      </w:r>
      <w:r w:rsidR="003E18DE">
        <w:rPr>
          <w:i/>
        </w:rPr>
        <w:t xml:space="preserve">, </w:t>
      </w:r>
      <w:r w:rsidR="003E18DE" w:rsidRPr="005459BD">
        <w:t xml:space="preserve">the </w:t>
      </w:r>
      <w:r w:rsidR="003E18DE">
        <w:t xml:space="preserve">extent to which </w:t>
      </w:r>
      <w:proofErr w:type="spellStart"/>
      <w:r w:rsidR="003E18DE">
        <w:t>Cantarella</w:t>
      </w:r>
      <w:proofErr w:type="spellEnd"/>
      <w:r w:rsidR="003E18DE">
        <w:t xml:space="preserve"> and other coffee companies, in particular C</w:t>
      </w:r>
      <w:r w:rsidR="005459BD">
        <w:t>AMPOS</w:t>
      </w:r>
      <w:r w:rsidR="003E18DE">
        <w:t xml:space="preserve"> C</w:t>
      </w:r>
      <w:r w:rsidR="005459BD">
        <w:t>OFFEE</w:t>
      </w:r>
      <w:r w:rsidR="003E18DE">
        <w:t>, have expanded the use of their brands to products other than coffee does not give rise to any likelihood of deception or confusion because these are different products in different markets.</w:t>
      </w:r>
      <w:r w:rsidR="00525563" w:rsidRPr="00525563">
        <w:t xml:space="preserve"> </w:t>
      </w:r>
      <w:r w:rsidR="00525563">
        <w:t>Moreover, the relevant enquiry is the likelihood of deception or confusion arising from EB’s reputation in the MOTHER brand, a reputation acquired exclusively for energy drinks.</w:t>
      </w:r>
      <w:r w:rsidR="003E18DE">
        <w:t xml:space="preserve"> EB has not sought to expand the use of MOTHER to products other than energy drinks</w:t>
      </w:r>
      <w:r w:rsidR="00525563">
        <w:t xml:space="preserve">. </w:t>
      </w:r>
    </w:p>
    <w:p w14:paraId="554F2CEB" w14:textId="2EE2040E" w:rsidR="00656CA8" w:rsidRDefault="007378E8" w:rsidP="007378E8">
      <w:pPr>
        <w:pStyle w:val="ParaNumbering"/>
        <w:numPr>
          <w:ilvl w:val="0"/>
          <w:numId w:val="0"/>
        </w:numPr>
        <w:tabs>
          <w:tab w:val="left" w:pos="720"/>
        </w:tabs>
        <w:ind w:hanging="720"/>
      </w:pPr>
      <w:r>
        <w:rPr>
          <w:sz w:val="20"/>
        </w:rPr>
        <w:t>358</w:t>
      </w:r>
      <w:r>
        <w:rPr>
          <w:sz w:val="20"/>
        </w:rPr>
        <w:tab/>
      </w:r>
      <w:r w:rsidR="00FE1441">
        <w:rPr>
          <w:i/>
        </w:rPr>
        <w:t>Sixth</w:t>
      </w:r>
      <w:r w:rsidR="00656CA8">
        <w:t>, the MOTHERSKY mark shares the element “</w:t>
      </w:r>
      <w:r w:rsidR="005100EB">
        <w:t>M</w:t>
      </w:r>
      <w:r w:rsidR="00656CA8">
        <w:t xml:space="preserve">other” </w:t>
      </w:r>
      <w:r w:rsidR="00616DAB">
        <w:t xml:space="preserve">but only as part of a composite </w:t>
      </w:r>
      <w:r w:rsidR="00602F14">
        <w:t>invented</w:t>
      </w:r>
      <w:r w:rsidR="00616DAB">
        <w:t xml:space="preserve"> word with no established meaning. </w:t>
      </w:r>
      <w:r w:rsidR="00247B8C">
        <w:t xml:space="preserve">Although as </w:t>
      </w:r>
      <w:r w:rsidR="00656CA8">
        <w:t>a word mark,</w:t>
      </w:r>
      <w:r w:rsidR="00656CA8">
        <w:rPr>
          <w:spacing w:val="-12"/>
        </w:rPr>
        <w:t xml:space="preserve"> </w:t>
      </w:r>
      <w:r w:rsidR="00656CA8">
        <w:t>its</w:t>
      </w:r>
      <w:r w:rsidR="00656CA8" w:rsidRPr="00635626">
        <w:t xml:space="preserve"> </w:t>
      </w:r>
      <w:r w:rsidR="00656CA8">
        <w:t>notional use would include</w:t>
      </w:r>
      <w:r w:rsidR="00247B8C">
        <w:t xml:space="preserve"> </w:t>
      </w:r>
      <w:r w:rsidR="00656CA8">
        <w:t xml:space="preserve">other ways in which the MOTHER element could be further emphasised, such as MOTHER SKY or </w:t>
      </w:r>
      <w:proofErr w:type="spellStart"/>
      <w:r w:rsidR="00656CA8">
        <w:t>MOTHERsky</w:t>
      </w:r>
      <w:proofErr w:type="spellEnd"/>
      <w:r w:rsidR="00657F08">
        <w:t>, I am not satisfied</w:t>
      </w:r>
      <w:r w:rsidR="00602F14">
        <w:t>,</w:t>
      </w:r>
      <w:r w:rsidR="00657F08">
        <w:t xml:space="preserve"> </w:t>
      </w:r>
      <w:r w:rsidR="00602F14">
        <w:t xml:space="preserve">however, </w:t>
      </w:r>
      <w:r w:rsidR="00657F08">
        <w:t>for the reasons explained above at [</w:t>
      </w:r>
      <w:r w:rsidR="00657F08">
        <w:fldChar w:fldCharType="begin"/>
      </w:r>
      <w:r w:rsidR="00657F08">
        <w:instrText xml:space="preserve"> REF _Ref95404722 \r \h </w:instrText>
      </w:r>
      <w:r w:rsidR="00657F08">
        <w:fldChar w:fldCharType="separate"/>
      </w:r>
      <w:r w:rsidR="009D40A7">
        <w:t>330</w:t>
      </w:r>
      <w:r w:rsidR="00657F08">
        <w:fldChar w:fldCharType="end"/>
      </w:r>
      <w:r w:rsidR="00657F08">
        <w:t>]</w:t>
      </w:r>
      <w:r w:rsidR="00602F14">
        <w:t>,</w:t>
      </w:r>
      <w:r w:rsidR="00657F08">
        <w:t xml:space="preserve"> that there is any reasonable basis for such a concern</w:t>
      </w:r>
      <w:r w:rsidR="00656CA8">
        <w:t>.</w:t>
      </w:r>
    </w:p>
    <w:p w14:paraId="44093C61" w14:textId="3E9D2D5C" w:rsidR="00657F08" w:rsidRDefault="007378E8" w:rsidP="007378E8">
      <w:pPr>
        <w:pStyle w:val="ParaNumbering"/>
        <w:numPr>
          <w:ilvl w:val="0"/>
          <w:numId w:val="0"/>
        </w:numPr>
        <w:tabs>
          <w:tab w:val="left" w:pos="720"/>
        </w:tabs>
        <w:ind w:hanging="720"/>
      </w:pPr>
      <w:r>
        <w:rPr>
          <w:sz w:val="20"/>
        </w:rPr>
        <w:t>359</w:t>
      </w:r>
      <w:r>
        <w:rPr>
          <w:sz w:val="20"/>
        </w:rPr>
        <w:tab/>
      </w:r>
      <w:r w:rsidR="00FE1441">
        <w:rPr>
          <w:i/>
        </w:rPr>
        <w:t>Seventh</w:t>
      </w:r>
      <w:r w:rsidR="00656CA8">
        <w:t>, any assessment of the notional use of the MOTHERSKY mark must take into account the full range of use in relation to “coffee”</w:t>
      </w:r>
      <w:r w:rsidR="005100EB">
        <w:t>,</w:t>
      </w:r>
      <w:r w:rsidR="003D5386">
        <w:t xml:space="preserve"> but there remains a fundamental distinction between “coffee” and “energy drinks”</w:t>
      </w:r>
      <w:r w:rsidR="00657F08">
        <w:t xml:space="preserve"> that is not </w:t>
      </w:r>
      <w:r w:rsidR="00602F14">
        <w:t xml:space="preserve">materially </w:t>
      </w:r>
      <w:r w:rsidR="00657F08">
        <w:t xml:space="preserve">diminished by the existence of </w:t>
      </w:r>
      <w:r w:rsidR="00656CA8">
        <w:t>RTD and pre-packaged coffee beverages such as iced coffee, cold brew coffee, “coffee-in-a-can” products.</w:t>
      </w:r>
      <w:r w:rsidR="00657F08">
        <w:t xml:space="preserve"> </w:t>
      </w:r>
    </w:p>
    <w:p w14:paraId="431D39E3" w14:textId="6A04361F" w:rsidR="009B5BE7" w:rsidRDefault="007378E8" w:rsidP="007378E8">
      <w:pPr>
        <w:pStyle w:val="ParaNumbering"/>
        <w:numPr>
          <w:ilvl w:val="0"/>
          <w:numId w:val="0"/>
        </w:numPr>
        <w:tabs>
          <w:tab w:val="left" w:pos="720"/>
        </w:tabs>
        <w:ind w:hanging="720"/>
        <w:rPr>
          <w:szCs w:val="24"/>
        </w:rPr>
      </w:pPr>
      <w:r>
        <w:rPr>
          <w:sz w:val="20"/>
          <w:szCs w:val="24"/>
        </w:rPr>
        <w:t>360</w:t>
      </w:r>
      <w:r>
        <w:rPr>
          <w:sz w:val="20"/>
          <w:szCs w:val="24"/>
        </w:rPr>
        <w:tab/>
      </w:r>
      <w:r w:rsidR="00FE1441">
        <w:rPr>
          <w:i/>
          <w:szCs w:val="24"/>
        </w:rPr>
        <w:t>Eighth</w:t>
      </w:r>
      <w:r w:rsidR="00656CA8" w:rsidRPr="008F5EAC">
        <w:rPr>
          <w:szCs w:val="24"/>
        </w:rPr>
        <w:t>, th</w:t>
      </w:r>
      <w:r w:rsidR="009B5BE7">
        <w:rPr>
          <w:szCs w:val="24"/>
        </w:rPr>
        <w:t xml:space="preserve">e sale of energy drinks and coffee, including coffee products sold by </w:t>
      </w:r>
      <w:proofErr w:type="spellStart"/>
      <w:r w:rsidR="00656CA8" w:rsidRPr="008F5EAC">
        <w:rPr>
          <w:szCs w:val="24"/>
        </w:rPr>
        <w:t>Cantarella</w:t>
      </w:r>
      <w:proofErr w:type="spellEnd"/>
      <w:r w:rsidR="00656CA8" w:rsidRPr="008F5EAC">
        <w:rPr>
          <w:szCs w:val="24"/>
        </w:rPr>
        <w:t>, through common distribution channels</w:t>
      </w:r>
      <w:r w:rsidR="009B5BE7">
        <w:rPr>
          <w:szCs w:val="24"/>
        </w:rPr>
        <w:t xml:space="preserve"> is of little probative value. Supermarkets, retail outlets such as Target and Kmart and convenience stores offer a broad range of products for sale to consumers, more relevant is how the products are displayed for sale, their brand image, the means by which they are promoted and </w:t>
      </w:r>
      <w:r w:rsidR="00247B8C">
        <w:rPr>
          <w:szCs w:val="24"/>
        </w:rPr>
        <w:t>advertised</w:t>
      </w:r>
      <w:r w:rsidR="009B5BE7">
        <w:rPr>
          <w:szCs w:val="24"/>
        </w:rPr>
        <w:t xml:space="preserve"> for sale</w:t>
      </w:r>
      <w:r w:rsidR="00247B8C">
        <w:rPr>
          <w:szCs w:val="24"/>
        </w:rPr>
        <w:t>,</w:t>
      </w:r>
      <w:r w:rsidR="009B5BE7">
        <w:rPr>
          <w:szCs w:val="24"/>
        </w:rPr>
        <w:t xml:space="preserve"> and to whom they are marketed. </w:t>
      </w:r>
    </w:p>
    <w:p w14:paraId="3A9CC357" w14:textId="5816493B" w:rsidR="00247B8C" w:rsidRPr="007A5B5A" w:rsidRDefault="007378E8" w:rsidP="007378E8">
      <w:pPr>
        <w:pStyle w:val="ParaNumbering"/>
        <w:numPr>
          <w:ilvl w:val="0"/>
          <w:numId w:val="0"/>
        </w:numPr>
        <w:tabs>
          <w:tab w:val="left" w:pos="720"/>
        </w:tabs>
        <w:ind w:hanging="720"/>
      </w:pPr>
      <w:r w:rsidRPr="007A5B5A">
        <w:rPr>
          <w:sz w:val="20"/>
        </w:rPr>
        <w:t>361</w:t>
      </w:r>
      <w:r w:rsidRPr="007A5B5A">
        <w:rPr>
          <w:sz w:val="20"/>
        </w:rPr>
        <w:tab/>
      </w:r>
      <w:r w:rsidR="009B5BE7">
        <w:rPr>
          <w:szCs w:val="24"/>
        </w:rPr>
        <w:t>The</w:t>
      </w:r>
      <w:r w:rsidR="00FE5696">
        <w:rPr>
          <w:szCs w:val="24"/>
        </w:rPr>
        <w:t xml:space="preserve"> evidence </w:t>
      </w:r>
      <w:r w:rsidR="00A77A09">
        <w:rPr>
          <w:szCs w:val="24"/>
        </w:rPr>
        <w:t>summarised</w:t>
      </w:r>
      <w:r w:rsidR="00FE5696">
        <w:rPr>
          <w:szCs w:val="24"/>
        </w:rPr>
        <w:t xml:space="preserve"> above </w:t>
      </w:r>
      <w:r w:rsidR="00A77A09">
        <w:rPr>
          <w:szCs w:val="24"/>
        </w:rPr>
        <w:t>in the Evidentiary Background</w:t>
      </w:r>
      <w:r w:rsidR="00FE5696">
        <w:rPr>
          <w:szCs w:val="24"/>
        </w:rPr>
        <w:t xml:space="preserve"> demonstrates that coffee and energy drinks are displayed for sale in different </w:t>
      </w:r>
      <w:r w:rsidR="00234D98">
        <w:rPr>
          <w:szCs w:val="24"/>
        </w:rPr>
        <w:t>ways</w:t>
      </w:r>
      <w:r w:rsidR="002F5DE3">
        <w:rPr>
          <w:szCs w:val="24"/>
        </w:rPr>
        <w:t xml:space="preserve"> and</w:t>
      </w:r>
      <w:r w:rsidR="00247B8C">
        <w:rPr>
          <w:szCs w:val="24"/>
        </w:rPr>
        <w:t xml:space="preserve"> generally</w:t>
      </w:r>
      <w:r w:rsidR="002F5DE3">
        <w:rPr>
          <w:szCs w:val="24"/>
        </w:rPr>
        <w:t xml:space="preserve"> in different </w:t>
      </w:r>
      <w:r w:rsidR="00FE5696">
        <w:rPr>
          <w:szCs w:val="24"/>
        </w:rPr>
        <w:t>areas of supermarkets and convenience stores</w:t>
      </w:r>
      <w:r w:rsidR="00183A5D">
        <w:rPr>
          <w:szCs w:val="24"/>
        </w:rPr>
        <w:t xml:space="preserve">. </w:t>
      </w:r>
    </w:p>
    <w:p w14:paraId="348C670C" w14:textId="149CA297" w:rsidR="005459BD" w:rsidRDefault="007378E8" w:rsidP="007378E8">
      <w:pPr>
        <w:pStyle w:val="ParaNumbering"/>
        <w:numPr>
          <w:ilvl w:val="0"/>
          <w:numId w:val="0"/>
        </w:numPr>
        <w:tabs>
          <w:tab w:val="left" w:pos="720"/>
        </w:tabs>
        <w:ind w:hanging="720"/>
      </w:pPr>
      <w:r>
        <w:rPr>
          <w:sz w:val="20"/>
        </w:rPr>
        <w:lastRenderedPageBreak/>
        <w:t>362</w:t>
      </w:r>
      <w:r>
        <w:rPr>
          <w:sz w:val="20"/>
        </w:rPr>
        <w:tab/>
      </w:r>
      <w:r w:rsidR="006305D8">
        <w:rPr>
          <w:i/>
          <w:szCs w:val="24"/>
        </w:rPr>
        <w:t>Ninth</w:t>
      </w:r>
      <w:r w:rsidR="007A5B5A">
        <w:rPr>
          <w:szCs w:val="24"/>
        </w:rPr>
        <w:t xml:space="preserve">, the marketing and promotion of energy drinks and coffee is fundamentally different. </w:t>
      </w:r>
      <w:r w:rsidR="00183A5D">
        <w:rPr>
          <w:szCs w:val="24"/>
        </w:rPr>
        <w:t xml:space="preserve">They have different brand images and are promoted and marketed to different classes of consumers in different ways. The marketing and advertising of MOTHERSKY coffee is directed at the growing connoisseur aspect of the Australian coffee market as a high-quality coffee product with a refined taste. MOTHER energy drinks are promoted and advertised as a “high energy and rebellious product” to a target audience of 18 to 34 year olds, employing brand pillars of adventure and music, with a particular emphasis on the use of social media and the sponsorship of live music events, including with MOTHER branded “ball pits” and photo booths. </w:t>
      </w:r>
    </w:p>
    <w:p w14:paraId="23DACCC8" w14:textId="1C7376AE" w:rsidR="007A5B5A" w:rsidRPr="001064EE" w:rsidRDefault="007378E8" w:rsidP="007378E8">
      <w:pPr>
        <w:pStyle w:val="ParaNumbering"/>
        <w:numPr>
          <w:ilvl w:val="0"/>
          <w:numId w:val="0"/>
        </w:numPr>
        <w:tabs>
          <w:tab w:val="left" w:pos="720"/>
        </w:tabs>
        <w:ind w:hanging="720"/>
      </w:pPr>
      <w:r w:rsidRPr="001064EE">
        <w:rPr>
          <w:sz w:val="20"/>
        </w:rPr>
        <w:t>363</w:t>
      </w:r>
      <w:r w:rsidRPr="001064EE">
        <w:rPr>
          <w:sz w:val="20"/>
        </w:rPr>
        <w:tab/>
      </w:r>
      <w:r w:rsidR="00B52821" w:rsidRPr="005459BD">
        <w:rPr>
          <w:szCs w:val="24"/>
        </w:rPr>
        <w:t>The references in marketing and advertising of coffee products to caffeine, the stimulant attributes of coffee giving a “hit”, “fix”, “kick”, “energy”, a “wake up”</w:t>
      </w:r>
      <w:r w:rsidR="000223D7" w:rsidRPr="005459BD">
        <w:rPr>
          <w:szCs w:val="24"/>
        </w:rPr>
        <w:t xml:space="preserve"> or a “pick up” tool, a boost to productivity, to combat the feeling of tiredness and other similar attributes do not materially detract from the  fundamental differences in the promotion and marketing of energy drinks and coffee.</w:t>
      </w:r>
      <w:r w:rsidR="00136073" w:rsidRPr="005459BD">
        <w:rPr>
          <w:szCs w:val="24"/>
        </w:rPr>
        <w:t xml:space="preserve"> Two products may be promoted and marketed with overlapping claimed attributes but any evaluation of the extent of any similarity in the manner in which the products are promoted and marketed must </w:t>
      </w:r>
      <w:r w:rsidR="00346963">
        <w:rPr>
          <w:szCs w:val="24"/>
        </w:rPr>
        <w:t xml:space="preserve">also </w:t>
      </w:r>
      <w:r w:rsidR="00136073" w:rsidRPr="005459BD">
        <w:rPr>
          <w:szCs w:val="24"/>
        </w:rPr>
        <w:t xml:space="preserve">have regard to the target audience and the specific means by which any distinguishing brand pillars are promoted and marketed. </w:t>
      </w:r>
    </w:p>
    <w:p w14:paraId="06A7C631" w14:textId="46F4126B" w:rsidR="001064EE" w:rsidRPr="00792449" w:rsidRDefault="007378E8" w:rsidP="007378E8">
      <w:pPr>
        <w:pStyle w:val="ParaNumbering"/>
        <w:numPr>
          <w:ilvl w:val="0"/>
          <w:numId w:val="0"/>
        </w:numPr>
        <w:tabs>
          <w:tab w:val="left" w:pos="720"/>
        </w:tabs>
        <w:ind w:hanging="720"/>
      </w:pPr>
      <w:r w:rsidRPr="00792449">
        <w:rPr>
          <w:sz w:val="20"/>
        </w:rPr>
        <w:t>364</w:t>
      </w:r>
      <w:r w:rsidRPr="00792449">
        <w:rPr>
          <w:sz w:val="20"/>
        </w:rPr>
        <w:tab/>
      </w:r>
      <w:r w:rsidR="00792449">
        <w:rPr>
          <w:szCs w:val="24"/>
        </w:rPr>
        <w:t>In the course of his cross examination</w:t>
      </w:r>
      <w:r w:rsidR="00346963">
        <w:rPr>
          <w:szCs w:val="24"/>
        </w:rPr>
        <w:t>,</w:t>
      </w:r>
      <w:r w:rsidR="00792449">
        <w:rPr>
          <w:szCs w:val="24"/>
        </w:rPr>
        <w:t xml:space="preserve"> </w:t>
      </w:r>
      <w:r w:rsidR="001064EE">
        <w:rPr>
          <w:szCs w:val="24"/>
        </w:rPr>
        <w:t>Mr Creswick</w:t>
      </w:r>
      <w:r w:rsidR="00792449">
        <w:rPr>
          <w:szCs w:val="24"/>
        </w:rPr>
        <w:t xml:space="preserve"> acknowledged </w:t>
      </w:r>
      <w:r w:rsidR="001064EE">
        <w:rPr>
          <w:szCs w:val="24"/>
        </w:rPr>
        <w:t xml:space="preserve">that certain characterisations of </w:t>
      </w:r>
      <w:r w:rsidR="00792449">
        <w:rPr>
          <w:szCs w:val="24"/>
        </w:rPr>
        <w:t xml:space="preserve">selective </w:t>
      </w:r>
      <w:r w:rsidR="001064EE">
        <w:rPr>
          <w:szCs w:val="24"/>
        </w:rPr>
        <w:t xml:space="preserve">marketing by coffee companies </w:t>
      </w:r>
      <w:r w:rsidR="00792449">
        <w:rPr>
          <w:szCs w:val="24"/>
        </w:rPr>
        <w:t xml:space="preserve">put to him </w:t>
      </w:r>
      <w:r w:rsidR="001064EE">
        <w:rPr>
          <w:szCs w:val="24"/>
        </w:rPr>
        <w:t>“made sense” and he “expected” that was their pitch</w:t>
      </w:r>
      <w:r w:rsidR="00792449">
        <w:rPr>
          <w:szCs w:val="24"/>
        </w:rPr>
        <w:t>. The following exchange after giving that evidence, however, is instructive:</w:t>
      </w:r>
    </w:p>
    <w:p w14:paraId="24ECBD69" w14:textId="335CBA18" w:rsidR="00792449" w:rsidRDefault="00792449" w:rsidP="005C564D">
      <w:pPr>
        <w:pStyle w:val="Quote1"/>
      </w:pPr>
      <w:r w:rsidRPr="00792449">
        <w:t>And so, Mr Creswick, you would agree, wouldn’t you, that a common aspect of coffee marketing in Australia picks up the notion of the stimulating benefits of caffeine in coffee helps one get going in the morning?---It is – it is a – it is a selling benefit that is promoted. It’s not the main selling benefit of coffee in the experience of coffee that we promote and that I see generally. A lot of it is about taste and flavour and the experience of having a coffee as opposed to the – the simple delivery of energy or stimulation.</w:t>
      </w:r>
    </w:p>
    <w:p w14:paraId="1020175A" w14:textId="77777777" w:rsidR="00792449" w:rsidRDefault="00792449" w:rsidP="00792449">
      <w:pPr>
        <w:pStyle w:val="Quote1"/>
      </w:pPr>
      <w:r>
        <w:t>Thank you. And then the second element was another – I’m putting to you that another common – I’m sorry. Another aspect picked up in coffee marketing in Australia is the stimulant effect of caffeine helping the drinker keep going through the date. Do you agree?---Yes. It is an argument that’s used.</w:t>
      </w:r>
    </w:p>
    <w:p w14:paraId="585A1A5F" w14:textId="21B1CBFF" w:rsidR="00792449" w:rsidRDefault="00792449" w:rsidP="00792449">
      <w:pPr>
        <w:pStyle w:val="Quote1"/>
      </w:pPr>
      <w:r>
        <w:t>And I suggest to you that it’s used often?---I mean, if my often or the majority, the majority of the premium coffee advertising that we see in market is based around taste and flavour, for example, higher quality coffees using Arabica coffee beans actually have a lower caffeine content, so is less about the delivery of the high levels of caffeine, but more about the attributes and the flavour and the taste of the  beverage.</w:t>
      </w:r>
    </w:p>
    <w:p w14:paraId="6F9C1684" w14:textId="26D93D62" w:rsidR="00792449" w:rsidRPr="001064EE" w:rsidRDefault="00792449" w:rsidP="005C564D">
      <w:pPr>
        <w:pStyle w:val="Quote1"/>
      </w:pPr>
      <w:r>
        <w:lastRenderedPageBreak/>
        <w:t>Thanks. And if one is not focussing specifically on premium coffee brands, but coffee as a drink generally, you would agree, wouldn’t you, that those two qualities, that is, getting going in the morning and keeping going through the day, are regular features of coffee marketing in Australia?---They’re definitely used. And we’ve seen examples of that. But it’s not the – it’s not the only argument around – around coffee. And even cheaper coffees tend not to claim levels of caffeine. A lot of it is about – still about taste and flavour.</w:t>
      </w:r>
    </w:p>
    <w:p w14:paraId="55C258DC" w14:textId="13DAAB8E" w:rsidR="001064EE" w:rsidRDefault="007378E8" w:rsidP="007378E8">
      <w:pPr>
        <w:pStyle w:val="ParaNumbering"/>
        <w:numPr>
          <w:ilvl w:val="0"/>
          <w:numId w:val="0"/>
        </w:numPr>
        <w:tabs>
          <w:tab w:val="left" w:pos="720"/>
        </w:tabs>
        <w:ind w:hanging="720"/>
      </w:pPr>
      <w:r>
        <w:rPr>
          <w:sz w:val="20"/>
        </w:rPr>
        <w:t>365</w:t>
      </w:r>
      <w:r>
        <w:rPr>
          <w:sz w:val="20"/>
        </w:rPr>
        <w:tab/>
      </w:r>
      <w:r w:rsidR="00792449">
        <w:t xml:space="preserve">Mr Creswick, although pressed, did not </w:t>
      </w:r>
      <w:proofErr w:type="spellStart"/>
      <w:r w:rsidR="00792449">
        <w:t>resile</w:t>
      </w:r>
      <w:proofErr w:type="spellEnd"/>
      <w:r w:rsidR="00792449">
        <w:t xml:space="preserve"> from his evidence that the marketing of coffee is focused on the taste and flavour and the experience of having a coffee rather than the delivery of energy and stimulation. His evidence is generally consistent with the </w:t>
      </w:r>
      <w:r w:rsidR="00233AB6">
        <w:t xml:space="preserve">many </w:t>
      </w:r>
      <w:r w:rsidR="00792449">
        <w:t xml:space="preserve">examples of </w:t>
      </w:r>
      <w:r w:rsidR="00346963">
        <w:t xml:space="preserve">the </w:t>
      </w:r>
      <w:r w:rsidR="00233AB6">
        <w:t>marketing</w:t>
      </w:r>
      <w:r w:rsidR="00792449">
        <w:t xml:space="preserve"> </w:t>
      </w:r>
      <w:r w:rsidR="00233AB6">
        <w:t xml:space="preserve">of coffee by taste, effect on the palate, consumption experience, quality (including source) of </w:t>
      </w:r>
      <w:r w:rsidR="009D000D">
        <w:t>t</w:t>
      </w:r>
      <w:r w:rsidR="00233AB6">
        <w:t>he bean</w:t>
      </w:r>
      <w:r w:rsidR="00792449">
        <w:t xml:space="preserve"> </w:t>
      </w:r>
      <w:r w:rsidR="00346963">
        <w:t xml:space="preserve">that were </w:t>
      </w:r>
      <w:r w:rsidR="00792449">
        <w:t xml:space="preserve">in evidence and </w:t>
      </w:r>
      <w:r w:rsidR="00233AB6">
        <w:t xml:space="preserve">summarised in Schedule A to </w:t>
      </w:r>
      <w:proofErr w:type="spellStart"/>
      <w:r w:rsidR="00233AB6">
        <w:t>Cantarella’s</w:t>
      </w:r>
      <w:proofErr w:type="spellEnd"/>
      <w:r w:rsidR="00233AB6">
        <w:t xml:space="preserve"> closing written submissions</w:t>
      </w:r>
      <w:r w:rsidR="00792449">
        <w:t xml:space="preserve">. </w:t>
      </w:r>
    </w:p>
    <w:p w14:paraId="330182DC" w14:textId="141F67B8" w:rsidR="004909DE" w:rsidRDefault="007378E8" w:rsidP="007378E8">
      <w:pPr>
        <w:pStyle w:val="ParaNumbering"/>
        <w:numPr>
          <w:ilvl w:val="0"/>
          <w:numId w:val="0"/>
        </w:numPr>
        <w:tabs>
          <w:tab w:val="left" w:pos="720"/>
        </w:tabs>
        <w:ind w:hanging="720"/>
      </w:pPr>
      <w:r>
        <w:rPr>
          <w:sz w:val="20"/>
        </w:rPr>
        <w:t>366</w:t>
      </w:r>
      <w:r>
        <w:rPr>
          <w:sz w:val="20"/>
        </w:rPr>
        <w:tab/>
      </w:r>
      <w:r w:rsidR="004909DE">
        <w:t>The taste and flavour of energy drinks is very different to coffee. The following evidence given by Mr Thiele is instructive:</w:t>
      </w:r>
    </w:p>
    <w:p w14:paraId="036EEE67" w14:textId="4E123008" w:rsidR="004909DE" w:rsidRDefault="004909DE" w:rsidP="004909DE">
      <w:pPr>
        <w:pStyle w:val="Quote1"/>
      </w:pPr>
      <w:r>
        <w:t>And I will ask you one more time, and I won’t go back to it. And you agree that you’ve always understood that the rough teaspoon sugar content of the original energy drink is in the order of – I will make it a bit easier for you – around 10 teaspoons of sugar?---It was roughly around that amount, yes.</w:t>
      </w:r>
    </w:p>
    <w:p w14:paraId="51BC8E54" w14:textId="0F6B2AC2" w:rsidR="004909DE" w:rsidRDefault="004909DE" w:rsidP="004909DE">
      <w:pPr>
        <w:pStyle w:val="Quote1"/>
      </w:pPr>
      <w:r>
        <w:t>Right. And if we could then turn to the next page, which is page 5 of this document. And under nutritional info, sizes, it says:</w:t>
      </w:r>
    </w:p>
    <w:p w14:paraId="49AD0D19" w14:textId="77777777" w:rsidR="004909DE" w:rsidRPr="00C108E5" w:rsidRDefault="004909DE" w:rsidP="00C108E5">
      <w:pPr>
        <w:pStyle w:val="Quote2"/>
        <w:rPr>
          <w:i/>
        </w:rPr>
      </w:pPr>
      <w:r w:rsidRPr="00C108E5">
        <w:rPr>
          <w:i/>
        </w:rPr>
        <w:t>An explosive blast of fruity pineapple and orange flavours with a refreshing energy hit.</w:t>
      </w:r>
    </w:p>
    <w:p w14:paraId="60E7120C" w14:textId="52F09A5B" w:rsidR="004909DE" w:rsidRDefault="004909DE" w:rsidP="00F53AF4">
      <w:pPr>
        <w:pStyle w:val="Quote1"/>
      </w:pPr>
      <w:r>
        <w:t xml:space="preserve">Again, may we take it you would accept that that is an accurate description of the flavours of this version of the product, namely the Tropical Blast?---I’m trying to remember whether it had the mango in there. I think it was mostly pineapple and orange. May have had some mango component in there as well, but that surprises me a little bit. </w:t>
      </w:r>
    </w:p>
    <w:p w14:paraId="10F62721" w14:textId="1A5A4540" w:rsidR="0040584E" w:rsidRDefault="007378E8" w:rsidP="007378E8">
      <w:pPr>
        <w:pStyle w:val="ParaNumbering"/>
        <w:numPr>
          <w:ilvl w:val="0"/>
          <w:numId w:val="0"/>
        </w:numPr>
        <w:tabs>
          <w:tab w:val="left" w:pos="720"/>
        </w:tabs>
        <w:ind w:hanging="720"/>
      </w:pPr>
      <w:r>
        <w:rPr>
          <w:sz w:val="20"/>
        </w:rPr>
        <w:t>367</w:t>
      </w:r>
      <w:r>
        <w:rPr>
          <w:sz w:val="20"/>
        </w:rPr>
        <w:tab/>
      </w:r>
      <w:r w:rsidR="006305D8">
        <w:rPr>
          <w:i/>
        </w:rPr>
        <w:t>Tenth</w:t>
      </w:r>
      <w:r w:rsidR="00FA6E79">
        <w:t>, t</w:t>
      </w:r>
      <w:r w:rsidR="00616DAB">
        <w:t xml:space="preserve">he extent of </w:t>
      </w:r>
      <w:r w:rsidR="0040584E">
        <w:t xml:space="preserve">EB’s </w:t>
      </w:r>
      <w:r w:rsidR="00616DAB">
        <w:t xml:space="preserve">success in creating such a powerful </w:t>
      </w:r>
      <w:r w:rsidR="0040584E">
        <w:t xml:space="preserve">reputation in the MOTHER marks </w:t>
      </w:r>
      <w:r w:rsidR="00616DAB">
        <w:t xml:space="preserve">in connection with </w:t>
      </w:r>
      <w:r w:rsidR="0040584E">
        <w:t xml:space="preserve">energy drinks reduces the likelihood of confusion or deception from the use of the MOTHERSKY mark on or in relation to </w:t>
      </w:r>
      <w:proofErr w:type="spellStart"/>
      <w:r w:rsidR="0040584E">
        <w:t>Cantarella’s</w:t>
      </w:r>
      <w:proofErr w:type="spellEnd"/>
      <w:r w:rsidR="0040584E">
        <w:t xml:space="preserve"> goods and services to something less than real or tangible. </w:t>
      </w:r>
    </w:p>
    <w:p w14:paraId="05867B68" w14:textId="06307F20" w:rsidR="00434F91" w:rsidRDefault="007378E8" w:rsidP="007378E8">
      <w:pPr>
        <w:pStyle w:val="ParaNumbering"/>
        <w:numPr>
          <w:ilvl w:val="0"/>
          <w:numId w:val="0"/>
        </w:numPr>
        <w:tabs>
          <w:tab w:val="left" w:pos="720"/>
        </w:tabs>
        <w:ind w:hanging="720"/>
      </w:pPr>
      <w:bookmarkStart w:id="112" w:name="_Ref95913970"/>
      <w:r>
        <w:rPr>
          <w:sz w:val="20"/>
        </w:rPr>
        <w:t>368</w:t>
      </w:r>
      <w:r>
        <w:rPr>
          <w:sz w:val="20"/>
        </w:rPr>
        <w:tab/>
      </w:r>
      <w:r w:rsidR="00346963">
        <w:t xml:space="preserve">For the reasons outlined above, </w:t>
      </w:r>
      <w:r w:rsidR="00656CA8">
        <w:t>I am</w:t>
      </w:r>
      <w:r w:rsidR="0040584E">
        <w:t xml:space="preserve"> not satisfied that </w:t>
      </w:r>
      <w:r w:rsidR="003D5386">
        <w:t xml:space="preserve">EB has established that </w:t>
      </w:r>
      <w:r w:rsidR="0040584E">
        <w:t xml:space="preserve">the use of the MOTHERSKY mark </w:t>
      </w:r>
      <w:r w:rsidR="00DB70B1">
        <w:t xml:space="preserve">is </w:t>
      </w:r>
      <w:r w:rsidR="0040584E">
        <w:t xml:space="preserve">likely to deceive or cause confusion due to the reputation of the MOTHER marks. The s 60 ground </w:t>
      </w:r>
      <w:r w:rsidR="003D5386">
        <w:t>cannot succeed</w:t>
      </w:r>
      <w:r w:rsidR="0040584E">
        <w:t>.</w:t>
      </w:r>
      <w:bookmarkEnd w:id="112"/>
      <w:r w:rsidR="0040584E">
        <w:t xml:space="preserve"> </w:t>
      </w:r>
    </w:p>
    <w:p w14:paraId="7025D2B2" w14:textId="71060398" w:rsidR="00557C57" w:rsidRDefault="007378E8" w:rsidP="00542459">
      <w:pPr>
        <w:pStyle w:val="Heading1"/>
      </w:pPr>
      <w:bookmarkStart w:id="113" w:name="_Ref95996729"/>
      <w:r>
        <w:rPr>
          <w:caps w:val="0"/>
        </w:rPr>
        <w:lastRenderedPageBreak/>
        <w:t>MOTHERSKY MARK – UNLAWFULNESS</w:t>
      </w:r>
      <w:bookmarkEnd w:id="113"/>
    </w:p>
    <w:p w14:paraId="7610EACD" w14:textId="77270991" w:rsidR="00220BE6" w:rsidRDefault="00220BE6" w:rsidP="006D16FC">
      <w:pPr>
        <w:pStyle w:val="Heading2"/>
      </w:pPr>
      <w:bookmarkStart w:id="114" w:name="_Ref95996730"/>
      <w:r>
        <w:t>Section 42(b) of the Act</w:t>
      </w:r>
      <w:r w:rsidR="00207550">
        <w:t xml:space="preserve"> and</w:t>
      </w:r>
      <w:r w:rsidR="009B129A">
        <w:t xml:space="preserve"> relevant</w:t>
      </w:r>
      <w:r w:rsidR="00207550">
        <w:t xml:space="preserve"> legal principles</w:t>
      </w:r>
      <w:bookmarkEnd w:id="114"/>
    </w:p>
    <w:p w14:paraId="020CA94C" w14:textId="0DF835B1" w:rsidR="00CF2C9F" w:rsidRDefault="007378E8" w:rsidP="007378E8">
      <w:pPr>
        <w:pStyle w:val="ParaNumbering"/>
        <w:numPr>
          <w:ilvl w:val="0"/>
          <w:numId w:val="0"/>
        </w:numPr>
        <w:tabs>
          <w:tab w:val="left" w:pos="720"/>
        </w:tabs>
        <w:ind w:hanging="720"/>
      </w:pPr>
      <w:r>
        <w:rPr>
          <w:sz w:val="20"/>
        </w:rPr>
        <w:t>369</w:t>
      </w:r>
      <w:r>
        <w:rPr>
          <w:sz w:val="20"/>
        </w:rPr>
        <w:tab/>
      </w:r>
      <w:r w:rsidR="00CF2C9F">
        <w:t>Section 42(b) of the Act provides:</w:t>
      </w:r>
    </w:p>
    <w:p w14:paraId="3AC76E99" w14:textId="77777777" w:rsidR="00CF2C9F" w:rsidRDefault="00CF2C9F" w:rsidP="00CF2C9F">
      <w:pPr>
        <w:pStyle w:val="Quote1"/>
        <w:rPr>
          <w:b/>
        </w:rPr>
      </w:pPr>
      <w:r w:rsidRPr="002E1D82">
        <w:rPr>
          <w:b/>
        </w:rPr>
        <w:t xml:space="preserve">42 Trade mark scandalous or its use contrary to law </w:t>
      </w:r>
    </w:p>
    <w:p w14:paraId="0FEAC0F3" w14:textId="77777777" w:rsidR="00CF2C9F" w:rsidRDefault="00CF2C9F" w:rsidP="00CF2C9F">
      <w:pPr>
        <w:pStyle w:val="Quote2"/>
      </w:pPr>
      <w:r>
        <w:t>An application for the registration of a trade mark must be rejected if:</w:t>
      </w:r>
    </w:p>
    <w:p w14:paraId="3BF8DAD5" w14:textId="77777777" w:rsidR="00CF2C9F" w:rsidRDefault="00CF2C9F" w:rsidP="00CF2C9F">
      <w:pPr>
        <w:pStyle w:val="Quote3"/>
      </w:pPr>
      <w:r>
        <w:t>…</w:t>
      </w:r>
    </w:p>
    <w:p w14:paraId="54EFEBD4" w14:textId="77777777" w:rsidR="00CF2C9F" w:rsidRDefault="00CF2C9F" w:rsidP="00CF2C9F">
      <w:pPr>
        <w:pStyle w:val="Quote3"/>
      </w:pPr>
      <w:r>
        <w:t>(b) its use would be contrary to law.</w:t>
      </w:r>
    </w:p>
    <w:p w14:paraId="133704AD" w14:textId="2E9E6793" w:rsidR="0073254C" w:rsidRDefault="007378E8" w:rsidP="007378E8">
      <w:pPr>
        <w:pStyle w:val="ParaNumbering"/>
        <w:numPr>
          <w:ilvl w:val="0"/>
          <w:numId w:val="0"/>
        </w:numPr>
        <w:tabs>
          <w:tab w:val="left" w:pos="720"/>
        </w:tabs>
        <w:ind w:hanging="720"/>
      </w:pPr>
      <w:r>
        <w:rPr>
          <w:sz w:val="20"/>
        </w:rPr>
        <w:t>370</w:t>
      </w:r>
      <w:r>
        <w:rPr>
          <w:sz w:val="20"/>
        </w:rPr>
        <w:tab/>
      </w:r>
      <w:r w:rsidR="004D134F">
        <w:t xml:space="preserve">The relevant unlawfulness must arise from the use of the mark itself and it is necessary to establish that its use </w:t>
      </w:r>
      <w:r w:rsidR="0073254C">
        <w:rPr>
          <w:i/>
        </w:rPr>
        <w:t>would</w:t>
      </w:r>
      <w:r w:rsidR="0073254C">
        <w:t xml:space="preserve">, rather than </w:t>
      </w:r>
      <w:r w:rsidR="0073254C">
        <w:rPr>
          <w:i/>
        </w:rPr>
        <w:t>could</w:t>
      </w:r>
      <w:r w:rsidR="0073254C">
        <w:t xml:space="preserve">, be contrary to law: see </w:t>
      </w:r>
      <w:r w:rsidR="0073254C">
        <w:rPr>
          <w:i/>
        </w:rPr>
        <w:t>Adv</w:t>
      </w:r>
      <w:r w:rsidR="005100EB">
        <w:rPr>
          <w:i/>
        </w:rPr>
        <w:t>a</w:t>
      </w:r>
      <w:r w:rsidR="0073254C">
        <w:rPr>
          <w:i/>
        </w:rPr>
        <w:t xml:space="preserve">ntage-Rent-A-Car </w:t>
      </w:r>
      <w:proofErr w:type="spellStart"/>
      <w:r w:rsidR="0073254C">
        <w:rPr>
          <w:i/>
        </w:rPr>
        <w:t>Inc</w:t>
      </w:r>
      <w:proofErr w:type="spellEnd"/>
      <w:r w:rsidR="0073254C">
        <w:rPr>
          <w:i/>
        </w:rPr>
        <w:t xml:space="preserve"> v Advantage Car Rental Pty Ltd </w:t>
      </w:r>
      <w:r w:rsidR="0073254C">
        <w:t>[2001] FCA 683 at [28]</w:t>
      </w:r>
      <w:r w:rsidR="004D134F">
        <w:t xml:space="preserve"> (</w:t>
      </w:r>
      <w:proofErr w:type="spellStart"/>
      <w:r w:rsidR="004D134F">
        <w:t>Madgwick</w:t>
      </w:r>
      <w:proofErr w:type="spellEnd"/>
      <w:r w:rsidR="004D134F">
        <w:t xml:space="preserve"> J)</w:t>
      </w:r>
      <w:r w:rsidR="0073254C">
        <w:t xml:space="preserve">; </w:t>
      </w:r>
      <w:r w:rsidR="0073254C">
        <w:rPr>
          <w:i/>
        </w:rPr>
        <w:t xml:space="preserve">Primary Health Care Limited v Commonwealth of Australia </w:t>
      </w:r>
      <w:r w:rsidR="0073254C">
        <w:t xml:space="preserve">[2017] FCAFC 174 at [411]. </w:t>
      </w:r>
    </w:p>
    <w:p w14:paraId="1267FB92" w14:textId="086F3DB1" w:rsidR="004D134F" w:rsidRDefault="007378E8" w:rsidP="007378E8">
      <w:pPr>
        <w:pStyle w:val="ParaNumbering"/>
        <w:numPr>
          <w:ilvl w:val="0"/>
          <w:numId w:val="0"/>
        </w:numPr>
        <w:tabs>
          <w:tab w:val="left" w:pos="720"/>
        </w:tabs>
        <w:ind w:hanging="720"/>
      </w:pPr>
      <w:r>
        <w:rPr>
          <w:sz w:val="20"/>
        </w:rPr>
        <w:t>371</w:t>
      </w:r>
      <w:r>
        <w:rPr>
          <w:sz w:val="20"/>
        </w:rPr>
        <w:tab/>
      </w:r>
      <w:r w:rsidR="004D134F">
        <w:t xml:space="preserve">A hypothetical future contravention of </w:t>
      </w:r>
      <w:r w:rsidR="00055011">
        <w:t xml:space="preserve">provisions proscribing misleading and deceptive conduct or false and misleading representations has long been recognised as a legitimate basis for opposition under s 42(b): </w:t>
      </w:r>
      <w:r w:rsidR="00055011" w:rsidRPr="00542459">
        <w:rPr>
          <w:i/>
        </w:rPr>
        <w:t xml:space="preserve">Monster </w:t>
      </w:r>
      <w:r w:rsidR="00055011">
        <w:t xml:space="preserve">at [23] (Stewart J) citing </w:t>
      </w:r>
      <w:r w:rsidR="00055011" w:rsidRPr="00542459">
        <w:rPr>
          <w:i/>
        </w:rPr>
        <w:t>Health World Ltd v Shin-Sun Australia Pty Ltd</w:t>
      </w:r>
      <w:r w:rsidR="00055011">
        <w:t xml:space="preserve"> (2005) 64 IPR 495</w:t>
      </w:r>
      <w:r w:rsidR="00434F91">
        <w:t>; [2005] FCA 5</w:t>
      </w:r>
      <w:r w:rsidR="00055011">
        <w:t xml:space="preserve"> at [44] (Cooper J).</w:t>
      </w:r>
    </w:p>
    <w:p w14:paraId="40BB2076" w14:textId="7F6CB52B" w:rsidR="0073254C" w:rsidRDefault="007378E8" w:rsidP="007378E8">
      <w:pPr>
        <w:pStyle w:val="ParaNumbering"/>
        <w:numPr>
          <w:ilvl w:val="0"/>
          <w:numId w:val="0"/>
        </w:numPr>
        <w:tabs>
          <w:tab w:val="left" w:pos="720"/>
        </w:tabs>
        <w:ind w:hanging="720"/>
      </w:pPr>
      <w:r>
        <w:rPr>
          <w:sz w:val="20"/>
        </w:rPr>
        <w:t>372</w:t>
      </w:r>
      <w:r>
        <w:rPr>
          <w:sz w:val="20"/>
        </w:rPr>
        <w:tab/>
      </w:r>
      <w:r w:rsidR="0073254C">
        <w:t>E</w:t>
      </w:r>
      <w:r w:rsidR="00207550">
        <w:t>B</w:t>
      </w:r>
      <w:r w:rsidR="0073254C">
        <w:t xml:space="preserve"> </w:t>
      </w:r>
      <w:r w:rsidR="004D134F">
        <w:t xml:space="preserve">submitted </w:t>
      </w:r>
      <w:r w:rsidR="0073254C">
        <w:t xml:space="preserve">that consumers would be likely to be misled or deceived into believing that the goods and services under the MOTHERSKY </w:t>
      </w:r>
      <w:r w:rsidR="00207550">
        <w:t>m</w:t>
      </w:r>
      <w:r w:rsidR="0073254C">
        <w:t>ark are those of E</w:t>
      </w:r>
      <w:r w:rsidR="00207550">
        <w:t xml:space="preserve">B </w:t>
      </w:r>
      <w:r w:rsidR="0073254C">
        <w:t>or somehow affiliated with E</w:t>
      </w:r>
      <w:r w:rsidR="00207550">
        <w:t>B</w:t>
      </w:r>
      <w:r w:rsidR="0073254C">
        <w:t xml:space="preserve"> in contravention of s 18 of the </w:t>
      </w:r>
      <w:r w:rsidR="0073254C" w:rsidRPr="00542459">
        <w:t>A</w:t>
      </w:r>
      <w:r w:rsidR="00207550">
        <w:t>CL</w:t>
      </w:r>
      <w:r w:rsidR="0073254C">
        <w:t xml:space="preserve">. Further, it </w:t>
      </w:r>
      <w:r w:rsidR="004D134F">
        <w:t xml:space="preserve">submitted </w:t>
      </w:r>
      <w:r w:rsidR="0073254C">
        <w:t xml:space="preserve">that offering the goods and services suggests that </w:t>
      </w:r>
      <w:proofErr w:type="spellStart"/>
      <w:r w:rsidR="0073254C">
        <w:t>Cantarella</w:t>
      </w:r>
      <w:proofErr w:type="spellEnd"/>
      <w:r w:rsidR="0073254C">
        <w:t xml:space="preserve"> </w:t>
      </w:r>
      <w:r w:rsidR="00207550">
        <w:t xml:space="preserve">is </w:t>
      </w:r>
      <w:r w:rsidR="0073254C">
        <w:t>associated or affiliated with E</w:t>
      </w:r>
      <w:r w:rsidR="00207550">
        <w:t>B</w:t>
      </w:r>
      <w:r w:rsidR="0073254C">
        <w:t xml:space="preserve"> or that </w:t>
      </w:r>
      <w:proofErr w:type="spellStart"/>
      <w:r w:rsidR="0073254C">
        <w:t>Cantarella</w:t>
      </w:r>
      <w:proofErr w:type="spellEnd"/>
      <w:r w:rsidR="00207550">
        <w:t xml:space="preserve"> </w:t>
      </w:r>
      <w:r w:rsidR="0073254C">
        <w:t>ha</w:t>
      </w:r>
      <w:r w:rsidR="00207550">
        <w:t>s</w:t>
      </w:r>
      <w:r w:rsidR="0073254C">
        <w:t xml:space="preserve"> obtained a sponsorship or approval from E</w:t>
      </w:r>
      <w:r w:rsidR="00207550">
        <w:t xml:space="preserve">B, </w:t>
      </w:r>
      <w:r w:rsidR="0073254C">
        <w:t>in contravention of s 29 of the A</w:t>
      </w:r>
      <w:r w:rsidR="00207550">
        <w:t>CL</w:t>
      </w:r>
      <w:r w:rsidR="0073254C">
        <w:t>. E</w:t>
      </w:r>
      <w:r w:rsidR="00207550">
        <w:t>B</w:t>
      </w:r>
      <w:r w:rsidR="0073254C">
        <w:t xml:space="preserve"> also argued that </w:t>
      </w:r>
      <w:proofErr w:type="spellStart"/>
      <w:r w:rsidR="0073254C">
        <w:t>Cantarella</w:t>
      </w:r>
      <w:r w:rsidR="00207550">
        <w:t>’s</w:t>
      </w:r>
      <w:proofErr w:type="spellEnd"/>
      <w:r w:rsidR="0073254C">
        <w:t xml:space="preserve"> use of the </w:t>
      </w:r>
      <w:r w:rsidR="00207550">
        <w:t>MOTHERSKY m</w:t>
      </w:r>
      <w:r w:rsidR="0073254C">
        <w:t xml:space="preserve">ark amounted to passing off. </w:t>
      </w:r>
    </w:p>
    <w:p w14:paraId="65D930DF" w14:textId="08675676" w:rsidR="0073254C" w:rsidRDefault="007378E8" w:rsidP="007378E8">
      <w:pPr>
        <w:pStyle w:val="ParaNumbering"/>
        <w:numPr>
          <w:ilvl w:val="0"/>
          <w:numId w:val="0"/>
        </w:numPr>
        <w:tabs>
          <w:tab w:val="left" w:pos="720"/>
        </w:tabs>
        <w:ind w:hanging="720"/>
      </w:pPr>
      <w:r>
        <w:rPr>
          <w:sz w:val="20"/>
        </w:rPr>
        <w:t>373</w:t>
      </w:r>
      <w:r>
        <w:rPr>
          <w:sz w:val="20"/>
        </w:rPr>
        <w:tab/>
      </w:r>
      <w:r w:rsidR="0073254C">
        <w:t>The relevant provisions of the ACL are as follows:</w:t>
      </w:r>
    </w:p>
    <w:p w14:paraId="5834CB54" w14:textId="77777777" w:rsidR="0073254C" w:rsidRDefault="0073254C" w:rsidP="0073254C">
      <w:pPr>
        <w:pStyle w:val="Quote1"/>
      </w:pPr>
      <w:r>
        <w:rPr>
          <w:b/>
        </w:rPr>
        <w:t xml:space="preserve">Section 18 </w:t>
      </w:r>
      <w:r w:rsidRPr="0023085B">
        <w:rPr>
          <w:b/>
        </w:rPr>
        <w:t>Misleading or deceptive conduct</w:t>
      </w:r>
      <w:r>
        <w:t xml:space="preserve"> </w:t>
      </w:r>
    </w:p>
    <w:p w14:paraId="7C693A11" w14:textId="2E72E27B" w:rsidR="0073254C" w:rsidRDefault="007378E8" w:rsidP="007378E8">
      <w:pPr>
        <w:pStyle w:val="Quote2"/>
        <w:ind w:left="1800" w:hanging="360"/>
      </w:pPr>
      <w:r>
        <w:t>(1)</w:t>
      </w:r>
      <w:r>
        <w:tab/>
      </w:r>
      <w:r w:rsidR="0073254C">
        <w:t>A person must not, in trade or commerce, engage in conduct that is misleading or deceptive or is likely to mislead or deceive.</w:t>
      </w:r>
    </w:p>
    <w:p w14:paraId="6BE5953C" w14:textId="77777777" w:rsidR="0073254C" w:rsidRDefault="0073254C" w:rsidP="0073254C">
      <w:pPr>
        <w:pStyle w:val="Quote1"/>
      </w:pPr>
      <w:r>
        <w:t>…</w:t>
      </w:r>
    </w:p>
    <w:p w14:paraId="619B10C3" w14:textId="77777777" w:rsidR="0073254C" w:rsidRDefault="0073254C" w:rsidP="0073254C">
      <w:pPr>
        <w:pStyle w:val="Quote1"/>
      </w:pPr>
      <w:r w:rsidRPr="009C7078">
        <w:rPr>
          <w:b/>
        </w:rPr>
        <w:t>Section 29 False or misleading representations about goods or services</w:t>
      </w:r>
      <w:r>
        <w:t xml:space="preserve"> </w:t>
      </w:r>
    </w:p>
    <w:p w14:paraId="14DEED52" w14:textId="45BAE869" w:rsidR="0073254C" w:rsidRDefault="007378E8" w:rsidP="007378E8">
      <w:pPr>
        <w:pStyle w:val="Quote2"/>
        <w:ind w:left="1800" w:hanging="360"/>
      </w:pPr>
      <w:r>
        <w:t>(1)</w:t>
      </w:r>
      <w:r>
        <w:tab/>
      </w:r>
      <w:r w:rsidR="0073254C">
        <w:t>A person must not, in trade or commerce, in connection with the supply or possible supply of goods or services or in connection with the promotion by any means of the supply or use of goods or services:</w:t>
      </w:r>
    </w:p>
    <w:p w14:paraId="47432C85" w14:textId="77777777" w:rsidR="0073254C" w:rsidRDefault="0073254C" w:rsidP="0073254C">
      <w:pPr>
        <w:pStyle w:val="Quote2"/>
      </w:pPr>
      <w:r>
        <w:t>…</w:t>
      </w:r>
    </w:p>
    <w:p w14:paraId="52B1A76C" w14:textId="77777777" w:rsidR="00434F91" w:rsidRDefault="0073254C" w:rsidP="00434F91">
      <w:pPr>
        <w:pStyle w:val="Quote3"/>
      </w:pPr>
      <w:r>
        <w:lastRenderedPageBreak/>
        <w:t xml:space="preserve">(g) make a false or misleading representation that goods or services have sponsorship approval, performance characteristics, accessories, uses or </w:t>
      </w:r>
      <w:r w:rsidR="00434F91">
        <w:t>benefits;</w:t>
      </w:r>
    </w:p>
    <w:p w14:paraId="7C77656E" w14:textId="77777777" w:rsidR="00434F91" w:rsidRDefault="0073254C" w:rsidP="00434F91">
      <w:pPr>
        <w:pStyle w:val="Quote3"/>
      </w:pPr>
      <w:r>
        <w:t>(h) make a false or misleading representation that the person making the representation has a sponsor</w:t>
      </w:r>
      <w:r w:rsidR="00542459">
        <w:t xml:space="preserve">ship, approval or affiliation; </w:t>
      </w:r>
    </w:p>
    <w:p w14:paraId="281AF79A" w14:textId="762A097D" w:rsidR="00DE3F2E" w:rsidRDefault="007378E8" w:rsidP="007378E8">
      <w:pPr>
        <w:pStyle w:val="ParaNumbering"/>
        <w:numPr>
          <w:ilvl w:val="0"/>
          <w:numId w:val="0"/>
        </w:numPr>
        <w:tabs>
          <w:tab w:val="left" w:pos="720"/>
        </w:tabs>
        <w:ind w:hanging="720"/>
      </w:pPr>
      <w:r>
        <w:rPr>
          <w:sz w:val="20"/>
        </w:rPr>
        <w:t>374</w:t>
      </w:r>
      <w:r>
        <w:rPr>
          <w:sz w:val="20"/>
        </w:rPr>
        <w:tab/>
      </w:r>
      <w:r w:rsidR="00055011">
        <w:t xml:space="preserve">The relevant principles </w:t>
      </w:r>
      <w:r w:rsidR="00DE3F2E">
        <w:t xml:space="preserve">and authorities </w:t>
      </w:r>
      <w:r w:rsidR="00055011">
        <w:t xml:space="preserve">in relation to </w:t>
      </w:r>
      <w:proofErr w:type="spellStart"/>
      <w:r w:rsidR="00055011">
        <w:t>ss</w:t>
      </w:r>
      <w:proofErr w:type="spellEnd"/>
      <w:r w:rsidR="00055011">
        <w:t xml:space="preserve"> 18 and 29 </w:t>
      </w:r>
      <w:r w:rsidR="008C0EB6">
        <w:t xml:space="preserve">of the ACL are well established. They </w:t>
      </w:r>
      <w:r w:rsidR="00055011">
        <w:t xml:space="preserve">were </w:t>
      </w:r>
      <w:r w:rsidR="00DE3F2E">
        <w:t xml:space="preserve">usefully distilled </w:t>
      </w:r>
      <w:r w:rsidR="00055011">
        <w:t xml:space="preserve">by Stewart J in </w:t>
      </w:r>
      <w:r w:rsidR="00055011" w:rsidRPr="00542459">
        <w:rPr>
          <w:i/>
        </w:rPr>
        <w:t>Monster</w:t>
      </w:r>
      <w:r w:rsidR="00055011">
        <w:t xml:space="preserve"> at [</w:t>
      </w:r>
      <w:r w:rsidR="008C0EB6">
        <w:t>25</w:t>
      </w:r>
      <w:r w:rsidR="00055011">
        <w:t>]</w:t>
      </w:r>
      <w:r w:rsidR="006845BD">
        <w:t xml:space="preserve"> to [33</w:t>
      </w:r>
      <w:r w:rsidR="008C0EB6">
        <w:t>]</w:t>
      </w:r>
      <w:r w:rsidR="00DE3F2E">
        <w:t>. If I might gratefully adopt his Honour’s review these principles can be summarised as follows.</w:t>
      </w:r>
    </w:p>
    <w:p w14:paraId="469C7F5F" w14:textId="06C95E0F" w:rsidR="00D465A3" w:rsidRDefault="007378E8" w:rsidP="007378E8">
      <w:pPr>
        <w:pStyle w:val="ParaNumbering"/>
        <w:numPr>
          <w:ilvl w:val="0"/>
          <w:numId w:val="0"/>
        </w:numPr>
        <w:tabs>
          <w:tab w:val="left" w:pos="720"/>
        </w:tabs>
        <w:ind w:hanging="720"/>
      </w:pPr>
      <w:r>
        <w:rPr>
          <w:sz w:val="20"/>
        </w:rPr>
        <w:t>375</w:t>
      </w:r>
      <w:r>
        <w:rPr>
          <w:sz w:val="20"/>
        </w:rPr>
        <w:tab/>
      </w:r>
      <w:r w:rsidR="00DE3F2E" w:rsidRPr="00542459">
        <w:rPr>
          <w:i/>
        </w:rPr>
        <w:t>First</w:t>
      </w:r>
      <w:r w:rsidR="00DE3F2E">
        <w:t xml:space="preserve">, there is no material difference between the phrase “misleading or deceptive” </w:t>
      </w:r>
      <w:r w:rsidR="00D465A3">
        <w:t xml:space="preserve">in s 18 </w:t>
      </w:r>
      <w:r w:rsidR="008C0EB6">
        <w:t>and</w:t>
      </w:r>
      <w:r w:rsidR="00D465A3">
        <w:t xml:space="preserve"> the phrase </w:t>
      </w:r>
      <w:r w:rsidR="00DE3F2E">
        <w:t>“false or misleading</w:t>
      </w:r>
      <w:r w:rsidR="00D465A3">
        <w:t xml:space="preserve">” in s 29: </w:t>
      </w:r>
      <w:r w:rsidR="00D465A3" w:rsidRPr="005D5CD3">
        <w:rPr>
          <w:i/>
        </w:rPr>
        <w:t xml:space="preserve">Australian Competition and Consumer Commission v Coles Supermarkets Australia Pty </w:t>
      </w:r>
      <w:r w:rsidR="00434F91">
        <w:rPr>
          <w:i/>
        </w:rPr>
        <w:t>Limited</w:t>
      </w:r>
      <w:r w:rsidR="00D465A3">
        <w:t xml:space="preserve"> (2014) 317 ALR 73; [2014] FCA 634 </w:t>
      </w:r>
      <w:r w:rsidR="00434F91">
        <w:t>(</w:t>
      </w:r>
      <w:r w:rsidR="00434F91" w:rsidRPr="005D5CD3">
        <w:rPr>
          <w:b/>
          <w:i/>
        </w:rPr>
        <w:t>Coles</w:t>
      </w:r>
      <w:r w:rsidR="00434F91">
        <w:t xml:space="preserve">) </w:t>
      </w:r>
      <w:r w:rsidR="00D465A3">
        <w:t xml:space="preserve">at [40] </w:t>
      </w:r>
      <w:r w:rsidR="00434F91">
        <w:t>(</w:t>
      </w:r>
      <w:r w:rsidR="00D465A3">
        <w:t>Allsop CJ</w:t>
      </w:r>
      <w:r w:rsidR="00434F91">
        <w:t>)</w:t>
      </w:r>
      <w:r w:rsidR="00D465A3">
        <w:t xml:space="preserve">; </w:t>
      </w:r>
      <w:r w:rsidR="00434F91" w:rsidRPr="005D5CD3">
        <w:rPr>
          <w:i/>
        </w:rPr>
        <w:t>Australian Competition and Consumer Commission v</w:t>
      </w:r>
      <w:r w:rsidR="00434F91">
        <w:t xml:space="preserve"> </w:t>
      </w:r>
      <w:r w:rsidR="00D465A3" w:rsidRPr="00434F91">
        <w:rPr>
          <w:i/>
        </w:rPr>
        <w:t>TPG</w:t>
      </w:r>
      <w:r w:rsidR="00D465A3">
        <w:t xml:space="preserve"> </w:t>
      </w:r>
      <w:r w:rsidR="00434F91">
        <w:rPr>
          <w:i/>
        </w:rPr>
        <w:t xml:space="preserve">Internet Pty Ltd </w:t>
      </w:r>
      <w:r w:rsidR="00434F91">
        <w:t xml:space="preserve">(2020) 278 FCR 450; [2020] </w:t>
      </w:r>
      <w:r w:rsidR="00D465A3">
        <w:t xml:space="preserve">FCAFC </w:t>
      </w:r>
      <w:r w:rsidR="00434F91">
        <w:t xml:space="preserve">130 </w:t>
      </w:r>
      <w:r w:rsidR="00C84922">
        <w:t>(</w:t>
      </w:r>
      <w:r w:rsidR="00C84922">
        <w:rPr>
          <w:b/>
          <w:i/>
        </w:rPr>
        <w:t>TPG FCAFC</w:t>
      </w:r>
      <w:r w:rsidR="00C84922">
        <w:t xml:space="preserve">) </w:t>
      </w:r>
      <w:r w:rsidR="00D465A3">
        <w:t>at [21]</w:t>
      </w:r>
      <w:r w:rsidR="00434F91">
        <w:t xml:space="preserve"> (Wigney, O’Bryan and Jackson JJ)</w:t>
      </w:r>
      <w:r w:rsidR="00D465A3">
        <w:t>.</w:t>
      </w:r>
    </w:p>
    <w:p w14:paraId="3C78F798" w14:textId="6CD6C826" w:rsidR="00250B9A" w:rsidRDefault="007378E8" w:rsidP="007378E8">
      <w:pPr>
        <w:pStyle w:val="ParaNumbering"/>
        <w:numPr>
          <w:ilvl w:val="0"/>
          <w:numId w:val="0"/>
        </w:numPr>
        <w:tabs>
          <w:tab w:val="left" w:pos="720"/>
        </w:tabs>
        <w:ind w:hanging="720"/>
      </w:pPr>
      <w:r>
        <w:rPr>
          <w:sz w:val="20"/>
        </w:rPr>
        <w:t>376</w:t>
      </w:r>
      <w:r>
        <w:rPr>
          <w:sz w:val="20"/>
        </w:rPr>
        <w:tab/>
      </w:r>
      <w:r w:rsidR="008C0EB6" w:rsidRPr="00542459">
        <w:rPr>
          <w:i/>
        </w:rPr>
        <w:t>Second</w:t>
      </w:r>
      <w:r w:rsidR="008C0EB6">
        <w:t xml:space="preserve">, </w:t>
      </w:r>
      <w:r w:rsidR="00250B9A">
        <w:t xml:space="preserve">it is necessary to identify the impugned conduct and then to consider whether that conduct, considered as a whole and in context, is misleading or deceptive or likely to mislead or deceive: </w:t>
      </w:r>
      <w:r w:rsidR="00250B9A" w:rsidRPr="00542459">
        <w:rPr>
          <w:i/>
        </w:rPr>
        <w:t>Coles</w:t>
      </w:r>
      <w:r w:rsidR="00250B9A">
        <w:t xml:space="preserve"> at [38], citing </w:t>
      </w:r>
      <w:r w:rsidR="00250B9A" w:rsidRPr="00542459">
        <w:rPr>
          <w:i/>
        </w:rPr>
        <w:t xml:space="preserve">Google </w:t>
      </w:r>
      <w:proofErr w:type="spellStart"/>
      <w:r w:rsidR="00250B9A" w:rsidRPr="00542459">
        <w:rPr>
          <w:i/>
        </w:rPr>
        <w:t>Inc</w:t>
      </w:r>
      <w:proofErr w:type="spellEnd"/>
      <w:r w:rsidR="00250B9A" w:rsidRPr="00542459">
        <w:rPr>
          <w:i/>
        </w:rPr>
        <w:t xml:space="preserve"> v Australian Competition and Consumer Commission</w:t>
      </w:r>
      <w:r w:rsidR="00250B9A">
        <w:t xml:space="preserve"> (2013) 249 CLR 435; 99 IPR 197; [2013] HCA 1 (</w:t>
      </w:r>
      <w:r w:rsidR="00250B9A" w:rsidRPr="00542459">
        <w:rPr>
          <w:b/>
          <w:i/>
        </w:rPr>
        <w:t>Google</w:t>
      </w:r>
      <w:r w:rsidR="00250B9A">
        <w:t xml:space="preserve">) at [89], [102] and [118] </w:t>
      </w:r>
      <w:r w:rsidR="00434F91">
        <w:t>(</w:t>
      </w:r>
      <w:r w:rsidR="00C84922">
        <w:t>Hayne J</w:t>
      </w:r>
      <w:r w:rsidR="00434F91">
        <w:t xml:space="preserve">); </w:t>
      </w:r>
      <w:proofErr w:type="spellStart"/>
      <w:r w:rsidR="00250B9A" w:rsidRPr="00542459">
        <w:rPr>
          <w:i/>
        </w:rPr>
        <w:t>Campomar</w:t>
      </w:r>
      <w:proofErr w:type="spellEnd"/>
      <w:r w:rsidR="00250B9A" w:rsidRPr="00542459">
        <w:rPr>
          <w:i/>
        </w:rPr>
        <w:t xml:space="preserve"> </w:t>
      </w:r>
      <w:proofErr w:type="spellStart"/>
      <w:r w:rsidR="00250B9A" w:rsidRPr="00542459">
        <w:rPr>
          <w:i/>
        </w:rPr>
        <w:t>Sociedad</w:t>
      </w:r>
      <w:proofErr w:type="spellEnd"/>
      <w:r w:rsidR="00250B9A" w:rsidRPr="00542459">
        <w:rPr>
          <w:i/>
        </w:rPr>
        <w:t xml:space="preserve">, </w:t>
      </w:r>
      <w:proofErr w:type="spellStart"/>
      <w:r w:rsidR="00250B9A" w:rsidRPr="00542459">
        <w:rPr>
          <w:i/>
        </w:rPr>
        <w:t>Limitada</w:t>
      </w:r>
      <w:proofErr w:type="spellEnd"/>
      <w:r w:rsidR="00250B9A" w:rsidRPr="00542459">
        <w:rPr>
          <w:i/>
        </w:rPr>
        <w:t xml:space="preserve"> v Nike International</w:t>
      </w:r>
      <w:r w:rsidR="00250B9A">
        <w:t xml:space="preserve"> </w:t>
      </w:r>
      <w:r w:rsidR="00434F91">
        <w:rPr>
          <w:i/>
        </w:rPr>
        <w:t xml:space="preserve">Limited </w:t>
      </w:r>
      <w:r w:rsidR="00250B9A">
        <w:t>(2000) 202 CLR 45; 46 IPR 481; [2000] HCA 12 (</w:t>
      </w:r>
      <w:proofErr w:type="spellStart"/>
      <w:r w:rsidR="00250B9A" w:rsidRPr="00542459">
        <w:rPr>
          <w:b/>
          <w:i/>
        </w:rPr>
        <w:t>Campomar</w:t>
      </w:r>
      <w:proofErr w:type="spellEnd"/>
      <w:r w:rsidR="00250B9A">
        <w:t>) at [100]–[101]</w:t>
      </w:r>
      <w:r w:rsidR="00C84922">
        <w:t xml:space="preserve"> (Gleeson CJ, </w:t>
      </w:r>
      <w:proofErr w:type="spellStart"/>
      <w:r w:rsidR="00C84922">
        <w:t>Gaudron</w:t>
      </w:r>
      <w:proofErr w:type="spellEnd"/>
      <w:r w:rsidR="00C84922">
        <w:t xml:space="preserve">, McHugh, </w:t>
      </w:r>
      <w:proofErr w:type="spellStart"/>
      <w:r w:rsidR="00C84922">
        <w:t>Gummow</w:t>
      </w:r>
      <w:proofErr w:type="spellEnd"/>
      <w:r w:rsidR="00C84922">
        <w:t xml:space="preserve">, Kirby, Hayne and </w:t>
      </w:r>
      <w:proofErr w:type="spellStart"/>
      <w:r w:rsidR="00C84922">
        <w:t>Callinan</w:t>
      </w:r>
      <w:proofErr w:type="spellEnd"/>
      <w:r w:rsidR="00C84922">
        <w:t xml:space="preserve"> JJ)</w:t>
      </w:r>
      <w:r w:rsidR="00250B9A">
        <w:t xml:space="preserve">. In the present case, the impugned conduct is the normal and fair use of the </w:t>
      </w:r>
      <w:r w:rsidR="008C0EB6">
        <w:t>MOTHERSKY mark</w:t>
      </w:r>
      <w:r w:rsidR="00250B9A">
        <w:t xml:space="preserve"> in relation to the goods and services specified in the application. The </w:t>
      </w:r>
      <w:r w:rsidR="005100EB">
        <w:t>e</w:t>
      </w:r>
      <w:r w:rsidR="00250B9A">
        <w:t>nquiry then shifts to whether that conduct, considered as a whole and in context, is misleading or deceptive or likely to mislead or deceive.</w:t>
      </w:r>
    </w:p>
    <w:p w14:paraId="2A800A5D" w14:textId="61008AB9" w:rsidR="00250B9A" w:rsidRDefault="007378E8" w:rsidP="007378E8">
      <w:pPr>
        <w:pStyle w:val="ParaNumbering"/>
        <w:numPr>
          <w:ilvl w:val="0"/>
          <w:numId w:val="0"/>
        </w:numPr>
        <w:tabs>
          <w:tab w:val="left" w:pos="720"/>
        </w:tabs>
        <w:ind w:hanging="720"/>
      </w:pPr>
      <w:r>
        <w:rPr>
          <w:sz w:val="20"/>
        </w:rPr>
        <w:t>377</w:t>
      </w:r>
      <w:r>
        <w:rPr>
          <w:sz w:val="20"/>
        </w:rPr>
        <w:tab/>
      </w:r>
      <w:r w:rsidR="008C0EB6" w:rsidRPr="00542459">
        <w:rPr>
          <w:i/>
        </w:rPr>
        <w:t>Third</w:t>
      </w:r>
      <w:r w:rsidR="008C0EB6">
        <w:t>, c</w:t>
      </w:r>
      <w:r w:rsidR="00250B9A">
        <w:t xml:space="preserve">onduct is misleading or deceptive or likely to mislead or deceive if it has the tendency to lead into error, </w:t>
      </w:r>
      <w:r w:rsidR="008C0EB6">
        <w:t xml:space="preserve">that is, </w:t>
      </w:r>
      <w:r w:rsidR="00250B9A">
        <w:t xml:space="preserve">there is a sufficient causal link between the conduct and the likely error on the part of persons exposed to the conduct: </w:t>
      </w:r>
      <w:r w:rsidR="00250B9A" w:rsidRPr="00542459">
        <w:rPr>
          <w:i/>
        </w:rPr>
        <w:t xml:space="preserve">Coles </w:t>
      </w:r>
      <w:r w:rsidR="00250B9A">
        <w:t xml:space="preserve">at [39], citing </w:t>
      </w:r>
      <w:r w:rsidR="00250B9A" w:rsidRPr="00542459">
        <w:rPr>
          <w:i/>
        </w:rPr>
        <w:t>Australian Competition and Consumer Commission v TPG Internet Pty Ltd</w:t>
      </w:r>
      <w:r w:rsidR="00250B9A">
        <w:t xml:space="preserve"> (2013) 250 CLR 640; [2013] HCA 54 (</w:t>
      </w:r>
      <w:r w:rsidR="00250B9A" w:rsidRPr="00C84922">
        <w:rPr>
          <w:b/>
          <w:i/>
        </w:rPr>
        <w:t>TPG HCA</w:t>
      </w:r>
      <w:r w:rsidR="00250B9A">
        <w:t>) at [39]</w:t>
      </w:r>
      <w:r w:rsidR="00C84922">
        <w:t xml:space="preserve"> (French CJ, </w:t>
      </w:r>
      <w:proofErr w:type="spellStart"/>
      <w:r w:rsidR="00C84922">
        <w:t>Crennan</w:t>
      </w:r>
      <w:proofErr w:type="spellEnd"/>
      <w:r w:rsidR="00C84922">
        <w:t>, Bell and Keane JJ)</w:t>
      </w:r>
      <w:r w:rsidR="00250B9A">
        <w:t xml:space="preserve">. Conduct is likely to mislead or deceive if there is a real and not remote chance or possibility that a person is likely to be misled or deceived: </w:t>
      </w:r>
      <w:r w:rsidR="00250B9A" w:rsidRPr="00542459">
        <w:rPr>
          <w:i/>
        </w:rPr>
        <w:t xml:space="preserve">Global Sportsman Pty Ltd v Mirror Newspapers </w:t>
      </w:r>
      <w:r w:rsidR="00C84922">
        <w:rPr>
          <w:i/>
        </w:rPr>
        <w:t xml:space="preserve">Pty </w:t>
      </w:r>
      <w:r w:rsidR="00250B9A" w:rsidRPr="00542459">
        <w:rPr>
          <w:i/>
        </w:rPr>
        <w:t>Ltd</w:t>
      </w:r>
      <w:r w:rsidR="00C84922">
        <w:t xml:space="preserve"> (1984) 2 FCR 82 at 87 (</w:t>
      </w:r>
      <w:r w:rsidR="00250B9A">
        <w:t>Bowen CJ, Lockhart and Fitzgerald JJ</w:t>
      </w:r>
      <w:r w:rsidR="00C84922">
        <w:t>)</w:t>
      </w:r>
      <w:r w:rsidR="00250B9A">
        <w:t xml:space="preserve">; </w:t>
      </w:r>
      <w:r w:rsidR="00250B9A" w:rsidRPr="00542459">
        <w:rPr>
          <w:i/>
        </w:rPr>
        <w:t>Butcher v Lachlan Elder Realty Pty L</w:t>
      </w:r>
      <w:r w:rsidR="00C84922">
        <w:rPr>
          <w:i/>
        </w:rPr>
        <w:t>imi</w:t>
      </w:r>
      <w:r w:rsidR="00250B9A" w:rsidRPr="00542459">
        <w:rPr>
          <w:i/>
        </w:rPr>
        <w:t>t</w:t>
      </w:r>
      <w:r w:rsidR="00C84922">
        <w:rPr>
          <w:i/>
        </w:rPr>
        <w:t>e</w:t>
      </w:r>
      <w:r w:rsidR="00250B9A" w:rsidRPr="00542459">
        <w:rPr>
          <w:i/>
        </w:rPr>
        <w:t>d</w:t>
      </w:r>
      <w:r w:rsidR="00250B9A">
        <w:t xml:space="preserve"> (2004) </w:t>
      </w:r>
      <w:r w:rsidR="00250B9A">
        <w:lastRenderedPageBreak/>
        <w:t xml:space="preserve">218 CLR 592; [2004] HCA 60 at [112] </w:t>
      </w:r>
      <w:r w:rsidR="00C84922">
        <w:t>(</w:t>
      </w:r>
      <w:r w:rsidR="00250B9A">
        <w:t xml:space="preserve">Gleeson CJ, Hayne and </w:t>
      </w:r>
      <w:proofErr w:type="spellStart"/>
      <w:r w:rsidR="00250B9A">
        <w:t>Heydon</w:t>
      </w:r>
      <w:proofErr w:type="spellEnd"/>
      <w:r w:rsidR="00250B9A">
        <w:t xml:space="preserve"> JJ</w:t>
      </w:r>
      <w:r w:rsidR="00C84922">
        <w:t>)</w:t>
      </w:r>
      <w:r w:rsidR="00250B9A">
        <w:t xml:space="preserve">; </w:t>
      </w:r>
      <w:r w:rsidR="00250B9A" w:rsidRPr="00C84922">
        <w:rPr>
          <w:i/>
        </w:rPr>
        <w:t>TPG FCAFC</w:t>
      </w:r>
      <w:r w:rsidR="00250B9A">
        <w:t xml:space="preserve"> at [22(a)].</w:t>
      </w:r>
    </w:p>
    <w:p w14:paraId="73D80177" w14:textId="0E2FF617" w:rsidR="00E52EA6" w:rsidRDefault="007378E8" w:rsidP="007378E8">
      <w:pPr>
        <w:pStyle w:val="ParaNumbering"/>
        <w:numPr>
          <w:ilvl w:val="0"/>
          <w:numId w:val="0"/>
        </w:numPr>
        <w:tabs>
          <w:tab w:val="left" w:pos="720"/>
        </w:tabs>
        <w:ind w:hanging="720"/>
      </w:pPr>
      <w:r>
        <w:rPr>
          <w:sz w:val="20"/>
        </w:rPr>
        <w:t>378</w:t>
      </w:r>
      <w:r>
        <w:rPr>
          <w:sz w:val="20"/>
        </w:rPr>
        <w:tab/>
      </w:r>
      <w:r w:rsidR="00E27E0B" w:rsidRPr="00542459">
        <w:rPr>
          <w:i/>
        </w:rPr>
        <w:t>Fourth</w:t>
      </w:r>
      <w:r w:rsidR="00E27E0B">
        <w:t>, u</w:t>
      </w:r>
      <w:r w:rsidR="00E52EA6">
        <w:t xml:space="preserve">nlike under s 60 of the Act, contraventions of </w:t>
      </w:r>
      <w:proofErr w:type="spellStart"/>
      <w:r w:rsidR="00E52EA6">
        <w:t>ss</w:t>
      </w:r>
      <w:proofErr w:type="spellEnd"/>
      <w:r w:rsidR="00E52EA6">
        <w:t xml:space="preserve"> 18 and 19 of the ACL are not established by demonstrating that use of the MOTHERSKY mark would be confusing or would cause wonderment: </w:t>
      </w:r>
      <w:r w:rsidR="00E52EA6" w:rsidRPr="005D5CD3">
        <w:rPr>
          <w:i/>
        </w:rPr>
        <w:t xml:space="preserve">Parkdale Custom Built Furniture Pty Ltd v </w:t>
      </w:r>
      <w:proofErr w:type="spellStart"/>
      <w:r w:rsidR="00E52EA6" w:rsidRPr="005D5CD3">
        <w:rPr>
          <w:i/>
        </w:rPr>
        <w:t>Puxu</w:t>
      </w:r>
      <w:proofErr w:type="spellEnd"/>
      <w:r w:rsidR="00E52EA6" w:rsidRPr="005D5CD3">
        <w:rPr>
          <w:i/>
        </w:rPr>
        <w:t xml:space="preserve"> Pty Ltd</w:t>
      </w:r>
      <w:r w:rsidR="00E52EA6">
        <w:t xml:space="preserve"> (1982) 149 CLR 191 </w:t>
      </w:r>
      <w:r w:rsidR="006845BD">
        <w:t>(</w:t>
      </w:r>
      <w:proofErr w:type="spellStart"/>
      <w:r w:rsidR="006845BD" w:rsidRPr="00542459">
        <w:rPr>
          <w:b/>
          <w:i/>
        </w:rPr>
        <w:t>Puxu</w:t>
      </w:r>
      <w:proofErr w:type="spellEnd"/>
      <w:r w:rsidR="006845BD">
        <w:t xml:space="preserve">) </w:t>
      </w:r>
      <w:r w:rsidR="00E52EA6">
        <w:t>at 19</w:t>
      </w:r>
      <w:r w:rsidR="00E27E0B">
        <w:t>8</w:t>
      </w:r>
      <w:r w:rsidR="006845BD">
        <w:t xml:space="preserve"> (Gibbs CJ)</w:t>
      </w:r>
      <w:r w:rsidR="005100EB">
        <w:t>;</w:t>
      </w:r>
      <w:r w:rsidR="00E52EA6">
        <w:t xml:space="preserve"> </w:t>
      </w:r>
      <w:r w:rsidR="00E52EA6" w:rsidRPr="005D5CD3">
        <w:rPr>
          <w:i/>
        </w:rPr>
        <w:t>Google</w:t>
      </w:r>
      <w:r w:rsidR="00E52EA6">
        <w:t xml:space="preserve"> at [8] </w:t>
      </w:r>
      <w:r w:rsidR="006845BD">
        <w:t>(</w:t>
      </w:r>
      <w:r w:rsidR="00E52EA6">
        <w:t xml:space="preserve">French CJ, </w:t>
      </w:r>
      <w:proofErr w:type="spellStart"/>
      <w:r w:rsidR="00E52EA6">
        <w:t>Crennan</w:t>
      </w:r>
      <w:proofErr w:type="spellEnd"/>
      <w:r w:rsidR="00E52EA6">
        <w:t xml:space="preserve"> and </w:t>
      </w:r>
      <w:proofErr w:type="spellStart"/>
      <w:r w:rsidR="00E52EA6">
        <w:t>Kiefel</w:t>
      </w:r>
      <w:proofErr w:type="spellEnd"/>
      <w:r w:rsidR="00E52EA6">
        <w:t xml:space="preserve"> JJ</w:t>
      </w:r>
      <w:r w:rsidR="006845BD">
        <w:t>)</w:t>
      </w:r>
      <w:r w:rsidR="00E52EA6">
        <w:t>.</w:t>
      </w:r>
    </w:p>
    <w:p w14:paraId="48DC3397" w14:textId="5C4996ED" w:rsidR="00250B9A" w:rsidRDefault="007378E8" w:rsidP="007378E8">
      <w:pPr>
        <w:pStyle w:val="ParaNumbering"/>
        <w:numPr>
          <w:ilvl w:val="0"/>
          <w:numId w:val="0"/>
        </w:numPr>
        <w:tabs>
          <w:tab w:val="left" w:pos="720"/>
        </w:tabs>
        <w:ind w:hanging="720"/>
      </w:pPr>
      <w:r>
        <w:rPr>
          <w:sz w:val="20"/>
        </w:rPr>
        <w:t>379</w:t>
      </w:r>
      <w:r>
        <w:rPr>
          <w:sz w:val="20"/>
        </w:rPr>
        <w:tab/>
      </w:r>
      <w:r w:rsidR="008C0EB6" w:rsidRPr="00542459">
        <w:rPr>
          <w:i/>
        </w:rPr>
        <w:t>F</w:t>
      </w:r>
      <w:r w:rsidR="00E27E0B">
        <w:rPr>
          <w:i/>
        </w:rPr>
        <w:t>ift</w:t>
      </w:r>
      <w:r w:rsidR="008C0EB6" w:rsidRPr="00542459">
        <w:rPr>
          <w:i/>
        </w:rPr>
        <w:t>h</w:t>
      </w:r>
      <w:r w:rsidR="008C0EB6">
        <w:t>, i</w:t>
      </w:r>
      <w:r w:rsidR="00250B9A">
        <w:t xml:space="preserve">t is necessary to view the conduct as a whole and in its proper context. This will or may include consideration of the type of market, the manner in which the goods are sold, and the habits and characteristics of purchasers in such a market: </w:t>
      </w:r>
      <w:r w:rsidR="00250B9A" w:rsidRPr="00542459">
        <w:rPr>
          <w:i/>
        </w:rPr>
        <w:t>Coles</w:t>
      </w:r>
      <w:r w:rsidR="00250B9A">
        <w:t xml:space="preserve"> at [41], citing </w:t>
      </w:r>
      <w:r w:rsidR="00250B9A" w:rsidRPr="00542459">
        <w:rPr>
          <w:i/>
        </w:rPr>
        <w:t>TPG HCA</w:t>
      </w:r>
      <w:r w:rsidR="00250B9A">
        <w:t xml:space="preserve"> at [52]</w:t>
      </w:r>
      <w:r w:rsidR="00C84922">
        <w:t>;</w:t>
      </w:r>
      <w:r w:rsidR="00250B9A">
        <w:t xml:space="preserve"> </w:t>
      </w:r>
      <w:proofErr w:type="spellStart"/>
      <w:r w:rsidR="00250B9A" w:rsidRPr="00542459">
        <w:rPr>
          <w:i/>
        </w:rPr>
        <w:t>Puxu</w:t>
      </w:r>
      <w:proofErr w:type="spellEnd"/>
      <w:r w:rsidR="00250B9A" w:rsidRPr="00542459">
        <w:rPr>
          <w:i/>
        </w:rPr>
        <w:t xml:space="preserve"> </w:t>
      </w:r>
      <w:r w:rsidR="00250B9A">
        <w:t>at 199.</w:t>
      </w:r>
    </w:p>
    <w:p w14:paraId="106107F1" w14:textId="19BBFF9B" w:rsidR="00250B9A" w:rsidRDefault="007378E8" w:rsidP="007378E8">
      <w:pPr>
        <w:pStyle w:val="ParaNumbering"/>
        <w:numPr>
          <w:ilvl w:val="0"/>
          <w:numId w:val="0"/>
        </w:numPr>
        <w:tabs>
          <w:tab w:val="left" w:pos="720"/>
        </w:tabs>
        <w:ind w:hanging="720"/>
      </w:pPr>
      <w:r>
        <w:rPr>
          <w:sz w:val="20"/>
        </w:rPr>
        <w:t>380</w:t>
      </w:r>
      <w:r>
        <w:rPr>
          <w:sz w:val="20"/>
        </w:rPr>
        <w:tab/>
      </w:r>
      <w:r w:rsidR="00E27E0B">
        <w:rPr>
          <w:i/>
        </w:rPr>
        <w:t>Six</w:t>
      </w:r>
      <w:r w:rsidR="008C0EB6" w:rsidRPr="00542459">
        <w:rPr>
          <w:i/>
        </w:rPr>
        <w:t>th</w:t>
      </w:r>
      <w:r w:rsidR="008C0EB6">
        <w:t>, w</w:t>
      </w:r>
      <w:r w:rsidR="00250B9A">
        <w:t xml:space="preserve">here the impugned conduct is directed to the public generally (or some relevant section of the public), the court must consider the likely characteristics of the persons who comprise the relevant class of persons to whom the conduct is directed and consider the likely effect of the conduct on ordinary or reasonable members of the class, disregarding reactions that might be regarded as extreme or fanciful: </w:t>
      </w:r>
      <w:proofErr w:type="spellStart"/>
      <w:r w:rsidR="00250B9A" w:rsidRPr="00542459">
        <w:rPr>
          <w:i/>
        </w:rPr>
        <w:t>Campomar</w:t>
      </w:r>
      <w:proofErr w:type="spellEnd"/>
      <w:r w:rsidR="00250B9A">
        <w:t xml:space="preserve"> at [101]</w:t>
      </w:r>
      <w:r w:rsidR="006845BD">
        <w:t>-</w:t>
      </w:r>
      <w:r w:rsidR="00250B9A">
        <w:t xml:space="preserve">[105]; </w:t>
      </w:r>
      <w:r w:rsidR="00250B9A" w:rsidRPr="00542459">
        <w:rPr>
          <w:i/>
        </w:rPr>
        <w:t>Kraft Foods Group Brands LLC v Bega Cheese L</w:t>
      </w:r>
      <w:r w:rsidR="006845BD">
        <w:rPr>
          <w:i/>
        </w:rPr>
        <w:t>imi</w:t>
      </w:r>
      <w:r w:rsidR="00250B9A" w:rsidRPr="00542459">
        <w:rPr>
          <w:i/>
        </w:rPr>
        <w:t>t</w:t>
      </w:r>
      <w:r w:rsidR="006845BD">
        <w:rPr>
          <w:i/>
        </w:rPr>
        <w:t>e</w:t>
      </w:r>
      <w:r w:rsidR="00250B9A" w:rsidRPr="00542459">
        <w:rPr>
          <w:i/>
        </w:rPr>
        <w:t>d</w:t>
      </w:r>
      <w:r w:rsidR="006845BD">
        <w:t xml:space="preserve"> (2020) </w:t>
      </w:r>
      <w:r w:rsidR="00250B9A">
        <w:t>151 IPR 369; [2020] FCAFC 65 (</w:t>
      </w:r>
      <w:r w:rsidR="00250B9A" w:rsidRPr="006845BD">
        <w:rPr>
          <w:b/>
          <w:i/>
        </w:rPr>
        <w:t>Kraft</w:t>
      </w:r>
      <w:r w:rsidR="00250B9A">
        <w:t xml:space="preserve">) at [236] </w:t>
      </w:r>
      <w:r w:rsidR="006845BD">
        <w:t>(</w:t>
      </w:r>
      <w:r w:rsidR="00250B9A">
        <w:t>Foster, Moshinsky and O’Bryan JJ</w:t>
      </w:r>
      <w:r w:rsidR="006845BD">
        <w:t>)</w:t>
      </w:r>
      <w:r w:rsidR="00250B9A">
        <w:t xml:space="preserve">. In assessing the effect of conduct on a class of persons such as consumers who may range from the gullible to the astute, the court must consider whether the “ordinary” or “reasonable” members of that class would be misled or deceived: </w:t>
      </w:r>
      <w:r w:rsidR="00250B9A" w:rsidRPr="00542459">
        <w:rPr>
          <w:i/>
        </w:rPr>
        <w:t>Coles</w:t>
      </w:r>
      <w:r w:rsidR="00250B9A">
        <w:t xml:space="preserve"> at [43], citing </w:t>
      </w:r>
      <w:proofErr w:type="spellStart"/>
      <w:r w:rsidR="00250B9A" w:rsidRPr="00542459">
        <w:rPr>
          <w:i/>
        </w:rPr>
        <w:t>Campomar</w:t>
      </w:r>
      <w:proofErr w:type="spellEnd"/>
      <w:r w:rsidR="00250B9A">
        <w:t xml:space="preserve"> at [105]</w:t>
      </w:r>
      <w:r w:rsidR="00DB70B1">
        <w:t>;</w:t>
      </w:r>
      <w:r w:rsidR="00250B9A">
        <w:t xml:space="preserve"> </w:t>
      </w:r>
      <w:r w:rsidR="00DB70B1">
        <w:t>s</w:t>
      </w:r>
      <w:r w:rsidR="00250B9A">
        <w:t xml:space="preserve">ee also </w:t>
      </w:r>
      <w:r w:rsidR="00250B9A" w:rsidRPr="00542459">
        <w:rPr>
          <w:i/>
        </w:rPr>
        <w:t>Google</w:t>
      </w:r>
      <w:r w:rsidR="00250B9A">
        <w:t xml:space="preserve"> at [7]; </w:t>
      </w:r>
      <w:r w:rsidR="00250B9A" w:rsidRPr="00542459">
        <w:rPr>
          <w:i/>
        </w:rPr>
        <w:t>Kraft</w:t>
      </w:r>
      <w:r w:rsidR="00250B9A">
        <w:t xml:space="preserve"> at [236].</w:t>
      </w:r>
    </w:p>
    <w:p w14:paraId="6A51AC97" w14:textId="16E63CED" w:rsidR="00055011" w:rsidRDefault="007378E8" w:rsidP="007378E8">
      <w:pPr>
        <w:pStyle w:val="ParaNumbering"/>
        <w:numPr>
          <w:ilvl w:val="0"/>
          <w:numId w:val="0"/>
        </w:numPr>
        <w:tabs>
          <w:tab w:val="left" w:pos="720"/>
        </w:tabs>
        <w:ind w:hanging="720"/>
      </w:pPr>
      <w:r>
        <w:rPr>
          <w:sz w:val="20"/>
        </w:rPr>
        <w:t>381</w:t>
      </w:r>
      <w:r>
        <w:rPr>
          <w:sz w:val="20"/>
        </w:rPr>
        <w:tab/>
      </w:r>
      <w:r w:rsidR="00823EDE" w:rsidRPr="00542459">
        <w:rPr>
          <w:i/>
        </w:rPr>
        <w:t>S</w:t>
      </w:r>
      <w:r w:rsidR="00E27E0B">
        <w:rPr>
          <w:i/>
        </w:rPr>
        <w:t>even</w:t>
      </w:r>
      <w:r w:rsidR="00823EDE" w:rsidRPr="00542459">
        <w:rPr>
          <w:i/>
        </w:rPr>
        <w:t>th</w:t>
      </w:r>
      <w:r w:rsidR="00823EDE">
        <w:t>, t</w:t>
      </w:r>
      <w:r w:rsidR="00250B9A">
        <w:t xml:space="preserve">he presence or absence of evidence that someone was actually misled or deceived is relevant to an evaluation of all the circumstances relating to the impugned conduct: </w:t>
      </w:r>
      <w:r w:rsidR="00250B9A" w:rsidRPr="006845BD">
        <w:rPr>
          <w:i/>
        </w:rPr>
        <w:t>Coles</w:t>
      </w:r>
      <w:r w:rsidR="00250B9A">
        <w:t xml:space="preserve"> at [45]. However, it is unnecessary to prove that the conduct in question actually deceived or misled anyone: </w:t>
      </w:r>
      <w:r w:rsidR="00250B9A" w:rsidRPr="00542459">
        <w:rPr>
          <w:i/>
        </w:rPr>
        <w:t>Google</w:t>
      </w:r>
      <w:r w:rsidR="00250B9A">
        <w:t xml:space="preserve"> at [6].</w:t>
      </w:r>
    </w:p>
    <w:p w14:paraId="5C39F4F4" w14:textId="01CE4655" w:rsidR="006D16FC" w:rsidRDefault="00997AB0" w:rsidP="006D16FC">
      <w:pPr>
        <w:pStyle w:val="Heading2"/>
      </w:pPr>
      <w:r>
        <w:t xml:space="preserve">EB </w:t>
      </w:r>
      <w:r w:rsidR="00E529C4">
        <w:t>s</w:t>
      </w:r>
      <w:r w:rsidR="006D16FC">
        <w:t>ubmissions</w:t>
      </w:r>
    </w:p>
    <w:p w14:paraId="3BF4D58D" w14:textId="4736A860" w:rsidR="00C56C17" w:rsidRDefault="007378E8" w:rsidP="007378E8">
      <w:pPr>
        <w:pStyle w:val="ParaNumbering"/>
        <w:numPr>
          <w:ilvl w:val="0"/>
          <w:numId w:val="0"/>
        </w:numPr>
        <w:tabs>
          <w:tab w:val="left" w:pos="720"/>
        </w:tabs>
        <w:ind w:hanging="720"/>
      </w:pPr>
      <w:r>
        <w:rPr>
          <w:sz w:val="20"/>
        </w:rPr>
        <w:t>382</w:t>
      </w:r>
      <w:r>
        <w:rPr>
          <w:sz w:val="20"/>
        </w:rPr>
        <w:tab/>
      </w:r>
      <w:r w:rsidR="00D11626">
        <w:t xml:space="preserve">EB submits that the conduct of </w:t>
      </w:r>
      <w:proofErr w:type="spellStart"/>
      <w:r w:rsidR="00D11626">
        <w:t>Cantarella</w:t>
      </w:r>
      <w:proofErr w:type="spellEnd"/>
      <w:r w:rsidR="00D11626">
        <w:t xml:space="preserve"> in offering coffee, coffee beans, chocolate and coffee roasting and coffee grinding services under the MOTHERSKY </w:t>
      </w:r>
      <w:r w:rsidR="00207550">
        <w:t>m</w:t>
      </w:r>
      <w:r w:rsidR="00D11626">
        <w:t>ark</w:t>
      </w:r>
      <w:r w:rsidR="00D11626">
        <w:rPr>
          <w:spacing w:val="5"/>
        </w:rPr>
        <w:t xml:space="preserve"> </w:t>
      </w:r>
      <w:r w:rsidR="00D11626">
        <w:t>would:</w:t>
      </w:r>
    </w:p>
    <w:p w14:paraId="6954822A" w14:textId="7C89A2C7" w:rsidR="00C56C17" w:rsidRPr="00C56C17" w:rsidRDefault="007378E8" w:rsidP="007378E8">
      <w:pPr>
        <w:pStyle w:val="ListNo1alt"/>
        <w:numPr>
          <w:ilvl w:val="0"/>
          <w:numId w:val="0"/>
        </w:numPr>
        <w:tabs>
          <w:tab w:val="left" w:pos="720"/>
        </w:tabs>
        <w:ind w:left="720" w:hanging="720"/>
      </w:pPr>
      <w:r w:rsidRPr="00C56C17">
        <w:t>(a)</w:t>
      </w:r>
      <w:r w:rsidRPr="00C56C17">
        <w:tab/>
      </w:r>
      <w:r w:rsidR="00D11626" w:rsidRPr="00C56C17">
        <w:t>constitute misleading or deceptive conduct, contrary to s 18 of the A</w:t>
      </w:r>
      <w:r w:rsidR="00207550" w:rsidRPr="00C56C17">
        <w:t>CL</w:t>
      </w:r>
      <w:r w:rsidR="00D11626" w:rsidRPr="00C56C17">
        <w:t>; and</w:t>
      </w:r>
    </w:p>
    <w:p w14:paraId="5199E07C" w14:textId="2F8E2E0E" w:rsidR="006845BD" w:rsidRPr="00C56C17" w:rsidRDefault="007378E8" w:rsidP="007378E8">
      <w:pPr>
        <w:pStyle w:val="ListNo1alt"/>
        <w:numPr>
          <w:ilvl w:val="0"/>
          <w:numId w:val="0"/>
        </w:numPr>
        <w:tabs>
          <w:tab w:val="left" w:pos="720"/>
        </w:tabs>
        <w:ind w:left="720" w:hanging="720"/>
      </w:pPr>
      <w:r w:rsidRPr="00C56C17">
        <w:lastRenderedPageBreak/>
        <w:t>(b)</w:t>
      </w:r>
      <w:r w:rsidRPr="00C56C17">
        <w:tab/>
      </w:r>
      <w:r w:rsidR="00207550">
        <w:t>give rise to a false or m</w:t>
      </w:r>
      <w:r w:rsidR="00031185">
        <w:t xml:space="preserve">isleading representation that </w:t>
      </w:r>
      <w:proofErr w:type="spellStart"/>
      <w:r w:rsidR="00031185">
        <w:t>Cantarella</w:t>
      </w:r>
      <w:proofErr w:type="spellEnd"/>
      <w:r w:rsidR="00207550">
        <w:t xml:space="preserve"> and/or its goods or services</w:t>
      </w:r>
      <w:r w:rsidR="00031185">
        <w:t xml:space="preserve"> have a</w:t>
      </w:r>
      <w:r w:rsidR="00F72407">
        <w:t xml:space="preserve"> </w:t>
      </w:r>
      <w:r w:rsidR="00031185">
        <w:t>sponsorship, approval or affiliation that they do</w:t>
      </w:r>
      <w:r w:rsidR="00207550">
        <w:t xml:space="preserve"> not have, contrary to </w:t>
      </w:r>
      <w:proofErr w:type="spellStart"/>
      <w:r w:rsidR="00267C2B">
        <w:t>ss</w:t>
      </w:r>
      <w:proofErr w:type="spellEnd"/>
      <w:r w:rsidR="00267C2B">
        <w:t> </w:t>
      </w:r>
      <w:r w:rsidR="00207550">
        <w:t>29(1)(g) and</w:t>
      </w:r>
      <w:r w:rsidR="00207550" w:rsidRPr="00C56C17">
        <w:t xml:space="preserve"> </w:t>
      </w:r>
      <w:r w:rsidR="00207550">
        <w:t>(h) of the ACL.</w:t>
      </w:r>
    </w:p>
    <w:p w14:paraId="06881087" w14:textId="543C7CD7" w:rsidR="006845BD" w:rsidRDefault="007378E8" w:rsidP="007378E8">
      <w:pPr>
        <w:pStyle w:val="ParaNumbering"/>
        <w:numPr>
          <w:ilvl w:val="0"/>
          <w:numId w:val="0"/>
        </w:numPr>
        <w:tabs>
          <w:tab w:val="left" w:pos="720"/>
        </w:tabs>
        <w:ind w:hanging="720"/>
        <w:rPr>
          <w:w w:val="105"/>
        </w:rPr>
      </w:pPr>
      <w:r>
        <w:rPr>
          <w:w w:val="105"/>
          <w:sz w:val="20"/>
        </w:rPr>
        <w:t>383</w:t>
      </w:r>
      <w:r>
        <w:rPr>
          <w:w w:val="105"/>
          <w:sz w:val="20"/>
        </w:rPr>
        <w:tab/>
      </w:r>
      <w:r w:rsidR="00D11626">
        <w:t xml:space="preserve">EB submits that a not insubstantial segment of Australian consumers of coffee, coffee beans and chocolate would be familiar with the MOTHER mark and EB’s history of adding words and taglines, many of which emphasise the caffeine content of energy drinks and their stimulant effects. It contends that consumers would also be familiar with coffee companies promoting the stimulant </w:t>
      </w:r>
      <w:r w:rsidR="00031185">
        <w:t xml:space="preserve">benefits </w:t>
      </w:r>
      <w:r w:rsidR="00D11626">
        <w:t>of coffee,</w:t>
      </w:r>
      <w:r w:rsidR="00D11626" w:rsidRPr="006845BD">
        <w:rPr>
          <w:position w:val="7"/>
          <w:sz w:val="15"/>
          <w:szCs w:val="15"/>
        </w:rPr>
        <w:t xml:space="preserve"> </w:t>
      </w:r>
      <w:r w:rsidR="00D11626">
        <w:t>and in some cases, the mimicry of energy drink</w:t>
      </w:r>
      <w:r w:rsidR="00D11626" w:rsidRPr="006845BD">
        <w:rPr>
          <w:spacing w:val="36"/>
        </w:rPr>
        <w:t xml:space="preserve"> </w:t>
      </w:r>
      <w:r w:rsidR="00D11626">
        <w:t>marketing.</w:t>
      </w:r>
    </w:p>
    <w:p w14:paraId="5B9D36B0" w14:textId="1E62ED76" w:rsidR="00D11626" w:rsidRPr="006845BD" w:rsidRDefault="007378E8" w:rsidP="007378E8">
      <w:pPr>
        <w:pStyle w:val="ParaNumbering"/>
        <w:numPr>
          <w:ilvl w:val="0"/>
          <w:numId w:val="0"/>
        </w:numPr>
        <w:tabs>
          <w:tab w:val="left" w:pos="720"/>
        </w:tabs>
        <w:ind w:hanging="720"/>
        <w:rPr>
          <w:w w:val="105"/>
        </w:rPr>
      </w:pPr>
      <w:r w:rsidRPr="006845BD">
        <w:rPr>
          <w:w w:val="105"/>
          <w:sz w:val="20"/>
        </w:rPr>
        <w:t>384</w:t>
      </w:r>
      <w:r w:rsidRPr="006845BD">
        <w:rPr>
          <w:w w:val="105"/>
          <w:sz w:val="20"/>
        </w:rPr>
        <w:tab/>
      </w:r>
      <w:r w:rsidR="00D11626">
        <w:t xml:space="preserve">As such, EB contends that for the reasons set out in </w:t>
      </w:r>
      <w:r w:rsidR="00207550">
        <w:t>[</w:t>
      </w:r>
      <w:r w:rsidR="00D11626">
        <w:fldChar w:fldCharType="begin"/>
      </w:r>
      <w:r w:rsidR="00D11626">
        <w:instrText xml:space="preserve"> REF _Ref88566518 \r \h </w:instrText>
      </w:r>
      <w:r w:rsidR="00D11626">
        <w:fldChar w:fldCharType="separate"/>
      </w:r>
      <w:r w:rsidR="009D40A7">
        <w:t>339</w:t>
      </w:r>
      <w:r w:rsidR="00D11626">
        <w:fldChar w:fldCharType="end"/>
      </w:r>
      <w:r w:rsidR="00207550">
        <w:t>]</w:t>
      </w:r>
      <w:r w:rsidR="00D11626">
        <w:t xml:space="preserve"> to </w:t>
      </w:r>
      <w:r w:rsidR="00207550">
        <w:t>[</w:t>
      </w:r>
      <w:r w:rsidR="00D11626">
        <w:fldChar w:fldCharType="begin"/>
      </w:r>
      <w:r w:rsidR="00D11626">
        <w:instrText xml:space="preserve"> REF _Ref88566528 \r \h </w:instrText>
      </w:r>
      <w:r w:rsidR="00D11626">
        <w:fldChar w:fldCharType="separate"/>
      </w:r>
      <w:r w:rsidR="009D40A7">
        <w:t>343</w:t>
      </w:r>
      <w:r w:rsidR="00D11626">
        <w:fldChar w:fldCharType="end"/>
      </w:r>
      <w:r w:rsidR="00207550">
        <w:t>]</w:t>
      </w:r>
      <w:r w:rsidR="00D11626">
        <w:t xml:space="preserve"> above, the proposed use of the MOTHERSKY </w:t>
      </w:r>
      <w:r w:rsidR="00207550">
        <w:t>m</w:t>
      </w:r>
      <w:r w:rsidR="00D11626">
        <w:t xml:space="preserve">ark would </w:t>
      </w:r>
      <w:r w:rsidR="00031185">
        <w:t>(</w:t>
      </w:r>
      <w:proofErr w:type="spellStart"/>
      <w:r w:rsidR="00D11626">
        <w:t>mis</w:t>
      </w:r>
      <w:proofErr w:type="spellEnd"/>
      <w:r w:rsidR="00031185">
        <w:t>)</w:t>
      </w:r>
      <w:r w:rsidR="00D11626">
        <w:t xml:space="preserve">represent that its products and services under the MOTHERSKY </w:t>
      </w:r>
      <w:r w:rsidR="00207550">
        <w:t>m</w:t>
      </w:r>
      <w:r w:rsidR="00D11626">
        <w:t>ark were associated with, or licensed or approved by, EB and/or the MOTHER brand. Such a representation goes beyond mere confusion or cause to wonder and therefore satisfies the distinct requirements for establishing misleading or deceptive conduct under the</w:t>
      </w:r>
      <w:r w:rsidR="00D11626" w:rsidRPr="006845BD">
        <w:rPr>
          <w:spacing w:val="5"/>
        </w:rPr>
        <w:t xml:space="preserve"> </w:t>
      </w:r>
      <w:r w:rsidR="00D11626">
        <w:t>ACL.</w:t>
      </w:r>
    </w:p>
    <w:p w14:paraId="3947E291" w14:textId="305094A3" w:rsidR="00D11626" w:rsidRDefault="007378E8" w:rsidP="007378E8">
      <w:pPr>
        <w:pStyle w:val="ParaNumbering"/>
        <w:numPr>
          <w:ilvl w:val="0"/>
          <w:numId w:val="0"/>
        </w:numPr>
        <w:tabs>
          <w:tab w:val="left" w:pos="720"/>
        </w:tabs>
        <w:ind w:hanging="720"/>
      </w:pPr>
      <w:r>
        <w:rPr>
          <w:sz w:val="20"/>
        </w:rPr>
        <w:t>385</w:t>
      </w:r>
      <w:r>
        <w:rPr>
          <w:sz w:val="20"/>
        </w:rPr>
        <w:tab/>
      </w:r>
      <w:r w:rsidR="0073254C">
        <w:t>EB contends a</w:t>
      </w:r>
      <w:r w:rsidR="00D11626">
        <w:t xml:space="preserve">s the representation is undoubtedly false, </w:t>
      </w:r>
      <w:proofErr w:type="spellStart"/>
      <w:r w:rsidR="0073254C">
        <w:t>Cantarella</w:t>
      </w:r>
      <w:r w:rsidR="00D11626">
        <w:t>’s</w:t>
      </w:r>
      <w:proofErr w:type="spellEnd"/>
      <w:r w:rsidR="00D11626">
        <w:t xml:space="preserve"> conduct in offering </w:t>
      </w:r>
      <w:r w:rsidR="0073254C">
        <w:t>its</w:t>
      </w:r>
      <w:r w:rsidR="00D11626">
        <w:t xml:space="preserve"> </w:t>
      </w:r>
      <w:r w:rsidR="0073254C">
        <w:t>g</w:t>
      </w:r>
      <w:r w:rsidR="00D11626">
        <w:t xml:space="preserve">oods and </w:t>
      </w:r>
      <w:r w:rsidR="0073254C">
        <w:t>s</w:t>
      </w:r>
      <w:r w:rsidR="00031185">
        <w:t>ervices under the MOTHERSKY m</w:t>
      </w:r>
      <w:r w:rsidR="00D11626">
        <w:t>ark would amount to a false or misleading representation as to the sponsorship, approval or affiliation of EB and/or its goods or services, contrary to the</w:t>
      </w:r>
      <w:r w:rsidR="00D11626">
        <w:rPr>
          <w:spacing w:val="5"/>
        </w:rPr>
        <w:t xml:space="preserve"> </w:t>
      </w:r>
      <w:r w:rsidR="00D11626">
        <w:t>ACL.</w:t>
      </w:r>
    </w:p>
    <w:p w14:paraId="15CBAC58" w14:textId="5A84B640" w:rsidR="00D11626" w:rsidRDefault="007378E8" w:rsidP="007378E8">
      <w:pPr>
        <w:pStyle w:val="ParaNumbering"/>
        <w:numPr>
          <w:ilvl w:val="0"/>
          <w:numId w:val="0"/>
        </w:numPr>
        <w:tabs>
          <w:tab w:val="left" w:pos="720"/>
        </w:tabs>
        <w:ind w:hanging="720"/>
      </w:pPr>
      <w:r>
        <w:rPr>
          <w:sz w:val="20"/>
        </w:rPr>
        <w:t>386</w:t>
      </w:r>
      <w:r>
        <w:rPr>
          <w:sz w:val="20"/>
        </w:rPr>
        <w:tab/>
      </w:r>
      <w:r w:rsidR="00D11626">
        <w:t xml:space="preserve">On that basis, EB submits that the use of the MOTHERSKY </w:t>
      </w:r>
      <w:r w:rsidR="00207550">
        <w:t>m</w:t>
      </w:r>
      <w:r w:rsidR="00D11626">
        <w:t xml:space="preserve">ark would be contrary to law, and that therefore the ground of opposition under s 42(b) </w:t>
      </w:r>
      <w:r w:rsidR="00207550">
        <w:t xml:space="preserve">of the Act </w:t>
      </w:r>
      <w:r w:rsidR="00D11626">
        <w:t>is made</w:t>
      </w:r>
      <w:r w:rsidR="00D11626">
        <w:rPr>
          <w:spacing w:val="8"/>
        </w:rPr>
        <w:t xml:space="preserve"> </w:t>
      </w:r>
      <w:r w:rsidR="00D11626">
        <w:t>out.</w:t>
      </w:r>
    </w:p>
    <w:p w14:paraId="07461086" w14:textId="17791419" w:rsidR="00997AB0" w:rsidRDefault="00997AB0" w:rsidP="00615A17">
      <w:pPr>
        <w:pStyle w:val="Heading2"/>
      </w:pPr>
      <w:proofErr w:type="spellStart"/>
      <w:r>
        <w:t>Cantarella</w:t>
      </w:r>
      <w:proofErr w:type="spellEnd"/>
      <w:r>
        <w:t xml:space="preserve"> submissions</w:t>
      </w:r>
    </w:p>
    <w:p w14:paraId="1E2ECD5D" w14:textId="1D40D053" w:rsidR="00207550" w:rsidRDefault="007378E8" w:rsidP="007378E8">
      <w:pPr>
        <w:pStyle w:val="ParaNumbering"/>
        <w:numPr>
          <w:ilvl w:val="0"/>
          <w:numId w:val="0"/>
        </w:numPr>
        <w:tabs>
          <w:tab w:val="left" w:pos="720"/>
        </w:tabs>
        <w:ind w:hanging="720"/>
      </w:pPr>
      <w:r>
        <w:rPr>
          <w:sz w:val="20"/>
        </w:rPr>
        <w:t>387</w:t>
      </w:r>
      <w:r>
        <w:rPr>
          <w:sz w:val="20"/>
        </w:rPr>
        <w:tab/>
      </w:r>
      <w:proofErr w:type="spellStart"/>
      <w:r w:rsidR="00031185">
        <w:t>Cantarella</w:t>
      </w:r>
      <w:proofErr w:type="spellEnd"/>
      <w:r w:rsidR="00031185">
        <w:t xml:space="preserve"> submits that the use of the MOTHERSKY mark in relation to coffee, coffee beans, chocolate, coffee roasting and coffee grinding makes no representation of association with or license or approval by EB</w:t>
      </w:r>
      <w:r w:rsidR="00823EDE">
        <w:t>. It submits that no such representation is made</w:t>
      </w:r>
      <w:r w:rsidR="00031185">
        <w:t xml:space="preserve"> because EB does not market coffee, or “beverages” more generally, by reference to the word “mother”</w:t>
      </w:r>
      <w:r w:rsidR="00823EDE">
        <w:t>. R</w:t>
      </w:r>
      <w:r w:rsidR="00031185">
        <w:t xml:space="preserve">ather, </w:t>
      </w:r>
      <w:r w:rsidR="00823EDE">
        <w:t>EB</w:t>
      </w:r>
      <w:r w:rsidR="00031185">
        <w:t xml:space="preserve"> </w:t>
      </w:r>
      <w:r w:rsidR="00823EDE">
        <w:t xml:space="preserve">only </w:t>
      </w:r>
      <w:r w:rsidR="00031185">
        <w:t xml:space="preserve">markets energy drinks by reference to the MOTHER mark. </w:t>
      </w:r>
    </w:p>
    <w:p w14:paraId="1D1A07B0" w14:textId="39B9343D" w:rsidR="00220BE6" w:rsidRDefault="00557C57" w:rsidP="00207550">
      <w:pPr>
        <w:pStyle w:val="Heading2"/>
      </w:pPr>
      <w:r>
        <w:t>Co</w:t>
      </w:r>
      <w:r w:rsidR="006D16FC">
        <w:t>nsideration</w:t>
      </w:r>
    </w:p>
    <w:p w14:paraId="798DC85C" w14:textId="42359924" w:rsidR="00E27E0B" w:rsidRDefault="007378E8" w:rsidP="007378E8">
      <w:pPr>
        <w:pStyle w:val="ParaNumbering"/>
        <w:numPr>
          <w:ilvl w:val="0"/>
          <w:numId w:val="0"/>
        </w:numPr>
        <w:tabs>
          <w:tab w:val="left" w:pos="720"/>
        </w:tabs>
        <w:ind w:hanging="720"/>
      </w:pPr>
      <w:r>
        <w:rPr>
          <w:sz w:val="20"/>
        </w:rPr>
        <w:t>388</w:t>
      </w:r>
      <w:r>
        <w:rPr>
          <w:sz w:val="20"/>
        </w:rPr>
        <w:tab/>
      </w:r>
      <w:r w:rsidR="00247B8C">
        <w:t xml:space="preserve">Unlike </w:t>
      </w:r>
      <w:r w:rsidR="001F7101">
        <w:t>under</w:t>
      </w:r>
      <w:r w:rsidR="00E27E0B">
        <w:t xml:space="preserve"> s 60 of the Act</w:t>
      </w:r>
      <w:r w:rsidR="00247B8C">
        <w:t>,</w:t>
      </w:r>
      <w:r w:rsidR="00E27E0B">
        <w:t xml:space="preserve"> alleged contraventions of </w:t>
      </w:r>
      <w:proofErr w:type="spellStart"/>
      <w:r w:rsidR="00E27E0B">
        <w:t>ss</w:t>
      </w:r>
      <w:proofErr w:type="spellEnd"/>
      <w:r w:rsidR="00E27E0B">
        <w:t xml:space="preserve"> 18 and 29 of the ACL</w:t>
      </w:r>
      <w:r w:rsidR="001F7101">
        <w:t xml:space="preserve"> </w:t>
      </w:r>
      <w:r w:rsidR="002F5DE3">
        <w:t xml:space="preserve">cannot be established by </w:t>
      </w:r>
      <w:r w:rsidR="001F7101">
        <w:t>demonstrating confusion or cause for wonder</w:t>
      </w:r>
      <w:r w:rsidR="002F5DE3">
        <w:t xml:space="preserve">. In that sense, s 60 of the Act </w:t>
      </w:r>
      <w:r w:rsidR="002F5DE3">
        <w:lastRenderedPageBreak/>
        <w:t xml:space="preserve">provides a less exacting or stringent test than opposition under s 42(b) of the Act, relying on </w:t>
      </w:r>
      <w:proofErr w:type="spellStart"/>
      <w:r w:rsidR="002F5DE3">
        <w:t>ss</w:t>
      </w:r>
      <w:proofErr w:type="spellEnd"/>
      <w:r w:rsidR="00505C9C">
        <w:t> </w:t>
      </w:r>
      <w:r w:rsidR="002F5DE3">
        <w:t>18 and 29 of the ACL:</w:t>
      </w:r>
      <w:r w:rsidR="001F7101">
        <w:t xml:space="preserve"> </w:t>
      </w:r>
      <w:r w:rsidR="001F7101" w:rsidRPr="00542459">
        <w:rPr>
          <w:i/>
        </w:rPr>
        <w:t>Monster</w:t>
      </w:r>
      <w:r w:rsidR="001F7101">
        <w:t xml:space="preserve"> at [33] (Stewart J); citing </w:t>
      </w:r>
      <w:proofErr w:type="spellStart"/>
      <w:r w:rsidR="001F7101" w:rsidRPr="00542459">
        <w:rPr>
          <w:i/>
        </w:rPr>
        <w:t>Puxu</w:t>
      </w:r>
      <w:proofErr w:type="spellEnd"/>
      <w:r w:rsidR="001F7101">
        <w:t xml:space="preserve"> at 198</w:t>
      </w:r>
      <w:r w:rsidR="002F5DE3">
        <w:t xml:space="preserve"> and </w:t>
      </w:r>
      <w:r w:rsidR="002F5DE3" w:rsidRPr="00247B8C">
        <w:rPr>
          <w:i/>
        </w:rPr>
        <w:t>Google</w:t>
      </w:r>
      <w:r w:rsidR="002F5DE3">
        <w:t xml:space="preserve"> at [8]</w:t>
      </w:r>
      <w:r w:rsidR="001F7101">
        <w:t>.</w:t>
      </w:r>
    </w:p>
    <w:p w14:paraId="1115ED17" w14:textId="7EA605B3" w:rsidR="00207550" w:rsidRDefault="007378E8" w:rsidP="007378E8">
      <w:pPr>
        <w:pStyle w:val="ParaNumbering"/>
        <w:numPr>
          <w:ilvl w:val="0"/>
          <w:numId w:val="0"/>
        </w:numPr>
        <w:tabs>
          <w:tab w:val="left" w:pos="720"/>
        </w:tabs>
        <w:ind w:hanging="720"/>
      </w:pPr>
      <w:r>
        <w:rPr>
          <w:sz w:val="20"/>
        </w:rPr>
        <w:t>389</w:t>
      </w:r>
      <w:r>
        <w:rPr>
          <w:sz w:val="20"/>
        </w:rPr>
        <w:tab/>
      </w:r>
      <w:r w:rsidR="00E52EA6">
        <w:t>For the r</w:t>
      </w:r>
      <w:r w:rsidR="00E52EA6" w:rsidRPr="006845BD">
        <w:t xml:space="preserve">easons outlined </w:t>
      </w:r>
      <w:r w:rsidR="00175573" w:rsidRPr="006845BD">
        <w:t>at [</w:t>
      </w:r>
      <w:r w:rsidR="00175573">
        <w:fldChar w:fldCharType="begin"/>
      </w:r>
      <w:r w:rsidR="00175573">
        <w:instrText xml:space="preserve"> REF _Ref95913944 \r \h </w:instrText>
      </w:r>
      <w:r w:rsidR="00175573">
        <w:fldChar w:fldCharType="separate"/>
      </w:r>
      <w:r w:rsidR="009D40A7">
        <w:t>350</w:t>
      </w:r>
      <w:r w:rsidR="00175573">
        <w:fldChar w:fldCharType="end"/>
      </w:r>
      <w:r w:rsidR="00175573" w:rsidRPr="006845BD">
        <w:t>] to [</w:t>
      </w:r>
      <w:r w:rsidR="00175573">
        <w:fldChar w:fldCharType="begin"/>
      </w:r>
      <w:r w:rsidR="00175573">
        <w:instrText xml:space="preserve"> REF _Ref95913970 \r \h </w:instrText>
      </w:r>
      <w:r w:rsidR="00175573">
        <w:fldChar w:fldCharType="separate"/>
      </w:r>
      <w:r w:rsidR="009D40A7">
        <w:t>368</w:t>
      </w:r>
      <w:r w:rsidR="00175573">
        <w:fldChar w:fldCharType="end"/>
      </w:r>
      <w:r w:rsidR="00175573" w:rsidRPr="006845BD">
        <w:t>]</w:t>
      </w:r>
      <w:r w:rsidR="00587620">
        <w:t xml:space="preserve"> </w:t>
      </w:r>
      <w:r w:rsidR="00E52EA6" w:rsidRPr="006845BD">
        <w:t xml:space="preserve">above with respect to the </w:t>
      </w:r>
      <w:r w:rsidR="00E27E0B" w:rsidRPr="006845BD">
        <w:t xml:space="preserve">less exacting </w:t>
      </w:r>
      <w:r w:rsidR="00E52EA6" w:rsidRPr="006845BD">
        <w:t xml:space="preserve">s 60 contentions, </w:t>
      </w:r>
      <w:r w:rsidR="00823EDE" w:rsidRPr="006845BD">
        <w:t xml:space="preserve">I do not accept that the use of the MOTHERSKY mark by </w:t>
      </w:r>
      <w:proofErr w:type="spellStart"/>
      <w:r w:rsidR="00823EDE" w:rsidRPr="006845BD">
        <w:t>Cantarella</w:t>
      </w:r>
      <w:proofErr w:type="spellEnd"/>
      <w:r w:rsidR="00823EDE" w:rsidRPr="006845BD">
        <w:t xml:space="preserve"> in relation to coffee, coffee</w:t>
      </w:r>
      <w:r w:rsidR="00823EDE">
        <w:t xml:space="preserve"> beans, chocolate, coffee roasting and coffee grinding has a tendency to lead any person to whom that conduct might be directed to believe that those products were associate</w:t>
      </w:r>
      <w:r w:rsidR="003D2B32">
        <w:t>d with, or licensed or approved</w:t>
      </w:r>
      <w:r w:rsidR="00823EDE">
        <w:t xml:space="preserve"> by</w:t>
      </w:r>
      <w:r w:rsidR="003D2B32">
        <w:t>,</w:t>
      </w:r>
      <w:r w:rsidR="00823EDE">
        <w:t xml:space="preserve"> EB</w:t>
      </w:r>
      <w:r w:rsidR="00E52EA6">
        <w:t xml:space="preserve"> or the MOTHER brand.</w:t>
      </w:r>
    </w:p>
    <w:p w14:paraId="2A1B5A2D" w14:textId="654E0F18" w:rsidR="002A70D3" w:rsidRDefault="007378E8" w:rsidP="007378E8">
      <w:pPr>
        <w:pStyle w:val="ParaNumbering"/>
        <w:numPr>
          <w:ilvl w:val="0"/>
          <w:numId w:val="0"/>
        </w:numPr>
        <w:tabs>
          <w:tab w:val="left" w:pos="720"/>
        </w:tabs>
        <w:ind w:hanging="720"/>
      </w:pPr>
      <w:r>
        <w:rPr>
          <w:sz w:val="20"/>
        </w:rPr>
        <w:t>390</w:t>
      </w:r>
      <w:r>
        <w:rPr>
          <w:sz w:val="20"/>
        </w:rPr>
        <w:tab/>
      </w:r>
      <w:r w:rsidR="002A70D3">
        <w:t xml:space="preserve">I am therefore satisfied that </w:t>
      </w:r>
      <w:proofErr w:type="spellStart"/>
      <w:r w:rsidR="002A70D3">
        <w:t>Cantarella</w:t>
      </w:r>
      <w:proofErr w:type="spellEnd"/>
      <w:r w:rsidR="002A70D3">
        <w:t xml:space="preserve"> has not engaged in conduct that is misleading or deceptive, or likely to mislead or deceive in contravention of s 18 of the ACL or has made a false or misleading representation in connection with the supply of goods or services in contravention of s 29 of the ACL.</w:t>
      </w:r>
    </w:p>
    <w:p w14:paraId="4EF78247" w14:textId="22A66A70" w:rsidR="00DC6FAD" w:rsidRDefault="007378E8" w:rsidP="007378E8">
      <w:pPr>
        <w:pStyle w:val="ParaNumbering"/>
        <w:numPr>
          <w:ilvl w:val="0"/>
          <w:numId w:val="0"/>
        </w:numPr>
        <w:tabs>
          <w:tab w:val="left" w:pos="720"/>
        </w:tabs>
        <w:ind w:hanging="720"/>
      </w:pPr>
      <w:r>
        <w:rPr>
          <w:sz w:val="20"/>
        </w:rPr>
        <w:t>391</w:t>
      </w:r>
      <w:r>
        <w:rPr>
          <w:sz w:val="20"/>
        </w:rPr>
        <w:tab/>
      </w:r>
      <w:r w:rsidR="00DC6FAD">
        <w:t xml:space="preserve">EB has not established that the use of the MOTHERSKY mark by </w:t>
      </w:r>
      <w:proofErr w:type="spellStart"/>
      <w:r w:rsidR="00DC6FAD">
        <w:t>Cantarella</w:t>
      </w:r>
      <w:proofErr w:type="spellEnd"/>
      <w:r w:rsidR="00DC6FAD">
        <w:t xml:space="preserve"> would be contrary to law.</w:t>
      </w:r>
    </w:p>
    <w:p w14:paraId="1BFC40EB" w14:textId="3944E232" w:rsidR="002A70D3" w:rsidRDefault="007378E8" w:rsidP="007378E8">
      <w:pPr>
        <w:pStyle w:val="ParaNumbering"/>
        <w:numPr>
          <w:ilvl w:val="0"/>
          <w:numId w:val="0"/>
        </w:numPr>
        <w:tabs>
          <w:tab w:val="left" w:pos="720"/>
        </w:tabs>
        <w:ind w:hanging="720"/>
      </w:pPr>
      <w:r>
        <w:rPr>
          <w:sz w:val="20"/>
        </w:rPr>
        <w:t>392</w:t>
      </w:r>
      <w:r>
        <w:rPr>
          <w:sz w:val="20"/>
        </w:rPr>
        <w:tab/>
      </w:r>
      <w:r w:rsidR="002A70D3">
        <w:t>The s 42(b)</w:t>
      </w:r>
      <w:r w:rsidR="00DC6FAD">
        <w:t xml:space="preserve"> ground cannot succeed.</w:t>
      </w:r>
    </w:p>
    <w:p w14:paraId="27F63575" w14:textId="244A825B" w:rsidR="00B84122" w:rsidRDefault="007378E8" w:rsidP="006845BD">
      <w:pPr>
        <w:pStyle w:val="Heading1"/>
      </w:pPr>
      <w:bookmarkStart w:id="115" w:name="_Ref95996731"/>
      <w:r>
        <w:rPr>
          <w:caps w:val="0"/>
        </w:rPr>
        <w:t>DISPOSITION</w:t>
      </w:r>
      <w:bookmarkEnd w:id="115"/>
    </w:p>
    <w:p w14:paraId="53A3603A" w14:textId="3D21158F" w:rsidR="00F2279C" w:rsidRPr="00F2279C" w:rsidRDefault="007378E8" w:rsidP="007378E8">
      <w:pPr>
        <w:pStyle w:val="ParaNumbering"/>
        <w:numPr>
          <w:ilvl w:val="0"/>
          <w:numId w:val="0"/>
        </w:numPr>
        <w:tabs>
          <w:tab w:val="left" w:pos="720"/>
        </w:tabs>
        <w:ind w:hanging="720"/>
      </w:pPr>
      <w:r w:rsidRPr="00F2279C">
        <w:rPr>
          <w:sz w:val="20"/>
        </w:rPr>
        <w:t>393</w:t>
      </w:r>
      <w:r w:rsidRPr="00F2279C">
        <w:rPr>
          <w:sz w:val="20"/>
        </w:rPr>
        <w:tab/>
      </w:r>
      <w:r w:rsidR="00F2279C">
        <w:t xml:space="preserve">Each of the appeals </w:t>
      </w:r>
      <w:r w:rsidR="008F3EC7">
        <w:t>is to</w:t>
      </w:r>
      <w:r w:rsidR="003C4A2F">
        <w:t xml:space="preserve"> </w:t>
      </w:r>
      <w:r w:rsidR="00F2279C">
        <w:t xml:space="preserve">be dismissed and EB is to pay </w:t>
      </w:r>
      <w:proofErr w:type="spellStart"/>
      <w:r w:rsidR="00F2279C">
        <w:t>Cantarella’s</w:t>
      </w:r>
      <w:proofErr w:type="spellEnd"/>
      <w:r w:rsidR="00F2279C">
        <w:t xml:space="preserve"> costs.</w:t>
      </w:r>
    </w:p>
    <w:p w14:paraId="2D94DB99" w14:textId="77777777" w:rsidR="009E1F9A" w:rsidRDefault="009E1F9A" w:rsidP="00815065">
      <w:pPr>
        <w:pStyle w:val="BodyText"/>
      </w:pPr>
      <w:bookmarkStart w:id="116" w:name="Certification"/>
    </w:p>
    <w:tbl>
      <w:tblPr>
        <w:tblW w:w="0" w:type="auto"/>
        <w:tblLook w:val="04A0" w:firstRow="1" w:lastRow="0" w:firstColumn="1" w:lastColumn="0" w:noHBand="0" w:noVBand="1"/>
      </w:tblPr>
      <w:tblGrid>
        <w:gridCol w:w="3794"/>
      </w:tblGrid>
      <w:tr w:rsidR="009E1F9A" w:rsidRPr="009E1F9A" w14:paraId="594C94E4" w14:textId="77777777">
        <w:tc>
          <w:tcPr>
            <w:tcW w:w="3794" w:type="dxa"/>
            <w:shd w:val="clear" w:color="auto" w:fill="auto"/>
          </w:tcPr>
          <w:p w14:paraId="42B949AF" w14:textId="2FD76798" w:rsidR="009E1F9A" w:rsidRPr="009E1F9A" w:rsidRDefault="009E1F9A" w:rsidP="009E1F9A">
            <w:pPr>
              <w:pStyle w:val="Normal1linespace"/>
            </w:pPr>
            <w:r w:rsidRPr="009E1F9A">
              <w:t xml:space="preserve">I certify that the preceding </w:t>
            </w:r>
            <w:bookmarkStart w:id="117" w:name="NumberWord"/>
            <w:r>
              <w:t>three hundred and ninety-three</w:t>
            </w:r>
            <w:bookmarkEnd w:id="117"/>
            <w:r w:rsidRPr="009E1F9A">
              <w:t xml:space="preserve"> (</w:t>
            </w:r>
            <w:bookmarkStart w:id="118" w:name="NumberNumeral"/>
            <w:r>
              <w:t>393</w:t>
            </w:r>
            <w:bookmarkEnd w:id="118"/>
            <w:r w:rsidRPr="009E1F9A">
              <w:t xml:space="preserve">) numbered </w:t>
            </w:r>
            <w:bookmarkStart w:id="119" w:name="CertPara"/>
            <w:r>
              <w:t>paragraphs are</w:t>
            </w:r>
            <w:bookmarkEnd w:id="119"/>
            <w:r w:rsidRPr="009E1F9A">
              <w:t xml:space="preserve"> a true copy of the Reasons for Judgment of </w:t>
            </w:r>
            <w:bookmarkStart w:id="120" w:name="bkHonourable"/>
            <w:r w:rsidRPr="009E1F9A">
              <w:t xml:space="preserve">the Honourable </w:t>
            </w:r>
            <w:bookmarkStart w:id="121" w:name="Justice"/>
            <w:bookmarkEnd w:id="120"/>
            <w:r>
              <w:t>Justice Halley</w:t>
            </w:r>
            <w:bookmarkEnd w:id="121"/>
            <w:r w:rsidRPr="009E1F9A">
              <w:t>.</w:t>
            </w:r>
          </w:p>
        </w:tc>
      </w:tr>
    </w:tbl>
    <w:p w14:paraId="69F8D241" w14:textId="77777777" w:rsidR="009E1F9A" w:rsidRDefault="009E1F9A" w:rsidP="00815065">
      <w:pPr>
        <w:pStyle w:val="BodyText"/>
      </w:pPr>
    </w:p>
    <w:p w14:paraId="09A7093E" w14:textId="77777777" w:rsidR="009E1F9A" w:rsidRDefault="009E1F9A" w:rsidP="00815065">
      <w:pPr>
        <w:pStyle w:val="BodyText"/>
      </w:pPr>
    </w:p>
    <w:p w14:paraId="681A4C23" w14:textId="77777777" w:rsidR="009E1F9A" w:rsidRDefault="009E1F9A" w:rsidP="00815065">
      <w:pPr>
        <w:pStyle w:val="BodyText"/>
      </w:pPr>
    </w:p>
    <w:p w14:paraId="53E7D8E5" w14:textId="4FA1D426" w:rsidR="009E1F9A" w:rsidRDefault="009E1F9A" w:rsidP="00815065">
      <w:pPr>
        <w:pStyle w:val="BodyText"/>
      </w:pPr>
      <w:r>
        <w:t>Associate:</w:t>
      </w:r>
      <w:r>
        <w:tab/>
      </w:r>
      <w:bookmarkStart w:id="122" w:name="_GoBack"/>
      <w:bookmarkEnd w:id="122"/>
    </w:p>
    <w:p w14:paraId="00789E8A" w14:textId="77777777" w:rsidR="009E1F9A" w:rsidRDefault="009E1F9A" w:rsidP="00815065">
      <w:pPr>
        <w:pStyle w:val="BodyText"/>
      </w:pPr>
    </w:p>
    <w:p w14:paraId="2E66C357" w14:textId="4313FD9C" w:rsidR="009E1F9A" w:rsidRDefault="009E1F9A" w:rsidP="00815065">
      <w:pPr>
        <w:pStyle w:val="BodyText"/>
        <w:tabs>
          <w:tab w:val="left" w:pos="1134"/>
        </w:tabs>
      </w:pPr>
      <w:r>
        <w:t>Dated:</w:t>
      </w:r>
      <w:r>
        <w:tab/>
      </w:r>
      <w:bookmarkStart w:id="123" w:name="CertifyDated"/>
      <w:r>
        <w:t>18 February 2022</w:t>
      </w:r>
      <w:bookmarkEnd w:id="123"/>
    </w:p>
    <w:p w14:paraId="3760A4B8" w14:textId="77777777" w:rsidR="009E1F9A" w:rsidRDefault="009E1F9A" w:rsidP="00815065">
      <w:pPr>
        <w:pStyle w:val="BodyText"/>
      </w:pPr>
    </w:p>
    <w:bookmarkEnd w:id="116"/>
    <w:p w14:paraId="31886799" w14:textId="77777777" w:rsidR="008059BF" w:rsidRPr="008059BF" w:rsidRDefault="008059BF" w:rsidP="009E1F9A">
      <w:pPr>
        <w:pStyle w:val="BodyText"/>
      </w:pPr>
    </w:p>
    <w:sectPr w:rsidR="008059BF" w:rsidRPr="008059BF" w:rsidSect="00A84FD0">
      <w:headerReference w:type="even" r:id="rId36"/>
      <w:headerReference w:type="default" r:id="rId37"/>
      <w:footerReference w:type="default" r:id="rId38"/>
      <w:headerReference w:type="first" r:id="rId39"/>
      <w:footerReference w:type="first" r:id="rId40"/>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396D0" w14:textId="77777777" w:rsidR="003D2B32" w:rsidRDefault="003D2B32">
      <w:pPr>
        <w:spacing w:line="20" w:lineRule="exact"/>
      </w:pPr>
    </w:p>
    <w:p w14:paraId="1F3D79E3" w14:textId="77777777" w:rsidR="003D2B32" w:rsidRDefault="003D2B32"/>
    <w:p w14:paraId="1479C884" w14:textId="77777777" w:rsidR="003D2B32" w:rsidRDefault="003D2B32"/>
  </w:endnote>
  <w:endnote w:type="continuationSeparator" w:id="0">
    <w:p w14:paraId="00127ADD" w14:textId="77777777" w:rsidR="003D2B32" w:rsidRDefault="003D2B32">
      <w:r>
        <w:t xml:space="preserve"> </w:t>
      </w:r>
    </w:p>
    <w:p w14:paraId="60002EEC" w14:textId="77777777" w:rsidR="003D2B32" w:rsidRDefault="003D2B32"/>
    <w:p w14:paraId="02150E3F" w14:textId="77777777" w:rsidR="003D2B32" w:rsidRDefault="003D2B32"/>
  </w:endnote>
  <w:endnote w:type="continuationNotice" w:id="1">
    <w:p w14:paraId="5D4D1D16" w14:textId="77777777" w:rsidR="003D2B32" w:rsidRDefault="003D2B32">
      <w:r>
        <w:t xml:space="preserve"> </w:t>
      </w:r>
    </w:p>
    <w:p w14:paraId="7261AEFA" w14:textId="77777777" w:rsidR="003D2B32" w:rsidRDefault="003D2B32"/>
    <w:p w14:paraId="2882B2CB" w14:textId="77777777" w:rsidR="003D2B32" w:rsidRDefault="003D2B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7A532" w14:textId="77777777" w:rsidR="007378E8" w:rsidRDefault="00737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32A2E" w14:textId="4B9656F8" w:rsidR="003D2B32" w:rsidRPr="00C47B9D" w:rsidRDefault="003D2B32"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6CECB994" wp14:editId="5098497E">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44A4D"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Pr>
            <w:bCs/>
            <w:sz w:val="18"/>
            <w:szCs w:val="18"/>
          </w:rPr>
          <w:t xml:space="preserve">Energy Beverages LLC v </w:t>
        </w:r>
        <w:proofErr w:type="spellStart"/>
        <w:r>
          <w:rPr>
            <w:bCs/>
            <w:sz w:val="18"/>
            <w:szCs w:val="18"/>
          </w:rPr>
          <w:t>Cantarella</w:t>
        </w:r>
        <w:proofErr w:type="spellEnd"/>
        <w:r>
          <w:rPr>
            <w:bCs/>
            <w:sz w:val="18"/>
            <w:szCs w:val="18"/>
          </w:rPr>
          <w:t xml:space="preserve"> Bros Pty Ltd [2022] FCA 113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92A6" w14:textId="77777777" w:rsidR="007378E8" w:rsidRDefault="007378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16E58" w14:textId="79C4254B" w:rsidR="003D2B32" w:rsidRPr="00C47B9D" w:rsidRDefault="003D2B32"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7D4841CF" wp14:editId="581196A3">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9CD14"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E4AF7056C26548BE8E1544D38337F05D"/>
        </w:placeholder>
        <w:dataBinding w:prefixMappings="xmlns:ns0='http://schemas.globalmacros.com/FCA'" w:xpath="/ns0:root[1]/ns0:Name[1]" w:storeItemID="{687E7CCB-4AA5-44E7-B148-17BA2B6F57C0}"/>
        <w:text w:multiLine="1"/>
      </w:sdtPr>
      <w:sdtEndPr/>
      <w:sdtContent>
        <w:r>
          <w:rPr>
            <w:bCs/>
            <w:sz w:val="18"/>
            <w:szCs w:val="18"/>
          </w:rPr>
          <w:t xml:space="preserve">Energy Beverages LLC v </w:t>
        </w:r>
        <w:proofErr w:type="spellStart"/>
        <w:r>
          <w:rPr>
            <w:bCs/>
            <w:sz w:val="18"/>
            <w:szCs w:val="18"/>
          </w:rPr>
          <w:t>Cantarella</w:t>
        </w:r>
        <w:proofErr w:type="spellEnd"/>
        <w:r>
          <w:rPr>
            <w:bCs/>
            <w:sz w:val="18"/>
            <w:szCs w:val="18"/>
          </w:rPr>
          <w:t xml:space="preserve"> Bros Pty Ltd [2022] FCA 113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noProof/>
        <w:sz w:val="20"/>
      </w:rPr>
      <w:t>iv</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B49D1" w14:textId="6EF9D969" w:rsidR="003D2B32" w:rsidRPr="00C47B9D" w:rsidRDefault="003D2B32"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35CCCF8B" wp14:editId="0D42E9A8">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FFE9A"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E2D2B6910B04469DBD78A74F3758C3D4"/>
        </w:placeholder>
        <w:dataBinding w:prefixMappings="xmlns:ns0='http://schemas.globalmacros.com/FCA'" w:xpath="/ns0:root[1]/ns0:Name[1]" w:storeItemID="{687E7CCB-4AA5-44E7-B148-17BA2B6F57C0}"/>
        <w:text w:multiLine="1"/>
      </w:sdtPr>
      <w:sdtEndPr/>
      <w:sdtContent>
        <w:r>
          <w:rPr>
            <w:bCs/>
            <w:sz w:val="18"/>
            <w:szCs w:val="18"/>
          </w:rPr>
          <w:t xml:space="preserve">Energy Beverages LLC v </w:t>
        </w:r>
        <w:proofErr w:type="spellStart"/>
        <w:r>
          <w:rPr>
            <w:bCs/>
            <w:sz w:val="18"/>
            <w:szCs w:val="18"/>
          </w:rPr>
          <w:t>Cantarella</w:t>
        </w:r>
        <w:proofErr w:type="spellEnd"/>
        <w:r>
          <w:rPr>
            <w:bCs/>
            <w:sz w:val="18"/>
            <w:szCs w:val="18"/>
          </w:rPr>
          <w:t xml:space="preserve"> Bros Pty Ltd [2022] FCA 113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AE5B7D">
      <w:rPr>
        <w:bCs/>
        <w:noProof/>
        <w:sz w:val="20"/>
      </w:rPr>
      <w:t>iii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7759A" w14:textId="22B3341D" w:rsidR="003D2B32" w:rsidRPr="00C47B9D" w:rsidRDefault="003D2B32"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5B0A838F" wp14:editId="3D65E143">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BAEC1"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dataBinding w:prefixMappings="xmlns:ns0='http://schemas.globalmacros.com/FCA'" w:xpath="/ns0:root[1]/ns0:Name[1]" w:storeItemID="{687E7CCB-4AA5-44E7-B148-17BA2B6F57C0}"/>
        <w:text w:multiLine="1"/>
      </w:sdtPr>
      <w:sdtEndPr/>
      <w:sdtContent>
        <w:r>
          <w:rPr>
            <w:bCs/>
            <w:sz w:val="18"/>
            <w:szCs w:val="18"/>
          </w:rPr>
          <w:t xml:space="preserve">Energy Beverages LLC v </w:t>
        </w:r>
        <w:proofErr w:type="spellStart"/>
        <w:r>
          <w:rPr>
            <w:bCs/>
            <w:sz w:val="18"/>
            <w:szCs w:val="18"/>
          </w:rPr>
          <w:t>Cantarella</w:t>
        </w:r>
        <w:proofErr w:type="spellEnd"/>
        <w:r>
          <w:rPr>
            <w:bCs/>
            <w:sz w:val="18"/>
            <w:szCs w:val="18"/>
          </w:rPr>
          <w:t xml:space="preserve"> Bros Pty Ltd [2022] FCA 113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AE5B7D">
      <w:rPr>
        <w:bCs/>
        <w:noProof/>
        <w:sz w:val="20"/>
      </w:rPr>
      <w:t>92</w:t>
    </w:r>
    <w:r w:rsidRPr="00EA7F6D">
      <w:rPr>
        <w:bCs/>
        <w:noProof/>
        <w:sz w:val="20"/>
      </w:rPr>
      <w:fldChar w:fldCharType="end"/>
    </w:r>
  </w:p>
  <w:p w14:paraId="3DE9D686" w14:textId="77777777" w:rsidR="003D2B32" w:rsidRDefault="003D2B3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5762D" w14:textId="762994B4" w:rsidR="003D2B32" w:rsidRPr="00C47B9D" w:rsidRDefault="003D2B32"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087F98CA" wp14:editId="221541DF">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675ED"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dataBinding w:prefixMappings="xmlns:ns0='http://schemas.globalmacros.com/FCA'" w:xpath="/ns0:root[1]/ns0:Name[1]" w:storeItemID="{687E7CCB-4AA5-44E7-B148-17BA2B6F57C0}"/>
        <w:text w:multiLine="1"/>
      </w:sdtPr>
      <w:sdtEndPr/>
      <w:sdtContent>
        <w:r>
          <w:rPr>
            <w:bCs/>
            <w:sz w:val="18"/>
            <w:szCs w:val="18"/>
          </w:rPr>
          <w:t xml:space="preserve">Energy Beverages LLC v </w:t>
        </w:r>
        <w:proofErr w:type="spellStart"/>
        <w:r>
          <w:rPr>
            <w:bCs/>
            <w:sz w:val="18"/>
            <w:szCs w:val="18"/>
          </w:rPr>
          <w:t>Cantarella</w:t>
        </w:r>
        <w:proofErr w:type="spellEnd"/>
        <w:r>
          <w:rPr>
            <w:bCs/>
            <w:sz w:val="18"/>
            <w:szCs w:val="18"/>
          </w:rPr>
          <w:t xml:space="preserve"> Bros Pty Ltd [2022] FCA 113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AE5B7D">
      <w:rPr>
        <w:bCs/>
        <w:noProof/>
        <w:sz w:val="20"/>
      </w:rPr>
      <w:t>1</w:t>
    </w:r>
    <w:r w:rsidRPr="00EA7F6D">
      <w:rPr>
        <w:bCs/>
        <w:noProof/>
        <w:sz w:val="20"/>
      </w:rPr>
      <w:fldChar w:fldCharType="end"/>
    </w:r>
  </w:p>
  <w:p w14:paraId="78BE642D" w14:textId="77777777" w:rsidR="003D2B32" w:rsidRDefault="003D2B3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FCACC" w14:textId="77777777" w:rsidR="003D2B32" w:rsidRDefault="003D2B32"/>
    <w:p w14:paraId="43D3F19D" w14:textId="77777777" w:rsidR="003D2B32" w:rsidRDefault="003D2B32"/>
    <w:p w14:paraId="34E8F764" w14:textId="77777777" w:rsidR="003D2B32" w:rsidRDefault="003D2B32"/>
  </w:footnote>
  <w:footnote w:type="continuationSeparator" w:id="0">
    <w:p w14:paraId="676439DC" w14:textId="77777777" w:rsidR="003D2B32" w:rsidRDefault="003D2B32">
      <w:r>
        <w:continuationSeparator/>
      </w:r>
    </w:p>
    <w:p w14:paraId="0B0CAABB" w14:textId="77777777" w:rsidR="003D2B32" w:rsidRDefault="003D2B32"/>
    <w:p w14:paraId="7FFE7A6F" w14:textId="77777777" w:rsidR="003D2B32" w:rsidRDefault="003D2B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EDBF1" w14:textId="77777777" w:rsidR="007378E8" w:rsidRDefault="007378E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EFADD" w14:textId="77777777" w:rsidR="003D2B32" w:rsidRDefault="003D2B32"/>
  <w:p w14:paraId="433272DA" w14:textId="77777777" w:rsidR="003D2B32" w:rsidRDefault="003D2B32"/>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07AA3" w14:textId="77777777" w:rsidR="003D2B32" w:rsidRDefault="003D2B32">
    <w:pPr>
      <w:tabs>
        <w:tab w:val="center" w:pos="4512"/>
      </w:tabs>
      <w:suppressAutoHyphens/>
    </w:pPr>
  </w:p>
  <w:p w14:paraId="51E23827" w14:textId="77777777" w:rsidR="003D2B32" w:rsidRDefault="003D2B3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21B22" w14:textId="77777777" w:rsidR="003D2B32" w:rsidRDefault="003D2B32" w:rsidP="00A436E8">
    <w:pPr>
      <w:pStyle w:val="Header"/>
      <w:tabs>
        <w:tab w:val="clear" w:pos="4320"/>
        <w:tab w:val="clear" w:pos="8640"/>
      </w:tabs>
    </w:pPr>
  </w:p>
  <w:p w14:paraId="45904503" w14:textId="77777777" w:rsidR="003D2B32" w:rsidRDefault="003D2B3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43F7" w14:textId="77777777" w:rsidR="007378E8" w:rsidRDefault="007378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F3BBE" w14:textId="77777777" w:rsidR="007378E8" w:rsidRDefault="007378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949D9" w14:textId="77777777" w:rsidR="003D2B32" w:rsidRDefault="003D2B32">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47BCF" w14:textId="77777777" w:rsidR="003D2B32" w:rsidRDefault="003D2B32">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E4F36" w14:textId="77777777" w:rsidR="003D2B32" w:rsidRDefault="003D2B32">
    <w:pPr>
      <w:tabs>
        <w:tab w:val="center" w:pos="4512"/>
      </w:tabs>
      <w:suppressAutoHyphen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3688A" w14:textId="77777777" w:rsidR="003D2B32" w:rsidRDefault="003D2B32" w:rsidP="00532F6A">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D0BE9" w14:textId="77777777" w:rsidR="003D2B32" w:rsidRDefault="003D2B32">
    <w:pPr>
      <w:tabs>
        <w:tab w:val="center" w:pos="4512"/>
      </w:tabs>
      <w:suppressAutoHyphen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807C0" w14:textId="77777777" w:rsidR="003D2B32" w:rsidRDefault="003D2B32" w:rsidP="00532F6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4226645"/>
    <w:multiLevelType w:val="hybridMultilevel"/>
    <w:tmpl w:val="193C9AFE"/>
    <w:lvl w:ilvl="0" w:tplc="C0C85040">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443F57F4"/>
    <w:multiLevelType w:val="hybridMultilevel"/>
    <w:tmpl w:val="DF02CAAC"/>
    <w:lvl w:ilvl="0" w:tplc="995CC910">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494817A7"/>
    <w:multiLevelType w:val="multilevel"/>
    <w:tmpl w:val="0F0EC90E"/>
    <w:numStyleLink w:val="FCListNo"/>
  </w:abstractNum>
  <w:abstractNum w:abstractNumId="22"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67FF7022"/>
    <w:multiLevelType w:val="hybridMultilevel"/>
    <w:tmpl w:val="17FC995E"/>
    <w:lvl w:ilvl="0" w:tplc="2B76D990">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7" w15:restartNumberingAfterBreak="0">
    <w:nsid w:val="700821C5"/>
    <w:multiLevelType w:val="multilevel"/>
    <w:tmpl w:val="03BCAE94"/>
    <w:lvl w:ilvl="0">
      <w:start w:val="1"/>
      <w:numFmt w:val="decimal"/>
      <w:lvlRestart w:val="0"/>
      <w:lvlText w:val="(%1)"/>
      <w:lvlJc w:val="left"/>
      <w:pPr>
        <w:tabs>
          <w:tab w:val="num" w:pos="720"/>
        </w:tabs>
        <w:ind w:left="720" w:hanging="720"/>
      </w:pPr>
      <w:rPr>
        <w:rFonts w:ascii="Times New Roman" w:hAnsi="Times New Roman" w:hint="default"/>
      </w:rPr>
    </w:lvl>
    <w:lvl w:ilvl="1">
      <w:start w:val="1"/>
      <w:numFmt w:val="lowerLetter"/>
      <w:lvlText w:val="(%2)"/>
      <w:lvlJc w:val="left"/>
      <w:pPr>
        <w:tabs>
          <w:tab w:val="num" w:pos="862"/>
        </w:tabs>
        <w:ind w:left="862" w:hanging="720"/>
      </w:pPr>
      <w:rPr>
        <w:rFonts w:hint="default"/>
        <w:sz w:val="24"/>
      </w:rPr>
    </w:lvl>
    <w:lvl w:ilvl="2">
      <w:start w:val="1"/>
      <w:numFmt w:val="lowerRoman"/>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28"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2"/>
  </w:num>
  <w:num w:numId="15">
    <w:abstractNumId w:val="23"/>
  </w:num>
  <w:num w:numId="16">
    <w:abstractNumId w:val="28"/>
  </w:num>
  <w:num w:numId="17">
    <w:abstractNumId w:val="13"/>
  </w:num>
  <w:num w:numId="18">
    <w:abstractNumId w:val="26"/>
  </w:num>
  <w:num w:numId="19">
    <w:abstractNumId w:val="11"/>
  </w:num>
  <w:num w:numId="20">
    <w:abstractNumId w:val="19"/>
  </w:num>
  <w:num w:numId="21">
    <w:abstractNumId w:val="16"/>
  </w:num>
  <w:num w:numId="22">
    <w:abstractNumId w:val="17"/>
  </w:num>
  <w:num w:numId="23">
    <w:abstractNumId w:val="20"/>
  </w:num>
  <w:num w:numId="24">
    <w:abstractNumId w:val="25"/>
  </w:num>
  <w:num w:numId="25">
    <w:abstractNumId w:val="18"/>
  </w:num>
  <w:num w:numId="26">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lvl w:ilvl="1">
        <w:start w:val="1"/>
        <w:numFmt w:val="lowerRoman"/>
        <w:pStyle w:val="ListNo2alt"/>
        <w:lvlText w:val="(%2)"/>
        <w:lvlJc w:val="left"/>
        <w:pPr>
          <w:tabs>
            <w:tab w:val="num" w:pos="1440"/>
          </w:tabs>
          <w:ind w:left="1440" w:hanging="720"/>
        </w:pPr>
        <w:rPr>
          <w:rFonts w:hint="default"/>
        </w:rPr>
      </w:lvl>
    </w:lvlOverride>
    <w:lvlOverride w:ilvl="2">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38">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num>
  <w:num w:numId="51">
    <w:abstractNumId w:val="10"/>
  </w:num>
  <w:num w:numId="52">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3">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4">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5">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6">
    <w:abstractNumId w:val="15"/>
  </w:num>
  <w:num w:numId="57">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8">
    <w:abstractNumId w:val="15"/>
  </w:num>
  <w:num w:numId="59">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60">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61">
    <w:abstractNumId w:val="15"/>
  </w:num>
  <w:num w:numId="62">
    <w:abstractNumId w:val="15"/>
  </w:num>
  <w:num w:numId="63">
    <w:abstractNumId w:val="15"/>
  </w:num>
  <w:num w:numId="64">
    <w:abstractNumId w:val="15"/>
  </w:num>
  <w:num w:numId="65">
    <w:abstractNumId w:val="15"/>
  </w:num>
  <w:num w:numId="66">
    <w:abstractNumId w:val="15"/>
  </w:num>
  <w:num w:numId="67">
    <w:abstractNumId w:val="15"/>
  </w:num>
  <w:num w:numId="68">
    <w:abstractNumId w:val="15"/>
  </w:num>
  <w:num w:numId="69">
    <w:abstractNumId w:val="15"/>
  </w:num>
  <w:num w:numId="70">
    <w:abstractNumId w:val="15"/>
  </w:num>
  <w:num w:numId="71">
    <w:abstractNumId w:val="15"/>
  </w:num>
  <w:num w:numId="72">
    <w:abstractNumId w:val="15"/>
  </w:num>
  <w:num w:numId="73">
    <w:abstractNumId w:val="15"/>
  </w:num>
  <w:num w:numId="74">
    <w:abstractNumId w:val="15"/>
  </w:num>
  <w:num w:numId="75">
    <w:abstractNumId w:val="15"/>
  </w:num>
  <w:num w:numId="76">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7">
    <w:abstractNumId w:val="15"/>
  </w:num>
  <w:num w:numId="78">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9">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0">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1">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2">
    <w:abstractNumId w:val="15"/>
  </w:num>
  <w:num w:numId="83">
    <w:abstractNumId w:val="15"/>
  </w:num>
  <w:num w:numId="84">
    <w:abstractNumId w:val="15"/>
  </w:num>
  <w:num w:numId="85">
    <w:abstractNumId w:val="15"/>
  </w:num>
  <w:num w:numId="86">
    <w:abstractNumId w:val="10"/>
    <w:lvlOverride w:ilvl="0">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lvl w:ilvl="1">
        <w:start w:val="1"/>
        <w:numFmt w:val="lowerRoman"/>
        <w:pStyle w:val="ListNo2alt"/>
        <w:lvlText w:val="(%2)"/>
        <w:lvlJc w:val="left"/>
        <w:pPr>
          <w:tabs>
            <w:tab w:val="num" w:pos="1440"/>
          </w:tabs>
          <w:ind w:left="1440" w:hanging="720"/>
        </w:pPr>
        <w:rPr>
          <w:rFonts w:hint="default"/>
        </w:rPr>
      </w:lvl>
    </w:lvlOverride>
    <w:lvlOverride w:ilvl="2">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87">
    <w:abstractNumId w:val="15"/>
  </w:num>
  <w:num w:numId="88">
    <w:abstractNumId w:val="15"/>
  </w:num>
  <w:num w:numId="89">
    <w:abstractNumId w:val="15"/>
  </w:num>
  <w:num w:numId="90">
    <w:abstractNumId w:val="15"/>
  </w:num>
  <w:num w:numId="91">
    <w:abstractNumId w:val="15"/>
  </w:num>
  <w:num w:numId="92">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93">
    <w:abstractNumId w:val="15"/>
  </w:num>
  <w:num w:numId="94">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95">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96">
    <w:abstractNumId w:val="15"/>
  </w:num>
  <w:num w:numId="97">
    <w:abstractNumId w:val="15"/>
  </w:num>
  <w:num w:numId="98">
    <w:abstractNumId w:val="15"/>
  </w:num>
  <w:num w:numId="99">
    <w:abstractNumId w:val="15"/>
  </w:num>
  <w:num w:numId="100">
    <w:abstractNumId w:val="15"/>
  </w:num>
  <w:num w:numId="101">
    <w:abstractNumId w:val="15"/>
  </w:num>
  <w:num w:numId="102">
    <w:abstractNumId w:val="15"/>
  </w:num>
  <w:num w:numId="103">
    <w:abstractNumId w:val="15"/>
  </w:num>
  <w:num w:numId="104">
    <w:abstractNumId w:val="15"/>
  </w:num>
  <w:num w:numId="105">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06">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i w:val="0"/>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07">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08">
    <w:abstractNumId w:val="14"/>
  </w:num>
  <w:num w:numId="109">
    <w:abstractNumId w:val="15"/>
  </w:num>
  <w:num w:numId="110">
    <w:abstractNumId w:val="15"/>
  </w:num>
  <w:num w:numId="111">
    <w:abstractNumId w:val="15"/>
  </w:num>
  <w:num w:numId="112">
    <w:abstractNumId w:val="15"/>
  </w:num>
  <w:num w:numId="113">
    <w:abstractNumId w:val="16"/>
  </w:num>
  <w:num w:numId="114">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5">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6">
    <w:abstractNumId w:val="15"/>
  </w:num>
  <w:num w:numId="117">
    <w:abstractNumId w:val="15"/>
  </w:num>
  <w:num w:numId="118">
    <w:abstractNumId w:val="10"/>
    <w:lvlOverride w:ilvl="0">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lvl w:ilvl="1">
        <w:start w:val="1"/>
        <w:numFmt w:val="lowerRoman"/>
        <w:pStyle w:val="ListNo2alt"/>
        <w:lvlText w:val="(%2)"/>
        <w:lvlJc w:val="left"/>
        <w:pPr>
          <w:tabs>
            <w:tab w:val="num" w:pos="1440"/>
          </w:tabs>
          <w:ind w:left="1440" w:hanging="720"/>
        </w:pPr>
        <w:rPr>
          <w:rFonts w:hint="default"/>
        </w:rPr>
      </w:lvl>
    </w:lvlOverride>
    <w:lvlOverride w:ilvl="2">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119">
    <w:abstractNumId w:val="10"/>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20">
    <w:abstractNumId w:val="15"/>
  </w:num>
  <w:num w:numId="121">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
  </w:num>
  <w:num w:numId="123">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0"/>
  <w:activeWritingStyle w:appName="MSWord" w:lang="en-US" w:vendorID="64" w:dllVersion="131078" w:nlCheck="1" w:checkStyle="0"/>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5734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48A"/>
    <w:rsid w:val="00000747"/>
    <w:rsid w:val="000020EB"/>
    <w:rsid w:val="00007585"/>
    <w:rsid w:val="00010E8E"/>
    <w:rsid w:val="000115C5"/>
    <w:rsid w:val="0001356D"/>
    <w:rsid w:val="00013DF9"/>
    <w:rsid w:val="0001469E"/>
    <w:rsid w:val="0001529C"/>
    <w:rsid w:val="000158EB"/>
    <w:rsid w:val="00015993"/>
    <w:rsid w:val="00021CCB"/>
    <w:rsid w:val="00022289"/>
    <w:rsid w:val="000223D7"/>
    <w:rsid w:val="00023BE0"/>
    <w:rsid w:val="00024B09"/>
    <w:rsid w:val="00024C6E"/>
    <w:rsid w:val="00027398"/>
    <w:rsid w:val="00030BE6"/>
    <w:rsid w:val="00031014"/>
    <w:rsid w:val="00031185"/>
    <w:rsid w:val="000317AB"/>
    <w:rsid w:val="0003201A"/>
    <w:rsid w:val="0003207A"/>
    <w:rsid w:val="00032F9F"/>
    <w:rsid w:val="0003566D"/>
    <w:rsid w:val="00036C91"/>
    <w:rsid w:val="00040B61"/>
    <w:rsid w:val="00041C07"/>
    <w:rsid w:val="00045BB7"/>
    <w:rsid w:val="0004798A"/>
    <w:rsid w:val="00047D91"/>
    <w:rsid w:val="000519C5"/>
    <w:rsid w:val="000521DA"/>
    <w:rsid w:val="00055011"/>
    <w:rsid w:val="00055719"/>
    <w:rsid w:val="0005641B"/>
    <w:rsid w:val="0005652E"/>
    <w:rsid w:val="000604D2"/>
    <w:rsid w:val="0006196A"/>
    <w:rsid w:val="00063614"/>
    <w:rsid w:val="00063BE2"/>
    <w:rsid w:val="00065755"/>
    <w:rsid w:val="00066745"/>
    <w:rsid w:val="000707AA"/>
    <w:rsid w:val="0007433C"/>
    <w:rsid w:val="0007461C"/>
    <w:rsid w:val="000752BB"/>
    <w:rsid w:val="00075728"/>
    <w:rsid w:val="00077EEE"/>
    <w:rsid w:val="00081497"/>
    <w:rsid w:val="000818AE"/>
    <w:rsid w:val="00081EB4"/>
    <w:rsid w:val="00084663"/>
    <w:rsid w:val="0008480A"/>
    <w:rsid w:val="00085255"/>
    <w:rsid w:val="00085EEB"/>
    <w:rsid w:val="00087492"/>
    <w:rsid w:val="0009090A"/>
    <w:rsid w:val="0009724E"/>
    <w:rsid w:val="000A2E76"/>
    <w:rsid w:val="000A2F9E"/>
    <w:rsid w:val="000A3FF1"/>
    <w:rsid w:val="000A4807"/>
    <w:rsid w:val="000A4BE4"/>
    <w:rsid w:val="000A5899"/>
    <w:rsid w:val="000A793F"/>
    <w:rsid w:val="000B3220"/>
    <w:rsid w:val="000B7454"/>
    <w:rsid w:val="000C023E"/>
    <w:rsid w:val="000C05B9"/>
    <w:rsid w:val="000C30DC"/>
    <w:rsid w:val="000C3459"/>
    <w:rsid w:val="000C5195"/>
    <w:rsid w:val="000C62EF"/>
    <w:rsid w:val="000D2137"/>
    <w:rsid w:val="000D2EAC"/>
    <w:rsid w:val="000D3FD2"/>
    <w:rsid w:val="000D4B2E"/>
    <w:rsid w:val="000D5616"/>
    <w:rsid w:val="000D5B3E"/>
    <w:rsid w:val="000E082C"/>
    <w:rsid w:val="000E09DF"/>
    <w:rsid w:val="000E0C5E"/>
    <w:rsid w:val="000E3FC8"/>
    <w:rsid w:val="000E584E"/>
    <w:rsid w:val="000E5B7D"/>
    <w:rsid w:val="000E5DD0"/>
    <w:rsid w:val="000E7BAE"/>
    <w:rsid w:val="000F0C89"/>
    <w:rsid w:val="000F133D"/>
    <w:rsid w:val="000F7329"/>
    <w:rsid w:val="00102862"/>
    <w:rsid w:val="00103C66"/>
    <w:rsid w:val="00103D85"/>
    <w:rsid w:val="00104D71"/>
    <w:rsid w:val="0010508F"/>
    <w:rsid w:val="0010536B"/>
    <w:rsid w:val="001064EE"/>
    <w:rsid w:val="0011145C"/>
    <w:rsid w:val="001128BD"/>
    <w:rsid w:val="00112F16"/>
    <w:rsid w:val="0011419D"/>
    <w:rsid w:val="001148BF"/>
    <w:rsid w:val="00114B02"/>
    <w:rsid w:val="00121B2B"/>
    <w:rsid w:val="001226C0"/>
    <w:rsid w:val="00126BFF"/>
    <w:rsid w:val="00126EC8"/>
    <w:rsid w:val="00127199"/>
    <w:rsid w:val="0012731C"/>
    <w:rsid w:val="00132054"/>
    <w:rsid w:val="00132353"/>
    <w:rsid w:val="00134223"/>
    <w:rsid w:val="00134964"/>
    <w:rsid w:val="00134D54"/>
    <w:rsid w:val="001351B9"/>
    <w:rsid w:val="00136073"/>
    <w:rsid w:val="00136C2D"/>
    <w:rsid w:val="001377E5"/>
    <w:rsid w:val="00137A91"/>
    <w:rsid w:val="00142BA7"/>
    <w:rsid w:val="0014618F"/>
    <w:rsid w:val="001504AC"/>
    <w:rsid w:val="0015207C"/>
    <w:rsid w:val="00152F1A"/>
    <w:rsid w:val="001530DC"/>
    <w:rsid w:val="00155CD2"/>
    <w:rsid w:val="00161B65"/>
    <w:rsid w:val="0016265D"/>
    <w:rsid w:val="001630C2"/>
    <w:rsid w:val="00166D12"/>
    <w:rsid w:val="00170FD2"/>
    <w:rsid w:val="001727A4"/>
    <w:rsid w:val="0017376C"/>
    <w:rsid w:val="001738AB"/>
    <w:rsid w:val="00175573"/>
    <w:rsid w:val="001765E0"/>
    <w:rsid w:val="00176E95"/>
    <w:rsid w:val="00177585"/>
    <w:rsid w:val="00177759"/>
    <w:rsid w:val="00180BB3"/>
    <w:rsid w:val="00182EEE"/>
    <w:rsid w:val="00183A5D"/>
    <w:rsid w:val="00185816"/>
    <w:rsid w:val="00185DF0"/>
    <w:rsid w:val="00185E6B"/>
    <w:rsid w:val="00187BBC"/>
    <w:rsid w:val="00190C3E"/>
    <w:rsid w:val="00191F3D"/>
    <w:rsid w:val="001932F3"/>
    <w:rsid w:val="0019337F"/>
    <w:rsid w:val="00197692"/>
    <w:rsid w:val="001A1706"/>
    <w:rsid w:val="001A176F"/>
    <w:rsid w:val="001A2223"/>
    <w:rsid w:val="001A2B40"/>
    <w:rsid w:val="001A4309"/>
    <w:rsid w:val="001A46AE"/>
    <w:rsid w:val="001A62DC"/>
    <w:rsid w:val="001A6C52"/>
    <w:rsid w:val="001A7BC1"/>
    <w:rsid w:val="001A7D94"/>
    <w:rsid w:val="001B1053"/>
    <w:rsid w:val="001B14AC"/>
    <w:rsid w:val="001B17BC"/>
    <w:rsid w:val="001B1A24"/>
    <w:rsid w:val="001B3898"/>
    <w:rsid w:val="001B7940"/>
    <w:rsid w:val="001C0309"/>
    <w:rsid w:val="001C171A"/>
    <w:rsid w:val="001C27FC"/>
    <w:rsid w:val="001C37CA"/>
    <w:rsid w:val="001C4085"/>
    <w:rsid w:val="001C45BE"/>
    <w:rsid w:val="001C70B7"/>
    <w:rsid w:val="001D4303"/>
    <w:rsid w:val="001D4FFB"/>
    <w:rsid w:val="001D6746"/>
    <w:rsid w:val="001D7C94"/>
    <w:rsid w:val="001E1AC0"/>
    <w:rsid w:val="001E320F"/>
    <w:rsid w:val="001E3345"/>
    <w:rsid w:val="001E37F5"/>
    <w:rsid w:val="001E3B49"/>
    <w:rsid w:val="001E4A05"/>
    <w:rsid w:val="001E7388"/>
    <w:rsid w:val="001F022D"/>
    <w:rsid w:val="001F13DD"/>
    <w:rsid w:val="001F2473"/>
    <w:rsid w:val="001F2DBC"/>
    <w:rsid w:val="001F375C"/>
    <w:rsid w:val="001F37FB"/>
    <w:rsid w:val="001F7101"/>
    <w:rsid w:val="001F73E8"/>
    <w:rsid w:val="001F7D51"/>
    <w:rsid w:val="0020262C"/>
    <w:rsid w:val="00202723"/>
    <w:rsid w:val="00203527"/>
    <w:rsid w:val="00205CE7"/>
    <w:rsid w:val="00207550"/>
    <w:rsid w:val="0021010A"/>
    <w:rsid w:val="00211A3E"/>
    <w:rsid w:val="00215BCA"/>
    <w:rsid w:val="00217898"/>
    <w:rsid w:val="00217AC4"/>
    <w:rsid w:val="00220243"/>
    <w:rsid w:val="00220BE6"/>
    <w:rsid w:val="00221461"/>
    <w:rsid w:val="00224537"/>
    <w:rsid w:val="00226158"/>
    <w:rsid w:val="00226735"/>
    <w:rsid w:val="00226CFA"/>
    <w:rsid w:val="00227AD1"/>
    <w:rsid w:val="0023085B"/>
    <w:rsid w:val="00233AB6"/>
    <w:rsid w:val="00234D98"/>
    <w:rsid w:val="00235956"/>
    <w:rsid w:val="00236461"/>
    <w:rsid w:val="00237884"/>
    <w:rsid w:val="00241FD1"/>
    <w:rsid w:val="002424E9"/>
    <w:rsid w:val="00243E5E"/>
    <w:rsid w:val="00244C25"/>
    <w:rsid w:val="00244EC3"/>
    <w:rsid w:val="00245D21"/>
    <w:rsid w:val="00247B8C"/>
    <w:rsid w:val="00247C9A"/>
    <w:rsid w:val="00250B9A"/>
    <w:rsid w:val="0025160C"/>
    <w:rsid w:val="00252699"/>
    <w:rsid w:val="002535D0"/>
    <w:rsid w:val="002539B3"/>
    <w:rsid w:val="00256336"/>
    <w:rsid w:val="00257527"/>
    <w:rsid w:val="00257C3E"/>
    <w:rsid w:val="002602C2"/>
    <w:rsid w:val="00261548"/>
    <w:rsid w:val="00261C2C"/>
    <w:rsid w:val="0026489A"/>
    <w:rsid w:val="002650AE"/>
    <w:rsid w:val="002651F9"/>
    <w:rsid w:val="002666C9"/>
    <w:rsid w:val="00267C2B"/>
    <w:rsid w:val="00270136"/>
    <w:rsid w:val="00270FD7"/>
    <w:rsid w:val="002730F3"/>
    <w:rsid w:val="00274838"/>
    <w:rsid w:val="00274F5B"/>
    <w:rsid w:val="00275921"/>
    <w:rsid w:val="00280229"/>
    <w:rsid w:val="00280836"/>
    <w:rsid w:val="00281A0D"/>
    <w:rsid w:val="002822C8"/>
    <w:rsid w:val="00282E1A"/>
    <w:rsid w:val="00283CAF"/>
    <w:rsid w:val="002840F1"/>
    <w:rsid w:val="002851A9"/>
    <w:rsid w:val="002866D2"/>
    <w:rsid w:val="00290C22"/>
    <w:rsid w:val="0029113B"/>
    <w:rsid w:val="00291D03"/>
    <w:rsid w:val="002930FA"/>
    <w:rsid w:val="002934C0"/>
    <w:rsid w:val="00293A2C"/>
    <w:rsid w:val="0029764C"/>
    <w:rsid w:val="002A1B50"/>
    <w:rsid w:val="002A70D3"/>
    <w:rsid w:val="002A7F93"/>
    <w:rsid w:val="002B0E91"/>
    <w:rsid w:val="002B132C"/>
    <w:rsid w:val="002B260D"/>
    <w:rsid w:val="002B2BE7"/>
    <w:rsid w:val="002B3F23"/>
    <w:rsid w:val="002B4EB5"/>
    <w:rsid w:val="002B5AF5"/>
    <w:rsid w:val="002B6779"/>
    <w:rsid w:val="002B6F51"/>
    <w:rsid w:val="002B71C0"/>
    <w:rsid w:val="002B7A34"/>
    <w:rsid w:val="002C1CE1"/>
    <w:rsid w:val="002C31AD"/>
    <w:rsid w:val="002C531A"/>
    <w:rsid w:val="002C71A8"/>
    <w:rsid w:val="002C7385"/>
    <w:rsid w:val="002D1557"/>
    <w:rsid w:val="002D1D0C"/>
    <w:rsid w:val="002D29CD"/>
    <w:rsid w:val="002D2DBB"/>
    <w:rsid w:val="002D37D8"/>
    <w:rsid w:val="002D51CA"/>
    <w:rsid w:val="002D54A6"/>
    <w:rsid w:val="002D7139"/>
    <w:rsid w:val="002D7E64"/>
    <w:rsid w:val="002E1850"/>
    <w:rsid w:val="002E1D82"/>
    <w:rsid w:val="002E410B"/>
    <w:rsid w:val="002E43C9"/>
    <w:rsid w:val="002E5BF9"/>
    <w:rsid w:val="002E61D4"/>
    <w:rsid w:val="002E6A7A"/>
    <w:rsid w:val="002F1E49"/>
    <w:rsid w:val="002F2F01"/>
    <w:rsid w:val="002F4A6C"/>
    <w:rsid w:val="002F4E9C"/>
    <w:rsid w:val="002F5DE3"/>
    <w:rsid w:val="002F6EA7"/>
    <w:rsid w:val="00302F4E"/>
    <w:rsid w:val="0031256C"/>
    <w:rsid w:val="00314D6C"/>
    <w:rsid w:val="003157DA"/>
    <w:rsid w:val="00316D2A"/>
    <w:rsid w:val="00322A7C"/>
    <w:rsid w:val="00322EEC"/>
    <w:rsid w:val="00323061"/>
    <w:rsid w:val="003275FF"/>
    <w:rsid w:val="003323FF"/>
    <w:rsid w:val="003340C3"/>
    <w:rsid w:val="00336B52"/>
    <w:rsid w:val="00336C34"/>
    <w:rsid w:val="003402D3"/>
    <w:rsid w:val="00340CCD"/>
    <w:rsid w:val="00342C01"/>
    <w:rsid w:val="00343ABC"/>
    <w:rsid w:val="00345F4E"/>
    <w:rsid w:val="003463FE"/>
    <w:rsid w:val="00346963"/>
    <w:rsid w:val="00347D41"/>
    <w:rsid w:val="0035053B"/>
    <w:rsid w:val="003539A8"/>
    <w:rsid w:val="00353FFF"/>
    <w:rsid w:val="00354450"/>
    <w:rsid w:val="003554B3"/>
    <w:rsid w:val="00356632"/>
    <w:rsid w:val="00357C7E"/>
    <w:rsid w:val="00361E57"/>
    <w:rsid w:val="003653B6"/>
    <w:rsid w:val="00365E43"/>
    <w:rsid w:val="00367BF6"/>
    <w:rsid w:val="00372CB0"/>
    <w:rsid w:val="00374CC4"/>
    <w:rsid w:val="003774B2"/>
    <w:rsid w:val="00380F2D"/>
    <w:rsid w:val="0038396F"/>
    <w:rsid w:val="00384462"/>
    <w:rsid w:val="003845A9"/>
    <w:rsid w:val="003845EC"/>
    <w:rsid w:val="003850C9"/>
    <w:rsid w:val="00385405"/>
    <w:rsid w:val="003871FE"/>
    <w:rsid w:val="00390883"/>
    <w:rsid w:val="0039130D"/>
    <w:rsid w:val="003922F8"/>
    <w:rsid w:val="00395B24"/>
    <w:rsid w:val="00395DA2"/>
    <w:rsid w:val="0039775C"/>
    <w:rsid w:val="003A2D38"/>
    <w:rsid w:val="003A3195"/>
    <w:rsid w:val="003A3FF2"/>
    <w:rsid w:val="003A420E"/>
    <w:rsid w:val="003A4401"/>
    <w:rsid w:val="003A653C"/>
    <w:rsid w:val="003A65A0"/>
    <w:rsid w:val="003A7ECC"/>
    <w:rsid w:val="003B2C72"/>
    <w:rsid w:val="003B58B4"/>
    <w:rsid w:val="003B6C45"/>
    <w:rsid w:val="003C0D2D"/>
    <w:rsid w:val="003C1333"/>
    <w:rsid w:val="003C20FF"/>
    <w:rsid w:val="003C4A2F"/>
    <w:rsid w:val="003C550A"/>
    <w:rsid w:val="003C6055"/>
    <w:rsid w:val="003D0577"/>
    <w:rsid w:val="003D0B50"/>
    <w:rsid w:val="003D110E"/>
    <w:rsid w:val="003D229D"/>
    <w:rsid w:val="003D23D5"/>
    <w:rsid w:val="003D253A"/>
    <w:rsid w:val="003D2650"/>
    <w:rsid w:val="003D2B32"/>
    <w:rsid w:val="003D2DDB"/>
    <w:rsid w:val="003D4927"/>
    <w:rsid w:val="003D5386"/>
    <w:rsid w:val="003D54C8"/>
    <w:rsid w:val="003D560C"/>
    <w:rsid w:val="003D5C00"/>
    <w:rsid w:val="003D7BA2"/>
    <w:rsid w:val="003E0525"/>
    <w:rsid w:val="003E18DE"/>
    <w:rsid w:val="003E2E34"/>
    <w:rsid w:val="003E3154"/>
    <w:rsid w:val="003E3D0F"/>
    <w:rsid w:val="003E3DB6"/>
    <w:rsid w:val="003E3E50"/>
    <w:rsid w:val="003E5874"/>
    <w:rsid w:val="003E72D3"/>
    <w:rsid w:val="003F193E"/>
    <w:rsid w:val="003F242C"/>
    <w:rsid w:val="003F34F1"/>
    <w:rsid w:val="003F62C5"/>
    <w:rsid w:val="00405430"/>
    <w:rsid w:val="0040584E"/>
    <w:rsid w:val="00405871"/>
    <w:rsid w:val="004104B6"/>
    <w:rsid w:val="00411AE8"/>
    <w:rsid w:val="004124F8"/>
    <w:rsid w:val="00413862"/>
    <w:rsid w:val="00413B74"/>
    <w:rsid w:val="00414901"/>
    <w:rsid w:val="00416736"/>
    <w:rsid w:val="00416D8F"/>
    <w:rsid w:val="0042255C"/>
    <w:rsid w:val="00422D3E"/>
    <w:rsid w:val="00426753"/>
    <w:rsid w:val="00426FB8"/>
    <w:rsid w:val="00432476"/>
    <w:rsid w:val="004342F3"/>
    <w:rsid w:val="00434F91"/>
    <w:rsid w:val="00435C5F"/>
    <w:rsid w:val="00436155"/>
    <w:rsid w:val="004417C6"/>
    <w:rsid w:val="00441E98"/>
    <w:rsid w:val="00444999"/>
    <w:rsid w:val="00445737"/>
    <w:rsid w:val="00450F3A"/>
    <w:rsid w:val="004527BB"/>
    <w:rsid w:val="004532F7"/>
    <w:rsid w:val="004601EE"/>
    <w:rsid w:val="00461142"/>
    <w:rsid w:val="00464D51"/>
    <w:rsid w:val="00466C8E"/>
    <w:rsid w:val="00472027"/>
    <w:rsid w:val="00473099"/>
    <w:rsid w:val="004760AC"/>
    <w:rsid w:val="004804CF"/>
    <w:rsid w:val="004817C9"/>
    <w:rsid w:val="0048457F"/>
    <w:rsid w:val="004845C3"/>
    <w:rsid w:val="00484962"/>
    <w:rsid w:val="00484F6D"/>
    <w:rsid w:val="00484FB7"/>
    <w:rsid w:val="0048554D"/>
    <w:rsid w:val="004909DE"/>
    <w:rsid w:val="00492FB3"/>
    <w:rsid w:val="0049338A"/>
    <w:rsid w:val="0049417F"/>
    <w:rsid w:val="00494C18"/>
    <w:rsid w:val="00496613"/>
    <w:rsid w:val="00496A2B"/>
    <w:rsid w:val="00496D41"/>
    <w:rsid w:val="004A0D50"/>
    <w:rsid w:val="004A24BD"/>
    <w:rsid w:val="004A2CD1"/>
    <w:rsid w:val="004A2E41"/>
    <w:rsid w:val="004A53D2"/>
    <w:rsid w:val="004A6602"/>
    <w:rsid w:val="004A6D60"/>
    <w:rsid w:val="004B13B3"/>
    <w:rsid w:val="004B195C"/>
    <w:rsid w:val="004B364D"/>
    <w:rsid w:val="004B3EFA"/>
    <w:rsid w:val="004B50BB"/>
    <w:rsid w:val="004B6975"/>
    <w:rsid w:val="004B6BD1"/>
    <w:rsid w:val="004C09AC"/>
    <w:rsid w:val="004C2A87"/>
    <w:rsid w:val="004C3134"/>
    <w:rsid w:val="004C45CC"/>
    <w:rsid w:val="004C4624"/>
    <w:rsid w:val="004C496B"/>
    <w:rsid w:val="004C4D7B"/>
    <w:rsid w:val="004C4E90"/>
    <w:rsid w:val="004C4ED3"/>
    <w:rsid w:val="004C5C8F"/>
    <w:rsid w:val="004C667B"/>
    <w:rsid w:val="004C7ECD"/>
    <w:rsid w:val="004D04BA"/>
    <w:rsid w:val="004D134F"/>
    <w:rsid w:val="004D2EA5"/>
    <w:rsid w:val="004D32A6"/>
    <w:rsid w:val="004D4583"/>
    <w:rsid w:val="004D53E5"/>
    <w:rsid w:val="004D5D30"/>
    <w:rsid w:val="004E1777"/>
    <w:rsid w:val="004E2164"/>
    <w:rsid w:val="004E2FCB"/>
    <w:rsid w:val="004E51F9"/>
    <w:rsid w:val="004E6C8B"/>
    <w:rsid w:val="004E6CCC"/>
    <w:rsid w:val="004E6DC4"/>
    <w:rsid w:val="004E75C0"/>
    <w:rsid w:val="004F21C1"/>
    <w:rsid w:val="00501A12"/>
    <w:rsid w:val="00502ABE"/>
    <w:rsid w:val="0050309C"/>
    <w:rsid w:val="00504451"/>
    <w:rsid w:val="00505C9C"/>
    <w:rsid w:val="005100EB"/>
    <w:rsid w:val="0051327C"/>
    <w:rsid w:val="0051346D"/>
    <w:rsid w:val="00513EAE"/>
    <w:rsid w:val="0051434F"/>
    <w:rsid w:val="0051561D"/>
    <w:rsid w:val="00516450"/>
    <w:rsid w:val="00516806"/>
    <w:rsid w:val="00516C06"/>
    <w:rsid w:val="005174A7"/>
    <w:rsid w:val="0052098C"/>
    <w:rsid w:val="00523367"/>
    <w:rsid w:val="00523810"/>
    <w:rsid w:val="0052516C"/>
    <w:rsid w:val="00525563"/>
    <w:rsid w:val="00525A49"/>
    <w:rsid w:val="005262D1"/>
    <w:rsid w:val="005271DE"/>
    <w:rsid w:val="00527275"/>
    <w:rsid w:val="00530876"/>
    <w:rsid w:val="00530EDD"/>
    <w:rsid w:val="00531366"/>
    <w:rsid w:val="00532F6A"/>
    <w:rsid w:val="00535613"/>
    <w:rsid w:val="005359EB"/>
    <w:rsid w:val="00540FE5"/>
    <w:rsid w:val="00542459"/>
    <w:rsid w:val="0054254A"/>
    <w:rsid w:val="00542B54"/>
    <w:rsid w:val="0054391A"/>
    <w:rsid w:val="00544B91"/>
    <w:rsid w:val="0054500B"/>
    <w:rsid w:val="005459BD"/>
    <w:rsid w:val="005466B5"/>
    <w:rsid w:val="00554314"/>
    <w:rsid w:val="00557C57"/>
    <w:rsid w:val="00560A47"/>
    <w:rsid w:val="00562829"/>
    <w:rsid w:val="005629B3"/>
    <w:rsid w:val="00567E04"/>
    <w:rsid w:val="005724F6"/>
    <w:rsid w:val="00572E1D"/>
    <w:rsid w:val="00573AC4"/>
    <w:rsid w:val="00573CC1"/>
    <w:rsid w:val="00575628"/>
    <w:rsid w:val="0057777C"/>
    <w:rsid w:val="005801FC"/>
    <w:rsid w:val="005850E4"/>
    <w:rsid w:val="00585BA9"/>
    <w:rsid w:val="00587359"/>
    <w:rsid w:val="00587620"/>
    <w:rsid w:val="00590F3B"/>
    <w:rsid w:val="00594A9D"/>
    <w:rsid w:val="00595016"/>
    <w:rsid w:val="00595385"/>
    <w:rsid w:val="00596A2A"/>
    <w:rsid w:val="00597AAE"/>
    <w:rsid w:val="005A05D6"/>
    <w:rsid w:val="005A222C"/>
    <w:rsid w:val="005A286F"/>
    <w:rsid w:val="005A289C"/>
    <w:rsid w:val="005A4DF8"/>
    <w:rsid w:val="005A78C8"/>
    <w:rsid w:val="005B062C"/>
    <w:rsid w:val="005B1426"/>
    <w:rsid w:val="005B25CB"/>
    <w:rsid w:val="005B42EA"/>
    <w:rsid w:val="005B62DF"/>
    <w:rsid w:val="005C0A8E"/>
    <w:rsid w:val="005C1767"/>
    <w:rsid w:val="005C185C"/>
    <w:rsid w:val="005C1984"/>
    <w:rsid w:val="005C2F29"/>
    <w:rsid w:val="005C3FD3"/>
    <w:rsid w:val="005C42EF"/>
    <w:rsid w:val="005C564D"/>
    <w:rsid w:val="005C5759"/>
    <w:rsid w:val="005C62A8"/>
    <w:rsid w:val="005C691E"/>
    <w:rsid w:val="005D4A17"/>
    <w:rsid w:val="005E02F5"/>
    <w:rsid w:val="005E0510"/>
    <w:rsid w:val="005E176E"/>
    <w:rsid w:val="005E218E"/>
    <w:rsid w:val="005E34A8"/>
    <w:rsid w:val="005E35A0"/>
    <w:rsid w:val="005E79B0"/>
    <w:rsid w:val="005E7BD9"/>
    <w:rsid w:val="005F0D1B"/>
    <w:rsid w:val="005F1865"/>
    <w:rsid w:val="005F2B08"/>
    <w:rsid w:val="006007BD"/>
    <w:rsid w:val="006013C8"/>
    <w:rsid w:val="006022EC"/>
    <w:rsid w:val="00602397"/>
    <w:rsid w:val="0060270D"/>
    <w:rsid w:val="00602BD1"/>
    <w:rsid w:val="00602F14"/>
    <w:rsid w:val="00604611"/>
    <w:rsid w:val="00606307"/>
    <w:rsid w:val="006114F9"/>
    <w:rsid w:val="00611586"/>
    <w:rsid w:val="00611AA5"/>
    <w:rsid w:val="00612D26"/>
    <w:rsid w:val="00612DBC"/>
    <w:rsid w:val="00615855"/>
    <w:rsid w:val="00615A17"/>
    <w:rsid w:val="00616DAB"/>
    <w:rsid w:val="00617A60"/>
    <w:rsid w:val="00620DA8"/>
    <w:rsid w:val="00621887"/>
    <w:rsid w:val="00623007"/>
    <w:rsid w:val="00624520"/>
    <w:rsid w:val="006271F5"/>
    <w:rsid w:val="00630509"/>
    <w:rsid w:val="006305D8"/>
    <w:rsid w:val="00632300"/>
    <w:rsid w:val="00632BB7"/>
    <w:rsid w:val="00633EE7"/>
    <w:rsid w:val="0063458F"/>
    <w:rsid w:val="00634848"/>
    <w:rsid w:val="00634FDC"/>
    <w:rsid w:val="00635626"/>
    <w:rsid w:val="00635B36"/>
    <w:rsid w:val="006367B3"/>
    <w:rsid w:val="00636871"/>
    <w:rsid w:val="006378A0"/>
    <w:rsid w:val="00640EE1"/>
    <w:rsid w:val="00640F4E"/>
    <w:rsid w:val="00641D7A"/>
    <w:rsid w:val="00643DE0"/>
    <w:rsid w:val="0064437D"/>
    <w:rsid w:val="00644E85"/>
    <w:rsid w:val="00651DA5"/>
    <w:rsid w:val="00652C52"/>
    <w:rsid w:val="00656CA8"/>
    <w:rsid w:val="006574F3"/>
    <w:rsid w:val="00657F08"/>
    <w:rsid w:val="006601B4"/>
    <w:rsid w:val="0066063F"/>
    <w:rsid w:val="00662BB0"/>
    <w:rsid w:val="00663878"/>
    <w:rsid w:val="0066411E"/>
    <w:rsid w:val="006670AB"/>
    <w:rsid w:val="006676B9"/>
    <w:rsid w:val="00667773"/>
    <w:rsid w:val="00667F0E"/>
    <w:rsid w:val="00670743"/>
    <w:rsid w:val="0067394E"/>
    <w:rsid w:val="00673987"/>
    <w:rsid w:val="0067550C"/>
    <w:rsid w:val="00677056"/>
    <w:rsid w:val="00680A85"/>
    <w:rsid w:val="00681ADF"/>
    <w:rsid w:val="00683096"/>
    <w:rsid w:val="00683B26"/>
    <w:rsid w:val="00683C80"/>
    <w:rsid w:val="006845BD"/>
    <w:rsid w:val="00685088"/>
    <w:rsid w:val="00690EE2"/>
    <w:rsid w:val="00693854"/>
    <w:rsid w:val="00694BEB"/>
    <w:rsid w:val="006966EE"/>
    <w:rsid w:val="006A07E9"/>
    <w:rsid w:val="006A0E20"/>
    <w:rsid w:val="006A159D"/>
    <w:rsid w:val="006A1B0F"/>
    <w:rsid w:val="006A24E3"/>
    <w:rsid w:val="006A28FE"/>
    <w:rsid w:val="006A3F0F"/>
    <w:rsid w:val="006A5695"/>
    <w:rsid w:val="006B024E"/>
    <w:rsid w:val="006B0439"/>
    <w:rsid w:val="006B3904"/>
    <w:rsid w:val="006B4F67"/>
    <w:rsid w:val="006B5A5B"/>
    <w:rsid w:val="006B5B7D"/>
    <w:rsid w:val="006C485E"/>
    <w:rsid w:val="006C5B46"/>
    <w:rsid w:val="006C6E39"/>
    <w:rsid w:val="006D0ECF"/>
    <w:rsid w:val="006D16FC"/>
    <w:rsid w:val="006D1BB6"/>
    <w:rsid w:val="006D3D5B"/>
    <w:rsid w:val="006D448A"/>
    <w:rsid w:val="006D4C92"/>
    <w:rsid w:val="006D4EB6"/>
    <w:rsid w:val="006D5764"/>
    <w:rsid w:val="006D75FC"/>
    <w:rsid w:val="006E0666"/>
    <w:rsid w:val="006E35BF"/>
    <w:rsid w:val="006E7850"/>
    <w:rsid w:val="006F14D9"/>
    <w:rsid w:val="006F1D41"/>
    <w:rsid w:val="006F2D49"/>
    <w:rsid w:val="006F39BE"/>
    <w:rsid w:val="006F46D6"/>
    <w:rsid w:val="006F6DC5"/>
    <w:rsid w:val="006F74D6"/>
    <w:rsid w:val="0070123B"/>
    <w:rsid w:val="007028D9"/>
    <w:rsid w:val="00702E4D"/>
    <w:rsid w:val="00704C75"/>
    <w:rsid w:val="007067FA"/>
    <w:rsid w:val="00707218"/>
    <w:rsid w:val="00710D04"/>
    <w:rsid w:val="007124A0"/>
    <w:rsid w:val="00712B1D"/>
    <w:rsid w:val="00714550"/>
    <w:rsid w:val="00715751"/>
    <w:rsid w:val="007171BA"/>
    <w:rsid w:val="0071752D"/>
    <w:rsid w:val="00717616"/>
    <w:rsid w:val="007213AB"/>
    <w:rsid w:val="00722A0E"/>
    <w:rsid w:val="00727027"/>
    <w:rsid w:val="00727EF1"/>
    <w:rsid w:val="00730C96"/>
    <w:rsid w:val="0073254C"/>
    <w:rsid w:val="007325D9"/>
    <w:rsid w:val="007346B8"/>
    <w:rsid w:val="0073583B"/>
    <w:rsid w:val="007360CA"/>
    <w:rsid w:val="0073754E"/>
    <w:rsid w:val="007378E8"/>
    <w:rsid w:val="00737951"/>
    <w:rsid w:val="0074667B"/>
    <w:rsid w:val="007470BD"/>
    <w:rsid w:val="00760EC0"/>
    <w:rsid w:val="00770681"/>
    <w:rsid w:val="007711BD"/>
    <w:rsid w:val="00772E95"/>
    <w:rsid w:val="0077558B"/>
    <w:rsid w:val="007761B7"/>
    <w:rsid w:val="0078003A"/>
    <w:rsid w:val="0078067E"/>
    <w:rsid w:val="00780771"/>
    <w:rsid w:val="00781452"/>
    <w:rsid w:val="00783097"/>
    <w:rsid w:val="0079105F"/>
    <w:rsid w:val="007916FC"/>
    <w:rsid w:val="00792449"/>
    <w:rsid w:val="007924AF"/>
    <w:rsid w:val="00792650"/>
    <w:rsid w:val="007929CF"/>
    <w:rsid w:val="007929F5"/>
    <w:rsid w:val="0079450A"/>
    <w:rsid w:val="00794560"/>
    <w:rsid w:val="00795F3A"/>
    <w:rsid w:val="007970CF"/>
    <w:rsid w:val="007A02E7"/>
    <w:rsid w:val="007A49E7"/>
    <w:rsid w:val="007A4CE4"/>
    <w:rsid w:val="007A5B5A"/>
    <w:rsid w:val="007A6F28"/>
    <w:rsid w:val="007B03C6"/>
    <w:rsid w:val="007B0DB1"/>
    <w:rsid w:val="007B0FFB"/>
    <w:rsid w:val="007B25B8"/>
    <w:rsid w:val="007B2666"/>
    <w:rsid w:val="007B421D"/>
    <w:rsid w:val="007B4F7D"/>
    <w:rsid w:val="007B5673"/>
    <w:rsid w:val="007B6EBF"/>
    <w:rsid w:val="007B7238"/>
    <w:rsid w:val="007B76FF"/>
    <w:rsid w:val="007C137D"/>
    <w:rsid w:val="007C1BC1"/>
    <w:rsid w:val="007C2453"/>
    <w:rsid w:val="007C3BF6"/>
    <w:rsid w:val="007C67B3"/>
    <w:rsid w:val="007C6D4D"/>
    <w:rsid w:val="007C779C"/>
    <w:rsid w:val="007D0FD2"/>
    <w:rsid w:val="007D2EF8"/>
    <w:rsid w:val="007D561F"/>
    <w:rsid w:val="007D6CEA"/>
    <w:rsid w:val="007D765E"/>
    <w:rsid w:val="007D7FD2"/>
    <w:rsid w:val="007E042D"/>
    <w:rsid w:val="007E1307"/>
    <w:rsid w:val="007E13D9"/>
    <w:rsid w:val="007E2AEC"/>
    <w:rsid w:val="007E32DA"/>
    <w:rsid w:val="007E41BE"/>
    <w:rsid w:val="007E4DB6"/>
    <w:rsid w:val="007E6733"/>
    <w:rsid w:val="007E69CC"/>
    <w:rsid w:val="007E707F"/>
    <w:rsid w:val="007E7319"/>
    <w:rsid w:val="007E7CD4"/>
    <w:rsid w:val="007F12AC"/>
    <w:rsid w:val="007F4501"/>
    <w:rsid w:val="007F60DF"/>
    <w:rsid w:val="008016A1"/>
    <w:rsid w:val="00801800"/>
    <w:rsid w:val="00801861"/>
    <w:rsid w:val="00801B5B"/>
    <w:rsid w:val="00803CB2"/>
    <w:rsid w:val="008059BF"/>
    <w:rsid w:val="00807324"/>
    <w:rsid w:val="00807D06"/>
    <w:rsid w:val="0081154E"/>
    <w:rsid w:val="00820585"/>
    <w:rsid w:val="00820E4E"/>
    <w:rsid w:val="008216E7"/>
    <w:rsid w:val="00821E40"/>
    <w:rsid w:val="00823A89"/>
    <w:rsid w:val="00823AF4"/>
    <w:rsid w:val="00823EDE"/>
    <w:rsid w:val="008247D7"/>
    <w:rsid w:val="008253D3"/>
    <w:rsid w:val="00825A6F"/>
    <w:rsid w:val="00825BE6"/>
    <w:rsid w:val="008272DC"/>
    <w:rsid w:val="008276B4"/>
    <w:rsid w:val="00827982"/>
    <w:rsid w:val="0083053F"/>
    <w:rsid w:val="00831927"/>
    <w:rsid w:val="00837288"/>
    <w:rsid w:val="008411DD"/>
    <w:rsid w:val="00841BD3"/>
    <w:rsid w:val="00841E8E"/>
    <w:rsid w:val="0084273D"/>
    <w:rsid w:val="00844E3F"/>
    <w:rsid w:val="008451E1"/>
    <w:rsid w:val="00845A83"/>
    <w:rsid w:val="00846BB9"/>
    <w:rsid w:val="00850126"/>
    <w:rsid w:val="00850138"/>
    <w:rsid w:val="00852EF3"/>
    <w:rsid w:val="00860797"/>
    <w:rsid w:val="008619A1"/>
    <w:rsid w:val="00861C7E"/>
    <w:rsid w:val="008649D5"/>
    <w:rsid w:val="00866D7D"/>
    <w:rsid w:val="008712BB"/>
    <w:rsid w:val="0087292F"/>
    <w:rsid w:val="008740DF"/>
    <w:rsid w:val="008741A2"/>
    <w:rsid w:val="008748A1"/>
    <w:rsid w:val="00875812"/>
    <w:rsid w:val="00880388"/>
    <w:rsid w:val="008830E7"/>
    <w:rsid w:val="0088328A"/>
    <w:rsid w:val="00883ACC"/>
    <w:rsid w:val="00890EDE"/>
    <w:rsid w:val="00891471"/>
    <w:rsid w:val="00892311"/>
    <w:rsid w:val="00892B38"/>
    <w:rsid w:val="00893D8A"/>
    <w:rsid w:val="008A1741"/>
    <w:rsid w:val="008A2484"/>
    <w:rsid w:val="008A4435"/>
    <w:rsid w:val="008A52F3"/>
    <w:rsid w:val="008A59D3"/>
    <w:rsid w:val="008A7203"/>
    <w:rsid w:val="008A7F00"/>
    <w:rsid w:val="008B1423"/>
    <w:rsid w:val="008B30D7"/>
    <w:rsid w:val="008B69AE"/>
    <w:rsid w:val="008C0EB6"/>
    <w:rsid w:val="008C140D"/>
    <w:rsid w:val="008C1AA4"/>
    <w:rsid w:val="008C26D9"/>
    <w:rsid w:val="008C45BC"/>
    <w:rsid w:val="008C4EA7"/>
    <w:rsid w:val="008C5DB5"/>
    <w:rsid w:val="008C6D50"/>
    <w:rsid w:val="008C7167"/>
    <w:rsid w:val="008C7503"/>
    <w:rsid w:val="008D1617"/>
    <w:rsid w:val="008D299E"/>
    <w:rsid w:val="008D330F"/>
    <w:rsid w:val="008D4526"/>
    <w:rsid w:val="008D48C1"/>
    <w:rsid w:val="008E1243"/>
    <w:rsid w:val="008E1C55"/>
    <w:rsid w:val="008E392A"/>
    <w:rsid w:val="008E6315"/>
    <w:rsid w:val="008E77B5"/>
    <w:rsid w:val="008E77D1"/>
    <w:rsid w:val="008F07FC"/>
    <w:rsid w:val="008F11E0"/>
    <w:rsid w:val="008F3EA7"/>
    <w:rsid w:val="008F3EC7"/>
    <w:rsid w:val="008F5EAC"/>
    <w:rsid w:val="008F5EC5"/>
    <w:rsid w:val="008F78BC"/>
    <w:rsid w:val="008F7B63"/>
    <w:rsid w:val="008F7B98"/>
    <w:rsid w:val="008F7D6A"/>
    <w:rsid w:val="00901C86"/>
    <w:rsid w:val="00903603"/>
    <w:rsid w:val="0090398F"/>
    <w:rsid w:val="00903C11"/>
    <w:rsid w:val="009054CB"/>
    <w:rsid w:val="009058B3"/>
    <w:rsid w:val="00911B25"/>
    <w:rsid w:val="00911F8D"/>
    <w:rsid w:val="00912F94"/>
    <w:rsid w:val="009171BC"/>
    <w:rsid w:val="00921B57"/>
    <w:rsid w:val="009235B9"/>
    <w:rsid w:val="00924966"/>
    <w:rsid w:val="0092497E"/>
    <w:rsid w:val="0092590B"/>
    <w:rsid w:val="00925BF3"/>
    <w:rsid w:val="00925E60"/>
    <w:rsid w:val="009264B3"/>
    <w:rsid w:val="00927AB9"/>
    <w:rsid w:val="00927C91"/>
    <w:rsid w:val="009365E0"/>
    <w:rsid w:val="009419A4"/>
    <w:rsid w:val="00942BA2"/>
    <w:rsid w:val="009432B7"/>
    <w:rsid w:val="009440CE"/>
    <w:rsid w:val="00944C86"/>
    <w:rsid w:val="00947C02"/>
    <w:rsid w:val="00947DBB"/>
    <w:rsid w:val="0095097D"/>
    <w:rsid w:val="00950BE6"/>
    <w:rsid w:val="00957DE8"/>
    <w:rsid w:val="00960ECB"/>
    <w:rsid w:val="009615D6"/>
    <w:rsid w:val="00963E6D"/>
    <w:rsid w:val="009677F3"/>
    <w:rsid w:val="00967855"/>
    <w:rsid w:val="00967E5D"/>
    <w:rsid w:val="00971FEA"/>
    <w:rsid w:val="00974392"/>
    <w:rsid w:val="00974709"/>
    <w:rsid w:val="00980736"/>
    <w:rsid w:val="00981831"/>
    <w:rsid w:val="00981A39"/>
    <w:rsid w:val="00982AF9"/>
    <w:rsid w:val="00982D56"/>
    <w:rsid w:val="00983DBF"/>
    <w:rsid w:val="0098439D"/>
    <w:rsid w:val="00985775"/>
    <w:rsid w:val="00987097"/>
    <w:rsid w:val="009909B9"/>
    <w:rsid w:val="00991123"/>
    <w:rsid w:val="00991CAB"/>
    <w:rsid w:val="009960B1"/>
    <w:rsid w:val="00996C4A"/>
    <w:rsid w:val="00997AB0"/>
    <w:rsid w:val="009A2829"/>
    <w:rsid w:val="009A2A77"/>
    <w:rsid w:val="009A3A9C"/>
    <w:rsid w:val="009B046C"/>
    <w:rsid w:val="009B05AB"/>
    <w:rsid w:val="009B1227"/>
    <w:rsid w:val="009B129A"/>
    <w:rsid w:val="009B13FA"/>
    <w:rsid w:val="009B1E2D"/>
    <w:rsid w:val="009B2550"/>
    <w:rsid w:val="009B390A"/>
    <w:rsid w:val="009B3ECC"/>
    <w:rsid w:val="009B5BE7"/>
    <w:rsid w:val="009B6F44"/>
    <w:rsid w:val="009B7615"/>
    <w:rsid w:val="009C59FB"/>
    <w:rsid w:val="009C5ED1"/>
    <w:rsid w:val="009C6F3B"/>
    <w:rsid w:val="009C7078"/>
    <w:rsid w:val="009D000D"/>
    <w:rsid w:val="009D1467"/>
    <w:rsid w:val="009D328D"/>
    <w:rsid w:val="009D32E9"/>
    <w:rsid w:val="009D40A7"/>
    <w:rsid w:val="009D7737"/>
    <w:rsid w:val="009D77AD"/>
    <w:rsid w:val="009D7A99"/>
    <w:rsid w:val="009E0CD3"/>
    <w:rsid w:val="009E1F9A"/>
    <w:rsid w:val="009E46DD"/>
    <w:rsid w:val="009E4FA6"/>
    <w:rsid w:val="009E5834"/>
    <w:rsid w:val="009E6D2E"/>
    <w:rsid w:val="009E7D93"/>
    <w:rsid w:val="009F3688"/>
    <w:rsid w:val="009F39ED"/>
    <w:rsid w:val="009F3C34"/>
    <w:rsid w:val="009F462C"/>
    <w:rsid w:val="009F4ED3"/>
    <w:rsid w:val="009F5C33"/>
    <w:rsid w:val="009F726F"/>
    <w:rsid w:val="009F756A"/>
    <w:rsid w:val="00A026F0"/>
    <w:rsid w:val="00A0393D"/>
    <w:rsid w:val="00A03EAC"/>
    <w:rsid w:val="00A04505"/>
    <w:rsid w:val="00A04DBB"/>
    <w:rsid w:val="00A053CF"/>
    <w:rsid w:val="00A06C7E"/>
    <w:rsid w:val="00A07EA0"/>
    <w:rsid w:val="00A11C5C"/>
    <w:rsid w:val="00A11CA6"/>
    <w:rsid w:val="00A127AA"/>
    <w:rsid w:val="00A13A22"/>
    <w:rsid w:val="00A13BE6"/>
    <w:rsid w:val="00A14856"/>
    <w:rsid w:val="00A14DA5"/>
    <w:rsid w:val="00A16C3C"/>
    <w:rsid w:val="00A20C49"/>
    <w:rsid w:val="00A216E4"/>
    <w:rsid w:val="00A22932"/>
    <w:rsid w:val="00A25892"/>
    <w:rsid w:val="00A269CA"/>
    <w:rsid w:val="00A3066A"/>
    <w:rsid w:val="00A336EE"/>
    <w:rsid w:val="00A33F46"/>
    <w:rsid w:val="00A3427E"/>
    <w:rsid w:val="00A359AC"/>
    <w:rsid w:val="00A4076F"/>
    <w:rsid w:val="00A40F83"/>
    <w:rsid w:val="00A410FB"/>
    <w:rsid w:val="00A41413"/>
    <w:rsid w:val="00A42661"/>
    <w:rsid w:val="00A431E6"/>
    <w:rsid w:val="00A436E8"/>
    <w:rsid w:val="00A45FB1"/>
    <w:rsid w:val="00A46C8C"/>
    <w:rsid w:val="00A46CCC"/>
    <w:rsid w:val="00A473AE"/>
    <w:rsid w:val="00A47996"/>
    <w:rsid w:val="00A50DD1"/>
    <w:rsid w:val="00A51CFE"/>
    <w:rsid w:val="00A51DB0"/>
    <w:rsid w:val="00A5204D"/>
    <w:rsid w:val="00A61605"/>
    <w:rsid w:val="00A65F97"/>
    <w:rsid w:val="00A67D41"/>
    <w:rsid w:val="00A7266D"/>
    <w:rsid w:val="00A7434B"/>
    <w:rsid w:val="00A76C13"/>
    <w:rsid w:val="00A77A09"/>
    <w:rsid w:val="00A84AEF"/>
    <w:rsid w:val="00A84FD0"/>
    <w:rsid w:val="00A905CD"/>
    <w:rsid w:val="00A909D8"/>
    <w:rsid w:val="00A9261E"/>
    <w:rsid w:val="00A92E79"/>
    <w:rsid w:val="00A93622"/>
    <w:rsid w:val="00A950B6"/>
    <w:rsid w:val="00A95D45"/>
    <w:rsid w:val="00A977D9"/>
    <w:rsid w:val="00AA253C"/>
    <w:rsid w:val="00AA6F8B"/>
    <w:rsid w:val="00AA7214"/>
    <w:rsid w:val="00AB2F7F"/>
    <w:rsid w:val="00AB41C1"/>
    <w:rsid w:val="00AB4CF2"/>
    <w:rsid w:val="00AB5B96"/>
    <w:rsid w:val="00AB6CCA"/>
    <w:rsid w:val="00AC0091"/>
    <w:rsid w:val="00AC0105"/>
    <w:rsid w:val="00AC223F"/>
    <w:rsid w:val="00AC335F"/>
    <w:rsid w:val="00AC33B1"/>
    <w:rsid w:val="00AC34C5"/>
    <w:rsid w:val="00AD0A85"/>
    <w:rsid w:val="00AD12A8"/>
    <w:rsid w:val="00AD1C68"/>
    <w:rsid w:val="00AD225C"/>
    <w:rsid w:val="00AD6DFE"/>
    <w:rsid w:val="00AE023F"/>
    <w:rsid w:val="00AE092D"/>
    <w:rsid w:val="00AE22EA"/>
    <w:rsid w:val="00AE4DCE"/>
    <w:rsid w:val="00AE5B7D"/>
    <w:rsid w:val="00AE68FE"/>
    <w:rsid w:val="00AE7A1F"/>
    <w:rsid w:val="00AE7A4B"/>
    <w:rsid w:val="00AF03C3"/>
    <w:rsid w:val="00AF0695"/>
    <w:rsid w:val="00AF0CBA"/>
    <w:rsid w:val="00AF3577"/>
    <w:rsid w:val="00AF35F9"/>
    <w:rsid w:val="00AF7C5C"/>
    <w:rsid w:val="00B0424C"/>
    <w:rsid w:val="00B05C7D"/>
    <w:rsid w:val="00B06752"/>
    <w:rsid w:val="00B0741B"/>
    <w:rsid w:val="00B13DBF"/>
    <w:rsid w:val="00B15D57"/>
    <w:rsid w:val="00B16347"/>
    <w:rsid w:val="00B1748D"/>
    <w:rsid w:val="00B17D6E"/>
    <w:rsid w:val="00B21C1F"/>
    <w:rsid w:val="00B23489"/>
    <w:rsid w:val="00B23CB5"/>
    <w:rsid w:val="00B2435E"/>
    <w:rsid w:val="00B255E0"/>
    <w:rsid w:val="00B305DA"/>
    <w:rsid w:val="00B32288"/>
    <w:rsid w:val="00B346C3"/>
    <w:rsid w:val="00B35073"/>
    <w:rsid w:val="00B4005C"/>
    <w:rsid w:val="00B4227E"/>
    <w:rsid w:val="00B44412"/>
    <w:rsid w:val="00B4471C"/>
    <w:rsid w:val="00B4484C"/>
    <w:rsid w:val="00B44A2B"/>
    <w:rsid w:val="00B451A6"/>
    <w:rsid w:val="00B453A5"/>
    <w:rsid w:val="00B46607"/>
    <w:rsid w:val="00B52821"/>
    <w:rsid w:val="00B53BE0"/>
    <w:rsid w:val="00B54646"/>
    <w:rsid w:val="00B55E6A"/>
    <w:rsid w:val="00B56D6E"/>
    <w:rsid w:val="00B62424"/>
    <w:rsid w:val="00B64347"/>
    <w:rsid w:val="00B64635"/>
    <w:rsid w:val="00B64DE8"/>
    <w:rsid w:val="00B65DC6"/>
    <w:rsid w:val="00B67AC2"/>
    <w:rsid w:val="00B722DE"/>
    <w:rsid w:val="00B751E3"/>
    <w:rsid w:val="00B7560D"/>
    <w:rsid w:val="00B75BA6"/>
    <w:rsid w:val="00B76C44"/>
    <w:rsid w:val="00B8057D"/>
    <w:rsid w:val="00B8184A"/>
    <w:rsid w:val="00B82283"/>
    <w:rsid w:val="00B828D8"/>
    <w:rsid w:val="00B82D55"/>
    <w:rsid w:val="00B83552"/>
    <w:rsid w:val="00B8368A"/>
    <w:rsid w:val="00B83F87"/>
    <w:rsid w:val="00B84122"/>
    <w:rsid w:val="00B86874"/>
    <w:rsid w:val="00B87CDC"/>
    <w:rsid w:val="00B910C1"/>
    <w:rsid w:val="00B91F54"/>
    <w:rsid w:val="00B9222D"/>
    <w:rsid w:val="00B938C4"/>
    <w:rsid w:val="00B9441B"/>
    <w:rsid w:val="00BA069C"/>
    <w:rsid w:val="00BA223A"/>
    <w:rsid w:val="00BA2CA4"/>
    <w:rsid w:val="00BA2EFA"/>
    <w:rsid w:val="00BA3DBC"/>
    <w:rsid w:val="00BA3DCD"/>
    <w:rsid w:val="00BA3F29"/>
    <w:rsid w:val="00BA4ADB"/>
    <w:rsid w:val="00BA707A"/>
    <w:rsid w:val="00BA7259"/>
    <w:rsid w:val="00BA7503"/>
    <w:rsid w:val="00BA7C17"/>
    <w:rsid w:val="00BB0E86"/>
    <w:rsid w:val="00BB1AFB"/>
    <w:rsid w:val="00BB27AE"/>
    <w:rsid w:val="00BB2DA2"/>
    <w:rsid w:val="00BB3CC3"/>
    <w:rsid w:val="00BB46CC"/>
    <w:rsid w:val="00BB56DC"/>
    <w:rsid w:val="00BB7290"/>
    <w:rsid w:val="00BC1B41"/>
    <w:rsid w:val="00BC2B1D"/>
    <w:rsid w:val="00BD3C9E"/>
    <w:rsid w:val="00BD400E"/>
    <w:rsid w:val="00BD45E9"/>
    <w:rsid w:val="00BD4FA2"/>
    <w:rsid w:val="00BD5F9E"/>
    <w:rsid w:val="00BD6E9B"/>
    <w:rsid w:val="00BD70A7"/>
    <w:rsid w:val="00BD761F"/>
    <w:rsid w:val="00BE1709"/>
    <w:rsid w:val="00BE183D"/>
    <w:rsid w:val="00BE4BBF"/>
    <w:rsid w:val="00BF0E7B"/>
    <w:rsid w:val="00BF3FAD"/>
    <w:rsid w:val="00BF4275"/>
    <w:rsid w:val="00BF47A2"/>
    <w:rsid w:val="00BF5D7A"/>
    <w:rsid w:val="00BF7606"/>
    <w:rsid w:val="00C00485"/>
    <w:rsid w:val="00C01C2E"/>
    <w:rsid w:val="00C02129"/>
    <w:rsid w:val="00C02249"/>
    <w:rsid w:val="00C02D33"/>
    <w:rsid w:val="00C03B96"/>
    <w:rsid w:val="00C0458B"/>
    <w:rsid w:val="00C04B53"/>
    <w:rsid w:val="00C108E5"/>
    <w:rsid w:val="00C122C6"/>
    <w:rsid w:val="00C1232C"/>
    <w:rsid w:val="00C13917"/>
    <w:rsid w:val="00C1514C"/>
    <w:rsid w:val="00C17376"/>
    <w:rsid w:val="00C17F0C"/>
    <w:rsid w:val="00C20CCF"/>
    <w:rsid w:val="00C21AF6"/>
    <w:rsid w:val="00C27C6B"/>
    <w:rsid w:val="00C30042"/>
    <w:rsid w:val="00C332B2"/>
    <w:rsid w:val="00C3594D"/>
    <w:rsid w:val="00C3615C"/>
    <w:rsid w:val="00C36442"/>
    <w:rsid w:val="00C36A4E"/>
    <w:rsid w:val="00C400CE"/>
    <w:rsid w:val="00C409C3"/>
    <w:rsid w:val="00C410FD"/>
    <w:rsid w:val="00C43257"/>
    <w:rsid w:val="00C45676"/>
    <w:rsid w:val="00C457DE"/>
    <w:rsid w:val="00C47418"/>
    <w:rsid w:val="00C47DD3"/>
    <w:rsid w:val="00C50E3C"/>
    <w:rsid w:val="00C5199C"/>
    <w:rsid w:val="00C530FE"/>
    <w:rsid w:val="00C53562"/>
    <w:rsid w:val="00C539FB"/>
    <w:rsid w:val="00C5566B"/>
    <w:rsid w:val="00C56C17"/>
    <w:rsid w:val="00C6063A"/>
    <w:rsid w:val="00C618B1"/>
    <w:rsid w:val="00C65151"/>
    <w:rsid w:val="00C655A5"/>
    <w:rsid w:val="00C66280"/>
    <w:rsid w:val="00C66E57"/>
    <w:rsid w:val="00C72051"/>
    <w:rsid w:val="00C74150"/>
    <w:rsid w:val="00C74CE5"/>
    <w:rsid w:val="00C74FD3"/>
    <w:rsid w:val="00C75594"/>
    <w:rsid w:val="00C836A5"/>
    <w:rsid w:val="00C845D1"/>
    <w:rsid w:val="00C84922"/>
    <w:rsid w:val="00C85982"/>
    <w:rsid w:val="00C85C94"/>
    <w:rsid w:val="00C90EA0"/>
    <w:rsid w:val="00C952D6"/>
    <w:rsid w:val="00C95497"/>
    <w:rsid w:val="00CA0466"/>
    <w:rsid w:val="00CA154D"/>
    <w:rsid w:val="00CA246D"/>
    <w:rsid w:val="00CA50D9"/>
    <w:rsid w:val="00CA5D6C"/>
    <w:rsid w:val="00CB3054"/>
    <w:rsid w:val="00CB3BE3"/>
    <w:rsid w:val="00CB5636"/>
    <w:rsid w:val="00CB5FE2"/>
    <w:rsid w:val="00CB7C0E"/>
    <w:rsid w:val="00CC0305"/>
    <w:rsid w:val="00CC1754"/>
    <w:rsid w:val="00CC3EE5"/>
    <w:rsid w:val="00CC3F0F"/>
    <w:rsid w:val="00CC533B"/>
    <w:rsid w:val="00CD0F4A"/>
    <w:rsid w:val="00CD2E2B"/>
    <w:rsid w:val="00CD33C7"/>
    <w:rsid w:val="00CD3A88"/>
    <w:rsid w:val="00CD44A4"/>
    <w:rsid w:val="00CD644D"/>
    <w:rsid w:val="00CE1E54"/>
    <w:rsid w:val="00CE2F0A"/>
    <w:rsid w:val="00CE3243"/>
    <w:rsid w:val="00CE3867"/>
    <w:rsid w:val="00CE425C"/>
    <w:rsid w:val="00CE58AC"/>
    <w:rsid w:val="00CE7F2F"/>
    <w:rsid w:val="00CF0FE4"/>
    <w:rsid w:val="00CF1C40"/>
    <w:rsid w:val="00CF2C9F"/>
    <w:rsid w:val="00CF3B56"/>
    <w:rsid w:val="00CF5A80"/>
    <w:rsid w:val="00D0195A"/>
    <w:rsid w:val="00D032D6"/>
    <w:rsid w:val="00D045EE"/>
    <w:rsid w:val="00D05091"/>
    <w:rsid w:val="00D076FB"/>
    <w:rsid w:val="00D077D1"/>
    <w:rsid w:val="00D10CA6"/>
    <w:rsid w:val="00D10F21"/>
    <w:rsid w:val="00D11626"/>
    <w:rsid w:val="00D134CF"/>
    <w:rsid w:val="00D14BDE"/>
    <w:rsid w:val="00D1573B"/>
    <w:rsid w:val="00D240EC"/>
    <w:rsid w:val="00D24806"/>
    <w:rsid w:val="00D24BB2"/>
    <w:rsid w:val="00D25F1A"/>
    <w:rsid w:val="00D3088F"/>
    <w:rsid w:val="00D34040"/>
    <w:rsid w:val="00D34E69"/>
    <w:rsid w:val="00D35407"/>
    <w:rsid w:val="00D359F1"/>
    <w:rsid w:val="00D36C78"/>
    <w:rsid w:val="00D375EE"/>
    <w:rsid w:val="00D4008B"/>
    <w:rsid w:val="00D41784"/>
    <w:rsid w:val="00D42B91"/>
    <w:rsid w:val="00D43444"/>
    <w:rsid w:val="00D44AB6"/>
    <w:rsid w:val="00D45B1C"/>
    <w:rsid w:val="00D460A9"/>
    <w:rsid w:val="00D465A3"/>
    <w:rsid w:val="00D50826"/>
    <w:rsid w:val="00D55AE8"/>
    <w:rsid w:val="00D56056"/>
    <w:rsid w:val="00D56CAF"/>
    <w:rsid w:val="00D57527"/>
    <w:rsid w:val="00D6085F"/>
    <w:rsid w:val="00D624AC"/>
    <w:rsid w:val="00D62699"/>
    <w:rsid w:val="00D63092"/>
    <w:rsid w:val="00D70978"/>
    <w:rsid w:val="00D7219E"/>
    <w:rsid w:val="00D7282A"/>
    <w:rsid w:val="00D73813"/>
    <w:rsid w:val="00D73F62"/>
    <w:rsid w:val="00D7431A"/>
    <w:rsid w:val="00D75D7F"/>
    <w:rsid w:val="00D75E0C"/>
    <w:rsid w:val="00D76E1D"/>
    <w:rsid w:val="00D778E9"/>
    <w:rsid w:val="00D812BF"/>
    <w:rsid w:val="00D82620"/>
    <w:rsid w:val="00D85707"/>
    <w:rsid w:val="00D8646D"/>
    <w:rsid w:val="00D86B19"/>
    <w:rsid w:val="00D92D2F"/>
    <w:rsid w:val="00D93DCA"/>
    <w:rsid w:val="00D94A9B"/>
    <w:rsid w:val="00D953A9"/>
    <w:rsid w:val="00D9725F"/>
    <w:rsid w:val="00DA01B1"/>
    <w:rsid w:val="00DA030B"/>
    <w:rsid w:val="00DA11A2"/>
    <w:rsid w:val="00DA13F9"/>
    <w:rsid w:val="00DA14ED"/>
    <w:rsid w:val="00DA26D6"/>
    <w:rsid w:val="00DA3466"/>
    <w:rsid w:val="00DA4954"/>
    <w:rsid w:val="00DB2EF1"/>
    <w:rsid w:val="00DB3DE1"/>
    <w:rsid w:val="00DB5DA0"/>
    <w:rsid w:val="00DB70B1"/>
    <w:rsid w:val="00DB716C"/>
    <w:rsid w:val="00DC144D"/>
    <w:rsid w:val="00DC548D"/>
    <w:rsid w:val="00DC5C85"/>
    <w:rsid w:val="00DC6FAD"/>
    <w:rsid w:val="00DC7B4A"/>
    <w:rsid w:val="00DC7C5D"/>
    <w:rsid w:val="00DD321E"/>
    <w:rsid w:val="00DD4236"/>
    <w:rsid w:val="00DD44F1"/>
    <w:rsid w:val="00DD6957"/>
    <w:rsid w:val="00DD6E7A"/>
    <w:rsid w:val="00DD76AB"/>
    <w:rsid w:val="00DD77C3"/>
    <w:rsid w:val="00DE07D0"/>
    <w:rsid w:val="00DE0AD3"/>
    <w:rsid w:val="00DE29D9"/>
    <w:rsid w:val="00DE3067"/>
    <w:rsid w:val="00DE3F2E"/>
    <w:rsid w:val="00DF2A33"/>
    <w:rsid w:val="00DF3EEE"/>
    <w:rsid w:val="00DF75E1"/>
    <w:rsid w:val="00E027BC"/>
    <w:rsid w:val="00E02BEC"/>
    <w:rsid w:val="00E05F50"/>
    <w:rsid w:val="00E06B6E"/>
    <w:rsid w:val="00E105E6"/>
    <w:rsid w:val="00E10746"/>
    <w:rsid w:val="00E10F0D"/>
    <w:rsid w:val="00E14EA5"/>
    <w:rsid w:val="00E15ADB"/>
    <w:rsid w:val="00E16423"/>
    <w:rsid w:val="00E174D4"/>
    <w:rsid w:val="00E2070E"/>
    <w:rsid w:val="00E20819"/>
    <w:rsid w:val="00E21133"/>
    <w:rsid w:val="00E219C5"/>
    <w:rsid w:val="00E2327E"/>
    <w:rsid w:val="00E233DB"/>
    <w:rsid w:val="00E2552B"/>
    <w:rsid w:val="00E266EF"/>
    <w:rsid w:val="00E27E0B"/>
    <w:rsid w:val="00E312FD"/>
    <w:rsid w:val="00E326A8"/>
    <w:rsid w:val="00E33636"/>
    <w:rsid w:val="00E405DE"/>
    <w:rsid w:val="00E41507"/>
    <w:rsid w:val="00E41683"/>
    <w:rsid w:val="00E47105"/>
    <w:rsid w:val="00E47428"/>
    <w:rsid w:val="00E4749F"/>
    <w:rsid w:val="00E527B7"/>
    <w:rsid w:val="00E529C4"/>
    <w:rsid w:val="00E52EA6"/>
    <w:rsid w:val="00E53800"/>
    <w:rsid w:val="00E56C8E"/>
    <w:rsid w:val="00E5716B"/>
    <w:rsid w:val="00E5772F"/>
    <w:rsid w:val="00E578B2"/>
    <w:rsid w:val="00E57F1F"/>
    <w:rsid w:val="00E60D4C"/>
    <w:rsid w:val="00E63988"/>
    <w:rsid w:val="00E66B9F"/>
    <w:rsid w:val="00E70A6A"/>
    <w:rsid w:val="00E70BF9"/>
    <w:rsid w:val="00E710D6"/>
    <w:rsid w:val="00E73DA4"/>
    <w:rsid w:val="00E76E45"/>
    <w:rsid w:val="00E777C9"/>
    <w:rsid w:val="00E77DB4"/>
    <w:rsid w:val="00E81DA6"/>
    <w:rsid w:val="00E825EB"/>
    <w:rsid w:val="00E828E6"/>
    <w:rsid w:val="00E838D8"/>
    <w:rsid w:val="00E8391B"/>
    <w:rsid w:val="00E84212"/>
    <w:rsid w:val="00E846D6"/>
    <w:rsid w:val="00E85FB6"/>
    <w:rsid w:val="00E87499"/>
    <w:rsid w:val="00E8749B"/>
    <w:rsid w:val="00E9086C"/>
    <w:rsid w:val="00E90AAA"/>
    <w:rsid w:val="00E91A0F"/>
    <w:rsid w:val="00E91E74"/>
    <w:rsid w:val="00E94A71"/>
    <w:rsid w:val="00E94CBF"/>
    <w:rsid w:val="00E96B61"/>
    <w:rsid w:val="00EA03CE"/>
    <w:rsid w:val="00EA1386"/>
    <w:rsid w:val="00EA15B2"/>
    <w:rsid w:val="00EA23E5"/>
    <w:rsid w:val="00EA4E2E"/>
    <w:rsid w:val="00EA5623"/>
    <w:rsid w:val="00EA6FC5"/>
    <w:rsid w:val="00EB2417"/>
    <w:rsid w:val="00EB2CCB"/>
    <w:rsid w:val="00EB4E8D"/>
    <w:rsid w:val="00EB615D"/>
    <w:rsid w:val="00EB6571"/>
    <w:rsid w:val="00EB7A25"/>
    <w:rsid w:val="00EC0F3E"/>
    <w:rsid w:val="00EC2642"/>
    <w:rsid w:val="00EC26DC"/>
    <w:rsid w:val="00EC39AD"/>
    <w:rsid w:val="00EC57A7"/>
    <w:rsid w:val="00EC6F3D"/>
    <w:rsid w:val="00EC76C8"/>
    <w:rsid w:val="00ED0817"/>
    <w:rsid w:val="00ED1075"/>
    <w:rsid w:val="00ED1C2E"/>
    <w:rsid w:val="00ED7DD9"/>
    <w:rsid w:val="00EE184E"/>
    <w:rsid w:val="00EE445B"/>
    <w:rsid w:val="00EE7713"/>
    <w:rsid w:val="00EF04E3"/>
    <w:rsid w:val="00EF0FCF"/>
    <w:rsid w:val="00EF1D44"/>
    <w:rsid w:val="00EF3113"/>
    <w:rsid w:val="00EF3F84"/>
    <w:rsid w:val="00EF771E"/>
    <w:rsid w:val="00F018E0"/>
    <w:rsid w:val="00F05266"/>
    <w:rsid w:val="00F10D1E"/>
    <w:rsid w:val="00F14B79"/>
    <w:rsid w:val="00F176AC"/>
    <w:rsid w:val="00F1788F"/>
    <w:rsid w:val="00F2279C"/>
    <w:rsid w:val="00F26D4C"/>
    <w:rsid w:val="00F26F28"/>
    <w:rsid w:val="00F27714"/>
    <w:rsid w:val="00F3276E"/>
    <w:rsid w:val="00F33D3C"/>
    <w:rsid w:val="00F34D97"/>
    <w:rsid w:val="00F36EF3"/>
    <w:rsid w:val="00F37A91"/>
    <w:rsid w:val="00F408A0"/>
    <w:rsid w:val="00F42154"/>
    <w:rsid w:val="00F43400"/>
    <w:rsid w:val="00F442B0"/>
    <w:rsid w:val="00F45CF5"/>
    <w:rsid w:val="00F463E5"/>
    <w:rsid w:val="00F47DB0"/>
    <w:rsid w:val="00F50C3F"/>
    <w:rsid w:val="00F50E34"/>
    <w:rsid w:val="00F5295F"/>
    <w:rsid w:val="00F53AF4"/>
    <w:rsid w:val="00F53EF7"/>
    <w:rsid w:val="00F54BF2"/>
    <w:rsid w:val="00F563C3"/>
    <w:rsid w:val="00F576AF"/>
    <w:rsid w:val="00F61284"/>
    <w:rsid w:val="00F669D5"/>
    <w:rsid w:val="00F670A6"/>
    <w:rsid w:val="00F72407"/>
    <w:rsid w:val="00F73E06"/>
    <w:rsid w:val="00F7516B"/>
    <w:rsid w:val="00F75ACB"/>
    <w:rsid w:val="00F768D2"/>
    <w:rsid w:val="00F77439"/>
    <w:rsid w:val="00F775AC"/>
    <w:rsid w:val="00F8236F"/>
    <w:rsid w:val="00F84E00"/>
    <w:rsid w:val="00F87531"/>
    <w:rsid w:val="00F92355"/>
    <w:rsid w:val="00F93963"/>
    <w:rsid w:val="00F93EA5"/>
    <w:rsid w:val="00F94291"/>
    <w:rsid w:val="00F96D49"/>
    <w:rsid w:val="00FA0F2F"/>
    <w:rsid w:val="00FA0FB7"/>
    <w:rsid w:val="00FA298A"/>
    <w:rsid w:val="00FA2C3D"/>
    <w:rsid w:val="00FA5B66"/>
    <w:rsid w:val="00FA6E79"/>
    <w:rsid w:val="00FB30EB"/>
    <w:rsid w:val="00FB3418"/>
    <w:rsid w:val="00FB5081"/>
    <w:rsid w:val="00FB7982"/>
    <w:rsid w:val="00FC0734"/>
    <w:rsid w:val="00FC0E41"/>
    <w:rsid w:val="00FC0FC5"/>
    <w:rsid w:val="00FC1F44"/>
    <w:rsid w:val="00FC25E9"/>
    <w:rsid w:val="00FC2982"/>
    <w:rsid w:val="00FC2CF5"/>
    <w:rsid w:val="00FC588F"/>
    <w:rsid w:val="00FC6879"/>
    <w:rsid w:val="00FC7C07"/>
    <w:rsid w:val="00FD1844"/>
    <w:rsid w:val="00FD2EF8"/>
    <w:rsid w:val="00FD3054"/>
    <w:rsid w:val="00FE1175"/>
    <w:rsid w:val="00FE1441"/>
    <w:rsid w:val="00FE1B30"/>
    <w:rsid w:val="00FE2840"/>
    <w:rsid w:val="00FE2D78"/>
    <w:rsid w:val="00FE5696"/>
    <w:rsid w:val="00FE6246"/>
    <w:rsid w:val="00FE7B44"/>
    <w:rsid w:val="00FF1B25"/>
    <w:rsid w:val="00FF25CA"/>
    <w:rsid w:val="00FF6B3D"/>
    <w:rsid w:val="00FF70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7973E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8439D"/>
    <w:pPr>
      <w:spacing w:line="360" w:lineRule="auto"/>
      <w:jc w:val="both"/>
    </w:pPr>
    <w:rPr>
      <w:sz w:val="24"/>
      <w:lang w:eastAsia="en-US"/>
    </w:rPr>
  </w:style>
  <w:style w:type="paragraph" w:styleId="Heading1">
    <w:name w:val="heading 1"/>
    <w:basedOn w:val="Normal"/>
    <w:next w:val="ParaNumbering"/>
    <w:qFormat/>
    <w:rsid w:val="0098439D"/>
    <w:pPr>
      <w:keepNext/>
      <w:spacing w:before="240" w:after="60" w:line="240" w:lineRule="auto"/>
      <w:outlineLvl w:val="0"/>
    </w:pPr>
    <w:rPr>
      <w:b/>
      <w:caps/>
      <w:kern w:val="28"/>
    </w:rPr>
  </w:style>
  <w:style w:type="paragraph" w:styleId="Heading2">
    <w:name w:val="heading 2"/>
    <w:basedOn w:val="Normal"/>
    <w:next w:val="ParaNumbering"/>
    <w:qFormat/>
    <w:rsid w:val="0098439D"/>
    <w:pPr>
      <w:keepNext/>
      <w:spacing w:before="240" w:after="60" w:line="240" w:lineRule="auto"/>
      <w:outlineLvl w:val="1"/>
    </w:pPr>
    <w:rPr>
      <w:b/>
      <w:szCs w:val="24"/>
    </w:rPr>
  </w:style>
  <w:style w:type="paragraph" w:styleId="Heading3">
    <w:name w:val="heading 3"/>
    <w:basedOn w:val="Normal"/>
    <w:next w:val="ParaNumbering"/>
    <w:qFormat/>
    <w:rsid w:val="0098439D"/>
    <w:pPr>
      <w:keepNext/>
      <w:spacing w:before="240" w:after="60" w:line="240" w:lineRule="auto"/>
      <w:outlineLvl w:val="2"/>
    </w:pPr>
    <w:rPr>
      <w:b/>
      <w:i/>
    </w:rPr>
  </w:style>
  <w:style w:type="paragraph" w:styleId="Heading4">
    <w:name w:val="heading 4"/>
    <w:basedOn w:val="Normal"/>
    <w:next w:val="ParaNumbering"/>
    <w:qFormat/>
    <w:rsid w:val="0098439D"/>
    <w:pPr>
      <w:keepNext/>
      <w:spacing w:before="240" w:after="60" w:line="240" w:lineRule="auto"/>
      <w:jc w:val="left"/>
      <w:outlineLvl w:val="3"/>
    </w:pPr>
    <w:rPr>
      <w:i/>
      <w:szCs w:val="24"/>
    </w:rPr>
  </w:style>
  <w:style w:type="paragraph" w:styleId="Heading5">
    <w:name w:val="heading 5"/>
    <w:basedOn w:val="fcHeading1"/>
    <w:next w:val="ParaNumbering"/>
    <w:qFormat/>
    <w:rsid w:val="0098439D"/>
    <w:pPr>
      <w:outlineLvl w:val="4"/>
    </w:pPr>
    <w:rPr>
      <w:caps w:val="0"/>
    </w:rPr>
  </w:style>
  <w:style w:type="paragraph" w:styleId="Heading6">
    <w:name w:val="heading 6"/>
    <w:basedOn w:val="fcHeading2"/>
    <w:next w:val="ParaNumbering"/>
    <w:qFormat/>
    <w:rsid w:val="0098439D"/>
    <w:pPr>
      <w:outlineLvl w:val="5"/>
    </w:pPr>
  </w:style>
  <w:style w:type="paragraph" w:styleId="Heading7">
    <w:name w:val="heading 7"/>
    <w:basedOn w:val="fcHeading3"/>
    <w:next w:val="ParaNumbering"/>
    <w:qFormat/>
    <w:rsid w:val="0098439D"/>
    <w:pPr>
      <w:outlineLvl w:val="6"/>
    </w:pPr>
    <w:rPr>
      <w:i w:val="0"/>
    </w:rPr>
  </w:style>
  <w:style w:type="paragraph" w:styleId="Heading8">
    <w:name w:val="heading 8"/>
    <w:basedOn w:val="fcHeading4"/>
    <w:next w:val="ParaNumbering"/>
    <w:rsid w:val="0098439D"/>
    <w:pPr>
      <w:outlineLvl w:val="7"/>
    </w:pPr>
    <w:rPr>
      <w:smallCaps w:val="0"/>
    </w:rPr>
  </w:style>
  <w:style w:type="paragraph" w:styleId="Heading9">
    <w:name w:val="heading 9"/>
    <w:basedOn w:val="fcHeading5"/>
    <w:next w:val="ParaNumbering"/>
    <w:rsid w:val="0098439D"/>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rsid w:val="0098439D"/>
    <w:pPr>
      <w:spacing w:line="240" w:lineRule="auto"/>
    </w:pPr>
  </w:style>
  <w:style w:type="paragraph" w:styleId="Header">
    <w:name w:val="header"/>
    <w:basedOn w:val="Normal"/>
    <w:link w:val="HeaderChar"/>
    <w:semiHidden/>
    <w:rsid w:val="0098439D"/>
    <w:pPr>
      <w:tabs>
        <w:tab w:val="center" w:pos="4320"/>
        <w:tab w:val="right" w:pos="8640"/>
      </w:tabs>
    </w:pPr>
  </w:style>
  <w:style w:type="paragraph" w:styleId="Footer">
    <w:name w:val="footer"/>
    <w:basedOn w:val="Normal"/>
    <w:semiHidden/>
    <w:rsid w:val="0098439D"/>
    <w:pPr>
      <w:tabs>
        <w:tab w:val="center" w:pos="4320"/>
        <w:tab w:val="right" w:pos="8640"/>
      </w:tabs>
    </w:pPr>
  </w:style>
  <w:style w:type="paragraph" w:customStyle="1" w:styleId="ParaNumbering">
    <w:name w:val="ParaNumbering"/>
    <w:basedOn w:val="Normal"/>
    <w:rsid w:val="0098439D"/>
    <w:pPr>
      <w:numPr>
        <w:numId w:val="1"/>
      </w:numPr>
      <w:spacing w:before="180" w:after="180"/>
    </w:pPr>
  </w:style>
  <w:style w:type="paragraph" w:customStyle="1" w:styleId="Quote1">
    <w:name w:val="Quote1"/>
    <w:rsid w:val="0098439D"/>
    <w:pPr>
      <w:widowControl w:val="0"/>
      <w:spacing w:after="180"/>
      <w:ind w:left="737" w:right="737"/>
      <w:jc w:val="both"/>
    </w:pPr>
    <w:rPr>
      <w:sz w:val="22"/>
      <w:lang w:eastAsia="en-US"/>
    </w:rPr>
  </w:style>
  <w:style w:type="paragraph" w:customStyle="1" w:styleId="NormalHeadings">
    <w:name w:val="Normal Headings"/>
    <w:link w:val="NormalHeadingsChar"/>
    <w:rsid w:val="0098439D"/>
    <w:pPr>
      <w:widowControl w:val="0"/>
      <w:jc w:val="both"/>
    </w:pPr>
    <w:rPr>
      <w:b/>
      <w:sz w:val="24"/>
      <w:lang w:eastAsia="en-US"/>
    </w:rPr>
  </w:style>
  <w:style w:type="table" w:styleId="TableGrid">
    <w:name w:val="Table Grid"/>
    <w:basedOn w:val="TableNormal"/>
    <w:semiHidden/>
    <w:rsid w:val="0098439D"/>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rsid w:val="0098439D"/>
    <w:pPr>
      <w:spacing w:before="20" w:after="20"/>
      <w:jc w:val="center"/>
    </w:pPr>
    <w:rPr>
      <w:b/>
      <w:sz w:val="26"/>
    </w:rPr>
  </w:style>
  <w:style w:type="paragraph" w:customStyle="1" w:styleId="Normal1linespace">
    <w:name w:val="Normal1linespace"/>
    <w:basedOn w:val="Normal"/>
    <w:rsid w:val="0098439D"/>
    <w:pPr>
      <w:spacing w:line="240" w:lineRule="auto"/>
    </w:pPr>
  </w:style>
  <w:style w:type="paragraph" w:styleId="BalloonText">
    <w:name w:val="Balloon Text"/>
    <w:basedOn w:val="Normal"/>
    <w:semiHidden/>
    <w:rsid w:val="0098439D"/>
    <w:rPr>
      <w:rFonts w:ascii="Tahoma" w:hAnsi="Tahoma" w:cs="Tahoma"/>
      <w:sz w:val="16"/>
      <w:szCs w:val="16"/>
    </w:rPr>
  </w:style>
  <w:style w:type="paragraph" w:customStyle="1" w:styleId="StyleBold">
    <w:name w:val="Style Bold"/>
    <w:basedOn w:val="Normal"/>
    <w:next w:val="BodyText"/>
    <w:semiHidden/>
    <w:rsid w:val="0098439D"/>
    <w:rPr>
      <w:szCs w:val="24"/>
    </w:rPr>
  </w:style>
  <w:style w:type="paragraph" w:customStyle="1" w:styleId="Bold">
    <w:name w:val="Bold"/>
    <w:basedOn w:val="Normal"/>
    <w:next w:val="Normal"/>
    <w:semiHidden/>
    <w:rsid w:val="0098439D"/>
    <w:pPr>
      <w:suppressAutoHyphens/>
      <w:jc w:val="left"/>
    </w:pPr>
    <w:rPr>
      <w:b/>
      <w:szCs w:val="24"/>
    </w:rPr>
  </w:style>
  <w:style w:type="paragraph" w:customStyle="1" w:styleId="Certify">
    <w:name w:val="Certify"/>
    <w:basedOn w:val="Normal"/>
    <w:link w:val="CertifyChar"/>
    <w:semiHidden/>
    <w:rsid w:val="0098439D"/>
    <w:pPr>
      <w:spacing w:line="240" w:lineRule="auto"/>
    </w:pPr>
    <w:rPr>
      <w:szCs w:val="24"/>
    </w:rPr>
  </w:style>
  <w:style w:type="character" w:styleId="CommentReference">
    <w:name w:val="annotation reference"/>
    <w:semiHidden/>
    <w:rsid w:val="0098439D"/>
    <w:rPr>
      <w:sz w:val="16"/>
      <w:szCs w:val="16"/>
    </w:rPr>
  </w:style>
  <w:style w:type="paragraph" w:styleId="CommentText">
    <w:name w:val="annotation text"/>
    <w:basedOn w:val="Normal"/>
    <w:semiHidden/>
    <w:rsid w:val="0098439D"/>
    <w:rPr>
      <w:sz w:val="20"/>
    </w:rPr>
  </w:style>
  <w:style w:type="paragraph" w:styleId="CommentSubject">
    <w:name w:val="annotation subject"/>
    <w:basedOn w:val="CommentText"/>
    <w:next w:val="CommentText"/>
    <w:semiHidden/>
    <w:rsid w:val="0098439D"/>
    <w:rPr>
      <w:b/>
      <w:bCs/>
    </w:rPr>
  </w:style>
  <w:style w:type="paragraph" w:customStyle="1" w:styleId="FCBullets">
    <w:name w:val="FCBullets"/>
    <w:basedOn w:val="Normal"/>
    <w:rsid w:val="0098439D"/>
    <w:pPr>
      <w:numPr>
        <w:numId w:val="2"/>
      </w:numPr>
      <w:spacing w:before="60" w:after="60"/>
    </w:pPr>
  </w:style>
  <w:style w:type="paragraph" w:customStyle="1" w:styleId="JudgeStyle">
    <w:name w:val="JudgeStyle"/>
    <w:basedOn w:val="Heading1"/>
    <w:next w:val="ParaNumbering"/>
    <w:semiHidden/>
    <w:rsid w:val="0098439D"/>
  </w:style>
  <w:style w:type="paragraph" w:styleId="TOC1">
    <w:name w:val="toc 1"/>
    <w:basedOn w:val="Normal"/>
    <w:next w:val="Normal"/>
    <w:autoRedefine/>
    <w:semiHidden/>
    <w:rsid w:val="0098439D"/>
    <w:pPr>
      <w:tabs>
        <w:tab w:val="right" w:leader="dot" w:pos="9071"/>
      </w:tabs>
    </w:pPr>
  </w:style>
  <w:style w:type="paragraph" w:styleId="TOC2">
    <w:name w:val="toc 2"/>
    <w:basedOn w:val="Normal"/>
    <w:next w:val="Normal"/>
    <w:autoRedefine/>
    <w:semiHidden/>
    <w:rsid w:val="0098439D"/>
    <w:pPr>
      <w:tabs>
        <w:tab w:val="right" w:leader="dot" w:pos="9071"/>
      </w:tabs>
      <w:ind w:left="240"/>
    </w:pPr>
  </w:style>
  <w:style w:type="paragraph" w:styleId="TOC3">
    <w:name w:val="toc 3"/>
    <w:basedOn w:val="Normal"/>
    <w:next w:val="Normal"/>
    <w:autoRedefine/>
    <w:semiHidden/>
    <w:rsid w:val="0098439D"/>
    <w:pPr>
      <w:tabs>
        <w:tab w:val="right" w:leader="dot" w:pos="9071"/>
      </w:tabs>
      <w:ind w:left="480"/>
    </w:pPr>
  </w:style>
  <w:style w:type="paragraph" w:styleId="TOC4">
    <w:name w:val="toc 4"/>
    <w:basedOn w:val="Normal"/>
    <w:next w:val="Normal"/>
    <w:autoRedefine/>
    <w:semiHidden/>
    <w:rsid w:val="0098439D"/>
    <w:pPr>
      <w:tabs>
        <w:tab w:val="right" w:leader="dot" w:pos="9071"/>
      </w:tabs>
      <w:ind w:left="720"/>
    </w:pPr>
  </w:style>
  <w:style w:type="paragraph" w:customStyle="1" w:styleId="NoNum">
    <w:name w:val="No Num"/>
    <w:basedOn w:val="Normal1linespace"/>
    <w:rsid w:val="0098439D"/>
    <w:pPr>
      <w:spacing w:before="120" w:after="180" w:line="360" w:lineRule="auto"/>
    </w:pPr>
  </w:style>
  <w:style w:type="paragraph" w:customStyle="1" w:styleId="AppealTable">
    <w:name w:val="AppealTable"/>
    <w:basedOn w:val="Normal"/>
    <w:unhideWhenUsed/>
    <w:rsid w:val="0098439D"/>
    <w:pPr>
      <w:spacing w:line="240" w:lineRule="auto"/>
      <w:jc w:val="left"/>
    </w:pPr>
    <w:rPr>
      <w:b/>
      <w:caps/>
      <w:sz w:val="22"/>
      <w:szCs w:val="22"/>
    </w:rPr>
  </w:style>
  <w:style w:type="paragraph" w:customStyle="1" w:styleId="Quote3">
    <w:name w:val="Quote3"/>
    <w:basedOn w:val="Quote1"/>
    <w:rsid w:val="0098439D"/>
    <w:pPr>
      <w:ind w:left="2160"/>
    </w:pPr>
  </w:style>
  <w:style w:type="paragraph" w:customStyle="1" w:styleId="Quote2">
    <w:name w:val="Quote2"/>
    <w:basedOn w:val="Quote1"/>
    <w:rsid w:val="0098439D"/>
    <w:pPr>
      <w:ind w:left="1440"/>
    </w:pPr>
  </w:style>
  <w:style w:type="paragraph" w:customStyle="1" w:styleId="FTOC1">
    <w:name w:val="FTOC 1"/>
    <w:basedOn w:val="Normal"/>
    <w:semiHidden/>
    <w:rsid w:val="0098439D"/>
    <w:pPr>
      <w:tabs>
        <w:tab w:val="right" w:leader="dot" w:pos="9072"/>
      </w:tabs>
      <w:spacing w:before="120" w:after="60" w:line="240" w:lineRule="auto"/>
      <w:jc w:val="left"/>
    </w:pPr>
    <w:rPr>
      <w:b/>
      <w:caps/>
      <w:kern w:val="28"/>
    </w:rPr>
  </w:style>
  <w:style w:type="paragraph" w:customStyle="1" w:styleId="ListNo1">
    <w:name w:val="List No 1"/>
    <w:basedOn w:val="Normal"/>
    <w:rsid w:val="0098439D"/>
    <w:pPr>
      <w:numPr>
        <w:numId w:val="34"/>
      </w:numPr>
      <w:spacing w:before="60" w:after="60"/>
    </w:pPr>
  </w:style>
  <w:style w:type="paragraph" w:customStyle="1" w:styleId="FTOC2">
    <w:name w:val="FTOC 2"/>
    <w:basedOn w:val="Normal"/>
    <w:semiHidden/>
    <w:rsid w:val="0098439D"/>
    <w:pPr>
      <w:tabs>
        <w:tab w:val="right" w:leader="dot" w:pos="9072"/>
      </w:tabs>
      <w:spacing w:before="120" w:after="60" w:line="240" w:lineRule="auto"/>
      <w:ind w:left="238"/>
      <w:jc w:val="left"/>
    </w:pPr>
    <w:rPr>
      <w:b/>
    </w:rPr>
  </w:style>
  <w:style w:type="paragraph" w:customStyle="1" w:styleId="FTOC3">
    <w:name w:val="FTOC 3"/>
    <w:basedOn w:val="Normal"/>
    <w:semiHidden/>
    <w:rsid w:val="0098439D"/>
    <w:pPr>
      <w:tabs>
        <w:tab w:val="right" w:leader="dot" w:pos="9072"/>
      </w:tabs>
      <w:spacing w:before="120" w:after="60" w:line="240" w:lineRule="auto"/>
      <w:ind w:left="482"/>
      <w:jc w:val="left"/>
    </w:pPr>
    <w:rPr>
      <w:b/>
      <w:i/>
    </w:rPr>
  </w:style>
  <w:style w:type="paragraph" w:customStyle="1" w:styleId="FTOC4">
    <w:name w:val="FTOC 4"/>
    <w:basedOn w:val="Normal"/>
    <w:semiHidden/>
    <w:rsid w:val="0098439D"/>
    <w:pPr>
      <w:tabs>
        <w:tab w:val="right" w:leader="dot" w:pos="9072"/>
      </w:tabs>
      <w:spacing w:before="120" w:after="60" w:line="240" w:lineRule="auto"/>
      <w:ind w:left="720"/>
      <w:jc w:val="left"/>
    </w:pPr>
    <w:rPr>
      <w:i/>
    </w:rPr>
  </w:style>
  <w:style w:type="paragraph" w:styleId="TOC5">
    <w:name w:val="toc 5"/>
    <w:basedOn w:val="Normal"/>
    <w:next w:val="Normal"/>
    <w:autoRedefine/>
    <w:semiHidden/>
    <w:rsid w:val="0098439D"/>
    <w:pPr>
      <w:tabs>
        <w:tab w:val="right" w:leader="dot" w:pos="9072"/>
      </w:tabs>
      <w:ind w:left="960"/>
    </w:pPr>
  </w:style>
  <w:style w:type="numbering" w:styleId="111111">
    <w:name w:val="Outline List 2"/>
    <w:basedOn w:val="NoList"/>
    <w:semiHidden/>
    <w:rsid w:val="0098439D"/>
    <w:pPr>
      <w:numPr>
        <w:numId w:val="13"/>
      </w:numPr>
    </w:pPr>
  </w:style>
  <w:style w:type="numbering" w:styleId="1ai">
    <w:name w:val="Outline List 1"/>
    <w:basedOn w:val="NoList"/>
    <w:semiHidden/>
    <w:rsid w:val="0098439D"/>
    <w:pPr>
      <w:numPr>
        <w:numId w:val="14"/>
      </w:numPr>
    </w:pPr>
  </w:style>
  <w:style w:type="numbering" w:styleId="ArticleSection">
    <w:name w:val="Outline List 3"/>
    <w:basedOn w:val="NoList"/>
    <w:semiHidden/>
    <w:rsid w:val="0098439D"/>
    <w:pPr>
      <w:numPr>
        <w:numId w:val="15"/>
      </w:numPr>
    </w:pPr>
  </w:style>
  <w:style w:type="paragraph" w:styleId="BodyText">
    <w:name w:val="Body Text"/>
    <w:basedOn w:val="Normal"/>
    <w:link w:val="BodyTextChar"/>
    <w:qFormat/>
    <w:rsid w:val="0098439D"/>
  </w:style>
  <w:style w:type="paragraph" w:styleId="BodyText2">
    <w:name w:val="Body Text 2"/>
    <w:basedOn w:val="Normal"/>
    <w:semiHidden/>
    <w:rsid w:val="0098439D"/>
    <w:pPr>
      <w:spacing w:after="120" w:line="480" w:lineRule="auto"/>
    </w:pPr>
  </w:style>
  <w:style w:type="paragraph" w:styleId="BodyText3">
    <w:name w:val="Body Text 3"/>
    <w:basedOn w:val="Normal"/>
    <w:semiHidden/>
    <w:rsid w:val="0098439D"/>
    <w:pPr>
      <w:spacing w:after="120"/>
    </w:pPr>
    <w:rPr>
      <w:sz w:val="16"/>
      <w:szCs w:val="16"/>
    </w:rPr>
  </w:style>
  <w:style w:type="paragraph" w:styleId="BodyTextFirstIndent">
    <w:name w:val="Body Text First Indent"/>
    <w:basedOn w:val="BodyText"/>
    <w:semiHidden/>
    <w:rsid w:val="0098439D"/>
    <w:pPr>
      <w:ind w:firstLine="210"/>
    </w:pPr>
  </w:style>
  <w:style w:type="paragraph" w:styleId="BodyTextIndent">
    <w:name w:val="Body Text Indent"/>
    <w:basedOn w:val="Normal"/>
    <w:semiHidden/>
    <w:rsid w:val="0098439D"/>
    <w:pPr>
      <w:spacing w:after="120"/>
      <w:ind w:left="283"/>
    </w:pPr>
  </w:style>
  <w:style w:type="paragraph" w:styleId="BodyTextFirstIndent2">
    <w:name w:val="Body Text First Indent 2"/>
    <w:basedOn w:val="BodyTextIndent"/>
    <w:semiHidden/>
    <w:rsid w:val="0098439D"/>
    <w:pPr>
      <w:ind w:firstLine="210"/>
    </w:pPr>
  </w:style>
  <w:style w:type="paragraph" w:styleId="BodyTextIndent2">
    <w:name w:val="Body Text Indent 2"/>
    <w:basedOn w:val="Normal"/>
    <w:semiHidden/>
    <w:rsid w:val="0098439D"/>
    <w:pPr>
      <w:spacing w:after="120" w:line="480" w:lineRule="auto"/>
      <w:ind w:left="283"/>
    </w:pPr>
  </w:style>
  <w:style w:type="paragraph" w:styleId="BodyTextIndent3">
    <w:name w:val="Body Text Indent 3"/>
    <w:basedOn w:val="Normal"/>
    <w:semiHidden/>
    <w:rsid w:val="0098439D"/>
    <w:pPr>
      <w:spacing w:after="120"/>
      <w:ind w:left="283"/>
    </w:pPr>
    <w:rPr>
      <w:sz w:val="16"/>
      <w:szCs w:val="16"/>
    </w:rPr>
  </w:style>
  <w:style w:type="paragraph" w:styleId="Closing">
    <w:name w:val="Closing"/>
    <w:basedOn w:val="Normal"/>
    <w:semiHidden/>
    <w:rsid w:val="0098439D"/>
    <w:pPr>
      <w:ind w:left="4252"/>
    </w:pPr>
  </w:style>
  <w:style w:type="paragraph" w:styleId="Date">
    <w:name w:val="Date"/>
    <w:basedOn w:val="Normal"/>
    <w:next w:val="Normal"/>
    <w:semiHidden/>
    <w:rsid w:val="0098439D"/>
  </w:style>
  <w:style w:type="paragraph" w:styleId="E-mailSignature">
    <w:name w:val="E-mail Signature"/>
    <w:basedOn w:val="Normal"/>
    <w:semiHidden/>
    <w:rsid w:val="0098439D"/>
  </w:style>
  <w:style w:type="character" w:styleId="Emphasis">
    <w:name w:val="Emphasis"/>
    <w:semiHidden/>
    <w:rsid w:val="0098439D"/>
    <w:rPr>
      <w:i/>
      <w:iCs/>
    </w:rPr>
  </w:style>
  <w:style w:type="paragraph" w:styleId="EnvelopeAddress">
    <w:name w:val="envelope address"/>
    <w:basedOn w:val="Normal"/>
    <w:semiHidden/>
    <w:rsid w:val="0098439D"/>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98439D"/>
    <w:rPr>
      <w:rFonts w:ascii="Arial" w:hAnsi="Arial" w:cs="Arial"/>
      <w:sz w:val="20"/>
    </w:rPr>
  </w:style>
  <w:style w:type="character" w:styleId="FollowedHyperlink">
    <w:name w:val="FollowedHyperlink"/>
    <w:semiHidden/>
    <w:rsid w:val="0098439D"/>
    <w:rPr>
      <w:color w:val="800080"/>
      <w:u w:val="single"/>
    </w:rPr>
  </w:style>
  <w:style w:type="character" w:styleId="HTMLAcronym">
    <w:name w:val="HTML Acronym"/>
    <w:basedOn w:val="DefaultParagraphFont"/>
    <w:semiHidden/>
    <w:rsid w:val="0098439D"/>
  </w:style>
  <w:style w:type="paragraph" w:styleId="HTMLAddress">
    <w:name w:val="HTML Address"/>
    <w:basedOn w:val="Normal"/>
    <w:semiHidden/>
    <w:rsid w:val="0098439D"/>
    <w:rPr>
      <w:i/>
      <w:iCs/>
    </w:rPr>
  </w:style>
  <w:style w:type="character" w:styleId="HTMLCite">
    <w:name w:val="HTML Cite"/>
    <w:semiHidden/>
    <w:rsid w:val="0098439D"/>
    <w:rPr>
      <w:i/>
      <w:iCs/>
    </w:rPr>
  </w:style>
  <w:style w:type="character" w:styleId="HTMLCode">
    <w:name w:val="HTML Code"/>
    <w:semiHidden/>
    <w:rsid w:val="0098439D"/>
    <w:rPr>
      <w:rFonts w:ascii="Courier New" w:hAnsi="Courier New" w:cs="Courier New"/>
      <w:sz w:val="20"/>
      <w:szCs w:val="20"/>
    </w:rPr>
  </w:style>
  <w:style w:type="character" w:styleId="HTMLDefinition">
    <w:name w:val="HTML Definition"/>
    <w:semiHidden/>
    <w:rsid w:val="0098439D"/>
    <w:rPr>
      <w:i/>
      <w:iCs/>
    </w:rPr>
  </w:style>
  <w:style w:type="character" w:styleId="HTMLKeyboard">
    <w:name w:val="HTML Keyboard"/>
    <w:semiHidden/>
    <w:rsid w:val="0098439D"/>
    <w:rPr>
      <w:rFonts w:ascii="Courier New" w:hAnsi="Courier New" w:cs="Courier New"/>
      <w:sz w:val="20"/>
      <w:szCs w:val="20"/>
    </w:rPr>
  </w:style>
  <w:style w:type="paragraph" w:styleId="HTMLPreformatted">
    <w:name w:val="HTML Preformatted"/>
    <w:basedOn w:val="Normal"/>
    <w:semiHidden/>
    <w:rsid w:val="0098439D"/>
    <w:rPr>
      <w:rFonts w:ascii="Courier New" w:hAnsi="Courier New" w:cs="Courier New"/>
      <w:sz w:val="20"/>
    </w:rPr>
  </w:style>
  <w:style w:type="character" w:styleId="HTMLSample">
    <w:name w:val="HTML Sample"/>
    <w:semiHidden/>
    <w:rsid w:val="0098439D"/>
    <w:rPr>
      <w:rFonts w:ascii="Courier New" w:hAnsi="Courier New" w:cs="Courier New"/>
    </w:rPr>
  </w:style>
  <w:style w:type="character" w:styleId="HTMLTypewriter">
    <w:name w:val="HTML Typewriter"/>
    <w:semiHidden/>
    <w:rsid w:val="0098439D"/>
    <w:rPr>
      <w:rFonts w:ascii="Courier New" w:hAnsi="Courier New" w:cs="Courier New"/>
      <w:sz w:val="20"/>
      <w:szCs w:val="20"/>
    </w:rPr>
  </w:style>
  <w:style w:type="character" w:styleId="HTMLVariable">
    <w:name w:val="HTML Variable"/>
    <w:semiHidden/>
    <w:rsid w:val="0098439D"/>
    <w:rPr>
      <w:i/>
      <w:iCs/>
    </w:rPr>
  </w:style>
  <w:style w:type="character" w:styleId="Hyperlink">
    <w:name w:val="Hyperlink"/>
    <w:semiHidden/>
    <w:rsid w:val="0098439D"/>
    <w:rPr>
      <w:color w:val="0000FF"/>
      <w:u w:val="single"/>
    </w:rPr>
  </w:style>
  <w:style w:type="character" w:styleId="LineNumber">
    <w:name w:val="line number"/>
    <w:basedOn w:val="DefaultParagraphFont"/>
    <w:semiHidden/>
    <w:rsid w:val="0098439D"/>
  </w:style>
  <w:style w:type="paragraph" w:styleId="List">
    <w:name w:val="List"/>
    <w:basedOn w:val="Normal"/>
    <w:semiHidden/>
    <w:rsid w:val="0098439D"/>
    <w:pPr>
      <w:ind w:left="283" w:hanging="283"/>
    </w:pPr>
  </w:style>
  <w:style w:type="paragraph" w:styleId="List2">
    <w:name w:val="List 2"/>
    <w:basedOn w:val="Normal"/>
    <w:semiHidden/>
    <w:rsid w:val="0098439D"/>
    <w:pPr>
      <w:ind w:left="566" w:hanging="283"/>
    </w:pPr>
  </w:style>
  <w:style w:type="paragraph" w:styleId="List3">
    <w:name w:val="List 3"/>
    <w:basedOn w:val="Normal"/>
    <w:semiHidden/>
    <w:rsid w:val="0098439D"/>
    <w:pPr>
      <w:ind w:left="849" w:hanging="283"/>
    </w:pPr>
  </w:style>
  <w:style w:type="paragraph" w:styleId="List4">
    <w:name w:val="List 4"/>
    <w:basedOn w:val="Normal"/>
    <w:semiHidden/>
    <w:rsid w:val="0098439D"/>
    <w:pPr>
      <w:ind w:left="1132" w:hanging="283"/>
    </w:pPr>
  </w:style>
  <w:style w:type="paragraph" w:styleId="List5">
    <w:name w:val="List 5"/>
    <w:basedOn w:val="Normal"/>
    <w:semiHidden/>
    <w:rsid w:val="0098439D"/>
    <w:pPr>
      <w:ind w:left="1415" w:hanging="283"/>
    </w:pPr>
  </w:style>
  <w:style w:type="paragraph" w:styleId="ListBullet">
    <w:name w:val="List Bullet"/>
    <w:basedOn w:val="Normal"/>
    <w:semiHidden/>
    <w:rsid w:val="0098439D"/>
    <w:pPr>
      <w:numPr>
        <w:numId w:val="3"/>
      </w:numPr>
    </w:pPr>
  </w:style>
  <w:style w:type="paragraph" w:styleId="ListBullet2">
    <w:name w:val="List Bullet 2"/>
    <w:basedOn w:val="Normal"/>
    <w:semiHidden/>
    <w:rsid w:val="0098439D"/>
    <w:pPr>
      <w:numPr>
        <w:numId w:val="4"/>
      </w:numPr>
    </w:pPr>
  </w:style>
  <w:style w:type="paragraph" w:styleId="ListBullet3">
    <w:name w:val="List Bullet 3"/>
    <w:basedOn w:val="Normal"/>
    <w:semiHidden/>
    <w:rsid w:val="0098439D"/>
    <w:pPr>
      <w:numPr>
        <w:numId w:val="5"/>
      </w:numPr>
    </w:pPr>
  </w:style>
  <w:style w:type="paragraph" w:styleId="ListBullet4">
    <w:name w:val="List Bullet 4"/>
    <w:basedOn w:val="Normal"/>
    <w:semiHidden/>
    <w:rsid w:val="0098439D"/>
    <w:pPr>
      <w:numPr>
        <w:numId w:val="6"/>
      </w:numPr>
    </w:pPr>
  </w:style>
  <w:style w:type="paragraph" w:styleId="ListBullet5">
    <w:name w:val="List Bullet 5"/>
    <w:basedOn w:val="Normal"/>
    <w:semiHidden/>
    <w:rsid w:val="0098439D"/>
    <w:pPr>
      <w:numPr>
        <w:numId w:val="7"/>
      </w:numPr>
    </w:pPr>
  </w:style>
  <w:style w:type="paragraph" w:styleId="ListContinue">
    <w:name w:val="List Continue"/>
    <w:basedOn w:val="Normal"/>
    <w:semiHidden/>
    <w:rsid w:val="0098439D"/>
    <w:pPr>
      <w:spacing w:after="120"/>
      <w:ind w:left="283"/>
    </w:pPr>
  </w:style>
  <w:style w:type="paragraph" w:styleId="ListContinue2">
    <w:name w:val="List Continue 2"/>
    <w:basedOn w:val="Normal"/>
    <w:semiHidden/>
    <w:rsid w:val="0098439D"/>
    <w:pPr>
      <w:spacing w:after="120"/>
      <w:ind w:left="566"/>
    </w:pPr>
  </w:style>
  <w:style w:type="paragraph" w:styleId="ListContinue3">
    <w:name w:val="List Continue 3"/>
    <w:basedOn w:val="Normal"/>
    <w:semiHidden/>
    <w:rsid w:val="0098439D"/>
    <w:pPr>
      <w:spacing w:after="120"/>
      <w:ind w:left="849"/>
    </w:pPr>
  </w:style>
  <w:style w:type="paragraph" w:styleId="ListContinue4">
    <w:name w:val="List Continue 4"/>
    <w:basedOn w:val="Normal"/>
    <w:semiHidden/>
    <w:rsid w:val="0098439D"/>
    <w:pPr>
      <w:spacing w:after="120"/>
      <w:ind w:left="1132"/>
    </w:pPr>
  </w:style>
  <w:style w:type="paragraph" w:styleId="ListContinue5">
    <w:name w:val="List Continue 5"/>
    <w:basedOn w:val="Normal"/>
    <w:semiHidden/>
    <w:rsid w:val="0098439D"/>
    <w:pPr>
      <w:spacing w:after="120"/>
      <w:ind w:left="1415"/>
    </w:pPr>
  </w:style>
  <w:style w:type="paragraph" w:styleId="ListNumber">
    <w:name w:val="List Number"/>
    <w:basedOn w:val="Normal"/>
    <w:semiHidden/>
    <w:rsid w:val="0098439D"/>
    <w:pPr>
      <w:numPr>
        <w:numId w:val="8"/>
      </w:numPr>
    </w:pPr>
  </w:style>
  <w:style w:type="paragraph" w:styleId="ListNumber2">
    <w:name w:val="List Number 2"/>
    <w:basedOn w:val="Normal"/>
    <w:semiHidden/>
    <w:rsid w:val="0098439D"/>
    <w:pPr>
      <w:numPr>
        <w:numId w:val="9"/>
      </w:numPr>
    </w:pPr>
  </w:style>
  <w:style w:type="paragraph" w:styleId="ListNumber3">
    <w:name w:val="List Number 3"/>
    <w:basedOn w:val="Normal"/>
    <w:semiHidden/>
    <w:rsid w:val="0098439D"/>
    <w:pPr>
      <w:numPr>
        <w:numId w:val="10"/>
      </w:numPr>
    </w:pPr>
  </w:style>
  <w:style w:type="paragraph" w:styleId="ListNumber4">
    <w:name w:val="List Number 4"/>
    <w:basedOn w:val="Normal"/>
    <w:semiHidden/>
    <w:rsid w:val="0098439D"/>
    <w:pPr>
      <w:numPr>
        <w:numId w:val="11"/>
      </w:numPr>
    </w:pPr>
  </w:style>
  <w:style w:type="paragraph" w:styleId="ListNumber5">
    <w:name w:val="List Number 5"/>
    <w:basedOn w:val="Normal"/>
    <w:semiHidden/>
    <w:rsid w:val="0098439D"/>
    <w:pPr>
      <w:numPr>
        <w:numId w:val="12"/>
      </w:numPr>
    </w:pPr>
  </w:style>
  <w:style w:type="paragraph" w:styleId="MessageHeader">
    <w:name w:val="Message Header"/>
    <w:basedOn w:val="Normal"/>
    <w:semiHidden/>
    <w:rsid w:val="0098439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98439D"/>
    <w:rPr>
      <w:szCs w:val="24"/>
    </w:rPr>
  </w:style>
  <w:style w:type="paragraph" w:styleId="NormalIndent">
    <w:name w:val="Normal Indent"/>
    <w:basedOn w:val="Normal"/>
    <w:semiHidden/>
    <w:rsid w:val="0098439D"/>
    <w:pPr>
      <w:ind w:left="720"/>
    </w:pPr>
  </w:style>
  <w:style w:type="paragraph" w:styleId="NoteHeading">
    <w:name w:val="Note Heading"/>
    <w:basedOn w:val="Normal"/>
    <w:next w:val="Normal"/>
    <w:semiHidden/>
    <w:rsid w:val="0098439D"/>
  </w:style>
  <w:style w:type="character" w:styleId="PageNumber">
    <w:name w:val="page number"/>
    <w:basedOn w:val="DefaultParagraphFont"/>
    <w:semiHidden/>
    <w:rsid w:val="0098439D"/>
  </w:style>
  <w:style w:type="paragraph" w:styleId="PlainText">
    <w:name w:val="Plain Text"/>
    <w:basedOn w:val="Normal"/>
    <w:semiHidden/>
    <w:rsid w:val="0098439D"/>
    <w:rPr>
      <w:rFonts w:ascii="Courier New" w:hAnsi="Courier New" w:cs="Courier New"/>
      <w:sz w:val="20"/>
    </w:rPr>
  </w:style>
  <w:style w:type="paragraph" w:styleId="Salutation">
    <w:name w:val="Salutation"/>
    <w:basedOn w:val="Normal"/>
    <w:next w:val="Normal"/>
    <w:semiHidden/>
    <w:rsid w:val="0098439D"/>
  </w:style>
  <w:style w:type="paragraph" w:styleId="Signature">
    <w:name w:val="Signature"/>
    <w:basedOn w:val="Normal"/>
    <w:semiHidden/>
    <w:rsid w:val="0098439D"/>
    <w:pPr>
      <w:ind w:left="4252"/>
    </w:pPr>
  </w:style>
  <w:style w:type="character" w:styleId="Strong">
    <w:name w:val="Strong"/>
    <w:semiHidden/>
    <w:rsid w:val="0098439D"/>
    <w:rPr>
      <w:b/>
      <w:bCs/>
    </w:rPr>
  </w:style>
  <w:style w:type="paragraph" w:styleId="Subtitle">
    <w:name w:val="Subtitle"/>
    <w:basedOn w:val="Normal"/>
    <w:semiHidden/>
    <w:rsid w:val="0098439D"/>
    <w:pPr>
      <w:spacing w:after="60"/>
      <w:jc w:val="center"/>
      <w:outlineLvl w:val="1"/>
    </w:pPr>
    <w:rPr>
      <w:rFonts w:ascii="Arial" w:hAnsi="Arial" w:cs="Arial"/>
      <w:szCs w:val="24"/>
    </w:rPr>
  </w:style>
  <w:style w:type="table" w:styleId="Table3Deffects1">
    <w:name w:val="Table 3D effects 1"/>
    <w:basedOn w:val="TableNormal"/>
    <w:semiHidden/>
    <w:rsid w:val="0098439D"/>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8439D"/>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8439D"/>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8439D"/>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8439D"/>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8439D"/>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8439D"/>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8439D"/>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8439D"/>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8439D"/>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8439D"/>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8439D"/>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8439D"/>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8439D"/>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8439D"/>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8439D"/>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8439D"/>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8439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8439D"/>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8439D"/>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8439D"/>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8439D"/>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8439D"/>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8439D"/>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8439D"/>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8439D"/>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8439D"/>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8439D"/>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8439D"/>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8439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8439D"/>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8439D"/>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8439D"/>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8439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8439D"/>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8439D"/>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8439D"/>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8439D"/>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8439D"/>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8439D"/>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8439D"/>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8439D"/>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8439D"/>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98439D"/>
    <w:pPr>
      <w:spacing w:before="120" w:after="60" w:line="240" w:lineRule="auto"/>
      <w:jc w:val="left"/>
    </w:pPr>
  </w:style>
  <w:style w:type="paragraph" w:customStyle="1" w:styleId="bTOC2">
    <w:name w:val="bTOC 2"/>
    <w:basedOn w:val="TOC2"/>
    <w:semiHidden/>
    <w:rsid w:val="0098439D"/>
    <w:pPr>
      <w:spacing w:before="120" w:after="60" w:line="240" w:lineRule="auto"/>
      <w:ind w:left="238"/>
      <w:jc w:val="left"/>
    </w:pPr>
  </w:style>
  <w:style w:type="paragraph" w:customStyle="1" w:styleId="bTOC3">
    <w:name w:val="bTOC 3"/>
    <w:basedOn w:val="TOC3"/>
    <w:semiHidden/>
    <w:rsid w:val="0098439D"/>
    <w:pPr>
      <w:spacing w:before="120" w:after="60" w:line="240" w:lineRule="auto"/>
      <w:ind w:left="482"/>
      <w:jc w:val="left"/>
    </w:pPr>
  </w:style>
  <w:style w:type="paragraph" w:customStyle="1" w:styleId="bTOC4">
    <w:name w:val="bTOC 4"/>
    <w:basedOn w:val="TOC4"/>
    <w:semiHidden/>
    <w:rsid w:val="0098439D"/>
    <w:pPr>
      <w:spacing w:before="120" w:after="60" w:line="240" w:lineRule="auto"/>
      <w:jc w:val="left"/>
    </w:pPr>
  </w:style>
  <w:style w:type="paragraph" w:customStyle="1" w:styleId="Counsel">
    <w:name w:val="Counsel"/>
    <w:basedOn w:val="Normal"/>
    <w:unhideWhenUsed/>
    <w:rsid w:val="0098439D"/>
    <w:pPr>
      <w:widowControl w:val="0"/>
      <w:suppressAutoHyphens/>
      <w:spacing w:line="240" w:lineRule="auto"/>
    </w:pPr>
  </w:style>
  <w:style w:type="character" w:customStyle="1" w:styleId="CertifyChar">
    <w:name w:val="Certify Char"/>
    <w:link w:val="Certify"/>
    <w:semiHidden/>
    <w:rsid w:val="0098439D"/>
    <w:rPr>
      <w:sz w:val="24"/>
      <w:szCs w:val="24"/>
      <w:lang w:eastAsia="en-US"/>
    </w:rPr>
  </w:style>
  <w:style w:type="paragraph" w:customStyle="1" w:styleId="fcHeading1">
    <w:name w:val="fcHeading 1"/>
    <w:basedOn w:val="Normal"/>
    <w:next w:val="ParaNumbering"/>
    <w:semiHidden/>
    <w:rsid w:val="0098439D"/>
    <w:pPr>
      <w:keepNext/>
      <w:numPr>
        <w:numId w:val="16"/>
      </w:numPr>
      <w:spacing w:before="240" w:after="60" w:line="240" w:lineRule="auto"/>
    </w:pPr>
    <w:rPr>
      <w:b/>
      <w:caps/>
      <w:kern w:val="28"/>
    </w:rPr>
  </w:style>
  <w:style w:type="paragraph" w:customStyle="1" w:styleId="fcHeading2">
    <w:name w:val="fcHeading 2"/>
    <w:basedOn w:val="Normal"/>
    <w:next w:val="ParaNumbering"/>
    <w:semiHidden/>
    <w:rsid w:val="0098439D"/>
    <w:pPr>
      <w:keepNext/>
      <w:numPr>
        <w:ilvl w:val="1"/>
        <w:numId w:val="16"/>
      </w:numPr>
      <w:spacing w:before="240" w:after="60" w:line="240" w:lineRule="auto"/>
    </w:pPr>
    <w:rPr>
      <w:b/>
    </w:rPr>
  </w:style>
  <w:style w:type="paragraph" w:customStyle="1" w:styleId="fcHeading3">
    <w:name w:val="fcHeading 3"/>
    <w:basedOn w:val="Normal"/>
    <w:next w:val="ParaNumbering"/>
    <w:semiHidden/>
    <w:rsid w:val="0098439D"/>
    <w:pPr>
      <w:keepNext/>
      <w:numPr>
        <w:ilvl w:val="2"/>
        <w:numId w:val="16"/>
      </w:numPr>
      <w:spacing w:before="240" w:after="60" w:line="240" w:lineRule="auto"/>
    </w:pPr>
    <w:rPr>
      <w:b/>
      <w:i/>
    </w:rPr>
  </w:style>
  <w:style w:type="paragraph" w:customStyle="1" w:styleId="fcHeading4">
    <w:name w:val="fcHeading 4"/>
    <w:basedOn w:val="Normal"/>
    <w:next w:val="ParaNumbering"/>
    <w:semiHidden/>
    <w:rsid w:val="0098439D"/>
    <w:pPr>
      <w:keepNext/>
      <w:numPr>
        <w:ilvl w:val="3"/>
        <w:numId w:val="16"/>
      </w:numPr>
      <w:spacing w:before="240" w:after="60" w:line="240" w:lineRule="auto"/>
    </w:pPr>
    <w:rPr>
      <w:b/>
      <w:smallCaps/>
    </w:rPr>
  </w:style>
  <w:style w:type="paragraph" w:customStyle="1" w:styleId="fcHeading5">
    <w:name w:val="fcHeading 5"/>
    <w:basedOn w:val="Normal"/>
    <w:next w:val="ParaNumbering"/>
    <w:semiHidden/>
    <w:rsid w:val="0098439D"/>
    <w:pPr>
      <w:keepNext/>
      <w:numPr>
        <w:ilvl w:val="4"/>
        <w:numId w:val="16"/>
      </w:numPr>
      <w:spacing w:before="240" w:after="60" w:line="240" w:lineRule="auto"/>
    </w:pPr>
    <w:rPr>
      <w:b/>
      <w:caps/>
    </w:rPr>
  </w:style>
  <w:style w:type="paragraph" w:customStyle="1" w:styleId="FTOC5">
    <w:name w:val="FTOC 5"/>
    <w:basedOn w:val="Normal"/>
    <w:semiHidden/>
    <w:rsid w:val="0098439D"/>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98439D"/>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98439D"/>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98439D"/>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98439D"/>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98439D"/>
    <w:pPr>
      <w:tabs>
        <w:tab w:val="right" w:leader="dot" w:pos="9072"/>
      </w:tabs>
      <w:spacing w:before="120" w:after="60" w:line="240" w:lineRule="auto"/>
      <w:ind w:left="709" w:hanging="709"/>
      <w:jc w:val="left"/>
    </w:pPr>
  </w:style>
  <w:style w:type="paragraph" w:customStyle="1" w:styleId="bTOC6">
    <w:name w:val="bTOC 6"/>
    <w:basedOn w:val="Normal"/>
    <w:semiHidden/>
    <w:rsid w:val="0098439D"/>
    <w:pPr>
      <w:tabs>
        <w:tab w:val="right" w:leader="dot" w:pos="9072"/>
      </w:tabs>
      <w:spacing w:before="120" w:after="60" w:line="240" w:lineRule="auto"/>
      <w:ind w:left="1418" w:hanging="709"/>
      <w:jc w:val="left"/>
    </w:pPr>
  </w:style>
  <w:style w:type="paragraph" w:customStyle="1" w:styleId="bTOC7">
    <w:name w:val="bTOC 7"/>
    <w:basedOn w:val="Normal"/>
    <w:semiHidden/>
    <w:rsid w:val="0098439D"/>
    <w:pPr>
      <w:tabs>
        <w:tab w:val="right" w:leader="dot" w:pos="9072"/>
      </w:tabs>
      <w:spacing w:before="120" w:after="60" w:line="240" w:lineRule="auto"/>
      <w:ind w:left="2240" w:hanging="822"/>
      <w:jc w:val="left"/>
    </w:pPr>
  </w:style>
  <w:style w:type="paragraph" w:customStyle="1" w:styleId="bTOC8">
    <w:name w:val="bTOC 8"/>
    <w:basedOn w:val="Normal"/>
    <w:semiHidden/>
    <w:rsid w:val="0098439D"/>
    <w:pPr>
      <w:keepNext/>
      <w:tabs>
        <w:tab w:val="right" w:leader="dot" w:pos="9072"/>
      </w:tabs>
      <w:spacing w:before="120" w:after="60" w:line="240" w:lineRule="auto"/>
      <w:ind w:left="3373" w:hanging="1247"/>
      <w:jc w:val="left"/>
    </w:pPr>
  </w:style>
  <w:style w:type="paragraph" w:customStyle="1" w:styleId="bTOC9">
    <w:name w:val="bTOC 9"/>
    <w:basedOn w:val="Normal"/>
    <w:semiHidden/>
    <w:rsid w:val="0098439D"/>
    <w:pPr>
      <w:keepNext/>
      <w:tabs>
        <w:tab w:val="right" w:leader="dot" w:pos="9072"/>
      </w:tabs>
      <w:spacing w:before="120" w:after="60" w:line="240" w:lineRule="auto"/>
      <w:ind w:left="4082" w:hanging="1247"/>
      <w:jc w:val="left"/>
    </w:pPr>
  </w:style>
  <w:style w:type="paragraph" w:customStyle="1" w:styleId="ListNo2">
    <w:name w:val="List No 2"/>
    <w:basedOn w:val="ListNo1"/>
    <w:rsid w:val="0098439D"/>
    <w:pPr>
      <w:numPr>
        <w:ilvl w:val="1"/>
      </w:numPr>
    </w:pPr>
  </w:style>
  <w:style w:type="paragraph" w:customStyle="1" w:styleId="ListNo3">
    <w:name w:val="List No 3"/>
    <w:basedOn w:val="ListNo2"/>
    <w:rsid w:val="0098439D"/>
    <w:pPr>
      <w:numPr>
        <w:ilvl w:val="2"/>
      </w:numPr>
    </w:pPr>
  </w:style>
  <w:style w:type="numbering" w:customStyle="1" w:styleId="FCListNo">
    <w:name w:val="FCListNo"/>
    <w:uiPriority w:val="99"/>
    <w:rsid w:val="0098439D"/>
    <w:pPr>
      <w:numPr>
        <w:numId w:val="17"/>
      </w:numPr>
    </w:pPr>
  </w:style>
  <w:style w:type="paragraph" w:customStyle="1" w:styleId="SingleSpace">
    <w:name w:val="SingleSpace"/>
    <w:basedOn w:val="Normal"/>
    <w:rsid w:val="0098439D"/>
    <w:pPr>
      <w:spacing w:line="240" w:lineRule="auto"/>
    </w:pPr>
    <w:rPr>
      <w:szCs w:val="22"/>
    </w:rPr>
  </w:style>
  <w:style w:type="paragraph" w:customStyle="1" w:styleId="Quote1Bullet">
    <w:name w:val="Quote1 Bullet"/>
    <w:basedOn w:val="Quote1"/>
    <w:rsid w:val="0098439D"/>
    <w:pPr>
      <w:numPr>
        <w:numId w:val="18"/>
      </w:numPr>
      <w:ind w:left="1440" w:hanging="720"/>
    </w:pPr>
  </w:style>
  <w:style w:type="paragraph" w:customStyle="1" w:styleId="Quote2Bullet">
    <w:name w:val="Quote2 Bullet"/>
    <w:basedOn w:val="Quote2"/>
    <w:rsid w:val="0098439D"/>
    <w:pPr>
      <w:numPr>
        <w:numId w:val="19"/>
      </w:numPr>
      <w:ind w:hanging="720"/>
    </w:pPr>
  </w:style>
  <w:style w:type="paragraph" w:customStyle="1" w:styleId="Quote3Bullet">
    <w:name w:val="Quote3 Bullet"/>
    <w:basedOn w:val="Quote3"/>
    <w:rsid w:val="0098439D"/>
    <w:pPr>
      <w:numPr>
        <w:numId w:val="20"/>
      </w:numPr>
      <w:ind w:hanging="720"/>
    </w:pPr>
  </w:style>
  <w:style w:type="paragraph" w:customStyle="1" w:styleId="Order1">
    <w:name w:val="Order 1"/>
    <w:basedOn w:val="Normal"/>
    <w:rsid w:val="0098439D"/>
    <w:pPr>
      <w:numPr>
        <w:numId w:val="113"/>
      </w:numPr>
      <w:spacing w:before="60" w:after="60"/>
    </w:pPr>
  </w:style>
  <w:style w:type="numbering" w:customStyle="1" w:styleId="FCOrders">
    <w:name w:val="FCOrders"/>
    <w:uiPriority w:val="99"/>
    <w:rsid w:val="0098439D"/>
    <w:pPr>
      <w:numPr>
        <w:numId w:val="21"/>
      </w:numPr>
    </w:pPr>
  </w:style>
  <w:style w:type="paragraph" w:customStyle="1" w:styleId="BodyTextBold">
    <w:name w:val="Body Text Bold"/>
    <w:basedOn w:val="BodyText"/>
    <w:rsid w:val="0098439D"/>
    <w:rPr>
      <w:b/>
    </w:rPr>
  </w:style>
  <w:style w:type="paragraph" w:customStyle="1" w:styleId="GeneralHeading">
    <w:name w:val="General Heading"/>
    <w:basedOn w:val="BodyTextBold"/>
    <w:next w:val="BodyText"/>
    <w:rsid w:val="0098439D"/>
    <w:pPr>
      <w:spacing w:line="480" w:lineRule="auto"/>
      <w:jc w:val="center"/>
    </w:pPr>
    <w:rPr>
      <w:sz w:val="28"/>
    </w:rPr>
  </w:style>
  <w:style w:type="paragraph" w:customStyle="1" w:styleId="ReasonJudge">
    <w:name w:val="Reason Judge"/>
    <w:basedOn w:val="BodyText"/>
    <w:next w:val="BodyText"/>
    <w:rsid w:val="0098439D"/>
    <w:pPr>
      <w:jc w:val="left"/>
    </w:pPr>
    <w:rPr>
      <w:b/>
      <w:sz w:val="26"/>
    </w:rPr>
  </w:style>
  <w:style w:type="paragraph" w:customStyle="1" w:styleId="FileNo">
    <w:name w:val="FileNo"/>
    <w:basedOn w:val="NormalHeadings"/>
    <w:rsid w:val="0098439D"/>
    <w:pPr>
      <w:tabs>
        <w:tab w:val="right" w:pos="3609"/>
      </w:tabs>
      <w:spacing w:line="276" w:lineRule="auto"/>
      <w:jc w:val="right"/>
    </w:pPr>
    <w:rPr>
      <w:szCs w:val="24"/>
    </w:rPr>
  </w:style>
  <w:style w:type="paragraph" w:customStyle="1" w:styleId="CasesLegislationAppealFrom">
    <w:name w:val="Cases Legislation Appeal From"/>
    <w:basedOn w:val="Normal1linespace"/>
    <w:rsid w:val="0098439D"/>
    <w:pPr>
      <w:widowControl w:val="0"/>
      <w:spacing w:after="100"/>
      <w:jc w:val="left"/>
    </w:pPr>
  </w:style>
  <w:style w:type="paragraph" w:customStyle="1" w:styleId="PartyName">
    <w:name w:val="Party Name"/>
    <w:basedOn w:val="NormalHeadings"/>
    <w:rsid w:val="0098439D"/>
    <w:pPr>
      <w:jc w:val="left"/>
    </w:pPr>
    <w:rPr>
      <w:szCs w:val="24"/>
    </w:rPr>
  </w:style>
  <w:style w:type="paragraph" w:customStyle="1" w:styleId="PartyType">
    <w:name w:val="Party Type"/>
    <w:basedOn w:val="PartyName"/>
    <w:rsid w:val="0098439D"/>
    <w:rPr>
      <w:b w:val="0"/>
    </w:rPr>
  </w:style>
  <w:style w:type="paragraph" w:customStyle="1" w:styleId="Small-TableswithinQuotes">
    <w:name w:val="Small - Tables within Quotes"/>
    <w:basedOn w:val="BodyText"/>
    <w:rsid w:val="0098439D"/>
    <w:pPr>
      <w:spacing w:line="240" w:lineRule="auto"/>
      <w:jc w:val="left"/>
    </w:pPr>
    <w:rPr>
      <w:sz w:val="22"/>
    </w:rPr>
  </w:style>
  <w:style w:type="character" w:customStyle="1" w:styleId="BodyTextChar">
    <w:name w:val="Body Text Char"/>
    <w:basedOn w:val="DefaultParagraphFont"/>
    <w:link w:val="BodyText"/>
    <w:rsid w:val="0098439D"/>
    <w:rPr>
      <w:sz w:val="24"/>
      <w:lang w:eastAsia="en-US"/>
    </w:rPr>
  </w:style>
  <w:style w:type="character" w:customStyle="1" w:styleId="NormalHeadingsChar">
    <w:name w:val="Normal Headings Char"/>
    <w:basedOn w:val="DefaultParagraphFont"/>
    <w:link w:val="NormalHeadings"/>
    <w:rsid w:val="0098439D"/>
    <w:rPr>
      <w:b/>
      <w:sz w:val="24"/>
      <w:lang w:eastAsia="en-US"/>
    </w:rPr>
  </w:style>
  <w:style w:type="paragraph" w:customStyle="1" w:styleId="CourtTitle">
    <w:name w:val="CourtTitle"/>
    <w:basedOn w:val="NormalHeadings"/>
    <w:rsid w:val="0098439D"/>
    <w:pPr>
      <w:jc w:val="center"/>
    </w:pPr>
    <w:rPr>
      <w:caps/>
      <w:sz w:val="32"/>
    </w:rPr>
  </w:style>
  <w:style w:type="paragraph" w:customStyle="1" w:styleId="MNC">
    <w:name w:val="MNC"/>
    <w:basedOn w:val="MediaNeutralStyle"/>
    <w:rsid w:val="0098439D"/>
    <w:pPr>
      <w:spacing w:after="240"/>
    </w:pPr>
    <w:rPr>
      <w:sz w:val="28"/>
    </w:rPr>
  </w:style>
  <w:style w:type="paragraph" w:customStyle="1" w:styleId="Quote4">
    <w:name w:val="Quote4"/>
    <w:basedOn w:val="Quote1"/>
    <w:rsid w:val="0098439D"/>
    <w:pPr>
      <w:ind w:left="2880"/>
    </w:pPr>
  </w:style>
  <w:style w:type="paragraph" w:customStyle="1" w:styleId="Quote4Bullet">
    <w:name w:val="Quote4 Bullet"/>
    <w:basedOn w:val="Quote4"/>
    <w:rsid w:val="0098439D"/>
    <w:pPr>
      <w:numPr>
        <w:numId w:val="22"/>
      </w:numPr>
      <w:ind w:hanging="720"/>
    </w:pPr>
  </w:style>
  <w:style w:type="character" w:styleId="PlaceholderText">
    <w:name w:val="Placeholder Text"/>
    <w:basedOn w:val="DefaultParagraphFont"/>
    <w:uiPriority w:val="99"/>
    <w:semiHidden/>
    <w:rsid w:val="0098439D"/>
    <w:rPr>
      <w:color w:val="808080"/>
    </w:rPr>
  </w:style>
  <w:style w:type="paragraph" w:customStyle="1" w:styleId="Order2">
    <w:name w:val="Order 2"/>
    <w:basedOn w:val="Order1"/>
    <w:rsid w:val="0098439D"/>
    <w:pPr>
      <w:numPr>
        <w:ilvl w:val="1"/>
      </w:numPr>
    </w:pPr>
  </w:style>
  <w:style w:type="paragraph" w:customStyle="1" w:styleId="Order3">
    <w:name w:val="Order 3"/>
    <w:basedOn w:val="Order2"/>
    <w:rsid w:val="0098439D"/>
    <w:pPr>
      <w:numPr>
        <w:ilvl w:val="2"/>
      </w:numPr>
    </w:pPr>
  </w:style>
  <w:style w:type="paragraph" w:customStyle="1" w:styleId="ListNo1alt">
    <w:name w:val="List No 1 (alt)"/>
    <w:basedOn w:val="Normal"/>
    <w:rsid w:val="0098439D"/>
    <w:pPr>
      <w:numPr>
        <w:numId w:val="50"/>
      </w:numPr>
      <w:spacing w:before="60" w:after="60"/>
    </w:pPr>
  </w:style>
  <w:style w:type="paragraph" w:customStyle="1" w:styleId="ListNo2alt">
    <w:name w:val="List No 2 (alt)"/>
    <w:basedOn w:val="ListNo1alt"/>
    <w:rsid w:val="0098439D"/>
    <w:pPr>
      <w:numPr>
        <w:ilvl w:val="1"/>
      </w:numPr>
    </w:pPr>
  </w:style>
  <w:style w:type="paragraph" w:customStyle="1" w:styleId="ListNo3alt">
    <w:name w:val="List No 3 (alt)"/>
    <w:basedOn w:val="ListNo2alt"/>
    <w:rsid w:val="0098439D"/>
    <w:pPr>
      <w:numPr>
        <w:ilvl w:val="2"/>
      </w:numPr>
    </w:pPr>
  </w:style>
  <w:style w:type="numbering" w:customStyle="1" w:styleId="FCListNoalt">
    <w:name w:val="FC List No (alt)"/>
    <w:uiPriority w:val="99"/>
    <w:rsid w:val="0098439D"/>
    <w:pPr>
      <w:numPr>
        <w:numId w:val="50"/>
      </w:numPr>
    </w:pPr>
  </w:style>
  <w:style w:type="paragraph" w:customStyle="1" w:styleId="Order4">
    <w:name w:val="Order 4"/>
    <w:basedOn w:val="Order3"/>
    <w:rsid w:val="0098439D"/>
    <w:pPr>
      <w:numPr>
        <w:ilvl w:val="3"/>
      </w:numPr>
    </w:pPr>
  </w:style>
  <w:style w:type="paragraph" w:styleId="FootnoteText">
    <w:name w:val="footnote text"/>
    <w:basedOn w:val="Normal"/>
    <w:link w:val="FootnoteTextChar"/>
    <w:semiHidden/>
    <w:unhideWhenUsed/>
    <w:rsid w:val="0098439D"/>
    <w:pPr>
      <w:spacing w:line="240" w:lineRule="auto"/>
    </w:pPr>
    <w:rPr>
      <w:sz w:val="20"/>
    </w:rPr>
  </w:style>
  <w:style w:type="character" w:customStyle="1" w:styleId="FootnoteTextChar">
    <w:name w:val="Footnote Text Char"/>
    <w:basedOn w:val="DefaultParagraphFont"/>
    <w:link w:val="FootnoteText"/>
    <w:semiHidden/>
    <w:rsid w:val="0098439D"/>
    <w:rPr>
      <w:lang w:eastAsia="en-US"/>
    </w:rPr>
  </w:style>
  <w:style w:type="character" w:styleId="FootnoteReference">
    <w:name w:val="footnote reference"/>
    <w:basedOn w:val="DefaultParagraphFont"/>
    <w:semiHidden/>
    <w:unhideWhenUsed/>
    <w:rsid w:val="0098439D"/>
    <w:rPr>
      <w:vertAlign w:val="superscript"/>
    </w:rPr>
  </w:style>
  <w:style w:type="paragraph" w:customStyle="1" w:styleId="FCBullets2">
    <w:name w:val="FCBullets2"/>
    <w:basedOn w:val="FCBullets"/>
    <w:rsid w:val="0098439D"/>
    <w:pPr>
      <w:numPr>
        <w:ilvl w:val="1"/>
      </w:numPr>
    </w:pPr>
  </w:style>
  <w:style w:type="numbering" w:customStyle="1" w:styleId="FCNotes">
    <w:name w:val="FCNotes"/>
    <w:uiPriority w:val="99"/>
    <w:rsid w:val="0098439D"/>
    <w:pPr>
      <w:numPr>
        <w:numId w:val="25"/>
      </w:numPr>
    </w:pPr>
  </w:style>
  <w:style w:type="paragraph" w:customStyle="1" w:styleId="Notes">
    <w:name w:val="Notes"/>
    <w:basedOn w:val="Normal"/>
    <w:rsid w:val="0098439D"/>
    <w:pPr>
      <w:numPr>
        <w:numId w:val="25"/>
      </w:numPr>
      <w:spacing w:before="60" w:after="60"/>
    </w:pPr>
  </w:style>
  <w:style w:type="paragraph" w:customStyle="1" w:styleId="OrdersHeading1">
    <w:name w:val="Orders Heading 1"/>
    <w:basedOn w:val="Normal"/>
    <w:next w:val="BodyText"/>
    <w:rsid w:val="0098439D"/>
    <w:pPr>
      <w:keepNext/>
      <w:spacing w:before="240" w:after="180" w:line="240" w:lineRule="auto"/>
    </w:pPr>
    <w:rPr>
      <w:b/>
      <w:caps/>
    </w:rPr>
  </w:style>
  <w:style w:type="paragraph" w:customStyle="1" w:styleId="OrdersHeading2">
    <w:name w:val="Orders Heading 2"/>
    <w:basedOn w:val="Normal"/>
    <w:next w:val="BodyText"/>
    <w:rsid w:val="0098439D"/>
    <w:pPr>
      <w:keepNext/>
      <w:spacing w:before="240" w:after="180" w:line="240" w:lineRule="auto"/>
    </w:pPr>
    <w:rPr>
      <w:b/>
    </w:rPr>
  </w:style>
  <w:style w:type="paragraph" w:styleId="ListParagraph">
    <w:name w:val="List Paragraph"/>
    <w:basedOn w:val="Normal"/>
    <w:uiPriority w:val="1"/>
    <w:qFormat/>
    <w:rsid w:val="004B6975"/>
    <w:pPr>
      <w:widowControl w:val="0"/>
      <w:autoSpaceDE w:val="0"/>
      <w:autoSpaceDN w:val="0"/>
      <w:adjustRightInd w:val="0"/>
      <w:spacing w:line="240" w:lineRule="auto"/>
      <w:ind w:left="1185" w:hanging="802"/>
    </w:pPr>
    <w:rPr>
      <w:rFonts w:eastAsiaTheme="minorEastAsia"/>
      <w:szCs w:val="24"/>
      <w:lang w:eastAsia="en-AU"/>
    </w:rPr>
  </w:style>
  <w:style w:type="paragraph" w:customStyle="1" w:styleId="TableParagraph">
    <w:name w:val="Table Paragraph"/>
    <w:basedOn w:val="Normal"/>
    <w:uiPriority w:val="1"/>
    <w:qFormat/>
    <w:rsid w:val="004B6975"/>
    <w:pPr>
      <w:widowControl w:val="0"/>
      <w:autoSpaceDE w:val="0"/>
      <w:autoSpaceDN w:val="0"/>
      <w:adjustRightInd w:val="0"/>
      <w:spacing w:line="240" w:lineRule="auto"/>
      <w:jc w:val="left"/>
    </w:pPr>
    <w:rPr>
      <w:rFonts w:eastAsiaTheme="minorEastAsia"/>
      <w:szCs w:val="24"/>
      <w:lang w:eastAsia="en-AU"/>
    </w:rPr>
  </w:style>
  <w:style w:type="paragraph" w:customStyle="1" w:styleId="Default">
    <w:name w:val="Default"/>
    <w:rsid w:val="00293A2C"/>
    <w:pPr>
      <w:autoSpaceDE w:val="0"/>
      <w:autoSpaceDN w:val="0"/>
      <w:adjustRightInd w:val="0"/>
    </w:pPr>
    <w:rPr>
      <w:color w:val="000000"/>
      <w:sz w:val="24"/>
      <w:szCs w:val="24"/>
    </w:rPr>
  </w:style>
  <w:style w:type="paragraph" w:styleId="Revision">
    <w:name w:val="Revision"/>
    <w:hidden/>
    <w:uiPriority w:val="99"/>
    <w:semiHidden/>
    <w:rsid w:val="008E1C55"/>
    <w:rPr>
      <w:sz w:val="24"/>
      <w:lang w:eastAsia="en-US"/>
    </w:rPr>
  </w:style>
  <w:style w:type="paragraph" w:styleId="EndnoteText">
    <w:name w:val="endnote text"/>
    <w:basedOn w:val="Normal"/>
    <w:link w:val="EndnoteTextChar"/>
    <w:semiHidden/>
    <w:unhideWhenUsed/>
    <w:rsid w:val="00023BE0"/>
    <w:pPr>
      <w:spacing w:line="240" w:lineRule="auto"/>
    </w:pPr>
    <w:rPr>
      <w:sz w:val="20"/>
    </w:rPr>
  </w:style>
  <w:style w:type="character" w:customStyle="1" w:styleId="EndnoteTextChar">
    <w:name w:val="Endnote Text Char"/>
    <w:basedOn w:val="DefaultParagraphFont"/>
    <w:link w:val="EndnoteText"/>
    <w:semiHidden/>
    <w:rsid w:val="00023BE0"/>
    <w:rPr>
      <w:lang w:eastAsia="en-US"/>
    </w:rPr>
  </w:style>
  <w:style w:type="character" w:styleId="EndnoteReference">
    <w:name w:val="endnote reference"/>
    <w:basedOn w:val="DefaultParagraphFont"/>
    <w:semiHidden/>
    <w:unhideWhenUsed/>
    <w:rsid w:val="00023BE0"/>
    <w:rPr>
      <w:vertAlign w:val="superscript"/>
    </w:rPr>
  </w:style>
  <w:style w:type="character" w:customStyle="1" w:styleId="HeaderChar">
    <w:name w:val="Header Char"/>
    <w:basedOn w:val="DefaultParagraphFont"/>
    <w:link w:val="Header"/>
    <w:semiHidden/>
    <w:rsid w:val="00532F6A"/>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767876">
      <w:bodyDiv w:val="1"/>
      <w:marLeft w:val="0"/>
      <w:marRight w:val="0"/>
      <w:marTop w:val="0"/>
      <w:marBottom w:val="0"/>
      <w:divBdr>
        <w:top w:val="none" w:sz="0" w:space="0" w:color="auto"/>
        <w:left w:val="none" w:sz="0" w:space="0" w:color="auto"/>
        <w:bottom w:val="none" w:sz="0" w:space="0" w:color="auto"/>
        <w:right w:val="none" w:sz="0" w:space="0" w:color="auto"/>
      </w:divBdr>
    </w:div>
    <w:div w:id="993683459">
      <w:bodyDiv w:val="1"/>
      <w:marLeft w:val="0"/>
      <w:marRight w:val="0"/>
      <w:marTop w:val="0"/>
      <w:marBottom w:val="0"/>
      <w:divBdr>
        <w:top w:val="none" w:sz="0" w:space="0" w:color="auto"/>
        <w:left w:val="none" w:sz="0" w:space="0" w:color="auto"/>
        <w:bottom w:val="none" w:sz="0" w:space="0" w:color="auto"/>
        <w:right w:val="none" w:sz="0" w:space="0" w:color="auto"/>
      </w:divBdr>
    </w:div>
    <w:div w:id="203857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G"/><Relationship Id="rId39" Type="http://schemas.openxmlformats.org/officeDocument/2006/relationships/header" Target="header12.xml"/><Relationship Id="rId3" Type="http://schemas.openxmlformats.org/officeDocument/2006/relationships/numbering" Target="numbering.xml"/><Relationship Id="rId21" Type="http://schemas.openxmlformats.org/officeDocument/2006/relationships/header" Target="header8.xml"/><Relationship Id="rId34" Type="http://schemas.openxmlformats.org/officeDocument/2006/relationships/image" Target="media/image12.jp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7.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header" Target="header11.xm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jpeg"/><Relationship Id="rId28" Type="http://schemas.openxmlformats.org/officeDocument/2006/relationships/image" Target="media/image6.JPG"/><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31509AACE2413C81E664CCD2F94D5C"/>
        <w:category>
          <w:name w:val="General"/>
          <w:gallery w:val="placeholder"/>
        </w:category>
        <w:types>
          <w:type w:val="bbPlcHdr"/>
        </w:types>
        <w:behaviors>
          <w:behavior w:val="content"/>
        </w:behaviors>
        <w:guid w:val="{87166C95-0257-4121-A0D0-15952A71F70A}"/>
      </w:docPartPr>
      <w:docPartBody>
        <w:p w:rsidR="00C2140B" w:rsidRDefault="00C2140B">
          <w:pPr>
            <w:pStyle w:val="DE31509AACE2413C81E664CCD2F94D5C"/>
          </w:pPr>
          <w:r>
            <w:rPr>
              <w:rStyle w:val="PlaceholderText"/>
            </w:rPr>
            <w:t>MNC Text</w:t>
          </w:r>
        </w:p>
      </w:docPartBody>
    </w:docPart>
    <w:docPart>
      <w:docPartPr>
        <w:name w:val="E4AF7056C26548BE8E1544D38337F05D"/>
        <w:category>
          <w:name w:val="General"/>
          <w:gallery w:val="placeholder"/>
        </w:category>
        <w:types>
          <w:type w:val="bbPlcHdr"/>
        </w:types>
        <w:behaviors>
          <w:behavior w:val="content"/>
        </w:behaviors>
        <w:guid w:val="{773576F3-116C-414A-AA7E-FF26875A14EE}"/>
      </w:docPartPr>
      <w:docPartBody>
        <w:p w:rsidR="00C2140B" w:rsidRDefault="00C2140B">
          <w:pPr>
            <w:pStyle w:val="E4AF7056C26548BE8E1544D38337F05D"/>
          </w:pPr>
          <w:r w:rsidRPr="005C44BE">
            <w:rPr>
              <w:rStyle w:val="PlaceholderText"/>
            </w:rPr>
            <w:t>Click or tap here to enter text.</w:t>
          </w:r>
        </w:p>
      </w:docPartBody>
    </w:docPart>
    <w:docPart>
      <w:docPartPr>
        <w:name w:val="E2D2B6910B04469DBD78A74F3758C3D4"/>
        <w:category>
          <w:name w:val="General"/>
          <w:gallery w:val="placeholder"/>
        </w:category>
        <w:types>
          <w:type w:val="bbPlcHdr"/>
        </w:types>
        <w:behaviors>
          <w:behavior w:val="content"/>
        </w:behaviors>
        <w:guid w:val="{06F63C0A-73B7-4879-961D-5D001FB2551D}"/>
      </w:docPartPr>
      <w:docPartBody>
        <w:p w:rsidR="00C2140B" w:rsidRDefault="00C2140B">
          <w:pPr>
            <w:pStyle w:val="E2D2B6910B04469DBD78A74F3758C3D4"/>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40B"/>
    <w:rsid w:val="00004DD1"/>
    <w:rsid w:val="00012A88"/>
    <w:rsid w:val="000C1A92"/>
    <w:rsid w:val="0013708C"/>
    <w:rsid w:val="001D6B81"/>
    <w:rsid w:val="00211F77"/>
    <w:rsid w:val="00274852"/>
    <w:rsid w:val="00424B2C"/>
    <w:rsid w:val="00427F05"/>
    <w:rsid w:val="00443BB2"/>
    <w:rsid w:val="004B37DC"/>
    <w:rsid w:val="004D50A5"/>
    <w:rsid w:val="00593AD4"/>
    <w:rsid w:val="00627BD3"/>
    <w:rsid w:val="00642F8F"/>
    <w:rsid w:val="0070652B"/>
    <w:rsid w:val="00713BE9"/>
    <w:rsid w:val="007471BF"/>
    <w:rsid w:val="00777EB3"/>
    <w:rsid w:val="00792CF7"/>
    <w:rsid w:val="007E156B"/>
    <w:rsid w:val="00815E6F"/>
    <w:rsid w:val="008B2634"/>
    <w:rsid w:val="008B78A1"/>
    <w:rsid w:val="008D0C58"/>
    <w:rsid w:val="008F5BC9"/>
    <w:rsid w:val="008F6D10"/>
    <w:rsid w:val="0091501B"/>
    <w:rsid w:val="009B65BF"/>
    <w:rsid w:val="009C32F2"/>
    <w:rsid w:val="00A145ED"/>
    <w:rsid w:val="00A16C20"/>
    <w:rsid w:val="00A237A7"/>
    <w:rsid w:val="00AA21BC"/>
    <w:rsid w:val="00AB59C6"/>
    <w:rsid w:val="00AE40FB"/>
    <w:rsid w:val="00BC3FB0"/>
    <w:rsid w:val="00C109C5"/>
    <w:rsid w:val="00C2140B"/>
    <w:rsid w:val="00C2607F"/>
    <w:rsid w:val="00DE3F39"/>
    <w:rsid w:val="00EB01C1"/>
    <w:rsid w:val="00EE31EF"/>
    <w:rsid w:val="00F219F3"/>
    <w:rsid w:val="00F40EB5"/>
    <w:rsid w:val="00FD13AD"/>
    <w:rsid w:val="00FD4F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501B"/>
    <w:rPr>
      <w:color w:val="808080"/>
    </w:rPr>
  </w:style>
  <w:style w:type="paragraph" w:customStyle="1" w:styleId="DE31509AACE2413C81E664CCD2F94D5C">
    <w:name w:val="DE31509AACE2413C81E664CCD2F94D5C"/>
  </w:style>
  <w:style w:type="paragraph" w:customStyle="1" w:styleId="E4AF7056C26548BE8E1544D38337F05D">
    <w:name w:val="E4AF7056C26548BE8E1544D38337F05D"/>
  </w:style>
  <w:style w:type="paragraph" w:customStyle="1" w:styleId="E2D2B6910B04469DBD78A74F3758C3D4">
    <w:name w:val="E2D2B6910B04469DBD78A74F3758C3D4"/>
  </w:style>
  <w:style w:type="paragraph" w:customStyle="1" w:styleId="1C001C5C803F44C1A7015D54B56C496F">
    <w:name w:val="1C001C5C803F44C1A7015D54B56C496F"/>
  </w:style>
  <w:style w:type="paragraph" w:customStyle="1" w:styleId="704B1E404E32438180AD6A9156CC8B35">
    <w:name w:val="704B1E404E32438180AD6A9156CC8B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Energy Beverages LLC v Cantarella Bros Pty Ltd [2022] FCA 113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1A819498-578C-4364-9961-7FF23FEA8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11</TotalTime>
  <Pages>100</Pages>
  <Words>34708</Words>
  <Characters>173543</Characters>
  <Application>Microsoft Office Word</Application>
  <DocSecurity>0</DocSecurity>
  <PresentationFormat/>
  <Lines>3098</Lines>
  <Paragraphs>1269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Energy Beverages LLC v Cantarella Bros Pty Ltd [2022] FCA 113</vt:lpstr>
    </vt:vector>
  </TitlesOfParts>
  <Manager/>
  <Company/>
  <LinksUpToDate>false</LinksUpToDate>
  <CharactersWithSpaces>206982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2022-02-21T21:51:00Z</cp:lastPrinted>
  <dcterms:created xsi:type="dcterms:W3CDTF">2022-02-21T22:09:00Z</dcterms:created>
  <dcterms:modified xsi:type="dcterms:W3CDTF">2022-02-21T22:17:00Z</dcterms:modified>
  <cp:category/>
  <cp:contentStatus/>
  <dc:language/>
  <cp:version/>
</cp:coreProperties>
</file>