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40735" w14:textId="004841AA" w:rsidR="00395B24" w:rsidRDefault="005F22BD" w:rsidP="00A22932">
      <w:pPr>
        <w:pStyle w:val="CourtTitle"/>
      </w:pPr>
      <w:r>
        <w:fldChar w:fldCharType="begin" w:fldLock="1"/>
      </w:r>
      <w:r>
        <w:instrText xml:space="preserve"> DOCPROPERTY  Court  \* MERGEFORMAT </w:instrText>
      </w:r>
      <w:r>
        <w:fldChar w:fldCharType="separate"/>
      </w:r>
      <w:r>
        <w:t>Federal Court of Australia</w:t>
      </w:r>
      <w:r>
        <w:fldChar w:fldCharType="end"/>
      </w:r>
    </w:p>
    <w:p w14:paraId="21E8D1E4" w14:textId="77777777" w:rsidR="004D7950" w:rsidRDefault="004D7950">
      <w:pPr>
        <w:pStyle w:val="NormalHeadings"/>
        <w:jc w:val="center"/>
        <w:rPr>
          <w:sz w:val="32"/>
        </w:rPr>
      </w:pPr>
    </w:p>
    <w:bookmarkStart w:id="0" w:name="MNC"/>
    <w:p w14:paraId="7BC8D6B1" w14:textId="156A7801" w:rsidR="00374CC4" w:rsidRDefault="00283EC0" w:rsidP="001A2B40">
      <w:pPr>
        <w:pStyle w:val="MNC"/>
      </w:pPr>
      <w:sdt>
        <w:sdtPr>
          <w:alias w:val="MNC"/>
          <w:tag w:val="MNC"/>
          <w:id w:val="343289786"/>
          <w:lock w:val="sdtLocked"/>
          <w:placeholder>
            <w:docPart w:val="5B52175975A047E395CEEE87A7567C01"/>
          </w:placeholder>
          <w:dataBinding w:prefixMappings="xmlns:ns0='http://schemas.globalmacros.com/FCA'" w:xpath="/ns0:root[1]/ns0:Name[1]" w:storeItemID="{687E7CCB-4AA5-44E7-B148-17BA2B6F57C0}"/>
          <w:text w:multiLine="1"/>
        </w:sdtPr>
        <w:sdtEndPr/>
        <w:sdtContent>
          <w:r w:rsidR="00F32F57" w:rsidRPr="00F32F57">
            <w:t>CW Group Holdings Limited, in the matter of CW Group Holdings Limited (No 2) [2025] FCA 43</w:t>
          </w:r>
        </w:sdtContent>
      </w:sdt>
      <w:bookmarkEnd w:id="0"/>
    </w:p>
    <w:tbl>
      <w:tblPr>
        <w:tblW w:w="9072" w:type="dxa"/>
        <w:tblLayout w:type="fixed"/>
        <w:tblLook w:val="01E0" w:firstRow="1" w:lastRow="1" w:firstColumn="1" w:lastColumn="1" w:noHBand="0" w:noVBand="0"/>
        <w:tblCaption w:val="Cover Table"/>
        <w:tblDescription w:val="Cover Table"/>
      </w:tblPr>
      <w:tblGrid>
        <w:gridCol w:w="3083"/>
        <w:gridCol w:w="5989"/>
      </w:tblGrid>
      <w:tr w:rsidR="00395B24" w14:paraId="41DE63C3" w14:textId="77777777" w:rsidTr="00561D7D">
        <w:tc>
          <w:tcPr>
            <w:tcW w:w="3083" w:type="dxa"/>
            <w:shd w:val="clear" w:color="auto" w:fill="auto"/>
          </w:tcPr>
          <w:p w14:paraId="765C83AF" w14:textId="2A1BE2F0" w:rsidR="00395B24" w:rsidRDefault="002C7385" w:rsidP="00663878">
            <w:pPr>
              <w:pStyle w:val="Normal1linespace"/>
              <w:widowControl w:val="0"/>
              <w:jc w:val="left"/>
            </w:pPr>
            <w:r>
              <w:t>File number:</w:t>
            </w:r>
          </w:p>
        </w:tc>
        <w:tc>
          <w:tcPr>
            <w:tcW w:w="5989" w:type="dxa"/>
            <w:shd w:val="clear" w:color="auto" w:fill="auto"/>
          </w:tcPr>
          <w:p w14:paraId="5634C7B6" w14:textId="4632CC12" w:rsidR="00395B24" w:rsidRPr="005F22BD" w:rsidRDefault="005F22BD" w:rsidP="005F22BD">
            <w:pPr>
              <w:pStyle w:val="Normal1linespace"/>
              <w:jc w:val="left"/>
            </w:pPr>
            <w:fldSimple w:instr=" REF  FileNo  \* MERGEFORMAT " w:fldLock="1">
              <w:r w:rsidRPr="005F22BD">
                <w:t>VID 1240 of 2024</w:t>
              </w:r>
            </w:fldSimple>
          </w:p>
        </w:tc>
      </w:tr>
      <w:tr w:rsidR="00395B24" w14:paraId="4A65A6EB" w14:textId="77777777" w:rsidTr="00561D7D">
        <w:tc>
          <w:tcPr>
            <w:tcW w:w="3083" w:type="dxa"/>
            <w:shd w:val="clear" w:color="auto" w:fill="auto"/>
          </w:tcPr>
          <w:p w14:paraId="0BA61718" w14:textId="77777777" w:rsidR="00395B24" w:rsidRDefault="00395B24" w:rsidP="00663878">
            <w:pPr>
              <w:pStyle w:val="Normal1linespace"/>
              <w:widowControl w:val="0"/>
              <w:jc w:val="left"/>
            </w:pPr>
          </w:p>
        </w:tc>
        <w:tc>
          <w:tcPr>
            <w:tcW w:w="5989" w:type="dxa"/>
            <w:shd w:val="clear" w:color="auto" w:fill="auto"/>
          </w:tcPr>
          <w:p w14:paraId="7DD0B2BB" w14:textId="77777777" w:rsidR="00395B24" w:rsidRDefault="00395B24" w:rsidP="00663878">
            <w:pPr>
              <w:pStyle w:val="Normal1linespace"/>
              <w:widowControl w:val="0"/>
              <w:jc w:val="left"/>
            </w:pPr>
          </w:p>
        </w:tc>
      </w:tr>
      <w:tr w:rsidR="00395B24" w14:paraId="76F37B57" w14:textId="77777777" w:rsidTr="00561D7D">
        <w:tc>
          <w:tcPr>
            <w:tcW w:w="3083" w:type="dxa"/>
            <w:shd w:val="clear" w:color="auto" w:fill="auto"/>
          </w:tcPr>
          <w:p w14:paraId="38C1704B"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6FFDCECD" w14:textId="0411F5FA" w:rsidR="00395B24" w:rsidRDefault="002C7385" w:rsidP="00663878">
            <w:pPr>
              <w:pStyle w:val="Normal1linespace"/>
              <w:widowControl w:val="0"/>
              <w:jc w:val="left"/>
              <w:rPr>
                <w:b/>
              </w:rPr>
            </w:pPr>
            <w:r w:rsidRPr="005F22BD">
              <w:rPr>
                <w:b/>
              </w:rPr>
              <w:fldChar w:fldCharType="begin" w:fldLock="1"/>
            </w:r>
            <w:r w:rsidRPr="005F22BD">
              <w:rPr>
                <w:b/>
              </w:rPr>
              <w:instrText xml:space="preserve"> REF  Judge  \* MERGEFORMAT </w:instrText>
            </w:r>
            <w:r w:rsidRPr="005F22BD">
              <w:rPr>
                <w:b/>
              </w:rPr>
              <w:fldChar w:fldCharType="separate"/>
            </w:r>
            <w:r w:rsidR="005F22BD" w:rsidRPr="005F22BD">
              <w:rPr>
                <w:b/>
                <w:caps/>
                <w:szCs w:val="24"/>
              </w:rPr>
              <w:t>MOSHINSKY J</w:t>
            </w:r>
            <w:r w:rsidRPr="005F22BD">
              <w:rPr>
                <w:b/>
              </w:rPr>
              <w:fldChar w:fldCharType="end"/>
            </w:r>
          </w:p>
        </w:tc>
      </w:tr>
      <w:tr w:rsidR="00395B24" w14:paraId="405DA280" w14:textId="77777777" w:rsidTr="00561D7D">
        <w:tc>
          <w:tcPr>
            <w:tcW w:w="3083" w:type="dxa"/>
            <w:shd w:val="clear" w:color="auto" w:fill="auto"/>
          </w:tcPr>
          <w:p w14:paraId="75CFB5F5" w14:textId="77777777" w:rsidR="00395B24" w:rsidRDefault="00395B24" w:rsidP="00663878">
            <w:pPr>
              <w:pStyle w:val="Normal1linespace"/>
              <w:widowControl w:val="0"/>
              <w:jc w:val="left"/>
            </w:pPr>
          </w:p>
        </w:tc>
        <w:tc>
          <w:tcPr>
            <w:tcW w:w="5989" w:type="dxa"/>
            <w:shd w:val="clear" w:color="auto" w:fill="auto"/>
          </w:tcPr>
          <w:p w14:paraId="3C8473DC" w14:textId="77777777" w:rsidR="00395B24" w:rsidRDefault="00395B24" w:rsidP="00663878">
            <w:pPr>
              <w:pStyle w:val="Normal1linespace"/>
              <w:widowControl w:val="0"/>
              <w:jc w:val="left"/>
            </w:pPr>
          </w:p>
        </w:tc>
      </w:tr>
      <w:tr w:rsidR="00395B24" w14:paraId="70D349C4" w14:textId="77777777" w:rsidTr="00561D7D">
        <w:tc>
          <w:tcPr>
            <w:tcW w:w="3083" w:type="dxa"/>
            <w:shd w:val="clear" w:color="auto" w:fill="auto"/>
          </w:tcPr>
          <w:p w14:paraId="632FF1B3" w14:textId="77777777" w:rsidR="00395B24" w:rsidRDefault="002C7385" w:rsidP="00663878">
            <w:pPr>
              <w:pStyle w:val="Normal1linespace"/>
              <w:widowControl w:val="0"/>
              <w:jc w:val="left"/>
            </w:pPr>
            <w:r>
              <w:t>Date of judgment:</w:t>
            </w:r>
          </w:p>
        </w:tc>
        <w:tc>
          <w:tcPr>
            <w:tcW w:w="5989" w:type="dxa"/>
            <w:shd w:val="clear" w:color="auto" w:fill="auto"/>
          </w:tcPr>
          <w:p w14:paraId="41583AC4" w14:textId="229FE747" w:rsidR="00395B24" w:rsidRDefault="005F22BD" w:rsidP="00663878">
            <w:pPr>
              <w:pStyle w:val="Normal1linespace"/>
              <w:widowControl w:val="0"/>
              <w:jc w:val="left"/>
            </w:pPr>
            <w:bookmarkStart w:id="1" w:name="JudgmentDate"/>
            <w:r>
              <w:t>3 February 2025</w:t>
            </w:r>
            <w:bookmarkEnd w:id="1"/>
          </w:p>
        </w:tc>
      </w:tr>
      <w:tr w:rsidR="00395B24" w14:paraId="42F0D750" w14:textId="77777777" w:rsidTr="00561D7D">
        <w:tc>
          <w:tcPr>
            <w:tcW w:w="3083" w:type="dxa"/>
            <w:shd w:val="clear" w:color="auto" w:fill="auto"/>
          </w:tcPr>
          <w:p w14:paraId="74C1D8DD" w14:textId="77777777" w:rsidR="00395B24" w:rsidRDefault="00395B24" w:rsidP="00663878">
            <w:pPr>
              <w:pStyle w:val="Normal1linespace"/>
              <w:widowControl w:val="0"/>
              <w:jc w:val="left"/>
            </w:pPr>
          </w:p>
        </w:tc>
        <w:tc>
          <w:tcPr>
            <w:tcW w:w="5989" w:type="dxa"/>
            <w:shd w:val="clear" w:color="auto" w:fill="auto"/>
          </w:tcPr>
          <w:p w14:paraId="4BA98F72" w14:textId="77777777" w:rsidR="00395B24" w:rsidRDefault="00395B24" w:rsidP="00663878">
            <w:pPr>
              <w:pStyle w:val="Normal1linespace"/>
              <w:widowControl w:val="0"/>
              <w:jc w:val="left"/>
            </w:pPr>
          </w:p>
        </w:tc>
      </w:tr>
      <w:tr w:rsidR="00395B24" w14:paraId="7BB1B143" w14:textId="77777777" w:rsidTr="00561D7D">
        <w:tc>
          <w:tcPr>
            <w:tcW w:w="3083" w:type="dxa"/>
            <w:shd w:val="clear" w:color="auto" w:fill="auto"/>
          </w:tcPr>
          <w:p w14:paraId="2C80FC2B" w14:textId="77777777" w:rsidR="00395B24" w:rsidRDefault="002C7385" w:rsidP="00663878">
            <w:pPr>
              <w:pStyle w:val="Normal1linespace"/>
              <w:widowControl w:val="0"/>
              <w:jc w:val="left"/>
            </w:pPr>
            <w:r>
              <w:t>Catchwords:</w:t>
            </w:r>
          </w:p>
        </w:tc>
        <w:tc>
          <w:tcPr>
            <w:tcW w:w="5989" w:type="dxa"/>
            <w:shd w:val="clear" w:color="auto" w:fill="auto"/>
          </w:tcPr>
          <w:p w14:paraId="6B56CADF" w14:textId="7ACEB2B0" w:rsidR="00395B24" w:rsidRDefault="00690100" w:rsidP="00690100">
            <w:pPr>
              <w:pStyle w:val="Normal1linespace"/>
              <w:widowControl w:val="0"/>
              <w:jc w:val="left"/>
            </w:pPr>
            <w:bookmarkStart w:id="2" w:name="Catchwords"/>
            <w:r w:rsidRPr="00690100">
              <w:rPr>
                <w:b/>
                <w:bCs/>
              </w:rPr>
              <w:t>CORPORATIONS</w:t>
            </w:r>
            <w:r>
              <w:t xml:space="preserve"> – scheme of arrangement – second court hearing – application for approval of scheme – applicable principles – whether </w:t>
            </w:r>
            <w:r w:rsidR="00454D58">
              <w:t>s</w:t>
            </w:r>
            <w:r>
              <w:t>tatutory and procedural requirements satisfied – whether the Court should exercise its discretion to approve the scheme – held: scheme approved</w:t>
            </w:r>
            <w:r w:rsidR="002C7385">
              <w:t xml:space="preserve"> </w:t>
            </w:r>
            <w:bookmarkEnd w:id="2"/>
          </w:p>
        </w:tc>
      </w:tr>
      <w:tr w:rsidR="00395B24" w14:paraId="6FAD0DC4" w14:textId="77777777" w:rsidTr="00561D7D">
        <w:tc>
          <w:tcPr>
            <w:tcW w:w="3083" w:type="dxa"/>
            <w:shd w:val="clear" w:color="auto" w:fill="auto"/>
          </w:tcPr>
          <w:p w14:paraId="6AEA590A" w14:textId="77777777" w:rsidR="00395B24" w:rsidRDefault="00395B24" w:rsidP="00663878">
            <w:pPr>
              <w:pStyle w:val="Normal1linespace"/>
              <w:widowControl w:val="0"/>
              <w:jc w:val="left"/>
            </w:pPr>
          </w:p>
        </w:tc>
        <w:tc>
          <w:tcPr>
            <w:tcW w:w="5989" w:type="dxa"/>
            <w:shd w:val="clear" w:color="auto" w:fill="auto"/>
          </w:tcPr>
          <w:p w14:paraId="3B66BEA8" w14:textId="77777777" w:rsidR="00395B24" w:rsidRDefault="00395B24" w:rsidP="00663878">
            <w:pPr>
              <w:pStyle w:val="Normal1linespace"/>
              <w:widowControl w:val="0"/>
              <w:jc w:val="left"/>
            </w:pPr>
          </w:p>
        </w:tc>
      </w:tr>
      <w:tr w:rsidR="00395B24" w14:paraId="6E033621" w14:textId="77777777" w:rsidTr="00561D7D">
        <w:tc>
          <w:tcPr>
            <w:tcW w:w="3083" w:type="dxa"/>
            <w:shd w:val="clear" w:color="auto" w:fill="auto"/>
          </w:tcPr>
          <w:p w14:paraId="5CF61721" w14:textId="77777777" w:rsidR="00395B24" w:rsidRDefault="002C7385" w:rsidP="00663878">
            <w:pPr>
              <w:pStyle w:val="Normal1linespace"/>
              <w:widowControl w:val="0"/>
              <w:jc w:val="left"/>
            </w:pPr>
            <w:r>
              <w:t>Legislation:</w:t>
            </w:r>
          </w:p>
        </w:tc>
        <w:tc>
          <w:tcPr>
            <w:tcW w:w="5989" w:type="dxa"/>
            <w:shd w:val="clear" w:color="auto" w:fill="auto"/>
          </w:tcPr>
          <w:p w14:paraId="57691C71" w14:textId="00609A0A" w:rsidR="005529DA" w:rsidRDefault="009A1BA4" w:rsidP="00D82620">
            <w:pPr>
              <w:pStyle w:val="CasesLegislationAppealFrom"/>
              <w:spacing w:after="60"/>
            </w:pPr>
            <w:bookmarkStart w:id="3" w:name="Legislation"/>
            <w:r w:rsidRPr="009A1BA4">
              <w:rPr>
                <w:i/>
                <w:iCs/>
              </w:rPr>
              <w:t>Corporations Act 20</w:t>
            </w:r>
            <w:r w:rsidR="00360885">
              <w:rPr>
                <w:i/>
                <w:iCs/>
              </w:rPr>
              <w:t>0</w:t>
            </w:r>
            <w:r w:rsidRPr="009A1BA4">
              <w:rPr>
                <w:i/>
                <w:iCs/>
              </w:rPr>
              <w:t>1</w:t>
            </w:r>
            <w:r w:rsidRPr="009A1BA4">
              <w:t xml:space="preserve"> (Cth)</w:t>
            </w:r>
            <w:r>
              <w:t>,</w:t>
            </w:r>
            <w:r w:rsidRPr="009A1BA4">
              <w:t xml:space="preserve"> </w:t>
            </w:r>
            <w:r w:rsidR="005529DA">
              <w:t>s</w:t>
            </w:r>
            <w:r w:rsidRPr="009A1BA4">
              <w:t>s 411</w:t>
            </w:r>
            <w:r w:rsidR="005529DA">
              <w:t>, 412</w:t>
            </w:r>
          </w:p>
          <w:p w14:paraId="67E241CD" w14:textId="4B22A2FF" w:rsidR="00395B24" w:rsidRDefault="005529DA" w:rsidP="005529DA">
            <w:pPr>
              <w:pStyle w:val="CasesLegislationAppealFrom"/>
              <w:spacing w:after="60"/>
            </w:pPr>
            <w:r w:rsidRPr="005529DA">
              <w:rPr>
                <w:i/>
                <w:iCs/>
              </w:rPr>
              <w:t>Federal Court (Corporations) Rules 2000</w:t>
            </w:r>
            <w:r w:rsidRPr="005529DA">
              <w:t xml:space="preserve"> (Cth)</w:t>
            </w:r>
            <w:r>
              <w:t>,</w:t>
            </w:r>
            <w:r w:rsidRPr="005529DA">
              <w:t xml:space="preserve"> r 3.5</w:t>
            </w:r>
            <w:r w:rsidR="002C7385">
              <w:t xml:space="preserve"> </w:t>
            </w:r>
            <w:bookmarkEnd w:id="3"/>
          </w:p>
        </w:tc>
      </w:tr>
      <w:tr w:rsidR="00395B24" w14:paraId="64470A7C" w14:textId="77777777" w:rsidTr="00561D7D">
        <w:tc>
          <w:tcPr>
            <w:tcW w:w="3083" w:type="dxa"/>
            <w:shd w:val="clear" w:color="auto" w:fill="auto"/>
          </w:tcPr>
          <w:p w14:paraId="0C4075F8" w14:textId="77777777" w:rsidR="00395B24" w:rsidRDefault="00395B24" w:rsidP="00663878">
            <w:pPr>
              <w:pStyle w:val="Normal1linespace"/>
              <w:widowControl w:val="0"/>
              <w:jc w:val="left"/>
            </w:pPr>
          </w:p>
        </w:tc>
        <w:tc>
          <w:tcPr>
            <w:tcW w:w="5989" w:type="dxa"/>
            <w:shd w:val="clear" w:color="auto" w:fill="auto"/>
          </w:tcPr>
          <w:p w14:paraId="1FFA66D0" w14:textId="77777777" w:rsidR="00395B24" w:rsidRDefault="00395B24" w:rsidP="00663878">
            <w:pPr>
              <w:pStyle w:val="Normal1linespace"/>
              <w:widowControl w:val="0"/>
              <w:jc w:val="left"/>
            </w:pPr>
          </w:p>
        </w:tc>
      </w:tr>
      <w:tr w:rsidR="00395B24" w14:paraId="1C24CC7C" w14:textId="77777777" w:rsidTr="00561D7D">
        <w:tc>
          <w:tcPr>
            <w:tcW w:w="3083" w:type="dxa"/>
            <w:shd w:val="clear" w:color="auto" w:fill="auto"/>
          </w:tcPr>
          <w:p w14:paraId="146A177C" w14:textId="77777777" w:rsidR="00395B24" w:rsidRDefault="002C7385" w:rsidP="00663878">
            <w:pPr>
              <w:pStyle w:val="Normal1linespace"/>
              <w:widowControl w:val="0"/>
              <w:jc w:val="left"/>
            </w:pPr>
            <w:r>
              <w:t>Cases cited:</w:t>
            </w:r>
          </w:p>
        </w:tc>
        <w:tc>
          <w:tcPr>
            <w:tcW w:w="5989" w:type="dxa"/>
            <w:shd w:val="clear" w:color="auto" w:fill="auto"/>
          </w:tcPr>
          <w:p w14:paraId="106BB973" w14:textId="77777777" w:rsidR="005529DA" w:rsidRDefault="005529DA" w:rsidP="00D82620">
            <w:pPr>
              <w:pStyle w:val="CasesLegislationAppealFrom"/>
              <w:spacing w:after="60"/>
            </w:pPr>
            <w:bookmarkStart w:id="4" w:name="Cases_Cited"/>
            <w:r w:rsidRPr="005529DA">
              <w:rPr>
                <w:i/>
                <w:iCs/>
              </w:rPr>
              <w:t>Re Healthscope Ltd (No 2)</w:t>
            </w:r>
            <w:r w:rsidRPr="005529DA">
              <w:t xml:space="preserve"> [2019] FCA 759; 136 ACSR 259</w:t>
            </w:r>
          </w:p>
          <w:p w14:paraId="4EB82023" w14:textId="77777777" w:rsidR="005529DA" w:rsidRDefault="005529DA" w:rsidP="00D82620">
            <w:pPr>
              <w:pStyle w:val="CasesLegislationAppealFrom"/>
              <w:spacing w:after="60"/>
            </w:pPr>
            <w:r w:rsidRPr="005529DA">
              <w:rPr>
                <w:i/>
                <w:iCs/>
              </w:rPr>
              <w:t>Re Medical Australia Ltd (No 2)</w:t>
            </w:r>
            <w:r w:rsidRPr="005529DA">
              <w:t xml:space="preserve"> [2017] FCA 1429</w:t>
            </w:r>
          </w:p>
          <w:p w14:paraId="70D51C7F" w14:textId="115F65C5" w:rsidR="00034A87" w:rsidRDefault="00034A87" w:rsidP="00D82620">
            <w:pPr>
              <w:pStyle w:val="CasesLegislationAppealFrom"/>
              <w:spacing w:after="60"/>
            </w:pPr>
            <w:r w:rsidRPr="00034A87">
              <w:rPr>
                <w:i/>
                <w:iCs/>
              </w:rPr>
              <w:t>Re NRMA Ltd (No 1)</w:t>
            </w:r>
            <w:r w:rsidRPr="00034A87">
              <w:t xml:space="preserve"> [2000] NSWSC 82; 156 FLR 349</w:t>
            </w:r>
          </w:p>
          <w:p w14:paraId="2DF5F99D" w14:textId="560BDB7D" w:rsidR="005529DA" w:rsidRDefault="005529DA" w:rsidP="00D82620">
            <w:pPr>
              <w:pStyle w:val="CasesLegislationAppealFrom"/>
              <w:spacing w:after="60"/>
            </w:pPr>
            <w:r w:rsidRPr="005529DA">
              <w:rPr>
                <w:i/>
                <w:iCs/>
              </w:rPr>
              <w:t>Re Permanent Trustee Co Ltd</w:t>
            </w:r>
            <w:r w:rsidRPr="005529DA">
              <w:t xml:space="preserve"> [2002] NSWSC 1177; 43</w:t>
            </w:r>
            <w:r w:rsidR="00787C39">
              <w:t> </w:t>
            </w:r>
            <w:r w:rsidRPr="005529DA">
              <w:t>ACSR 601</w:t>
            </w:r>
          </w:p>
          <w:p w14:paraId="413A4639" w14:textId="4746D09E" w:rsidR="00034A87" w:rsidRDefault="00034A87" w:rsidP="00D82620">
            <w:pPr>
              <w:pStyle w:val="CasesLegislationAppealFrom"/>
              <w:spacing w:after="60"/>
            </w:pPr>
            <w:r w:rsidRPr="00034A87">
              <w:rPr>
                <w:i/>
                <w:iCs/>
              </w:rPr>
              <w:t>Re Seven Network Ltd (No 3)</w:t>
            </w:r>
            <w:r w:rsidRPr="00034A87">
              <w:t xml:space="preserve"> [2010] FCA 400; 267 ALR 583</w:t>
            </w:r>
          </w:p>
          <w:p w14:paraId="099EB8D0" w14:textId="0148AE19" w:rsidR="00034A87" w:rsidRDefault="00034A87" w:rsidP="00D82620">
            <w:pPr>
              <w:pStyle w:val="CasesLegislationAppealFrom"/>
              <w:spacing w:after="60"/>
            </w:pPr>
            <w:r w:rsidRPr="00034A87">
              <w:rPr>
                <w:i/>
                <w:iCs/>
              </w:rPr>
              <w:t>Re Signature Capital Investments Ltd (No 2)</w:t>
            </w:r>
            <w:r w:rsidRPr="00034A87">
              <w:t xml:space="preserve"> [2016] FCA 385</w:t>
            </w:r>
          </w:p>
          <w:p w14:paraId="3A538953" w14:textId="14D5DAA5" w:rsidR="00034A87" w:rsidRDefault="00034A87" w:rsidP="00D82620">
            <w:pPr>
              <w:pStyle w:val="CasesLegislationAppealFrom"/>
              <w:spacing w:after="60"/>
            </w:pPr>
            <w:r w:rsidRPr="00034A87">
              <w:rPr>
                <w:i/>
                <w:iCs/>
              </w:rPr>
              <w:t>Re Solution 6 Holdings Ltd</w:t>
            </w:r>
            <w:r w:rsidRPr="00034A87">
              <w:t xml:space="preserve"> [2004] FCA 1049; 50 ACSR 113</w:t>
            </w:r>
          </w:p>
          <w:p w14:paraId="45139AC2" w14:textId="57124388" w:rsidR="00395B24" w:rsidRDefault="00034A87" w:rsidP="00034A87">
            <w:pPr>
              <w:pStyle w:val="CasesLegislationAppealFrom"/>
              <w:spacing w:after="60"/>
            </w:pPr>
            <w:r w:rsidRPr="00034A87">
              <w:rPr>
                <w:i/>
                <w:iCs/>
              </w:rPr>
              <w:t>Re Verdant Minerals Ltd (No 2)</w:t>
            </w:r>
            <w:r w:rsidRPr="00034A87">
              <w:t xml:space="preserve"> [2019] FCA 841</w:t>
            </w:r>
            <w:r w:rsidR="002C7385">
              <w:t xml:space="preserve"> </w:t>
            </w:r>
            <w:bookmarkEnd w:id="4"/>
          </w:p>
        </w:tc>
      </w:tr>
      <w:tr w:rsidR="005F22BD" w14:paraId="7DB9B452" w14:textId="77777777" w:rsidTr="00561D7D">
        <w:tc>
          <w:tcPr>
            <w:tcW w:w="3083" w:type="dxa"/>
            <w:shd w:val="clear" w:color="auto" w:fill="auto"/>
          </w:tcPr>
          <w:p w14:paraId="70323399" w14:textId="77777777" w:rsidR="005F22BD" w:rsidRDefault="005F22BD" w:rsidP="002F7154">
            <w:pPr>
              <w:pStyle w:val="Normal1linespace"/>
              <w:widowControl w:val="0"/>
            </w:pPr>
          </w:p>
        </w:tc>
        <w:tc>
          <w:tcPr>
            <w:tcW w:w="5989" w:type="dxa"/>
            <w:shd w:val="clear" w:color="auto" w:fill="auto"/>
          </w:tcPr>
          <w:p w14:paraId="50F26280" w14:textId="77777777" w:rsidR="005F22BD" w:rsidRDefault="005F22BD" w:rsidP="002F7154">
            <w:pPr>
              <w:pStyle w:val="Normal1linespace"/>
              <w:widowControl w:val="0"/>
              <w:jc w:val="left"/>
            </w:pPr>
          </w:p>
        </w:tc>
      </w:tr>
      <w:tr w:rsidR="005F22BD" w14:paraId="4AE74FB4" w14:textId="77777777" w:rsidTr="00561D7D">
        <w:tc>
          <w:tcPr>
            <w:tcW w:w="3083" w:type="dxa"/>
            <w:shd w:val="clear" w:color="auto" w:fill="auto"/>
          </w:tcPr>
          <w:p w14:paraId="5847963D" w14:textId="77777777" w:rsidR="005F22BD" w:rsidRDefault="005F22BD" w:rsidP="00501A12">
            <w:pPr>
              <w:pStyle w:val="Normal1linespace"/>
              <w:widowControl w:val="0"/>
            </w:pPr>
            <w:r>
              <w:t>Division:</w:t>
            </w:r>
          </w:p>
        </w:tc>
        <w:tc>
          <w:tcPr>
            <w:tcW w:w="5989" w:type="dxa"/>
            <w:shd w:val="clear" w:color="auto" w:fill="auto"/>
          </w:tcPr>
          <w:p w14:paraId="4D5B8417" w14:textId="2F25C1A9" w:rsidR="005F22BD" w:rsidRPr="00F17599" w:rsidRDefault="005F22BD" w:rsidP="00501A12">
            <w:pPr>
              <w:pStyle w:val="Normal1linespace"/>
              <w:widowControl w:val="0"/>
              <w:jc w:val="left"/>
            </w:pPr>
            <w:r>
              <w:fldChar w:fldCharType="begin" w:fldLock="1"/>
            </w:r>
            <w:r>
              <w:instrText xml:space="preserve"> DOCPROPERTY  Division </w:instrText>
            </w:r>
            <w:r>
              <w:fldChar w:fldCharType="separate"/>
            </w:r>
            <w:r>
              <w:t>General Division</w:t>
            </w:r>
            <w:r>
              <w:fldChar w:fldCharType="end"/>
            </w:r>
          </w:p>
        </w:tc>
      </w:tr>
      <w:tr w:rsidR="005F22BD" w14:paraId="62C3668C" w14:textId="77777777" w:rsidTr="00561D7D">
        <w:tc>
          <w:tcPr>
            <w:tcW w:w="3083" w:type="dxa"/>
            <w:shd w:val="clear" w:color="auto" w:fill="auto"/>
          </w:tcPr>
          <w:p w14:paraId="26E99511" w14:textId="77777777" w:rsidR="005F22BD" w:rsidRDefault="005F22BD" w:rsidP="00501A12">
            <w:pPr>
              <w:pStyle w:val="Normal1linespace"/>
              <w:widowControl w:val="0"/>
            </w:pPr>
            <w:bookmarkStart w:id="5" w:name="Registry_rows" w:colFirst="0" w:colLast="1"/>
          </w:p>
        </w:tc>
        <w:tc>
          <w:tcPr>
            <w:tcW w:w="5989" w:type="dxa"/>
            <w:shd w:val="clear" w:color="auto" w:fill="auto"/>
          </w:tcPr>
          <w:p w14:paraId="6A087D7F" w14:textId="77777777" w:rsidR="005F22BD" w:rsidRDefault="005F22BD" w:rsidP="00501A12">
            <w:pPr>
              <w:pStyle w:val="Normal1linespace"/>
              <w:widowControl w:val="0"/>
              <w:jc w:val="left"/>
            </w:pPr>
          </w:p>
        </w:tc>
      </w:tr>
      <w:tr w:rsidR="005F22BD" w14:paraId="18524D2E" w14:textId="77777777" w:rsidTr="00561D7D">
        <w:tc>
          <w:tcPr>
            <w:tcW w:w="3083" w:type="dxa"/>
            <w:shd w:val="clear" w:color="auto" w:fill="auto"/>
          </w:tcPr>
          <w:p w14:paraId="7D41FAE6" w14:textId="77777777" w:rsidR="005F22BD" w:rsidRDefault="005F22BD" w:rsidP="00501A12">
            <w:pPr>
              <w:pStyle w:val="Normal1linespace"/>
              <w:widowControl w:val="0"/>
            </w:pPr>
            <w:r>
              <w:t>Registry:</w:t>
            </w:r>
          </w:p>
        </w:tc>
        <w:tc>
          <w:tcPr>
            <w:tcW w:w="5989" w:type="dxa"/>
            <w:shd w:val="clear" w:color="auto" w:fill="auto"/>
          </w:tcPr>
          <w:p w14:paraId="674334ED" w14:textId="03009149" w:rsidR="005F22BD" w:rsidRPr="00F17599" w:rsidRDefault="005F22BD" w:rsidP="00501A12">
            <w:pPr>
              <w:pStyle w:val="Normal1linespace"/>
              <w:widowControl w:val="0"/>
              <w:jc w:val="left"/>
            </w:pPr>
            <w:r>
              <w:fldChar w:fldCharType="begin" w:fldLock="1"/>
            </w:r>
            <w:r>
              <w:instrText xml:space="preserve"> DOCPROPERTY  Registry </w:instrText>
            </w:r>
            <w:r>
              <w:fldChar w:fldCharType="separate"/>
            </w:r>
            <w:r>
              <w:t>Victoria</w:t>
            </w:r>
            <w:r>
              <w:fldChar w:fldCharType="end"/>
            </w:r>
          </w:p>
        </w:tc>
      </w:tr>
      <w:tr w:rsidR="005F22BD" w14:paraId="6C369568" w14:textId="77777777" w:rsidTr="00561D7D">
        <w:tc>
          <w:tcPr>
            <w:tcW w:w="3083" w:type="dxa"/>
            <w:shd w:val="clear" w:color="auto" w:fill="auto"/>
          </w:tcPr>
          <w:p w14:paraId="44820B46" w14:textId="77777777" w:rsidR="005F22BD" w:rsidRDefault="005F22BD" w:rsidP="00501A12">
            <w:pPr>
              <w:pStyle w:val="Normal1linespace"/>
              <w:widowControl w:val="0"/>
            </w:pPr>
            <w:bookmarkStart w:id="6" w:name="NPARow" w:colFirst="0" w:colLast="1"/>
            <w:bookmarkEnd w:id="5"/>
          </w:p>
        </w:tc>
        <w:tc>
          <w:tcPr>
            <w:tcW w:w="5989" w:type="dxa"/>
            <w:shd w:val="clear" w:color="auto" w:fill="auto"/>
          </w:tcPr>
          <w:p w14:paraId="4BF7604F" w14:textId="77777777" w:rsidR="005F22BD" w:rsidRPr="00F17599" w:rsidRDefault="005F22BD" w:rsidP="00501A12">
            <w:pPr>
              <w:pStyle w:val="Normal1linespace"/>
              <w:widowControl w:val="0"/>
              <w:jc w:val="left"/>
              <w:rPr>
                <w:b/>
              </w:rPr>
            </w:pPr>
          </w:p>
        </w:tc>
      </w:tr>
      <w:tr w:rsidR="005F22BD" w14:paraId="044B1B5A" w14:textId="77777777" w:rsidTr="00561D7D">
        <w:tc>
          <w:tcPr>
            <w:tcW w:w="3083" w:type="dxa"/>
            <w:shd w:val="clear" w:color="auto" w:fill="auto"/>
          </w:tcPr>
          <w:p w14:paraId="050EA767" w14:textId="77777777" w:rsidR="005F22BD" w:rsidRDefault="005F22BD" w:rsidP="00501A12">
            <w:pPr>
              <w:pStyle w:val="Normal1linespace"/>
              <w:widowControl w:val="0"/>
            </w:pPr>
            <w:r>
              <w:t>National Practice Area:</w:t>
            </w:r>
          </w:p>
        </w:tc>
        <w:tc>
          <w:tcPr>
            <w:tcW w:w="5989" w:type="dxa"/>
            <w:shd w:val="clear" w:color="auto" w:fill="auto"/>
          </w:tcPr>
          <w:p w14:paraId="1E38CE32" w14:textId="6CDB7CE4" w:rsidR="005F22BD" w:rsidRPr="00F17599" w:rsidRDefault="005F22BD" w:rsidP="00171DBB">
            <w:pPr>
              <w:pStyle w:val="Normal1linespace"/>
              <w:widowControl w:val="0"/>
              <w:jc w:val="left"/>
              <w:rPr>
                <w:b/>
              </w:rPr>
            </w:pPr>
            <w:fldSimple w:instr=" DOCPROPERTY  &quot;Practice Area&quot;  \* MERGEFORMAT " w:fldLock="1">
              <w:r>
                <w:t>Commercial and Corporations</w:t>
              </w:r>
            </w:fldSimple>
          </w:p>
        </w:tc>
      </w:tr>
      <w:tr w:rsidR="005F22BD" w14:paraId="692EE721" w14:textId="77777777" w:rsidTr="00561D7D">
        <w:tc>
          <w:tcPr>
            <w:tcW w:w="3083" w:type="dxa"/>
            <w:shd w:val="clear" w:color="auto" w:fill="auto"/>
          </w:tcPr>
          <w:p w14:paraId="5064EE3D" w14:textId="77777777" w:rsidR="005F22BD" w:rsidRDefault="005F22BD" w:rsidP="00501A12">
            <w:pPr>
              <w:pStyle w:val="Normal1linespace"/>
              <w:widowControl w:val="0"/>
            </w:pPr>
            <w:bookmarkStart w:id="7" w:name="SubAreaRow" w:colFirst="0" w:colLast="1"/>
            <w:bookmarkEnd w:id="6"/>
          </w:p>
        </w:tc>
        <w:tc>
          <w:tcPr>
            <w:tcW w:w="5989" w:type="dxa"/>
            <w:shd w:val="clear" w:color="auto" w:fill="auto"/>
          </w:tcPr>
          <w:p w14:paraId="4B1469E2" w14:textId="77777777" w:rsidR="005F22BD" w:rsidRDefault="005F22BD" w:rsidP="00171DBB">
            <w:pPr>
              <w:pStyle w:val="Normal1linespace"/>
              <w:widowControl w:val="0"/>
              <w:jc w:val="left"/>
            </w:pPr>
          </w:p>
        </w:tc>
      </w:tr>
      <w:tr w:rsidR="005F22BD" w14:paraId="27E16FE3" w14:textId="77777777" w:rsidTr="00561D7D">
        <w:tc>
          <w:tcPr>
            <w:tcW w:w="3083" w:type="dxa"/>
            <w:shd w:val="clear" w:color="auto" w:fill="auto"/>
          </w:tcPr>
          <w:p w14:paraId="4765C9A2" w14:textId="77777777" w:rsidR="005F22BD" w:rsidRDefault="005F22BD" w:rsidP="00501A12">
            <w:pPr>
              <w:pStyle w:val="Normal1linespace"/>
              <w:widowControl w:val="0"/>
            </w:pPr>
            <w:r>
              <w:t>Sub-area:</w:t>
            </w:r>
          </w:p>
        </w:tc>
        <w:tc>
          <w:tcPr>
            <w:tcW w:w="5989" w:type="dxa"/>
            <w:shd w:val="clear" w:color="auto" w:fill="auto"/>
          </w:tcPr>
          <w:p w14:paraId="26F5343B" w14:textId="0161EBDE" w:rsidR="005F22BD" w:rsidRPr="00837288" w:rsidRDefault="005F22BD" w:rsidP="00435936">
            <w:pPr>
              <w:pStyle w:val="Normal1linespace"/>
              <w:widowControl w:val="0"/>
              <w:jc w:val="left"/>
            </w:pPr>
            <w:fldSimple w:instr=" DOCPROPERTY  &quot;Sub Area&quot;  \* MERGEFORMAT " w:fldLock="1">
              <w:r w:rsidRPr="005F22BD">
                <w:rPr>
                  <w:lang w:val="en-US"/>
                </w:rPr>
                <w:t>Corporations and Corporate</w:t>
              </w:r>
              <w:r>
                <w:t xml:space="preserve"> Insolvency</w:t>
              </w:r>
            </w:fldSimple>
          </w:p>
        </w:tc>
      </w:tr>
      <w:bookmarkEnd w:id="7"/>
      <w:tr w:rsidR="005F22BD" w14:paraId="233CCDEE" w14:textId="77777777" w:rsidTr="00561D7D">
        <w:tc>
          <w:tcPr>
            <w:tcW w:w="3083" w:type="dxa"/>
            <w:shd w:val="clear" w:color="auto" w:fill="auto"/>
          </w:tcPr>
          <w:p w14:paraId="343A7404" w14:textId="77777777" w:rsidR="005F22BD" w:rsidRDefault="005F22BD" w:rsidP="00501A12">
            <w:pPr>
              <w:pStyle w:val="Normal1linespace"/>
              <w:widowControl w:val="0"/>
            </w:pPr>
          </w:p>
        </w:tc>
        <w:tc>
          <w:tcPr>
            <w:tcW w:w="5989" w:type="dxa"/>
            <w:shd w:val="clear" w:color="auto" w:fill="auto"/>
          </w:tcPr>
          <w:p w14:paraId="418194F8" w14:textId="77777777" w:rsidR="005F22BD" w:rsidRDefault="005F22BD" w:rsidP="00501A12">
            <w:pPr>
              <w:pStyle w:val="Normal1linespace"/>
              <w:widowControl w:val="0"/>
              <w:jc w:val="left"/>
            </w:pPr>
          </w:p>
        </w:tc>
      </w:tr>
      <w:tr w:rsidR="005F22BD" w14:paraId="0865EB91" w14:textId="77777777" w:rsidTr="00561D7D">
        <w:tc>
          <w:tcPr>
            <w:tcW w:w="3083" w:type="dxa"/>
            <w:shd w:val="clear" w:color="auto" w:fill="auto"/>
          </w:tcPr>
          <w:p w14:paraId="6EB4E326" w14:textId="77777777" w:rsidR="005F22BD" w:rsidRDefault="005F22BD" w:rsidP="00501A12">
            <w:pPr>
              <w:pStyle w:val="Normal1linespace"/>
              <w:widowControl w:val="0"/>
            </w:pPr>
            <w:r>
              <w:t>Number of paragraphs:</w:t>
            </w:r>
          </w:p>
        </w:tc>
        <w:tc>
          <w:tcPr>
            <w:tcW w:w="5989" w:type="dxa"/>
            <w:shd w:val="clear" w:color="auto" w:fill="auto"/>
          </w:tcPr>
          <w:p w14:paraId="2C7B11C8" w14:textId="7FE7092E" w:rsidR="005F22BD" w:rsidRDefault="00561D7D" w:rsidP="00501A12">
            <w:pPr>
              <w:pStyle w:val="Normal1linespace"/>
              <w:widowControl w:val="0"/>
              <w:jc w:val="left"/>
            </w:pPr>
            <w:bookmarkStart w:id="8" w:name="PlaceCategoryParagraphs"/>
            <w:r>
              <w:t>35</w:t>
            </w:r>
            <w:bookmarkEnd w:id="8"/>
          </w:p>
        </w:tc>
      </w:tr>
      <w:tr w:rsidR="005F22BD" w14:paraId="3190CFDB" w14:textId="77777777" w:rsidTr="00561D7D">
        <w:tc>
          <w:tcPr>
            <w:tcW w:w="3083" w:type="dxa"/>
            <w:shd w:val="clear" w:color="auto" w:fill="auto"/>
          </w:tcPr>
          <w:p w14:paraId="5AC7196C" w14:textId="77777777" w:rsidR="005F22BD" w:rsidRDefault="005F22BD" w:rsidP="005F22BD">
            <w:pPr>
              <w:pStyle w:val="Normal1linespace"/>
              <w:widowControl w:val="0"/>
              <w:jc w:val="left"/>
            </w:pPr>
          </w:p>
        </w:tc>
        <w:tc>
          <w:tcPr>
            <w:tcW w:w="5989" w:type="dxa"/>
            <w:shd w:val="clear" w:color="auto" w:fill="auto"/>
          </w:tcPr>
          <w:p w14:paraId="23273108" w14:textId="77777777" w:rsidR="005F22BD" w:rsidRDefault="005F22BD" w:rsidP="005F22BD">
            <w:pPr>
              <w:pStyle w:val="Normal1linespace"/>
              <w:widowControl w:val="0"/>
              <w:jc w:val="left"/>
            </w:pPr>
          </w:p>
        </w:tc>
      </w:tr>
      <w:tr w:rsidR="005F22BD" w14:paraId="1DDA4097" w14:textId="77777777" w:rsidTr="00561D7D">
        <w:tc>
          <w:tcPr>
            <w:tcW w:w="3083" w:type="dxa"/>
            <w:shd w:val="clear" w:color="auto" w:fill="auto"/>
          </w:tcPr>
          <w:p w14:paraId="607490F7" w14:textId="77777777" w:rsidR="005F22BD" w:rsidRDefault="005F22BD" w:rsidP="005F22BD">
            <w:pPr>
              <w:pStyle w:val="Normal1linespace"/>
              <w:widowControl w:val="0"/>
              <w:jc w:val="left"/>
            </w:pPr>
            <w:bookmarkStart w:id="9" w:name="CounselDate" w:colFirst="0" w:colLast="2"/>
            <w:r w:rsidRPr="006A24E3">
              <w:t>Date of hearing:</w:t>
            </w:r>
          </w:p>
        </w:tc>
        <w:tc>
          <w:tcPr>
            <w:tcW w:w="5989" w:type="dxa"/>
            <w:shd w:val="clear" w:color="auto" w:fill="auto"/>
          </w:tcPr>
          <w:p w14:paraId="72EA3403" w14:textId="1C6991F2" w:rsidR="005F22BD" w:rsidRDefault="005F22BD" w:rsidP="005F22BD">
            <w:pPr>
              <w:pStyle w:val="Normal1linespace"/>
              <w:widowControl w:val="0"/>
              <w:jc w:val="left"/>
            </w:pPr>
            <w:bookmarkStart w:id="10" w:name="HearingDate"/>
            <w:r>
              <w:t xml:space="preserve">3 February 2025 </w:t>
            </w:r>
            <w:bookmarkEnd w:id="10"/>
          </w:p>
        </w:tc>
      </w:tr>
      <w:tr w:rsidR="005F22BD" w14:paraId="0F219AA1" w14:textId="77777777" w:rsidTr="00561D7D">
        <w:tc>
          <w:tcPr>
            <w:tcW w:w="3083" w:type="dxa"/>
            <w:shd w:val="clear" w:color="auto" w:fill="auto"/>
          </w:tcPr>
          <w:p w14:paraId="58ECB11A" w14:textId="77777777" w:rsidR="005F22BD" w:rsidRDefault="005F22BD" w:rsidP="005F22BD">
            <w:pPr>
              <w:pStyle w:val="Normal1linespace"/>
              <w:widowControl w:val="0"/>
              <w:jc w:val="left"/>
            </w:pPr>
          </w:p>
        </w:tc>
        <w:tc>
          <w:tcPr>
            <w:tcW w:w="5989" w:type="dxa"/>
            <w:shd w:val="clear" w:color="auto" w:fill="auto"/>
          </w:tcPr>
          <w:p w14:paraId="0B5320E5" w14:textId="77777777" w:rsidR="005F22BD" w:rsidRDefault="005F22BD" w:rsidP="005F22BD">
            <w:pPr>
              <w:pStyle w:val="Normal1linespace"/>
              <w:widowControl w:val="0"/>
              <w:jc w:val="left"/>
            </w:pPr>
          </w:p>
        </w:tc>
      </w:tr>
      <w:tr w:rsidR="00061088" w14:paraId="6B279E9E" w14:textId="77777777" w:rsidTr="00561D7D">
        <w:tc>
          <w:tcPr>
            <w:tcW w:w="3083" w:type="dxa"/>
            <w:shd w:val="clear" w:color="auto" w:fill="auto"/>
          </w:tcPr>
          <w:p w14:paraId="6F5AACAC" w14:textId="3289A396" w:rsidR="00061088" w:rsidRDefault="00061088" w:rsidP="00061088">
            <w:pPr>
              <w:pStyle w:val="Normal1linespace"/>
              <w:widowControl w:val="0"/>
              <w:jc w:val="left"/>
            </w:pPr>
            <w:bookmarkStart w:id="11" w:name="Counsel" w:colFirst="0" w:colLast="2"/>
            <w:bookmarkEnd w:id="9"/>
            <w:r>
              <w:t>Counsel for the Plaintiff:</w:t>
            </w:r>
          </w:p>
        </w:tc>
        <w:tc>
          <w:tcPr>
            <w:tcW w:w="5989" w:type="dxa"/>
            <w:shd w:val="clear" w:color="auto" w:fill="auto"/>
          </w:tcPr>
          <w:p w14:paraId="049F37AD" w14:textId="6555857C" w:rsidR="00061088" w:rsidRDefault="00061088" w:rsidP="00061088">
            <w:pPr>
              <w:pStyle w:val="Normal1linespace"/>
              <w:widowControl w:val="0"/>
              <w:jc w:val="left"/>
            </w:pPr>
            <w:bookmarkStart w:id="12" w:name="AppCounsel"/>
            <w:bookmarkEnd w:id="12"/>
            <w:r>
              <w:t>Mr PD Crutchfield KC with Mr BK Holmes</w:t>
            </w:r>
          </w:p>
        </w:tc>
      </w:tr>
      <w:tr w:rsidR="00061088" w14:paraId="397DFC12" w14:textId="77777777" w:rsidTr="00561D7D">
        <w:tc>
          <w:tcPr>
            <w:tcW w:w="3083" w:type="dxa"/>
            <w:shd w:val="clear" w:color="auto" w:fill="auto"/>
          </w:tcPr>
          <w:p w14:paraId="7781EC71" w14:textId="77777777" w:rsidR="00061088" w:rsidRDefault="00061088" w:rsidP="00061088">
            <w:pPr>
              <w:pStyle w:val="Normal1linespace"/>
              <w:widowControl w:val="0"/>
              <w:jc w:val="left"/>
            </w:pPr>
          </w:p>
        </w:tc>
        <w:tc>
          <w:tcPr>
            <w:tcW w:w="5989" w:type="dxa"/>
            <w:shd w:val="clear" w:color="auto" w:fill="auto"/>
          </w:tcPr>
          <w:p w14:paraId="4E58A34F" w14:textId="77777777" w:rsidR="00061088" w:rsidRDefault="00061088" w:rsidP="00061088">
            <w:pPr>
              <w:pStyle w:val="Normal1linespace"/>
              <w:widowControl w:val="0"/>
              <w:jc w:val="left"/>
            </w:pPr>
          </w:p>
        </w:tc>
      </w:tr>
      <w:tr w:rsidR="00061088" w14:paraId="74344420" w14:textId="77777777" w:rsidTr="00561D7D">
        <w:tc>
          <w:tcPr>
            <w:tcW w:w="3083" w:type="dxa"/>
            <w:shd w:val="clear" w:color="auto" w:fill="auto"/>
          </w:tcPr>
          <w:p w14:paraId="28F268DB" w14:textId="14266F0C" w:rsidR="00061088" w:rsidRDefault="00061088" w:rsidP="00061088">
            <w:pPr>
              <w:pStyle w:val="Normal1linespace"/>
              <w:widowControl w:val="0"/>
              <w:jc w:val="left"/>
            </w:pPr>
            <w:r>
              <w:t>Solicitor for the Plaintiff:</w:t>
            </w:r>
          </w:p>
        </w:tc>
        <w:tc>
          <w:tcPr>
            <w:tcW w:w="5989" w:type="dxa"/>
            <w:shd w:val="clear" w:color="auto" w:fill="auto"/>
          </w:tcPr>
          <w:p w14:paraId="76AD5F77" w14:textId="217ED6BC" w:rsidR="00061088" w:rsidRDefault="00061088" w:rsidP="00061088">
            <w:pPr>
              <w:pStyle w:val="Normal1linespace"/>
              <w:widowControl w:val="0"/>
              <w:jc w:val="left"/>
            </w:pPr>
            <w:r>
              <w:t>Herbert Smith Freehills</w:t>
            </w:r>
          </w:p>
        </w:tc>
      </w:tr>
      <w:tr w:rsidR="00061088" w14:paraId="68C4A9C6" w14:textId="77777777" w:rsidTr="00561D7D">
        <w:tc>
          <w:tcPr>
            <w:tcW w:w="3083" w:type="dxa"/>
            <w:shd w:val="clear" w:color="auto" w:fill="auto"/>
          </w:tcPr>
          <w:p w14:paraId="06185F99" w14:textId="77777777" w:rsidR="00061088" w:rsidRDefault="00061088" w:rsidP="00061088">
            <w:pPr>
              <w:pStyle w:val="Normal1linespace"/>
              <w:widowControl w:val="0"/>
              <w:jc w:val="left"/>
            </w:pPr>
          </w:p>
        </w:tc>
        <w:tc>
          <w:tcPr>
            <w:tcW w:w="5989" w:type="dxa"/>
            <w:shd w:val="clear" w:color="auto" w:fill="auto"/>
          </w:tcPr>
          <w:p w14:paraId="7018215C" w14:textId="77777777" w:rsidR="00061088" w:rsidRDefault="00061088" w:rsidP="00061088">
            <w:pPr>
              <w:pStyle w:val="Normal1linespace"/>
              <w:widowControl w:val="0"/>
              <w:jc w:val="left"/>
            </w:pPr>
          </w:p>
        </w:tc>
      </w:tr>
      <w:tr w:rsidR="00061088" w14:paraId="299C66E4" w14:textId="77777777" w:rsidTr="00561D7D">
        <w:tc>
          <w:tcPr>
            <w:tcW w:w="3083" w:type="dxa"/>
            <w:shd w:val="clear" w:color="auto" w:fill="auto"/>
          </w:tcPr>
          <w:p w14:paraId="39DA5271" w14:textId="2078DA89" w:rsidR="00061088" w:rsidRDefault="00061088" w:rsidP="00061088">
            <w:pPr>
              <w:pStyle w:val="Normal1linespace"/>
              <w:widowControl w:val="0"/>
              <w:jc w:val="left"/>
            </w:pPr>
            <w:r>
              <w:t xml:space="preserve">Counsel for </w:t>
            </w:r>
            <w:r w:rsidR="009E6AF1">
              <w:t>Sigma Healthcare Limited</w:t>
            </w:r>
            <w:r>
              <w:t>:</w:t>
            </w:r>
          </w:p>
        </w:tc>
        <w:tc>
          <w:tcPr>
            <w:tcW w:w="5989" w:type="dxa"/>
            <w:shd w:val="clear" w:color="auto" w:fill="auto"/>
          </w:tcPr>
          <w:p w14:paraId="079992AB" w14:textId="2EDB4112" w:rsidR="00061088" w:rsidRDefault="00061088" w:rsidP="00061088">
            <w:pPr>
              <w:pStyle w:val="Normal1linespace"/>
              <w:widowControl w:val="0"/>
              <w:jc w:val="left"/>
            </w:pPr>
            <w:r>
              <w:t xml:space="preserve">Mr </w:t>
            </w:r>
            <w:r w:rsidR="009E6AF1">
              <w:t>SJ Maiden</w:t>
            </w:r>
            <w:r>
              <w:t xml:space="preserve"> KC with M</w:t>
            </w:r>
            <w:r w:rsidR="009E6AF1">
              <w:t>s R</w:t>
            </w:r>
            <w:r>
              <w:t xml:space="preserve"> </w:t>
            </w:r>
            <w:r w:rsidR="009E6AF1">
              <w:t>Zambelli</w:t>
            </w:r>
          </w:p>
        </w:tc>
      </w:tr>
      <w:tr w:rsidR="00061088" w14:paraId="13999361" w14:textId="77777777" w:rsidTr="00561D7D">
        <w:tc>
          <w:tcPr>
            <w:tcW w:w="3083" w:type="dxa"/>
            <w:shd w:val="clear" w:color="auto" w:fill="auto"/>
          </w:tcPr>
          <w:p w14:paraId="7AE63C85" w14:textId="77777777" w:rsidR="00061088" w:rsidRDefault="00061088" w:rsidP="00061088">
            <w:pPr>
              <w:pStyle w:val="Normal1linespace"/>
              <w:widowControl w:val="0"/>
              <w:jc w:val="left"/>
            </w:pPr>
          </w:p>
        </w:tc>
        <w:tc>
          <w:tcPr>
            <w:tcW w:w="5989" w:type="dxa"/>
            <w:shd w:val="clear" w:color="auto" w:fill="auto"/>
          </w:tcPr>
          <w:p w14:paraId="6DACA742" w14:textId="77777777" w:rsidR="00061088" w:rsidRDefault="00061088" w:rsidP="00061088">
            <w:pPr>
              <w:pStyle w:val="Normal1linespace"/>
              <w:widowControl w:val="0"/>
              <w:jc w:val="left"/>
            </w:pPr>
          </w:p>
        </w:tc>
      </w:tr>
      <w:tr w:rsidR="00061088" w14:paraId="2EA7C9F1" w14:textId="77777777" w:rsidTr="00561D7D">
        <w:tc>
          <w:tcPr>
            <w:tcW w:w="3083" w:type="dxa"/>
            <w:shd w:val="clear" w:color="auto" w:fill="auto"/>
          </w:tcPr>
          <w:p w14:paraId="396C70CF" w14:textId="1B204A97" w:rsidR="00061088" w:rsidRDefault="00061088" w:rsidP="00061088">
            <w:pPr>
              <w:pStyle w:val="Normal1linespace"/>
              <w:widowControl w:val="0"/>
              <w:jc w:val="left"/>
            </w:pPr>
            <w:r>
              <w:t>Sol</w:t>
            </w:r>
            <w:r w:rsidR="009E6AF1">
              <w:t>icitor for Sigma Healthcare Limited</w:t>
            </w:r>
          </w:p>
        </w:tc>
        <w:tc>
          <w:tcPr>
            <w:tcW w:w="5989" w:type="dxa"/>
            <w:shd w:val="clear" w:color="auto" w:fill="auto"/>
          </w:tcPr>
          <w:p w14:paraId="1030793D" w14:textId="17B2FAF3" w:rsidR="00061088" w:rsidRDefault="009E6AF1" w:rsidP="00061088">
            <w:pPr>
              <w:pStyle w:val="Normal1linespace"/>
              <w:widowControl w:val="0"/>
              <w:jc w:val="left"/>
            </w:pPr>
            <w:r>
              <w:t>Gilbert + Tobin</w:t>
            </w:r>
          </w:p>
        </w:tc>
      </w:tr>
      <w:bookmarkEnd w:id="11"/>
    </w:tbl>
    <w:p w14:paraId="7ED8E964" w14:textId="77777777" w:rsidR="007470BD" w:rsidRDefault="007470BD">
      <w:pPr>
        <w:pStyle w:val="Normal1linespace"/>
      </w:pPr>
    </w:p>
    <w:p w14:paraId="627EA55A" w14:textId="77777777" w:rsidR="0077139F" w:rsidRDefault="0077139F">
      <w:pPr>
        <w:pStyle w:val="Normal1linespace"/>
      </w:pPr>
    </w:p>
    <w:p w14:paraId="2F9A49A2" w14:textId="77777777" w:rsidR="00395B24" w:rsidRDefault="00395B24">
      <w:pPr>
        <w:pStyle w:val="Normal1linespace"/>
        <w:sectPr w:rsidR="00395B24" w:rsidSect="00E77422">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4D07A0D2"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9242" w:type="dxa"/>
        <w:tblLayout w:type="fixed"/>
        <w:tblLook w:val="0000" w:firstRow="0" w:lastRow="0" w:firstColumn="0" w:lastColumn="0" w:noHBand="0" w:noVBand="0"/>
        <w:tblCaption w:val="Parties"/>
        <w:tblDescription w:val="Parties"/>
      </w:tblPr>
      <w:tblGrid>
        <w:gridCol w:w="2376"/>
        <w:gridCol w:w="4536"/>
        <w:gridCol w:w="2330"/>
      </w:tblGrid>
      <w:tr w:rsidR="00A46CCC" w14:paraId="0F061C38" w14:textId="77777777" w:rsidTr="005F22BD">
        <w:tc>
          <w:tcPr>
            <w:tcW w:w="6912" w:type="dxa"/>
            <w:gridSpan w:val="2"/>
          </w:tcPr>
          <w:p w14:paraId="38B17161" w14:textId="77777777" w:rsidR="00A46CCC" w:rsidRPr="001765E0" w:rsidRDefault="00A46CCC" w:rsidP="00525A49">
            <w:pPr>
              <w:pStyle w:val="NormalHeadings"/>
            </w:pPr>
          </w:p>
        </w:tc>
        <w:tc>
          <w:tcPr>
            <w:tcW w:w="2330" w:type="dxa"/>
          </w:tcPr>
          <w:p w14:paraId="574862E0" w14:textId="1EA0D464" w:rsidR="00A46CCC" w:rsidRDefault="005F22BD" w:rsidP="00F92355">
            <w:pPr>
              <w:pStyle w:val="NormalHeadings"/>
              <w:jc w:val="right"/>
            </w:pPr>
            <w:bookmarkStart w:id="13" w:name="FileNo"/>
            <w:r>
              <w:t>VID 1240 of 2024</w:t>
            </w:r>
            <w:bookmarkEnd w:id="13"/>
          </w:p>
        </w:tc>
      </w:tr>
      <w:tr w:rsidR="00A76C13" w14:paraId="48E23C7E" w14:textId="77777777" w:rsidTr="005F22BD">
        <w:tc>
          <w:tcPr>
            <w:tcW w:w="9242" w:type="dxa"/>
            <w:gridSpan w:val="3"/>
          </w:tcPr>
          <w:p w14:paraId="787558F2" w14:textId="7E18B27C" w:rsidR="00A76C13" w:rsidRPr="00A76C13" w:rsidRDefault="005F22BD" w:rsidP="005F22BD">
            <w:pPr>
              <w:pStyle w:val="NormalHeadings"/>
              <w:spacing w:before="240" w:after="240"/>
              <w:jc w:val="left"/>
            </w:pPr>
            <w:bookmarkStart w:id="14" w:name="InTheMatterOf"/>
            <w:r>
              <w:t>IN THE MATTER OF CW GROUP HOLDINGS LIMITED (ACN 635 851 839)</w:t>
            </w:r>
            <w:bookmarkEnd w:id="14"/>
          </w:p>
        </w:tc>
      </w:tr>
      <w:tr w:rsidR="00A46CCC" w14:paraId="06C76934" w14:textId="77777777" w:rsidTr="005F22BD">
        <w:trPr>
          <w:trHeight w:val="386"/>
        </w:trPr>
        <w:tc>
          <w:tcPr>
            <w:tcW w:w="2376" w:type="dxa"/>
          </w:tcPr>
          <w:p w14:paraId="2A377BED" w14:textId="3DF74F29" w:rsidR="00A46CCC" w:rsidRDefault="00A46CCC" w:rsidP="005041F0">
            <w:pPr>
              <w:pStyle w:val="NormalHeadings"/>
              <w:jc w:val="left"/>
              <w:rPr>
                <w:caps/>
                <w:szCs w:val="24"/>
              </w:rPr>
            </w:pPr>
            <w:bookmarkStart w:id="15" w:name="Parties"/>
          </w:p>
        </w:tc>
        <w:tc>
          <w:tcPr>
            <w:tcW w:w="6866" w:type="dxa"/>
            <w:gridSpan w:val="2"/>
          </w:tcPr>
          <w:p w14:paraId="12FD055C" w14:textId="77777777" w:rsidR="005F22BD" w:rsidRDefault="005F22BD" w:rsidP="005F22BD">
            <w:pPr>
              <w:pStyle w:val="NormalHeadings"/>
              <w:jc w:val="left"/>
            </w:pPr>
            <w:bookmarkStart w:id="16" w:name="Applicant"/>
            <w:r>
              <w:t>CW GROUP HOLDINGS LIMIITED (ACN 635 851 839)</w:t>
            </w:r>
          </w:p>
          <w:p w14:paraId="563F17CE" w14:textId="77777777" w:rsidR="005F22BD" w:rsidRDefault="005F22BD" w:rsidP="005F22BD">
            <w:pPr>
              <w:pStyle w:val="PartyType"/>
            </w:pPr>
            <w:r>
              <w:t>Plaintiff</w:t>
            </w:r>
          </w:p>
          <w:bookmarkEnd w:id="16"/>
          <w:p w14:paraId="2D99F7E2" w14:textId="0FC3667A" w:rsidR="00A46CCC" w:rsidRPr="006555B4" w:rsidRDefault="00A46CCC" w:rsidP="005041F0">
            <w:pPr>
              <w:pStyle w:val="NormalHeadings"/>
              <w:jc w:val="left"/>
            </w:pPr>
          </w:p>
        </w:tc>
      </w:tr>
    </w:tbl>
    <w:p w14:paraId="795ABE7B" w14:textId="77777777" w:rsidR="00395B24" w:rsidRDefault="00395B24">
      <w:pPr>
        <w:pStyle w:val="NormalHeadings"/>
      </w:pPr>
      <w:bookmarkStart w:id="17" w:name="CrossClaimPosition"/>
      <w:bookmarkEnd w:id="15"/>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14:paraId="684F2A2B" w14:textId="77777777">
        <w:tc>
          <w:tcPr>
            <w:tcW w:w="2376" w:type="dxa"/>
          </w:tcPr>
          <w:p w14:paraId="294A6048" w14:textId="77777777"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14:paraId="255C7DB4" w14:textId="0A00C955" w:rsidR="00395B24" w:rsidRDefault="005F22BD">
            <w:pPr>
              <w:pStyle w:val="NormalHeadings"/>
              <w:jc w:val="left"/>
              <w:rPr>
                <w:caps/>
                <w:szCs w:val="24"/>
              </w:rPr>
            </w:pPr>
            <w:bookmarkStart w:id="19" w:name="Judge"/>
            <w:r>
              <w:rPr>
                <w:caps/>
                <w:szCs w:val="24"/>
              </w:rPr>
              <w:t>MOSHINSKY J</w:t>
            </w:r>
            <w:bookmarkEnd w:id="19"/>
          </w:p>
        </w:tc>
      </w:tr>
      <w:tr w:rsidR="00395B24" w14:paraId="1490FFE4" w14:textId="77777777">
        <w:tc>
          <w:tcPr>
            <w:tcW w:w="2376" w:type="dxa"/>
          </w:tcPr>
          <w:p w14:paraId="4011B446" w14:textId="77777777" w:rsidR="00395B24" w:rsidRDefault="002C7385">
            <w:pPr>
              <w:pStyle w:val="NormalHeadings"/>
              <w:spacing w:after="120"/>
              <w:jc w:val="left"/>
              <w:rPr>
                <w:caps/>
                <w:szCs w:val="24"/>
              </w:rPr>
            </w:pPr>
            <w:r>
              <w:rPr>
                <w:caps/>
                <w:szCs w:val="24"/>
              </w:rPr>
              <w:t>DATE OF ORDER:</w:t>
            </w:r>
          </w:p>
        </w:tc>
        <w:tc>
          <w:tcPr>
            <w:tcW w:w="6866" w:type="dxa"/>
          </w:tcPr>
          <w:p w14:paraId="023DB68D" w14:textId="00A9F633" w:rsidR="00395B24" w:rsidRDefault="005F22BD">
            <w:pPr>
              <w:pStyle w:val="NormalHeadings"/>
              <w:jc w:val="left"/>
              <w:rPr>
                <w:caps/>
                <w:szCs w:val="24"/>
              </w:rPr>
            </w:pPr>
            <w:bookmarkStart w:id="20" w:name="Judgment_Dated"/>
            <w:r>
              <w:rPr>
                <w:caps/>
                <w:szCs w:val="24"/>
              </w:rPr>
              <w:t>3 FEBRUARY 2025</w:t>
            </w:r>
            <w:bookmarkEnd w:id="20"/>
          </w:p>
        </w:tc>
      </w:tr>
    </w:tbl>
    <w:p w14:paraId="19B577F1" w14:textId="77777777" w:rsidR="00395B24" w:rsidRDefault="00395B24">
      <w:pPr>
        <w:pStyle w:val="NormalHeadings"/>
        <w:rPr>
          <w:b w:val="0"/>
        </w:rPr>
      </w:pPr>
    </w:p>
    <w:p w14:paraId="61C7262D" w14:textId="77777777" w:rsidR="008D1617" w:rsidRDefault="008D1617">
      <w:pPr>
        <w:pStyle w:val="NormalHeadings"/>
        <w:rPr>
          <w:b w:val="0"/>
        </w:rPr>
      </w:pPr>
    </w:p>
    <w:p w14:paraId="30106D15" w14:textId="72EA253E" w:rsidR="00395B24" w:rsidRDefault="002C7385" w:rsidP="00746466">
      <w:pPr>
        <w:pStyle w:val="NormalHeadings"/>
      </w:pPr>
      <w:r>
        <w:t xml:space="preserve">THE COURT </w:t>
      </w:r>
      <w:r w:rsidR="00746466">
        <w:t>N</w:t>
      </w:r>
      <w:r>
        <w:t>O</w:t>
      </w:r>
      <w:r w:rsidR="00746466">
        <w:t>T</w:t>
      </w:r>
      <w:r>
        <w:t>ES THAT:</w:t>
      </w:r>
    </w:p>
    <w:p w14:paraId="6E7CBDC7" w14:textId="77777777" w:rsidR="00746466" w:rsidRDefault="00746466" w:rsidP="00746466">
      <w:pPr>
        <w:pStyle w:val="NormalHeadings"/>
      </w:pPr>
    </w:p>
    <w:p w14:paraId="5851C4F2" w14:textId="44D5154F" w:rsidR="00746466" w:rsidRDefault="00746466" w:rsidP="007D7A3B">
      <w:pPr>
        <w:pStyle w:val="Notes"/>
        <w:numPr>
          <w:ilvl w:val="0"/>
          <w:numId w:val="0"/>
        </w:numPr>
      </w:pPr>
      <w:r w:rsidRPr="00746466">
        <w:t>There has been produced to the Court a statement in writing by the Australian Securities and Investments Commission (</w:t>
      </w:r>
      <w:r w:rsidRPr="007D7A3B">
        <w:rPr>
          <w:b/>
          <w:bCs/>
        </w:rPr>
        <w:t>ASIC</w:t>
      </w:r>
      <w:r w:rsidRPr="00746466">
        <w:t>) in accordance with s</w:t>
      </w:r>
      <w:r w:rsidR="007D7A3B">
        <w:t> </w:t>
      </w:r>
      <w:r w:rsidRPr="00746466">
        <w:t xml:space="preserve">411(17)(b) of the </w:t>
      </w:r>
      <w:r w:rsidRPr="007D7A3B">
        <w:rPr>
          <w:i/>
          <w:iCs/>
        </w:rPr>
        <w:t xml:space="preserve">Corporations Act 2001 </w:t>
      </w:r>
      <w:r w:rsidRPr="00746466">
        <w:t>(Cth) (</w:t>
      </w:r>
      <w:r w:rsidRPr="007D7A3B">
        <w:rPr>
          <w:b/>
          <w:bCs/>
        </w:rPr>
        <w:t>Corporations Act</w:t>
      </w:r>
      <w:r w:rsidRPr="00746466">
        <w:t>) that ASIC has no objection to the scheme of arrangement between the plaintiff (</w:t>
      </w:r>
      <w:r w:rsidRPr="007D7A3B">
        <w:rPr>
          <w:b/>
          <w:bCs/>
        </w:rPr>
        <w:t>CWG</w:t>
      </w:r>
      <w:r w:rsidRPr="00746466">
        <w:t>) and its members which was agreed to by the members at a meeting held on 29</w:t>
      </w:r>
      <w:r w:rsidR="007D7A3B">
        <w:t> </w:t>
      </w:r>
      <w:r w:rsidRPr="00746466">
        <w:t>January 2025, the terms of which were set out in Annexure A to the orders of the Court made on 13</w:t>
      </w:r>
      <w:r w:rsidR="007D7A3B">
        <w:t> </w:t>
      </w:r>
      <w:r w:rsidRPr="00746466">
        <w:t>December 2024 (</w:t>
      </w:r>
      <w:r w:rsidRPr="007D7A3B">
        <w:rPr>
          <w:b/>
          <w:bCs/>
        </w:rPr>
        <w:t>Scheme</w:t>
      </w:r>
      <w:r w:rsidRPr="00746466">
        <w:t>).</w:t>
      </w:r>
    </w:p>
    <w:p w14:paraId="22FD7EC2" w14:textId="77777777" w:rsidR="006C3D75" w:rsidRDefault="006C3D75" w:rsidP="007D7A3B">
      <w:pPr>
        <w:pStyle w:val="Notes"/>
        <w:numPr>
          <w:ilvl w:val="0"/>
          <w:numId w:val="0"/>
        </w:numPr>
      </w:pPr>
    </w:p>
    <w:p w14:paraId="2FD4E2FD" w14:textId="361AFB46" w:rsidR="00746466" w:rsidRDefault="00746466">
      <w:pPr>
        <w:pStyle w:val="NormalHeadings"/>
      </w:pPr>
      <w:r>
        <w:t>THE COURT ORDERS THAT:</w:t>
      </w:r>
    </w:p>
    <w:p w14:paraId="01358537" w14:textId="77777777" w:rsidR="007F60DF" w:rsidRDefault="007F60DF" w:rsidP="00243E5E">
      <w:pPr>
        <w:pStyle w:val="NormalHeadings"/>
      </w:pPr>
    </w:p>
    <w:p w14:paraId="6CDBC8E7" w14:textId="13004E11" w:rsidR="00801F2B" w:rsidRDefault="00801F2B" w:rsidP="00801F2B">
      <w:pPr>
        <w:pStyle w:val="Order1"/>
      </w:pPr>
      <w:r>
        <w:t>Pursuant to s 411(4)(b) of the Corporations Act, the Scheme be and is hereby approved.</w:t>
      </w:r>
    </w:p>
    <w:p w14:paraId="7CC28AC5" w14:textId="5D3935C7" w:rsidR="00801F2B" w:rsidRDefault="00801F2B" w:rsidP="00801F2B">
      <w:pPr>
        <w:pStyle w:val="Order1"/>
      </w:pPr>
      <w:r>
        <w:t>Pursuant to s 411(12) of the Corporations Act, CWG be exempted from compliance with s 411(11) of the Act in respect of the Scheme.</w:t>
      </w:r>
    </w:p>
    <w:p w14:paraId="3F518D32" w14:textId="77777777" w:rsidR="001A6C52" w:rsidRDefault="001A6C52" w:rsidP="001A6C52">
      <w:pPr>
        <w:pStyle w:val="BodyText"/>
      </w:pPr>
    </w:p>
    <w:p w14:paraId="43A58BA5" w14:textId="77777777" w:rsidR="00801F2B" w:rsidRDefault="00801F2B" w:rsidP="001A6C52">
      <w:pPr>
        <w:pStyle w:val="BodyText"/>
      </w:pPr>
    </w:p>
    <w:p w14:paraId="36A27D5F" w14:textId="77777777" w:rsidR="00A431E6" w:rsidRDefault="00A431E6" w:rsidP="001A6C52">
      <w:pPr>
        <w:pStyle w:val="BodyText"/>
      </w:pPr>
    </w:p>
    <w:p w14:paraId="12B086EC" w14:textId="4AE35424" w:rsidR="0050309C" w:rsidRDefault="005F22BD" w:rsidP="004D53E5">
      <w:pPr>
        <w:pStyle w:val="SingleSpace"/>
      </w:pPr>
      <w:bookmarkStart w:id="21" w:name="OrdersStatement"/>
      <w:r>
        <w:t>Note:</w:t>
      </w:r>
      <w:r>
        <w:tab/>
        <w:t xml:space="preserve">Entry of orders is dealt with in Rule 39.32 of the </w:t>
      </w:r>
      <w:r>
        <w:rPr>
          <w:i/>
        </w:rPr>
        <w:t>Federal Court Rules 2011</w:t>
      </w:r>
      <w:r>
        <w:t>.</w:t>
      </w:r>
      <w:bookmarkEnd w:id="21"/>
    </w:p>
    <w:p w14:paraId="1934C44F" w14:textId="77777777" w:rsidR="003E728D" w:rsidRDefault="003E728D">
      <w:pPr>
        <w:spacing w:line="240" w:lineRule="auto"/>
        <w:jc w:val="left"/>
      </w:pPr>
    </w:p>
    <w:p w14:paraId="185BC37F" w14:textId="77777777" w:rsidR="00B710F2" w:rsidRDefault="00B710F2" w:rsidP="002B0E91">
      <w:pPr>
        <w:pStyle w:val="BodyText"/>
      </w:pPr>
    </w:p>
    <w:p w14:paraId="1367ACD7" w14:textId="77777777" w:rsidR="00395B24" w:rsidRDefault="00395B24">
      <w:pPr>
        <w:pStyle w:val="NormalHeadings"/>
        <w:spacing w:before="240" w:after="120"/>
        <w:rPr>
          <w:b w:val="0"/>
        </w:rPr>
        <w:sectPr w:rsidR="00395B24" w:rsidSect="00E77422">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0B5E7572" w14:textId="77777777" w:rsidR="00484F6D" w:rsidRPr="00045BB7" w:rsidRDefault="00484F6D" w:rsidP="00045BB7">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14:paraId="41CC58E0" w14:textId="18C76C8E" w:rsidR="00694BEB" w:rsidRDefault="005F22BD" w:rsidP="005E0510">
      <w:pPr>
        <w:pStyle w:val="NormalHeadings"/>
        <w:spacing w:line="360" w:lineRule="auto"/>
        <w:jc w:val="left"/>
        <w:rPr>
          <w:sz w:val="26"/>
          <w:szCs w:val="26"/>
        </w:rPr>
      </w:pPr>
      <w:r>
        <w:rPr>
          <w:sz w:val="26"/>
          <w:szCs w:val="26"/>
        </w:rPr>
        <w:t>MOSHINSKY J:</w:t>
      </w:r>
    </w:p>
    <w:p w14:paraId="577A67A2" w14:textId="722D3E64" w:rsidR="00CD1346" w:rsidRDefault="00E61552" w:rsidP="00E61552">
      <w:pPr>
        <w:pStyle w:val="Heading2"/>
      </w:pPr>
      <w:r>
        <w:t>Introduction</w:t>
      </w:r>
    </w:p>
    <w:p w14:paraId="692AB6B9" w14:textId="427C4126" w:rsidR="00E61552" w:rsidRDefault="00E61552" w:rsidP="00E61552">
      <w:pPr>
        <w:pStyle w:val="ParaNumbering"/>
      </w:pPr>
      <w:r>
        <w:t xml:space="preserve">This is the second court hearing in relation to a proposed scheme of arrangement (the </w:t>
      </w:r>
      <w:r w:rsidRPr="00312DB9">
        <w:rPr>
          <w:b/>
          <w:bCs/>
        </w:rPr>
        <w:t>Scheme</w:t>
      </w:r>
      <w:r>
        <w:t>)</w:t>
      </w:r>
      <w:r w:rsidR="00312DB9">
        <w:t xml:space="preserve"> involving </w:t>
      </w:r>
      <w:r w:rsidR="00FD7110">
        <w:t>a merger of CW Group Holdings Limited (</w:t>
      </w:r>
      <w:r w:rsidR="00FD7110" w:rsidRPr="004046AA">
        <w:rPr>
          <w:b/>
          <w:bCs/>
        </w:rPr>
        <w:t>CWG</w:t>
      </w:r>
      <w:r w:rsidR="00FD7110">
        <w:t>) and Sigma Healthcare Limited (</w:t>
      </w:r>
      <w:r w:rsidR="00FD7110" w:rsidRPr="004046AA">
        <w:rPr>
          <w:b/>
          <w:bCs/>
        </w:rPr>
        <w:t>Sigma</w:t>
      </w:r>
      <w:r w:rsidR="00FD7110">
        <w:t>).</w:t>
      </w:r>
    </w:p>
    <w:p w14:paraId="74C4C271" w14:textId="26CB4A8D" w:rsidR="005B2923" w:rsidRDefault="005B2923" w:rsidP="00E61552">
      <w:pPr>
        <w:pStyle w:val="ParaNumbering"/>
      </w:pPr>
      <w:r>
        <w:t xml:space="preserve">The first court hearing was held on 13 December 2024.  On that occasion I made orders (the </w:t>
      </w:r>
      <w:r w:rsidRPr="005B2923">
        <w:rPr>
          <w:b/>
          <w:bCs/>
        </w:rPr>
        <w:t>December Orde</w:t>
      </w:r>
      <w:r w:rsidR="00B01CF8">
        <w:rPr>
          <w:b/>
          <w:bCs/>
        </w:rPr>
        <w:t>rs</w:t>
      </w:r>
      <w:r>
        <w:t xml:space="preserve">) </w:t>
      </w:r>
      <w:r w:rsidR="0064142C">
        <w:t>substantially in the terms sought by CWG (namely, orders requiring CWG to convene and hold a meeting of its shareholders to vote on the Scheme (</w:t>
      </w:r>
      <w:r w:rsidR="0064142C" w:rsidRPr="0064142C">
        <w:rPr>
          <w:b/>
          <w:bCs/>
        </w:rPr>
        <w:t>Scheme Meeting</w:t>
      </w:r>
      <w:r w:rsidR="0064142C">
        <w:t xml:space="preserve">)) and published reasons for making those orders: </w:t>
      </w:r>
      <w:r w:rsidR="00764B3B">
        <w:rPr>
          <w:i/>
          <w:iCs/>
        </w:rPr>
        <w:t>CW</w:t>
      </w:r>
      <w:r w:rsidR="006A4676">
        <w:rPr>
          <w:i/>
          <w:iCs/>
        </w:rPr>
        <w:t> </w:t>
      </w:r>
      <w:r w:rsidR="00764B3B">
        <w:rPr>
          <w:i/>
          <w:iCs/>
        </w:rPr>
        <w:t>Group Holdings Limited, in the matter of CW</w:t>
      </w:r>
      <w:r w:rsidR="006A4676">
        <w:rPr>
          <w:i/>
          <w:iCs/>
        </w:rPr>
        <w:t> </w:t>
      </w:r>
      <w:r w:rsidR="00764B3B">
        <w:rPr>
          <w:i/>
          <w:iCs/>
        </w:rPr>
        <w:t>Group Holdings Limited</w:t>
      </w:r>
      <w:r w:rsidR="00764B3B">
        <w:t xml:space="preserve"> [2024] FCA 1471 (the </w:t>
      </w:r>
      <w:r w:rsidR="00764B3B" w:rsidRPr="00764B3B">
        <w:rPr>
          <w:b/>
          <w:bCs/>
        </w:rPr>
        <w:t>December Reasons</w:t>
      </w:r>
      <w:r w:rsidR="00764B3B">
        <w:t>).  These reasons should be read together with those reasons.  I will adopt the abbreviations used in the December Reasons.</w:t>
      </w:r>
    </w:p>
    <w:p w14:paraId="0822DE3B" w14:textId="78E9D881" w:rsidR="00764B3B" w:rsidRDefault="00A23F79" w:rsidP="001E180A">
      <w:pPr>
        <w:pStyle w:val="ParaNumbering"/>
      </w:pPr>
      <w:r>
        <w:t>The background to the Scheme is set out in the December Reasons.  As set out in [</w:t>
      </w:r>
      <w:r w:rsidR="00A97C11">
        <w:t>5</w:t>
      </w:r>
      <w:r>
        <w:t>] of those reasons, if the Scheme is implemented:</w:t>
      </w:r>
    </w:p>
    <w:p w14:paraId="789568A3" w14:textId="71A9B422" w:rsidR="004C1C13" w:rsidRDefault="004C1C13" w:rsidP="004C1C13">
      <w:pPr>
        <w:pStyle w:val="ListNo1alt"/>
      </w:pPr>
      <w:r>
        <w:t>Sigma will acquire 100% of the issued share capital of CWG from CWG shareholders as at the Scheme Record Date (as defined in the Scheme) (</w:t>
      </w:r>
      <w:r w:rsidRPr="00A97C11">
        <w:rPr>
          <w:b/>
          <w:bCs/>
        </w:rPr>
        <w:t>Scheme Shareholders</w:t>
      </w:r>
      <w:proofErr w:type="gramStart"/>
      <w:r>
        <w:t>);</w:t>
      </w:r>
      <w:proofErr w:type="gramEnd"/>
    </w:p>
    <w:p w14:paraId="5471B797" w14:textId="133F619E" w:rsidR="004C1C13" w:rsidRDefault="004C1C13" w:rsidP="004C1C13">
      <w:pPr>
        <w:pStyle w:val="ListNo1alt"/>
      </w:pPr>
      <w:r>
        <w:t xml:space="preserve">in exchange for the transfer of their CWG shares, Scheme Shareholders will receive a combination of shares in Sigma and </w:t>
      </w:r>
      <w:proofErr w:type="gramStart"/>
      <w:r>
        <w:t>cash;</w:t>
      </w:r>
      <w:proofErr w:type="gramEnd"/>
    </w:p>
    <w:p w14:paraId="04990A34" w14:textId="76F5B104" w:rsidR="004C1C13" w:rsidRDefault="004C1C13" w:rsidP="004C1C13">
      <w:pPr>
        <w:pStyle w:val="ListNo1alt"/>
      </w:pPr>
      <w:r>
        <w:t xml:space="preserve">CWG will become a </w:t>
      </w:r>
      <w:proofErr w:type="gramStart"/>
      <w:r>
        <w:t>wholly-owned</w:t>
      </w:r>
      <w:proofErr w:type="gramEnd"/>
      <w:r>
        <w:t xml:space="preserve"> subsidiary of Sigma (which will remain listed on the ASX); and</w:t>
      </w:r>
    </w:p>
    <w:p w14:paraId="59F3BD92" w14:textId="569A44D0" w:rsidR="001E180A" w:rsidRDefault="004C1C13" w:rsidP="004C1C13">
      <w:pPr>
        <w:pStyle w:val="ListNo1alt"/>
      </w:pPr>
      <w:r>
        <w:t>the merged group will be owned as to approximately 85.75% by the Scheme Shareholders (i.e., the former CWG shareholders) and as to approximately 14.25% by existing Sigma shareholders on a fully diluted basis</w:t>
      </w:r>
      <w:r w:rsidR="00E30E32">
        <w:t>.</w:t>
      </w:r>
    </w:p>
    <w:p w14:paraId="0266EA2D" w14:textId="402DFFE9" w:rsidR="00A23F79" w:rsidRDefault="009F6485" w:rsidP="00E61552">
      <w:pPr>
        <w:pStyle w:val="ParaNumbering"/>
      </w:pPr>
      <w:r>
        <w:t xml:space="preserve">On 29 January 2025, the Scheme Meeting was held.  The Scheme was agreed to by 100% of the shareholders present and voting </w:t>
      </w:r>
      <w:r w:rsidR="00294175">
        <w:t xml:space="preserve">and </w:t>
      </w:r>
      <w:r w:rsidR="00621124">
        <w:t>by 100% of the votes cas</w:t>
      </w:r>
      <w:r w:rsidR="00B01CF8">
        <w:t>t</w:t>
      </w:r>
      <w:r w:rsidR="00621124">
        <w:t xml:space="preserve"> (in each case, in person or by proxy).  Accordingly, the requisite statutory majorities have been satisfied.</w:t>
      </w:r>
    </w:p>
    <w:p w14:paraId="30932A45" w14:textId="0FB0E8B2" w:rsidR="00A23F79" w:rsidRDefault="00294175" w:rsidP="00E61552">
      <w:pPr>
        <w:pStyle w:val="ParaNumbering"/>
      </w:pPr>
      <w:r>
        <w:t xml:space="preserve">CWG now seeks approval of the Scheme pursuant to s 411(4)(b) of the </w:t>
      </w:r>
      <w:r>
        <w:rPr>
          <w:i/>
          <w:iCs/>
        </w:rPr>
        <w:t>Corporations Act 20</w:t>
      </w:r>
      <w:r w:rsidR="00450AC6">
        <w:rPr>
          <w:i/>
          <w:iCs/>
        </w:rPr>
        <w:t>0</w:t>
      </w:r>
      <w:r>
        <w:rPr>
          <w:i/>
          <w:iCs/>
        </w:rPr>
        <w:t>1</w:t>
      </w:r>
      <w:r>
        <w:t xml:space="preserve"> (Cth).</w:t>
      </w:r>
    </w:p>
    <w:p w14:paraId="52B63754" w14:textId="2DF6388B" w:rsidR="00294175" w:rsidRDefault="00D242DC" w:rsidP="00E61552">
      <w:pPr>
        <w:pStyle w:val="ParaNumbering"/>
      </w:pPr>
      <w:r>
        <w:lastRenderedPageBreak/>
        <w:t>In addition to the material before the Court for the first court hearing, the following material is before the Court:</w:t>
      </w:r>
    </w:p>
    <w:p w14:paraId="182F7E3B" w14:textId="3625ACC4" w:rsidR="00D242DC" w:rsidRDefault="00D242DC" w:rsidP="00D242DC">
      <w:pPr>
        <w:pStyle w:val="ListNo1alt"/>
        <w:numPr>
          <w:ilvl w:val="0"/>
          <w:numId w:val="29"/>
        </w:numPr>
      </w:pPr>
      <w:r>
        <w:t xml:space="preserve">two affidavits of Josef Gottlieb, </w:t>
      </w:r>
      <w:r w:rsidR="00C96068">
        <w:t xml:space="preserve">the General Counsel and Company Secretary of CWG, dated 30 January 2025 and 1 February </w:t>
      </w:r>
      <w:proofErr w:type="gramStart"/>
      <w:r w:rsidR="00C96068">
        <w:t>2025;</w:t>
      </w:r>
      <w:proofErr w:type="gramEnd"/>
    </w:p>
    <w:p w14:paraId="63601034" w14:textId="1004B350" w:rsidR="00C96068" w:rsidRDefault="00690100" w:rsidP="00D242DC">
      <w:pPr>
        <w:pStyle w:val="ListNo1alt"/>
        <w:numPr>
          <w:ilvl w:val="0"/>
          <w:numId w:val="29"/>
        </w:numPr>
      </w:pPr>
      <w:proofErr w:type="spellStart"/>
      <w:r>
        <w:t>a</w:t>
      </w:r>
      <w:proofErr w:type="spellEnd"/>
      <w:r>
        <w:t xml:space="preserve"> </w:t>
      </w:r>
      <w:r w:rsidR="00034301">
        <w:t>C</w:t>
      </w:r>
      <w:r w:rsidR="008B55DB">
        <w:t>onditions P</w:t>
      </w:r>
      <w:r w:rsidR="00034301">
        <w:t xml:space="preserve">recedent </w:t>
      </w:r>
      <w:r w:rsidR="008B55DB">
        <w:t>C</w:t>
      </w:r>
      <w:r w:rsidR="00034301">
        <w:t>ertificate</w:t>
      </w:r>
      <w:r>
        <w:t xml:space="preserve"> executed by CWG and Sigma, dated 3</w:t>
      </w:r>
      <w:r w:rsidR="004B6C47">
        <w:t> </w:t>
      </w:r>
      <w:r>
        <w:t>February 2025</w:t>
      </w:r>
      <w:r w:rsidR="00034301">
        <w:t>; and</w:t>
      </w:r>
    </w:p>
    <w:p w14:paraId="24136FA2" w14:textId="51CE4250" w:rsidR="00034301" w:rsidRDefault="008B55DB" w:rsidP="00D242DC">
      <w:pPr>
        <w:pStyle w:val="ListNo1alt"/>
        <w:numPr>
          <w:ilvl w:val="0"/>
          <w:numId w:val="29"/>
        </w:numPr>
      </w:pPr>
      <w:r>
        <w:t xml:space="preserve">a </w:t>
      </w:r>
      <w:r w:rsidR="00034301">
        <w:t xml:space="preserve">letter from ASIC </w:t>
      </w:r>
      <w:r w:rsidR="00690100">
        <w:t xml:space="preserve">to the Directors of CWG </w:t>
      </w:r>
      <w:r w:rsidR="00034301">
        <w:t>dated 3 February 2025</w:t>
      </w:r>
      <w:r w:rsidR="00690100">
        <w:t xml:space="preserve"> stating, in summary, that ASIC has no objection to the Scheme</w:t>
      </w:r>
      <w:r w:rsidR="00034301">
        <w:t>.</w:t>
      </w:r>
    </w:p>
    <w:p w14:paraId="178F9410" w14:textId="00A73771" w:rsidR="00D242DC" w:rsidRDefault="00034301" w:rsidP="00E61552">
      <w:pPr>
        <w:pStyle w:val="ParaNumbering"/>
      </w:pPr>
      <w:proofErr w:type="gramStart"/>
      <w:r>
        <w:t>For the reasons that</w:t>
      </w:r>
      <w:proofErr w:type="gramEnd"/>
      <w:r>
        <w:t xml:space="preserve"> follow, </w:t>
      </w:r>
      <w:r w:rsidR="00FE0B7A">
        <w:t>which draw substantially on CWG’s submissions, I consider it appropriate to make an order approving the Scheme.</w:t>
      </w:r>
    </w:p>
    <w:p w14:paraId="5D263B13" w14:textId="03D27A53" w:rsidR="00FE0B7A" w:rsidRDefault="00FE0B7A" w:rsidP="00FE0B7A">
      <w:pPr>
        <w:pStyle w:val="Heading2"/>
      </w:pPr>
      <w:r>
        <w:t>Applicable principles</w:t>
      </w:r>
    </w:p>
    <w:p w14:paraId="586699C3" w14:textId="39E0AA36" w:rsidR="00464C68" w:rsidRDefault="0042277A" w:rsidP="0042277A">
      <w:pPr>
        <w:pStyle w:val="ParaNumbering"/>
      </w:pPr>
      <w:r>
        <w:t xml:space="preserve">I </w:t>
      </w:r>
      <w:r w:rsidRPr="0042277A">
        <w:t xml:space="preserve">discussed the applicable principles in </w:t>
      </w:r>
      <w:r w:rsidRPr="0042277A">
        <w:rPr>
          <w:i/>
          <w:iCs/>
        </w:rPr>
        <w:t>Re</w:t>
      </w:r>
      <w:r>
        <w:rPr>
          <w:i/>
          <w:iCs/>
        </w:rPr>
        <w:t> </w:t>
      </w:r>
      <w:r w:rsidRPr="0042277A">
        <w:rPr>
          <w:i/>
          <w:iCs/>
        </w:rPr>
        <w:t>Verdant Minerals Ltd (No</w:t>
      </w:r>
      <w:r>
        <w:rPr>
          <w:i/>
          <w:iCs/>
        </w:rPr>
        <w:t> </w:t>
      </w:r>
      <w:r w:rsidRPr="0042277A">
        <w:rPr>
          <w:i/>
          <w:iCs/>
        </w:rPr>
        <w:t>2)</w:t>
      </w:r>
      <w:r w:rsidRPr="0042277A">
        <w:t xml:space="preserve"> [2019] FCA 841 at [6]-[7].</w:t>
      </w:r>
      <w:r>
        <w:t xml:space="preserve"> </w:t>
      </w:r>
      <w:r w:rsidRPr="0042277A">
        <w:t xml:space="preserve"> For ease of reference, I incorporate the substance of those paragraphs into these reasons in the following paragraphs.</w:t>
      </w:r>
    </w:p>
    <w:p w14:paraId="383E07B2" w14:textId="5436111D" w:rsidR="00546ECE" w:rsidRDefault="00546ECE" w:rsidP="00ED1569">
      <w:pPr>
        <w:pStyle w:val="ParaNumbering"/>
      </w:pPr>
      <w:r w:rsidRPr="00546ECE">
        <w:t xml:space="preserve">In approving a scheme of arrangement, the role of the Court is supervisory, requiring the Court to be satisfied that there has been no oppression and that the compromise or arrangement is one that is capable of being accepted by shareholders looking to their own commercial advantage. </w:t>
      </w:r>
      <w:r w:rsidR="00597969">
        <w:t xml:space="preserve"> </w:t>
      </w:r>
      <w:r w:rsidRPr="00546ECE">
        <w:t xml:space="preserve">In </w:t>
      </w:r>
      <w:r w:rsidRPr="00ED1569">
        <w:rPr>
          <w:i/>
          <w:iCs/>
        </w:rPr>
        <w:t>Re</w:t>
      </w:r>
      <w:r w:rsidR="00597969">
        <w:rPr>
          <w:i/>
          <w:iCs/>
        </w:rPr>
        <w:t> </w:t>
      </w:r>
      <w:r w:rsidRPr="00ED1569">
        <w:rPr>
          <w:i/>
          <w:iCs/>
        </w:rPr>
        <w:t>NRMA Ltd (No</w:t>
      </w:r>
      <w:r w:rsidR="00597969">
        <w:rPr>
          <w:i/>
          <w:iCs/>
        </w:rPr>
        <w:t> </w:t>
      </w:r>
      <w:r w:rsidRPr="00ED1569">
        <w:rPr>
          <w:i/>
          <w:iCs/>
        </w:rPr>
        <w:t>1)</w:t>
      </w:r>
      <w:r w:rsidRPr="00546ECE">
        <w:t xml:space="preserve"> [2000] NSWSC 82; 156 FLR 349 (</w:t>
      </w:r>
      <w:r w:rsidRPr="00ED1569">
        <w:rPr>
          <w:b/>
          <w:bCs/>
          <w:i/>
          <w:iCs/>
        </w:rPr>
        <w:t>Re NRMA Ltd</w:t>
      </w:r>
      <w:r w:rsidRPr="00546ECE">
        <w:t>) at [41], Santow</w:t>
      </w:r>
      <w:r w:rsidR="00ED1569">
        <w:t> </w:t>
      </w:r>
      <w:r w:rsidRPr="00546ECE">
        <w:t>J quoted with approval the following passage from Renard</w:t>
      </w:r>
      <w:r w:rsidR="00597969">
        <w:t> </w:t>
      </w:r>
      <w:r w:rsidRPr="00546ECE">
        <w:t>IA and Santamaria</w:t>
      </w:r>
      <w:r w:rsidR="00597969">
        <w:t> </w:t>
      </w:r>
      <w:r w:rsidRPr="00546ECE">
        <w:t xml:space="preserve">JG, </w:t>
      </w:r>
      <w:r w:rsidRPr="00E52C68">
        <w:rPr>
          <w:i/>
          <w:iCs/>
        </w:rPr>
        <w:t>Takeovers and Reconstructions in Australia</w:t>
      </w:r>
      <w:r w:rsidRPr="00546ECE">
        <w:t xml:space="preserve"> (Butterworths, Sydney, 1990, loose-leaf), at 15</w:t>
      </w:r>
      <w:r w:rsidR="001001E2">
        <w:t>,061</w:t>
      </w:r>
      <w:r w:rsidRPr="00546ECE">
        <w:t>:</w:t>
      </w:r>
    </w:p>
    <w:p w14:paraId="4D246B8D" w14:textId="6E18F2D8" w:rsidR="0007402C" w:rsidRDefault="0007402C" w:rsidP="0007402C">
      <w:pPr>
        <w:pStyle w:val="Quote1"/>
      </w:pPr>
      <w:r>
        <w:t>… the court will determine: (1)</w:t>
      </w:r>
      <w:r w:rsidR="00597969">
        <w:t> </w:t>
      </w:r>
      <w:r>
        <w:t>whether all the conditions required by s</w:t>
      </w:r>
      <w:r w:rsidR="00597969">
        <w:t> </w:t>
      </w:r>
      <w:r>
        <w:t>411 have been complied with; (2)</w:t>
      </w:r>
      <w:r w:rsidR="00597969">
        <w:t> </w:t>
      </w:r>
      <w:r>
        <w:t>whether the majority of members or creditors, though acting regularly, have acted in good faith and not in pursuit of some illegitimate purpose; and (3</w:t>
      </w:r>
      <w:r w:rsidR="00597969">
        <w:t>) </w:t>
      </w:r>
      <w:r>
        <w:t xml:space="preserve">whether the proposal was “at least so far fair and reasonable, as that an intelligent and honest man, who is a member of that class, and acting alone in respect of his interest as such member, might approve it”.* Fundamentally, the jurisdiction is supervisory; the court is concerned to be satisfied that there has been an absence of oppression and that the compromise or arrangement is one which is capable of being accepted: see </w:t>
      </w:r>
      <w:r w:rsidRPr="00597969">
        <w:rPr>
          <w:i/>
          <w:iCs/>
        </w:rPr>
        <w:t>Re</w:t>
      </w:r>
      <w:r w:rsidR="00597969" w:rsidRPr="00597969">
        <w:rPr>
          <w:i/>
          <w:iCs/>
        </w:rPr>
        <w:t> </w:t>
      </w:r>
      <w:r w:rsidRPr="00597969">
        <w:rPr>
          <w:i/>
          <w:iCs/>
        </w:rPr>
        <w:t>Dorman Long &amp; Co Ltd</w:t>
      </w:r>
      <w:r>
        <w:t xml:space="preserve"> </w:t>
      </w:r>
      <w:r w:rsidR="00233DCA">
        <w:t>[</w:t>
      </w:r>
      <w:r>
        <w:t>[1934] Ch 635</w:t>
      </w:r>
      <w:r w:rsidR="00233DCA">
        <w:t>]</w:t>
      </w:r>
      <w:r>
        <w:t xml:space="preserve">; </w:t>
      </w:r>
      <w:r w:rsidRPr="00597969">
        <w:rPr>
          <w:i/>
          <w:iCs/>
        </w:rPr>
        <w:t>Scottish Insurance Corp Ltd v Wilsons and Clyde Coal Co Ltd</w:t>
      </w:r>
      <w:r>
        <w:t xml:space="preserve"> [1949] AC 462 at 486.</w:t>
      </w:r>
    </w:p>
    <w:p w14:paraId="3D3ED06A" w14:textId="204BC671" w:rsidR="0007402C" w:rsidRDefault="0007402C" w:rsidP="0007402C">
      <w:pPr>
        <w:pStyle w:val="Quote1"/>
      </w:pPr>
      <w:r>
        <w:t>* Per Fry</w:t>
      </w:r>
      <w:r w:rsidR="00D4360D">
        <w:t> </w:t>
      </w:r>
      <w:r>
        <w:t xml:space="preserve">LJ in </w:t>
      </w:r>
      <w:r w:rsidRPr="00D4360D">
        <w:rPr>
          <w:i/>
          <w:iCs/>
        </w:rPr>
        <w:t>Re</w:t>
      </w:r>
      <w:r w:rsidR="00D4360D" w:rsidRPr="00D4360D">
        <w:rPr>
          <w:i/>
          <w:iCs/>
        </w:rPr>
        <w:t> </w:t>
      </w:r>
      <w:r w:rsidRPr="00D4360D">
        <w:rPr>
          <w:i/>
          <w:iCs/>
        </w:rPr>
        <w:t>Alabama, New Orleans, Texas and Pacific Junction Railway Co</w:t>
      </w:r>
      <w:r>
        <w:t xml:space="preserve"> [1891] 1 Ch 21</w:t>
      </w:r>
      <w:r w:rsidR="00233DCA">
        <w:t>3</w:t>
      </w:r>
      <w:r>
        <w:t xml:space="preserve"> at 247.</w:t>
      </w:r>
    </w:p>
    <w:p w14:paraId="7A5D7626" w14:textId="77777777" w:rsidR="0007402C" w:rsidRDefault="0007402C" w:rsidP="00015F5D">
      <w:pPr>
        <w:pStyle w:val="ParaNumbering"/>
        <w:keepNext/>
      </w:pPr>
      <w:r>
        <w:lastRenderedPageBreak/>
        <w:t>In deciding whether to give final approval to a scheme of arrangement, the Court will typically wish to be satisfied of the following matters:</w:t>
      </w:r>
    </w:p>
    <w:p w14:paraId="6E8A99F8" w14:textId="2257A0B8" w:rsidR="0007402C" w:rsidRDefault="0007402C" w:rsidP="005A5942">
      <w:pPr>
        <w:pStyle w:val="ListNo1alt"/>
        <w:numPr>
          <w:ilvl w:val="0"/>
          <w:numId w:val="32"/>
        </w:numPr>
      </w:pPr>
      <w:r>
        <w:t xml:space="preserve">that the orders of the Court convening a meeting of members were complied </w:t>
      </w:r>
      <w:proofErr w:type="gramStart"/>
      <w:r>
        <w:t>with;</w:t>
      </w:r>
      <w:proofErr w:type="gramEnd"/>
    </w:p>
    <w:p w14:paraId="5641BD32" w14:textId="16AF7CB3" w:rsidR="0007402C" w:rsidRDefault="0007402C" w:rsidP="00C54E17">
      <w:pPr>
        <w:pStyle w:val="ListNo1alt"/>
        <w:numPr>
          <w:ilvl w:val="0"/>
          <w:numId w:val="32"/>
        </w:numPr>
      </w:pPr>
      <w:r>
        <w:t xml:space="preserve">that the meeting of members so convened has approved the scheme with the requisite </w:t>
      </w:r>
      <w:proofErr w:type="gramStart"/>
      <w:r>
        <w:t>majority;</w:t>
      </w:r>
      <w:proofErr w:type="gramEnd"/>
    </w:p>
    <w:p w14:paraId="33041BFA" w14:textId="29D40E4C" w:rsidR="0007402C" w:rsidRDefault="0007402C" w:rsidP="00C54E17">
      <w:pPr>
        <w:pStyle w:val="ListNo1alt"/>
        <w:numPr>
          <w:ilvl w:val="0"/>
          <w:numId w:val="32"/>
        </w:numPr>
      </w:pPr>
      <w:r>
        <w:t xml:space="preserve">that all the statutory requirements have been complied </w:t>
      </w:r>
      <w:proofErr w:type="gramStart"/>
      <w:r>
        <w:t>with;</w:t>
      </w:r>
      <w:proofErr w:type="gramEnd"/>
    </w:p>
    <w:p w14:paraId="3FB2267A" w14:textId="7D9FECAD" w:rsidR="0007402C" w:rsidRDefault="0007402C" w:rsidP="00C54E17">
      <w:pPr>
        <w:pStyle w:val="ListNo1alt"/>
        <w:numPr>
          <w:ilvl w:val="0"/>
          <w:numId w:val="32"/>
        </w:numPr>
      </w:pPr>
      <w:r>
        <w:t xml:space="preserve">that the majority of members have acted in good faith and not for any illegitimate </w:t>
      </w:r>
      <w:proofErr w:type="gramStart"/>
      <w:r>
        <w:t>purpose;</w:t>
      </w:r>
      <w:proofErr w:type="gramEnd"/>
    </w:p>
    <w:p w14:paraId="307AFC4D" w14:textId="6F2A1ACA" w:rsidR="0007402C" w:rsidRDefault="0007402C" w:rsidP="00C54E17">
      <w:pPr>
        <w:pStyle w:val="ListNo1alt"/>
        <w:numPr>
          <w:ilvl w:val="0"/>
          <w:numId w:val="32"/>
        </w:numPr>
      </w:pPr>
      <w:r>
        <w:t xml:space="preserve">that there is no suggestion of oppression of any </w:t>
      </w:r>
      <w:proofErr w:type="gramStart"/>
      <w:r>
        <w:t>minority;</w:t>
      </w:r>
      <w:proofErr w:type="gramEnd"/>
    </w:p>
    <w:p w14:paraId="792DD19D" w14:textId="73382C31" w:rsidR="0007402C" w:rsidRDefault="0007402C" w:rsidP="00C54E17">
      <w:pPr>
        <w:pStyle w:val="ListNo1alt"/>
        <w:numPr>
          <w:ilvl w:val="0"/>
          <w:numId w:val="32"/>
        </w:numPr>
      </w:pPr>
      <w:r>
        <w:t xml:space="preserve">that the scheme is fair and reasonable so that an intelligent and honest person, who is a member and acting alone in respect of his or her interest as a member, might approve </w:t>
      </w:r>
      <w:proofErr w:type="gramStart"/>
      <w:r>
        <w:t>it;</w:t>
      </w:r>
      <w:proofErr w:type="gramEnd"/>
    </w:p>
    <w:p w14:paraId="62A8C0C7" w14:textId="77777777" w:rsidR="005A5942" w:rsidRDefault="0007402C" w:rsidP="00C54E17">
      <w:pPr>
        <w:pStyle w:val="ListNo1alt"/>
        <w:numPr>
          <w:ilvl w:val="0"/>
          <w:numId w:val="32"/>
        </w:numPr>
      </w:pPr>
      <w:r>
        <w:t>that there was full and fair disclosure to members of all information material to the decision whether to vote for or against the scheme; and</w:t>
      </w:r>
    </w:p>
    <w:p w14:paraId="1332C625" w14:textId="276FB8BF" w:rsidR="0007402C" w:rsidRDefault="0007402C" w:rsidP="00C54E17">
      <w:pPr>
        <w:pStyle w:val="ListNo1alt"/>
        <w:numPr>
          <w:ilvl w:val="0"/>
          <w:numId w:val="32"/>
        </w:numPr>
      </w:pPr>
      <w:r>
        <w:t>that the plaintiff has brought to the attention of the Court all matters that could be considered relevant to the exercise of the Court’s discretion.</w:t>
      </w:r>
    </w:p>
    <w:p w14:paraId="4BE7C57D" w14:textId="70D2D9D1" w:rsidR="0007402C" w:rsidRDefault="006F5D67" w:rsidP="005A5942">
      <w:pPr>
        <w:pStyle w:val="NoNum"/>
      </w:pPr>
      <w:r w:rsidRPr="006F5D67">
        <w:t xml:space="preserve">See </w:t>
      </w:r>
      <w:r w:rsidRPr="005A5942">
        <w:rPr>
          <w:i/>
          <w:iCs/>
        </w:rPr>
        <w:t>Re</w:t>
      </w:r>
      <w:r w:rsidR="005A5942" w:rsidRPr="005A5942">
        <w:rPr>
          <w:i/>
          <w:iCs/>
        </w:rPr>
        <w:t> </w:t>
      </w:r>
      <w:r w:rsidRPr="005A5942">
        <w:rPr>
          <w:i/>
          <w:iCs/>
        </w:rPr>
        <w:t>NRMA Ltd</w:t>
      </w:r>
      <w:r w:rsidRPr="006F5D67">
        <w:t xml:space="preserve"> at [41] per Santow</w:t>
      </w:r>
      <w:r w:rsidR="005A5942">
        <w:t> </w:t>
      </w:r>
      <w:r w:rsidRPr="006F5D67">
        <w:t xml:space="preserve">J; </w:t>
      </w:r>
      <w:r w:rsidRPr="005A5942">
        <w:rPr>
          <w:i/>
          <w:iCs/>
        </w:rPr>
        <w:t>Re</w:t>
      </w:r>
      <w:r w:rsidR="005A5942" w:rsidRPr="005A5942">
        <w:rPr>
          <w:i/>
          <w:iCs/>
        </w:rPr>
        <w:t> </w:t>
      </w:r>
      <w:r w:rsidRPr="005A5942">
        <w:rPr>
          <w:i/>
          <w:iCs/>
        </w:rPr>
        <w:t>Seven Network Ltd (No</w:t>
      </w:r>
      <w:r w:rsidR="005A5942">
        <w:rPr>
          <w:i/>
          <w:iCs/>
        </w:rPr>
        <w:t> </w:t>
      </w:r>
      <w:r w:rsidRPr="005A5942">
        <w:rPr>
          <w:i/>
          <w:iCs/>
        </w:rPr>
        <w:t>3)</w:t>
      </w:r>
      <w:r w:rsidRPr="006F5D67">
        <w:t xml:space="preserve"> [2010] FCA 400; 267 ALR 583 at [31]-[44] per Jacobson</w:t>
      </w:r>
      <w:r w:rsidR="005A5942">
        <w:t> </w:t>
      </w:r>
      <w:r w:rsidRPr="006F5D67">
        <w:t xml:space="preserve">J; </w:t>
      </w:r>
      <w:r w:rsidRPr="005A5942">
        <w:rPr>
          <w:i/>
          <w:iCs/>
        </w:rPr>
        <w:t>Re</w:t>
      </w:r>
      <w:r w:rsidR="005A5942" w:rsidRPr="005A5942">
        <w:rPr>
          <w:i/>
          <w:iCs/>
        </w:rPr>
        <w:t> </w:t>
      </w:r>
      <w:r w:rsidRPr="005A5942">
        <w:rPr>
          <w:i/>
          <w:iCs/>
        </w:rPr>
        <w:t>Solution 6 Holdings Ltd</w:t>
      </w:r>
      <w:r w:rsidRPr="006F5D67">
        <w:t xml:space="preserve"> [2004] FCA 1049; 50 ACSR 113 at [18]-[21]; </w:t>
      </w:r>
      <w:r w:rsidRPr="005A5942">
        <w:rPr>
          <w:i/>
          <w:iCs/>
        </w:rPr>
        <w:t>Re</w:t>
      </w:r>
      <w:r w:rsidR="005A5942" w:rsidRPr="005A5942">
        <w:rPr>
          <w:i/>
          <w:iCs/>
        </w:rPr>
        <w:t> </w:t>
      </w:r>
      <w:r w:rsidRPr="005A5942">
        <w:rPr>
          <w:i/>
          <w:iCs/>
        </w:rPr>
        <w:t>Signature Capital Investments Ltd (No</w:t>
      </w:r>
      <w:r w:rsidR="005A5942">
        <w:rPr>
          <w:i/>
          <w:iCs/>
        </w:rPr>
        <w:t> </w:t>
      </w:r>
      <w:r w:rsidRPr="005A5942">
        <w:rPr>
          <w:i/>
          <w:iCs/>
        </w:rPr>
        <w:t>2)</w:t>
      </w:r>
      <w:r w:rsidRPr="006F5D67">
        <w:t xml:space="preserve"> [2016] FCA 385 at [4]; </w:t>
      </w:r>
      <w:r w:rsidRPr="005A5942">
        <w:rPr>
          <w:i/>
          <w:iCs/>
        </w:rPr>
        <w:t>Re</w:t>
      </w:r>
      <w:r w:rsidR="005A5942" w:rsidRPr="005A5942">
        <w:rPr>
          <w:i/>
          <w:iCs/>
        </w:rPr>
        <w:t> </w:t>
      </w:r>
      <w:r w:rsidRPr="005A5942">
        <w:rPr>
          <w:i/>
          <w:iCs/>
        </w:rPr>
        <w:t>Medical Australia Ltd (No</w:t>
      </w:r>
      <w:r w:rsidR="005A5942">
        <w:rPr>
          <w:i/>
          <w:iCs/>
        </w:rPr>
        <w:t> </w:t>
      </w:r>
      <w:r w:rsidRPr="005A5942">
        <w:rPr>
          <w:i/>
          <w:iCs/>
        </w:rPr>
        <w:t>2)</w:t>
      </w:r>
      <w:r w:rsidRPr="006F5D67">
        <w:t xml:space="preserve"> [2017] FCA 1429 at [4]-[5]; </w:t>
      </w:r>
      <w:r w:rsidRPr="005A5942">
        <w:rPr>
          <w:i/>
          <w:iCs/>
        </w:rPr>
        <w:t>Re</w:t>
      </w:r>
      <w:r w:rsidR="005A5942" w:rsidRPr="005A5942">
        <w:rPr>
          <w:i/>
          <w:iCs/>
        </w:rPr>
        <w:t> </w:t>
      </w:r>
      <w:r w:rsidRPr="005A5942">
        <w:rPr>
          <w:i/>
          <w:iCs/>
        </w:rPr>
        <w:t>Permanent Trustee Co Ltd</w:t>
      </w:r>
      <w:r w:rsidRPr="006F5D67">
        <w:t xml:space="preserve"> [2002] NSWSC 1177; 43 ACSR 601 at [8]-[10]; and </w:t>
      </w:r>
      <w:r w:rsidRPr="005A5942">
        <w:rPr>
          <w:i/>
          <w:iCs/>
        </w:rPr>
        <w:t>R</w:t>
      </w:r>
      <w:r w:rsidR="005A5942" w:rsidRPr="005A5942">
        <w:rPr>
          <w:i/>
          <w:iCs/>
        </w:rPr>
        <w:t>e </w:t>
      </w:r>
      <w:r w:rsidRPr="005A5942">
        <w:rPr>
          <w:i/>
          <w:iCs/>
        </w:rPr>
        <w:t>Healthscope Ltd (No</w:t>
      </w:r>
      <w:r w:rsidR="005A5942">
        <w:rPr>
          <w:i/>
          <w:iCs/>
        </w:rPr>
        <w:t> </w:t>
      </w:r>
      <w:r w:rsidRPr="005A5942">
        <w:rPr>
          <w:i/>
          <w:iCs/>
        </w:rPr>
        <w:t>2)</w:t>
      </w:r>
      <w:r w:rsidRPr="006F5D67">
        <w:t xml:space="preserve"> [2019] FCA 759; 136 ACSR 259 at [6]-[7], [11]-[14].</w:t>
      </w:r>
    </w:p>
    <w:p w14:paraId="7418D54A" w14:textId="55CA0305" w:rsidR="005B7407" w:rsidRDefault="005B7407" w:rsidP="005B7407">
      <w:pPr>
        <w:pStyle w:val="Heading2"/>
      </w:pPr>
      <w:r>
        <w:t>Statutory and procedural requirements</w:t>
      </w:r>
    </w:p>
    <w:p w14:paraId="00AD4656" w14:textId="5565A6DF" w:rsidR="00AD24CB" w:rsidRDefault="00AD24CB" w:rsidP="00AD24CB">
      <w:pPr>
        <w:pStyle w:val="ParaNumbering"/>
      </w:pPr>
      <w:r>
        <w:t xml:space="preserve">As required by r 3.5(b) of the </w:t>
      </w:r>
      <w:r w:rsidRPr="008F23D6">
        <w:rPr>
          <w:i/>
          <w:iCs/>
        </w:rPr>
        <w:t xml:space="preserve">Federal Court </w:t>
      </w:r>
      <w:r w:rsidR="000528B8">
        <w:rPr>
          <w:i/>
          <w:iCs/>
        </w:rPr>
        <w:t>(</w:t>
      </w:r>
      <w:r w:rsidRPr="008F23D6">
        <w:rPr>
          <w:i/>
          <w:iCs/>
        </w:rPr>
        <w:t>Corporations</w:t>
      </w:r>
      <w:r w:rsidR="000528B8">
        <w:rPr>
          <w:i/>
          <w:iCs/>
        </w:rPr>
        <w:t>)</w:t>
      </w:r>
      <w:r w:rsidRPr="008F23D6">
        <w:rPr>
          <w:i/>
          <w:iCs/>
        </w:rPr>
        <w:t xml:space="preserve"> Rules</w:t>
      </w:r>
      <w:r w:rsidR="000528B8">
        <w:rPr>
          <w:i/>
          <w:iCs/>
        </w:rPr>
        <w:t xml:space="preserve"> 2000</w:t>
      </w:r>
      <w:r w:rsidR="000528B8">
        <w:t xml:space="preserve"> (Cth)</w:t>
      </w:r>
      <w:r>
        <w:t xml:space="preserve">, an office copy of the </w:t>
      </w:r>
      <w:r w:rsidR="002D1E11">
        <w:t xml:space="preserve">December Orders </w:t>
      </w:r>
      <w:r>
        <w:t>was lodged with ASIC on 13 December 2024.</w:t>
      </w:r>
    </w:p>
    <w:p w14:paraId="58BA5DCC" w14:textId="5B7AB08A" w:rsidR="00AD24CB" w:rsidRDefault="008F23D6" w:rsidP="009C3A03">
      <w:pPr>
        <w:pStyle w:val="ParaNumbering"/>
      </w:pPr>
      <w:r>
        <w:t>Paragraph</w:t>
      </w:r>
      <w:r w:rsidR="00850B1F">
        <w:t xml:space="preserve"> 2 of the </w:t>
      </w:r>
      <w:r w:rsidR="002D1E11">
        <w:t>December Orders</w:t>
      </w:r>
      <w:r w:rsidR="00850B1F">
        <w:t xml:space="preserve"> required CWG to send to its shareholders by 2</w:t>
      </w:r>
      <w:r>
        <w:t> </w:t>
      </w:r>
      <w:r w:rsidR="00850B1F">
        <w:t>January 2025 an email containing a hyperlink to a website from which shareholders could view and download an electronic copy of the Scheme Booklet and lodge online an electronic voting form containing a proxy appointment and voting preference.</w:t>
      </w:r>
    </w:p>
    <w:p w14:paraId="39D172A3" w14:textId="7F6186BB" w:rsidR="00C13DD5" w:rsidRDefault="00C13DD5" w:rsidP="009C3A03">
      <w:pPr>
        <w:pStyle w:val="ParaNumbering"/>
      </w:pPr>
      <w:r>
        <w:lastRenderedPageBreak/>
        <w:t xml:space="preserve">The </w:t>
      </w:r>
      <w:r w:rsidR="002D1E11">
        <w:t>December Orders</w:t>
      </w:r>
      <w:r>
        <w:t xml:space="preserve"> required that the email and the Scheme Booklet be substantially in the form of drafts which were annexed to the affidavit of Josef Norman Gottlieb affirmed on 12</w:t>
      </w:r>
      <w:r w:rsidR="00B72AF9">
        <w:t> </w:t>
      </w:r>
      <w:r>
        <w:t>December 2024.</w:t>
      </w:r>
    </w:p>
    <w:p w14:paraId="4542D561" w14:textId="338E911B" w:rsidR="00C13DD5" w:rsidRDefault="00C13DD5" w:rsidP="009C3A03">
      <w:pPr>
        <w:pStyle w:val="ParaNumbering"/>
      </w:pPr>
      <w:r>
        <w:t>Each of these requirements has been satisfied: an email in the requisite form was sent to each CWG shareholder on 18</w:t>
      </w:r>
      <w:r w:rsidR="00B72AF9">
        <w:t> </w:t>
      </w:r>
      <w:r>
        <w:t>December 2024, and the version of the Scheme Booklet made available via that email was also in the requisite form.</w:t>
      </w:r>
      <w:r w:rsidR="00B72AF9">
        <w:t xml:space="preserve"> </w:t>
      </w:r>
      <w:r>
        <w:t xml:space="preserve"> There were no instances of non-compliance with the </w:t>
      </w:r>
      <w:r w:rsidR="002D1E11">
        <w:t>December Orders</w:t>
      </w:r>
      <w:r>
        <w:t xml:space="preserve"> in respect of the dispatch of the Scheme materials.</w:t>
      </w:r>
    </w:p>
    <w:p w14:paraId="72F3C801" w14:textId="2FED0967" w:rsidR="00C13DD5" w:rsidRDefault="00C13DD5" w:rsidP="009C3A03">
      <w:pPr>
        <w:pStyle w:val="ParaNumbering"/>
      </w:pPr>
      <w:r>
        <w:t>In addition, the effect of s</w:t>
      </w:r>
      <w:r w:rsidR="001637FA">
        <w:t> </w:t>
      </w:r>
      <w:r>
        <w:t xml:space="preserve">412(6) </w:t>
      </w:r>
      <w:r w:rsidR="002D1E11">
        <w:t xml:space="preserve">of the </w:t>
      </w:r>
      <w:r w:rsidR="002D1E11" w:rsidRPr="002D1E11">
        <w:rPr>
          <w:i/>
          <w:iCs/>
        </w:rPr>
        <w:t>Corporations Act</w:t>
      </w:r>
      <w:r w:rsidR="002D1E11">
        <w:t xml:space="preserve"> </w:t>
      </w:r>
      <w:r>
        <w:t>is that the Scheme Booklet was required to be registered by ASIC before CWG was permitted to send it to shareholders, and this requirement has also been satisfied.</w:t>
      </w:r>
    </w:p>
    <w:p w14:paraId="5704DDC4" w14:textId="32A9E4DC" w:rsidR="00C13DD5" w:rsidRDefault="00C13DD5" w:rsidP="009C3A03">
      <w:pPr>
        <w:pStyle w:val="ParaNumbering"/>
      </w:pPr>
      <w:r>
        <w:t>Accordingly, all statutory and procedural requirements in respect of the dispatch of the Scheme materials have been complied with.</w:t>
      </w:r>
    </w:p>
    <w:p w14:paraId="01BCCD1E" w14:textId="5DFF9FFF" w:rsidR="00C13DD5" w:rsidRDefault="00C13DD5" w:rsidP="009C3A03">
      <w:pPr>
        <w:pStyle w:val="ParaNumbering"/>
      </w:pPr>
      <w:r>
        <w:t xml:space="preserve">In accordance with </w:t>
      </w:r>
      <w:r w:rsidR="001637FA">
        <w:t xml:space="preserve">paragraph </w:t>
      </w:r>
      <w:r>
        <w:t xml:space="preserve">1 of the </w:t>
      </w:r>
      <w:r w:rsidR="002D1E11">
        <w:t>December Orders</w:t>
      </w:r>
      <w:r>
        <w:t>, the Scheme Meeting commenced at 6.00</w:t>
      </w:r>
      <w:r w:rsidR="001637FA">
        <w:t> </w:t>
      </w:r>
      <w:r>
        <w:t>pm (Melbourne time) and was held in person at Olympic Hotel, 31</w:t>
      </w:r>
      <w:r w:rsidR="001637FA">
        <w:t> </w:t>
      </w:r>
      <w:r>
        <w:t>Albert Street, Preston, Victoria, 3072, and virtually via an online platform</w:t>
      </w:r>
      <w:r w:rsidR="009C3A03">
        <w:t>.</w:t>
      </w:r>
    </w:p>
    <w:p w14:paraId="33113FE5" w14:textId="3A4B267D" w:rsidR="00C13DD5" w:rsidRDefault="00C13DD5" w:rsidP="009C3A03">
      <w:pPr>
        <w:pStyle w:val="ParaNumbering"/>
      </w:pPr>
      <w:r>
        <w:t xml:space="preserve">In accordance with </w:t>
      </w:r>
      <w:r w:rsidR="001637FA">
        <w:t xml:space="preserve">paragraph </w:t>
      </w:r>
      <w:r>
        <w:t xml:space="preserve">4 of the </w:t>
      </w:r>
      <w:r w:rsidR="002D1E11">
        <w:t>December Orders</w:t>
      </w:r>
      <w:r>
        <w:t>, Mr</w:t>
      </w:r>
      <w:r w:rsidR="001637FA">
        <w:t> </w:t>
      </w:r>
      <w:r>
        <w:t>Jack Gance was chairperson of the Scheme Meeting</w:t>
      </w:r>
      <w:r w:rsidR="009C3A03">
        <w:t>.</w:t>
      </w:r>
    </w:p>
    <w:p w14:paraId="2EC204E9" w14:textId="7C4429AC" w:rsidR="00C13DD5" w:rsidRDefault="00C13DD5" w:rsidP="002D1E11">
      <w:pPr>
        <w:pStyle w:val="ParaNumbering"/>
      </w:pPr>
      <w:r>
        <w:t>At the Scheme Meeting, the resolution to agree to the Scheme was agreed to by 100% of shareholders present and voting, and by 100% of the votes cast (in each case, in person or by proxy).</w:t>
      </w:r>
      <w:r w:rsidR="009C3A03">
        <w:t xml:space="preserve">  </w:t>
      </w:r>
      <w:r>
        <w:t>It follows that the resolution was passed by the requisite statutory majorities.</w:t>
      </w:r>
      <w:r w:rsidR="002D1E11">
        <w:t xml:space="preserve">  The requisite statutory majorities are: (</w:t>
      </w:r>
      <w:proofErr w:type="spellStart"/>
      <w:r w:rsidR="002D1E11">
        <w:t>i</w:t>
      </w:r>
      <w:proofErr w:type="spellEnd"/>
      <w:r w:rsidR="002D1E11">
        <w:t>)</w:t>
      </w:r>
      <w:r w:rsidR="0038179A">
        <w:t> </w:t>
      </w:r>
      <w:r w:rsidR="002D1E11">
        <w:t>a majority in number of the members present and voting (either in person or by proxy); and (ii)</w:t>
      </w:r>
      <w:r w:rsidR="0038179A">
        <w:t> </w:t>
      </w:r>
      <w:r w:rsidR="002D1E11">
        <w:t>75% of the votes cast on the resolution (either in person or by proxy): s 411(4)(a).</w:t>
      </w:r>
    </w:p>
    <w:p w14:paraId="1E038307" w14:textId="1FAB03D0" w:rsidR="00C13DD5" w:rsidRDefault="002D1E11" w:rsidP="009C3A03">
      <w:pPr>
        <w:pStyle w:val="ParaNumbering"/>
      </w:pPr>
      <w:r>
        <w:t>I note that v</w:t>
      </w:r>
      <w:r w:rsidR="00C13DD5">
        <w:t>oter turnout was high.</w:t>
      </w:r>
      <w:r w:rsidR="001637FA">
        <w:t xml:space="preserve"> </w:t>
      </w:r>
      <w:r w:rsidR="00C13DD5">
        <w:t xml:space="preserve"> The shares voted at the Scheme Meeting </w:t>
      </w:r>
      <w:r w:rsidR="00525895">
        <w:t>represented 99.16%</w:t>
      </w:r>
      <w:r w:rsidR="00C13DD5">
        <w:t xml:space="preserve"> of CWG’s total issued share capital eligible to vote, and the </w:t>
      </w:r>
      <w:r w:rsidR="009642C7">
        <w:t>number</w:t>
      </w:r>
      <w:r w:rsidR="00C13DD5">
        <w:t xml:space="preserve"> of shareholders who voted </w:t>
      </w:r>
      <w:r w:rsidR="00D9198F">
        <w:t xml:space="preserve">was 88.1% </w:t>
      </w:r>
      <w:r w:rsidR="00C13DD5">
        <w:t>of the total number of CWG’s shareholders eligible to vote</w:t>
      </w:r>
      <w:r w:rsidR="00D9198F">
        <w:t>.</w:t>
      </w:r>
    </w:p>
    <w:p w14:paraId="514CBB91" w14:textId="79F3EDD2" w:rsidR="00C13DD5" w:rsidRDefault="001637FA" w:rsidP="009C3A03">
      <w:pPr>
        <w:pStyle w:val="ParaNumbering"/>
      </w:pPr>
      <w:r>
        <w:t xml:space="preserve">Paragraph </w:t>
      </w:r>
      <w:r w:rsidR="00C13DD5">
        <w:t xml:space="preserve">7 of the </w:t>
      </w:r>
      <w:r w:rsidR="002D1E11">
        <w:t>December Orders</w:t>
      </w:r>
      <w:r w:rsidR="00C13DD5">
        <w:t xml:space="preserve"> required that, by no later than 27</w:t>
      </w:r>
      <w:r>
        <w:t> </w:t>
      </w:r>
      <w:r w:rsidR="00C13DD5">
        <w:t>January 2025, CWG</w:t>
      </w:r>
      <w:r w:rsidR="009C3A03">
        <w:t xml:space="preserve"> </w:t>
      </w:r>
      <w:r w:rsidR="00C13DD5">
        <w:t xml:space="preserve">publish an announcement on its website substantially in the form of Annexure B to the </w:t>
      </w:r>
      <w:r w:rsidR="002D1E11">
        <w:t>December Orders</w:t>
      </w:r>
      <w:r w:rsidR="00C13DD5">
        <w:t xml:space="preserve"> setting out the details for the second </w:t>
      </w:r>
      <w:r w:rsidR="002D1E11">
        <w:t>c</w:t>
      </w:r>
      <w:r w:rsidR="00C13DD5">
        <w:t xml:space="preserve">ourt hearing and the process for any </w:t>
      </w:r>
      <w:r w:rsidR="00C13DD5">
        <w:lastRenderedPageBreak/>
        <w:t>person wishing to appear at that hearing to oppose the approval of the Scheme.</w:t>
      </w:r>
      <w:r w:rsidR="002D1E11">
        <w:t xml:space="preserve">  </w:t>
      </w:r>
      <w:r w:rsidR="00C13DD5">
        <w:t>This order has been complied with.</w:t>
      </w:r>
    </w:p>
    <w:p w14:paraId="1B20F7AB" w14:textId="4DBD8068" w:rsidR="00C13DD5" w:rsidRDefault="00C13DD5" w:rsidP="009C3A03">
      <w:pPr>
        <w:pStyle w:val="ParaNumbering"/>
      </w:pPr>
      <w:r>
        <w:t xml:space="preserve">CWG has not received any notice from any person wishing to appear at the second </w:t>
      </w:r>
      <w:r w:rsidR="002D1E11">
        <w:t>c</w:t>
      </w:r>
      <w:r>
        <w:t>ourt hearing to oppose the approval of the Scheme.</w:t>
      </w:r>
    </w:p>
    <w:p w14:paraId="5BAF1726" w14:textId="750EA42E" w:rsidR="00C13DD5" w:rsidRDefault="00C13DD5" w:rsidP="009C3A03">
      <w:pPr>
        <w:pStyle w:val="ParaNumbering"/>
      </w:pPr>
      <w:r>
        <w:t xml:space="preserve">The Scheme is subject to </w:t>
      </w:r>
      <w:proofErr w:type="gramStart"/>
      <w:r>
        <w:t>a number of</w:t>
      </w:r>
      <w:proofErr w:type="gramEnd"/>
      <w:r>
        <w:t xml:space="preserve"> conditions precedent, such as the approval of CWG shareholders and the Court, as well as various Sigma shareholder approvals in relation to the Transaction.</w:t>
      </w:r>
    </w:p>
    <w:p w14:paraId="400A4DF3" w14:textId="43FA5153" w:rsidR="00850B1F" w:rsidRDefault="00C13DD5" w:rsidP="009C3A03">
      <w:pPr>
        <w:pStyle w:val="ParaNumbering"/>
      </w:pPr>
      <w:r>
        <w:t>Before approving a scheme, the Court will ordinarily require that all conditions precedent to the scheme (other than the Court’s approval of the scheme and the scheme coming into effect) have been satisfied or waived.</w:t>
      </w:r>
    </w:p>
    <w:p w14:paraId="02D95911" w14:textId="2E376237" w:rsidR="004303F4" w:rsidRDefault="004303F4" w:rsidP="005B7407">
      <w:pPr>
        <w:pStyle w:val="ParaNumbering"/>
      </w:pPr>
      <w:r>
        <w:t>CWG has tendered a certificate to the effect that all conditions pre</w:t>
      </w:r>
      <w:r w:rsidR="00250DBC">
        <w:t>ce</w:t>
      </w:r>
      <w:r>
        <w:t xml:space="preserve">dent </w:t>
      </w:r>
      <w:r w:rsidR="00E505D7">
        <w:t xml:space="preserve">(other than Court approval) </w:t>
      </w:r>
      <w:proofErr w:type="gramStart"/>
      <w:r w:rsidR="00E505D7">
        <w:t>have</w:t>
      </w:r>
      <w:proofErr w:type="gramEnd"/>
      <w:r w:rsidR="00E505D7">
        <w:t xml:space="preserve"> been satisfied.  I am satisfied, </w:t>
      </w:r>
      <w:proofErr w:type="gramStart"/>
      <w:r w:rsidR="00E505D7">
        <w:t>on the basis of</w:t>
      </w:r>
      <w:proofErr w:type="gramEnd"/>
      <w:r w:rsidR="00E505D7">
        <w:t xml:space="preserve"> the certificate, that that is the case.</w:t>
      </w:r>
    </w:p>
    <w:p w14:paraId="5A4A02AC" w14:textId="2A47D0D0" w:rsidR="00E505D7" w:rsidRDefault="00E505D7" w:rsidP="00D11882">
      <w:pPr>
        <w:pStyle w:val="Heading2"/>
      </w:pPr>
      <w:r>
        <w:t>Dis</w:t>
      </w:r>
      <w:r w:rsidR="00A97195">
        <w:t>cretion to approve the Scheme</w:t>
      </w:r>
    </w:p>
    <w:p w14:paraId="556A207F" w14:textId="6221C11D" w:rsidR="00D15EF1" w:rsidRDefault="00D15EF1" w:rsidP="00D15EF1">
      <w:pPr>
        <w:pStyle w:val="ParaNumbering"/>
      </w:pPr>
      <w:r>
        <w:t>In exercising its discretion whether to approve a scheme, the Court will consider whether the scheme is fair and reasonable so that an intelligent and honest shareholder, properly informed and acting alone, might approve it.</w:t>
      </w:r>
    </w:p>
    <w:p w14:paraId="7C67D6BF" w14:textId="7122E114" w:rsidR="00D15EF1" w:rsidRDefault="00D15EF1" w:rsidP="00D15EF1">
      <w:pPr>
        <w:pStyle w:val="ParaNumbering"/>
      </w:pPr>
      <w:r>
        <w:t>CWG submits</w:t>
      </w:r>
      <w:r w:rsidR="002D1E11">
        <w:t>, and I accept,</w:t>
      </w:r>
      <w:r>
        <w:t xml:space="preserve"> that the Court can be satisfied of these matters in the present case, for the following reasons:</w:t>
      </w:r>
    </w:p>
    <w:p w14:paraId="088BA078" w14:textId="647E5B79" w:rsidR="00832B00" w:rsidRDefault="00D15EF1" w:rsidP="00832B00">
      <w:pPr>
        <w:pStyle w:val="ListNo1alt"/>
        <w:numPr>
          <w:ilvl w:val="0"/>
          <w:numId w:val="30"/>
        </w:numPr>
      </w:pPr>
      <w:r>
        <w:t xml:space="preserve">the overwhelming support of the CWG shareholders reflected in the voting results of the Scheme Meeting. </w:t>
      </w:r>
      <w:r w:rsidR="00114F0A">
        <w:t xml:space="preserve"> </w:t>
      </w:r>
      <w:r w:rsidR="002D1E11">
        <w:t>CWG submits, and I accept,</w:t>
      </w:r>
      <w:r>
        <w:t xml:space="preserve"> that proof of the relevant statutory majorities establishes that </w:t>
      </w:r>
      <w:r w:rsidRPr="003C3992">
        <w:rPr>
          <w:i/>
          <w:iCs/>
        </w:rPr>
        <w:t>prima facie</w:t>
      </w:r>
      <w:r>
        <w:t xml:space="preserve"> the Scheme is fair. </w:t>
      </w:r>
      <w:r w:rsidR="003C3992">
        <w:t xml:space="preserve"> </w:t>
      </w:r>
      <w:r>
        <w:t xml:space="preserve">Courts have consistently held that the shareholders’ vote in favour of a scheme is evidence of its inherent fairness, and that shareholders are the best judges of their own commercial interests, such that the Court should be reluctant to make decisions contrary to the views of shareholders expressed at </w:t>
      </w:r>
      <w:proofErr w:type="gramStart"/>
      <w:r>
        <w:t>meetings;</w:t>
      </w:r>
      <w:proofErr w:type="gramEnd"/>
    </w:p>
    <w:p w14:paraId="19A61A2C" w14:textId="77777777" w:rsidR="00832B00" w:rsidRDefault="00D15EF1" w:rsidP="00832B00">
      <w:pPr>
        <w:pStyle w:val="ListNo1alt"/>
        <w:numPr>
          <w:ilvl w:val="0"/>
          <w:numId w:val="30"/>
        </w:numPr>
      </w:pPr>
      <w:r>
        <w:t xml:space="preserve">the recommendation from all CWG directors that CWG shareholders vote in favour of the Scheme, for the reasons given in the Scheme Booklet, and the fact that each CWG director stated their intention to vote the CWG shares owned or controlled by them in favour of the </w:t>
      </w:r>
      <w:proofErr w:type="gramStart"/>
      <w:r>
        <w:t>Scheme;</w:t>
      </w:r>
      <w:proofErr w:type="gramEnd"/>
    </w:p>
    <w:p w14:paraId="159E1C7A" w14:textId="77777777" w:rsidR="003C3992" w:rsidRDefault="00D15EF1" w:rsidP="00832B00">
      <w:pPr>
        <w:pStyle w:val="ListNo1alt"/>
        <w:numPr>
          <w:ilvl w:val="0"/>
          <w:numId w:val="30"/>
        </w:numPr>
      </w:pPr>
      <w:r>
        <w:lastRenderedPageBreak/>
        <w:t xml:space="preserve">the opinion of the independent expert that the Scheme is fair and reasonable and therefore is in the best interests of CWG shareholders, in the absence of a superior </w:t>
      </w:r>
      <w:proofErr w:type="gramStart"/>
      <w:r>
        <w:t>proposal;</w:t>
      </w:r>
      <w:proofErr w:type="gramEnd"/>
    </w:p>
    <w:p w14:paraId="5C25EA7E" w14:textId="77777777" w:rsidR="003C3992" w:rsidRDefault="00D15EF1" w:rsidP="00832B00">
      <w:pPr>
        <w:pStyle w:val="ListNo1alt"/>
        <w:numPr>
          <w:ilvl w:val="0"/>
          <w:numId w:val="30"/>
        </w:numPr>
      </w:pPr>
      <w:r>
        <w:t xml:space="preserve">the disclosures in the Scheme Booklet setting out a detailed description of the Scheme, including its potential benefits and </w:t>
      </w:r>
      <w:proofErr w:type="gramStart"/>
      <w:r>
        <w:t>disadvantages;</w:t>
      </w:r>
      <w:proofErr w:type="gramEnd"/>
    </w:p>
    <w:p w14:paraId="2430686F" w14:textId="201DE30B" w:rsidR="003C3992" w:rsidRDefault="00D15EF1" w:rsidP="00832B00">
      <w:pPr>
        <w:pStyle w:val="ListNo1alt"/>
        <w:numPr>
          <w:ilvl w:val="0"/>
          <w:numId w:val="30"/>
        </w:numPr>
      </w:pPr>
      <w:r>
        <w:t>there is no application to oppose the orders approving the Scheme, and no evidence suggesting any oppression in the conduct of the Scheme Meeting; and</w:t>
      </w:r>
    </w:p>
    <w:p w14:paraId="6A8C6F23" w14:textId="36FB13B9" w:rsidR="00D15EF1" w:rsidRDefault="00D15EF1" w:rsidP="00832B00">
      <w:pPr>
        <w:pStyle w:val="ListNo1alt"/>
        <w:numPr>
          <w:ilvl w:val="0"/>
          <w:numId w:val="30"/>
        </w:numPr>
      </w:pPr>
      <w:r>
        <w:t>the Scheme contains measures to protect shareholders against performance risk.</w:t>
      </w:r>
    </w:p>
    <w:p w14:paraId="41625C53" w14:textId="02AC69CB" w:rsidR="00B442F3" w:rsidRPr="00D11882" w:rsidRDefault="00D15EF1" w:rsidP="00D15EF1">
      <w:pPr>
        <w:pStyle w:val="ParaNumbering"/>
      </w:pPr>
      <w:proofErr w:type="gramStart"/>
      <w:r>
        <w:t>In light of</w:t>
      </w:r>
      <w:proofErr w:type="gramEnd"/>
      <w:r>
        <w:t xml:space="preserve"> these matters, </w:t>
      </w:r>
      <w:r w:rsidR="002D1E11">
        <w:t>I am satisfied t</w:t>
      </w:r>
      <w:r>
        <w:t>hat the Court ought to exercise its discretion in favour of approving the Scheme.</w:t>
      </w:r>
    </w:p>
    <w:p w14:paraId="669A06D1" w14:textId="6C5C3082" w:rsidR="00A97195" w:rsidRDefault="00A97195" w:rsidP="00D11882">
      <w:pPr>
        <w:pStyle w:val="Heading2"/>
      </w:pPr>
      <w:r>
        <w:t>Section 411(17)</w:t>
      </w:r>
    </w:p>
    <w:p w14:paraId="05B5394B" w14:textId="5BD763F7" w:rsidR="00FC0E1C" w:rsidRDefault="00FC0E1C" w:rsidP="00FC0E1C">
      <w:pPr>
        <w:pStyle w:val="ParaNumbering"/>
      </w:pPr>
      <w:r>
        <w:t xml:space="preserve">The Court’s power to approve a members’ scheme is restricted by s 411(17). </w:t>
      </w:r>
      <w:r w:rsidR="00114F0A">
        <w:t xml:space="preserve"> </w:t>
      </w:r>
      <w:r>
        <w:t>At the approval stage, the Court must be satisfied there is no proscribed purpose as described in s 411(17)(a), or there must be provided to the Court a statement in writing by ASIC that it has no objection to the arrangement (see s 411(17)(b)).</w:t>
      </w:r>
    </w:p>
    <w:p w14:paraId="069F2B26" w14:textId="0A6B9247" w:rsidR="00FC0E1C" w:rsidRDefault="00FC0E1C" w:rsidP="00FC0E1C">
      <w:pPr>
        <w:pStyle w:val="ParaNumbering"/>
      </w:pPr>
      <w:r>
        <w:t xml:space="preserve">A ‘no objection’ </w:t>
      </w:r>
      <w:r w:rsidR="002D1E11">
        <w:t xml:space="preserve">letter has been </w:t>
      </w:r>
      <w:r>
        <w:t>provided by ASIC</w:t>
      </w:r>
      <w:r w:rsidR="002D1E11">
        <w:t xml:space="preserve">.  The letter satisfies </w:t>
      </w:r>
      <w:r>
        <w:t xml:space="preserve">the requirements of s 411(17)(b), and consequently the bar under s 411(17) to approval of the Scheme </w:t>
      </w:r>
      <w:r w:rsidR="002D1E11">
        <w:t xml:space="preserve">has been </w:t>
      </w:r>
      <w:r>
        <w:t>removed.</w:t>
      </w:r>
    </w:p>
    <w:p w14:paraId="36079094" w14:textId="5C2ECC97" w:rsidR="00885CF1" w:rsidRPr="00D11882" w:rsidRDefault="00FC0E1C" w:rsidP="00FC0E1C">
      <w:pPr>
        <w:pStyle w:val="ParaNumbering"/>
      </w:pPr>
      <w:r>
        <w:t xml:space="preserve">In any event, </w:t>
      </w:r>
      <w:r w:rsidR="002D1E11">
        <w:t xml:space="preserve">I am satisfied </w:t>
      </w:r>
      <w:r>
        <w:t xml:space="preserve">that there is no proscribed purpose as described in s 411(17)(a), and it is otherwise well established that the Court should not refuse approval of a scheme of arrangement merely because it could have been </w:t>
      </w:r>
      <w:proofErr w:type="gramStart"/>
      <w:r>
        <w:t>effected</w:t>
      </w:r>
      <w:proofErr w:type="gramEnd"/>
      <w:r>
        <w:t xml:space="preserve"> under Chapter 6 of the Act.</w:t>
      </w:r>
    </w:p>
    <w:p w14:paraId="3BEC6D7C" w14:textId="46531125" w:rsidR="00A97195" w:rsidRDefault="00A97195" w:rsidP="00D11882">
      <w:pPr>
        <w:pStyle w:val="Heading2"/>
      </w:pPr>
      <w:r>
        <w:t>Exemption from s</w:t>
      </w:r>
      <w:r w:rsidR="000F6576">
        <w:t> </w:t>
      </w:r>
      <w:r w:rsidR="0007670D">
        <w:t>411(11)</w:t>
      </w:r>
    </w:p>
    <w:p w14:paraId="763F0148" w14:textId="1CFE206E" w:rsidR="009203F2" w:rsidRDefault="00455CDE" w:rsidP="00455CDE">
      <w:pPr>
        <w:pStyle w:val="ParaNumbering"/>
      </w:pPr>
      <w:r>
        <w:t>Section 411(11) requires, subject to s 411(12), that a copy of the Court’s order approving a scheme of arrangement be annexed to every copy of the company</w:t>
      </w:r>
      <w:r w:rsidR="002D1E11">
        <w:t>’</w:t>
      </w:r>
      <w:r>
        <w:t>s constitution issued after the order is made.  Section 411(12) allows the Court to exempt a body from compliance with this provision or to determine the period during which it shall comply.</w:t>
      </w:r>
    </w:p>
    <w:p w14:paraId="09E22303" w14:textId="124FDDD6" w:rsidR="002D1E11" w:rsidRDefault="00095277" w:rsidP="00095277">
      <w:pPr>
        <w:pStyle w:val="ParaNumbering"/>
      </w:pPr>
      <w:r>
        <w:t>It is submitted</w:t>
      </w:r>
      <w:r w:rsidR="002D1E11">
        <w:t>, and I accept,</w:t>
      </w:r>
      <w:r>
        <w:t xml:space="preserve"> that exemption from compliance with s 411(11) is appropriate in the present circumstances</w:t>
      </w:r>
      <w:r w:rsidR="002D1E11">
        <w:t>.</w:t>
      </w:r>
    </w:p>
    <w:p w14:paraId="344481FA" w14:textId="556B4C2E" w:rsidR="00D11882" w:rsidRDefault="00D11882" w:rsidP="00D11882">
      <w:pPr>
        <w:pStyle w:val="Heading2"/>
      </w:pPr>
      <w:r>
        <w:lastRenderedPageBreak/>
        <w:t>Conclusion</w:t>
      </w:r>
    </w:p>
    <w:p w14:paraId="5BD7D10B" w14:textId="337E60AF" w:rsidR="005363D0" w:rsidRDefault="00AD3BCA" w:rsidP="00AD3BCA">
      <w:pPr>
        <w:pStyle w:val="ParaNumbering"/>
      </w:pPr>
      <w:r>
        <w:t xml:space="preserve">For the above reasons, </w:t>
      </w:r>
      <w:r w:rsidR="002D1E11">
        <w:t xml:space="preserve">I consider that </w:t>
      </w:r>
      <w:r>
        <w:t>CWG has satisfied all applicable statutory and procedural requirements for approval of the Scheme, and that it is appropriate that the Court exercise its discretion in favour of approving the Scheme.</w:t>
      </w:r>
    </w:p>
    <w:p w14:paraId="7897CD90" w14:textId="10806596" w:rsidR="005363D0" w:rsidRDefault="002D1E11" w:rsidP="00AD3BCA">
      <w:pPr>
        <w:pStyle w:val="ParaNumbering"/>
      </w:pPr>
      <w:r>
        <w:t>I will therefore make orders substantially in the terms sought by CWG.</w:t>
      </w:r>
    </w:p>
    <w:p w14:paraId="2B9D3CA2" w14:textId="77777777" w:rsidR="00561D7D" w:rsidRDefault="00561D7D" w:rsidP="00815065">
      <w:pPr>
        <w:pStyle w:val="BodyText"/>
      </w:pPr>
      <w:bookmarkStart w:id="23" w:name="Certification"/>
    </w:p>
    <w:tbl>
      <w:tblPr>
        <w:tblW w:w="0" w:type="auto"/>
        <w:tblLook w:val="04A0" w:firstRow="1" w:lastRow="0" w:firstColumn="1" w:lastColumn="0" w:noHBand="0" w:noVBand="1"/>
      </w:tblPr>
      <w:tblGrid>
        <w:gridCol w:w="3794"/>
      </w:tblGrid>
      <w:tr w:rsidR="00561D7D" w:rsidRPr="00561D7D" w14:paraId="0EE83939" w14:textId="77777777">
        <w:tc>
          <w:tcPr>
            <w:tcW w:w="3794" w:type="dxa"/>
            <w:shd w:val="clear" w:color="auto" w:fill="auto"/>
          </w:tcPr>
          <w:p w14:paraId="4A2BD71C" w14:textId="766FEF02" w:rsidR="00561D7D" w:rsidRPr="00561D7D" w:rsidRDefault="00561D7D" w:rsidP="00561D7D">
            <w:pPr>
              <w:pStyle w:val="Normal1linespace"/>
            </w:pPr>
            <w:r w:rsidRPr="00561D7D">
              <w:t xml:space="preserve">I certify that the preceding </w:t>
            </w:r>
            <w:bookmarkStart w:id="24" w:name="NumberWord"/>
            <w:r>
              <w:t>thirty-five</w:t>
            </w:r>
            <w:bookmarkEnd w:id="24"/>
            <w:r w:rsidRPr="00561D7D">
              <w:t xml:space="preserve"> (</w:t>
            </w:r>
            <w:bookmarkStart w:id="25" w:name="NumberNumeral"/>
            <w:r>
              <w:t>35</w:t>
            </w:r>
            <w:bookmarkEnd w:id="25"/>
            <w:r w:rsidRPr="00561D7D">
              <w:t xml:space="preserve">) numbered </w:t>
            </w:r>
            <w:bookmarkStart w:id="26" w:name="CertPara"/>
            <w:r>
              <w:t>paragraphs are</w:t>
            </w:r>
            <w:bookmarkEnd w:id="26"/>
            <w:r w:rsidRPr="00561D7D">
              <w:t xml:space="preserve"> a true copy of the Reasons for Judgment of </w:t>
            </w:r>
            <w:bookmarkStart w:id="27" w:name="bkHonourable"/>
            <w:r w:rsidRPr="00561D7D">
              <w:t xml:space="preserve">the Honourable </w:t>
            </w:r>
            <w:bookmarkStart w:id="28" w:name="Justice"/>
            <w:bookmarkEnd w:id="27"/>
            <w:r>
              <w:t>Justice Moshinsky</w:t>
            </w:r>
            <w:bookmarkEnd w:id="28"/>
            <w:r w:rsidRPr="00561D7D">
              <w:t>.</w:t>
            </w:r>
          </w:p>
        </w:tc>
      </w:tr>
    </w:tbl>
    <w:p w14:paraId="45FBE8A9" w14:textId="77777777" w:rsidR="00561D7D" w:rsidRDefault="00561D7D" w:rsidP="00815065">
      <w:pPr>
        <w:pStyle w:val="BodyText"/>
      </w:pPr>
    </w:p>
    <w:p w14:paraId="6C1977EE" w14:textId="77777777" w:rsidR="00561D7D" w:rsidRDefault="00561D7D" w:rsidP="00815065">
      <w:pPr>
        <w:pStyle w:val="BodyText"/>
      </w:pPr>
    </w:p>
    <w:p w14:paraId="281ACBD1" w14:textId="77777777" w:rsidR="00561D7D" w:rsidRDefault="00561D7D" w:rsidP="00815065">
      <w:pPr>
        <w:pStyle w:val="BodyText"/>
      </w:pPr>
      <w:r>
        <w:t>Associate:</w:t>
      </w:r>
    </w:p>
    <w:p w14:paraId="2709C933" w14:textId="02573859" w:rsidR="00561D7D" w:rsidRDefault="00561D7D" w:rsidP="00815065">
      <w:pPr>
        <w:pStyle w:val="BodyText"/>
      </w:pPr>
    </w:p>
    <w:p w14:paraId="3D786CD0" w14:textId="3F310854" w:rsidR="00561D7D" w:rsidRDefault="00561D7D" w:rsidP="00815065">
      <w:pPr>
        <w:pStyle w:val="BodyText"/>
        <w:tabs>
          <w:tab w:val="left" w:pos="1134"/>
        </w:tabs>
      </w:pPr>
      <w:r>
        <w:t>Dated:</w:t>
      </w:r>
      <w:r>
        <w:tab/>
      </w:r>
      <w:bookmarkStart w:id="29" w:name="CertifyDated"/>
      <w:r>
        <w:t>4 February 2025</w:t>
      </w:r>
      <w:bookmarkEnd w:id="29"/>
    </w:p>
    <w:p w14:paraId="4FF345BF" w14:textId="77777777" w:rsidR="00561D7D" w:rsidRDefault="00561D7D" w:rsidP="00815065">
      <w:pPr>
        <w:pStyle w:val="BodyText"/>
      </w:pPr>
    </w:p>
    <w:bookmarkEnd w:id="23"/>
    <w:p w14:paraId="0E8F542F" w14:textId="77777777" w:rsidR="00561D7D" w:rsidRPr="00D11882" w:rsidRDefault="00561D7D" w:rsidP="00561D7D">
      <w:pPr>
        <w:pStyle w:val="BodyText"/>
      </w:pPr>
    </w:p>
    <w:sectPr w:rsidR="00561D7D" w:rsidRPr="00D11882" w:rsidSect="00E77422">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0ECEC" w14:textId="77777777" w:rsidR="002765EE" w:rsidRDefault="002765EE">
      <w:pPr>
        <w:spacing w:line="20" w:lineRule="exact"/>
      </w:pPr>
    </w:p>
    <w:p w14:paraId="11DDF3F4" w14:textId="77777777" w:rsidR="002765EE" w:rsidRDefault="002765EE"/>
    <w:p w14:paraId="0AE47F6E" w14:textId="77777777" w:rsidR="002765EE" w:rsidRDefault="002765EE"/>
  </w:endnote>
  <w:endnote w:type="continuationSeparator" w:id="0">
    <w:p w14:paraId="4C74667C" w14:textId="77777777" w:rsidR="002765EE" w:rsidRDefault="002765EE">
      <w:r>
        <w:t xml:space="preserve"> </w:t>
      </w:r>
    </w:p>
    <w:p w14:paraId="288C83A2" w14:textId="77777777" w:rsidR="002765EE" w:rsidRDefault="002765EE"/>
    <w:p w14:paraId="31A29680" w14:textId="77777777" w:rsidR="002765EE" w:rsidRDefault="002765EE"/>
  </w:endnote>
  <w:endnote w:type="continuationNotice" w:id="1">
    <w:p w14:paraId="1E6A3649" w14:textId="77777777" w:rsidR="002765EE" w:rsidRDefault="002765EE">
      <w:r>
        <w:t xml:space="preserve"> </w:t>
      </w:r>
    </w:p>
    <w:p w14:paraId="6BB1503B" w14:textId="77777777" w:rsidR="002765EE" w:rsidRDefault="002765EE"/>
    <w:p w14:paraId="0C5FCCBD" w14:textId="77777777" w:rsidR="002765EE" w:rsidRDefault="00276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A9100" w14:textId="77777777" w:rsidR="0038179A" w:rsidRDefault="003817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A888D" w14:textId="4AD3900D"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9264" behindDoc="0" locked="0" layoutInCell="1" allowOverlap="1" wp14:anchorId="1D613FB2" wp14:editId="36D563BD">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14D6D2"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360885">
          <w:rPr>
            <w:bCs/>
            <w:sz w:val="18"/>
            <w:szCs w:val="18"/>
          </w:rPr>
          <w:t>CW Group Holdings Limited, in the matter of CW Group Holdings Limited (No 2) [2025] FCA 43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8639B" w14:textId="6314AF9D" w:rsidR="00395B24" w:rsidRPr="0038179A" w:rsidRDefault="00395B24" w:rsidP="003817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EC229" w14:textId="0586B759"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3360" behindDoc="0" locked="0" layoutInCell="1" allowOverlap="1" wp14:anchorId="33600C7F" wp14:editId="06CC3EE1">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9D11D4"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dataBinding w:prefixMappings="xmlns:ns0='http://schemas.globalmacros.com/FCA'" w:xpath="/ns0:root[1]/ns0:Name[1]" w:storeItemID="{687E7CCB-4AA5-44E7-B148-17BA2B6F57C0}"/>
        <w:text w:multiLine="1"/>
      </w:sdtPr>
      <w:sdtEndPr/>
      <w:sdtContent>
        <w:r w:rsidR="00360885">
          <w:rPr>
            <w:bCs/>
            <w:sz w:val="18"/>
            <w:szCs w:val="18"/>
          </w:rPr>
          <w:t>CW Group Holdings Limited, in the matter of CW Group Holdings Limited (No 2) [2025] FCA 43</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A4899" w14:textId="2508D42F"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1312" behindDoc="0" locked="0" layoutInCell="1" allowOverlap="1" wp14:anchorId="6494EFF0" wp14:editId="40C5BEDA">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4A816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dataBinding w:prefixMappings="xmlns:ns0='http://schemas.globalmacros.com/FCA'" w:xpath="/ns0:root[1]/ns0:Name[1]" w:storeItemID="{687E7CCB-4AA5-44E7-B148-17BA2B6F57C0}"/>
        <w:text w:multiLine="1"/>
      </w:sdtPr>
      <w:sdtEndPr/>
      <w:sdtContent>
        <w:r w:rsidR="00360885">
          <w:rPr>
            <w:bCs/>
            <w:sz w:val="18"/>
            <w:szCs w:val="18"/>
          </w:rPr>
          <w:t>CW Group Holdings Limited, in the matter of CW Group Holdings Limited (No 2) [2025] FCA 43</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7DC4D" w14:textId="281BFD0C"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7456" behindDoc="0" locked="0" layoutInCell="1" allowOverlap="1" wp14:anchorId="7D3783EA" wp14:editId="55CC963A">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677B85"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dataBinding w:prefixMappings="xmlns:ns0='http://schemas.globalmacros.com/FCA'" w:xpath="/ns0:root[1]/ns0:Name[1]" w:storeItemID="{687E7CCB-4AA5-44E7-B148-17BA2B6F57C0}"/>
        <w:text w:multiLine="1"/>
      </w:sdtPr>
      <w:sdtEndPr/>
      <w:sdtContent>
        <w:r w:rsidR="00360885">
          <w:rPr>
            <w:bCs/>
            <w:sz w:val="18"/>
            <w:szCs w:val="18"/>
          </w:rPr>
          <w:t>CW Group Holdings Limited, in the matter of CW Group Holdings Limited (No 2) [2025] FCA 43</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491FF" w14:textId="02721B62"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5408" behindDoc="0" locked="0" layoutInCell="1" allowOverlap="1" wp14:anchorId="24AC1067" wp14:editId="77FE1761">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AFA925"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dataBinding w:prefixMappings="xmlns:ns0='http://schemas.globalmacros.com/FCA'" w:xpath="/ns0:root[1]/ns0:Name[1]" w:storeItemID="{687E7CCB-4AA5-44E7-B148-17BA2B6F57C0}"/>
        <w:text w:multiLine="1"/>
      </w:sdtPr>
      <w:sdtEndPr/>
      <w:sdtContent>
        <w:r w:rsidR="00360885">
          <w:rPr>
            <w:bCs/>
            <w:sz w:val="18"/>
            <w:szCs w:val="18"/>
          </w:rPr>
          <w:t>CW Group Holdings Limited, in the matter of CW Group Holdings Limited (No 2) [2025] FCA 43</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AFE03" w14:textId="77777777" w:rsidR="002765EE" w:rsidRDefault="002765EE"/>
  </w:footnote>
  <w:footnote w:type="continuationSeparator" w:id="0">
    <w:p w14:paraId="11C76C28" w14:textId="77777777" w:rsidR="002765EE" w:rsidRDefault="002765EE">
      <w:r>
        <w:continuationSeparator/>
      </w:r>
    </w:p>
    <w:p w14:paraId="2A8D03E3" w14:textId="77777777" w:rsidR="002765EE" w:rsidRDefault="002765EE"/>
    <w:p w14:paraId="7EDAEEA2" w14:textId="77777777" w:rsidR="002765EE" w:rsidRDefault="002765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661AB" w14:textId="77777777" w:rsidR="0038179A" w:rsidRDefault="003817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FFFCB" w14:textId="77777777" w:rsidR="0038179A" w:rsidRDefault="003817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31976" w14:textId="77777777" w:rsidR="0038179A" w:rsidRDefault="003817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76ED3"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51670"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2A25"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C47CF"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976E3"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89857556">
    <w:abstractNumId w:val="14"/>
  </w:num>
  <w:num w:numId="2" w16cid:durableId="1916935382">
    <w:abstractNumId w:val="9"/>
  </w:num>
  <w:num w:numId="3" w16cid:durableId="2036536598">
    <w:abstractNumId w:val="7"/>
  </w:num>
  <w:num w:numId="4" w16cid:durableId="1380781412">
    <w:abstractNumId w:val="6"/>
  </w:num>
  <w:num w:numId="5" w16cid:durableId="1048186967">
    <w:abstractNumId w:val="5"/>
  </w:num>
  <w:num w:numId="6" w16cid:durableId="1891991157">
    <w:abstractNumId w:val="4"/>
  </w:num>
  <w:num w:numId="7" w16cid:durableId="465046151">
    <w:abstractNumId w:val="8"/>
  </w:num>
  <w:num w:numId="8" w16cid:durableId="2031448497">
    <w:abstractNumId w:val="3"/>
  </w:num>
  <w:num w:numId="9" w16cid:durableId="1998998953">
    <w:abstractNumId w:val="2"/>
  </w:num>
  <w:num w:numId="10" w16cid:durableId="176891129">
    <w:abstractNumId w:val="1"/>
  </w:num>
  <w:num w:numId="11" w16cid:durableId="506746220">
    <w:abstractNumId w:val="0"/>
  </w:num>
  <w:num w:numId="12" w16cid:durableId="45955029">
    <w:abstractNumId w:val="22"/>
  </w:num>
  <w:num w:numId="13" w16cid:durableId="252708425">
    <w:abstractNumId w:val="20"/>
  </w:num>
  <w:num w:numId="14" w16cid:durableId="2100633326">
    <w:abstractNumId w:val="21"/>
  </w:num>
  <w:num w:numId="15" w16cid:durableId="1773933925">
    <w:abstractNumId w:val="24"/>
  </w:num>
  <w:num w:numId="16" w16cid:durableId="527645899">
    <w:abstractNumId w:val="13"/>
  </w:num>
  <w:num w:numId="17" w16cid:durableId="120267876">
    <w:abstractNumId w:val="23"/>
  </w:num>
  <w:num w:numId="18" w16cid:durableId="1374574243">
    <w:abstractNumId w:val="11"/>
  </w:num>
  <w:num w:numId="19" w16cid:durableId="657348185">
    <w:abstractNumId w:val="18"/>
  </w:num>
  <w:num w:numId="20" w16cid:durableId="1955017147">
    <w:abstractNumId w:val="15"/>
  </w:num>
  <w:num w:numId="21" w16cid:durableId="615910588">
    <w:abstractNumId w:val="16"/>
  </w:num>
  <w:num w:numId="22" w16cid:durableId="2031373324">
    <w:abstractNumId w:val="19"/>
  </w:num>
  <w:num w:numId="23" w16cid:durableId="348877071">
    <w:abstractNumId w:val="10"/>
  </w:num>
  <w:num w:numId="24" w16cid:durableId="1818379752">
    <w:abstractNumId w:val="10"/>
  </w:num>
  <w:num w:numId="25" w16cid:durableId="975523684">
    <w:abstractNumId w:val="12"/>
  </w:num>
  <w:num w:numId="26" w16cid:durableId="1805997716">
    <w:abstractNumId w:val="17"/>
  </w:num>
  <w:num w:numId="27" w16cid:durableId="1787187973">
    <w:abstractNumId w:val="17"/>
  </w:num>
  <w:num w:numId="28" w16cid:durableId="2119329858">
    <w:abstractNumId w:val="17"/>
  </w:num>
  <w:num w:numId="29" w16cid:durableId="147830306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07765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091067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610683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00569417">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CounselParties" w:val="Plaintiff"/>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VID 1240 of 2024"/>
    <w:docVar w:name="Initiators" w:val="(and another named in the Schedule)"/>
    <w:docVar w:name="InTheMatterOf" w:val="CW Group Holdings Limited (ACN 635 851 839)"/>
    <w:docVar w:name="Judgdate" w:val="4 February 2025"/>
    <w:docVar w:name="Judge" w:val="Moshinsky"/>
    <w:docVar w:name="JudgeType" w:val="Justice"/>
    <w:docVar w:name="lstEntryList" w:val="-1"/>
    <w:docVar w:name="myEntryList" w:val="Counsel for the Plaintiff=Mr PD Crutchfield KC with Mr BK Holmes|Solicitor for the Plaintiff=Herbert Smith Freehills"/>
    <w:docVar w:name="NSD" w:val="NSD "/>
    <w:docVar w:name="NumApps" w:val="1"/>
    <w:docVar w:name="NumApps_" w:val="1"/>
    <w:docVar w:name="NumCrossResps" w:val="0"/>
    <w:docVar w:name="NumDefs" w:val="0"/>
    <w:docVar w:name="NumOthers" w:val="0"/>
    <w:docVar w:name="OtherNum" w:val="0"/>
    <w:docVar w:name="Parties1" w:val="Plaintiff"/>
    <w:docVar w:name="Parties2" w:val="Respondent"/>
    <w:docVar w:name="Parties3" w:val="Cross-Appellant"/>
    <w:docVar w:name="Parties4" w:val="Cross-Defendant"/>
    <w:docVar w:name="Parties5" w:val="Intervener"/>
    <w:docVar w:name="Place" w:val="N/A FCA"/>
    <w:docVar w:name="Plaintiff" w:val="CW Group Holdings Limiited (ACN 635 851 839)"/>
    <w:docVar w:name="PracticeArea" w:val="Commercial and Corporations"/>
    <w:docVar w:name="RESAndAnother" w:val="True"/>
    <w:docVar w:name="RESAndOthers" w:val="False"/>
    <w:docVar w:name="ResState" w:val="Victoria"/>
    <w:docVar w:name="SubArea" w:val="Corporations and Corporate Insolvency (C &amp; C)"/>
    <w:docVar w:name="Template" w:val="Judgment"/>
  </w:docVars>
  <w:rsids>
    <w:rsidRoot w:val="005F22BD"/>
    <w:rsid w:val="00000747"/>
    <w:rsid w:val="00001A0C"/>
    <w:rsid w:val="000115C5"/>
    <w:rsid w:val="0001469E"/>
    <w:rsid w:val="00015993"/>
    <w:rsid w:val="00015F5D"/>
    <w:rsid w:val="00021CCB"/>
    <w:rsid w:val="00022289"/>
    <w:rsid w:val="000237E9"/>
    <w:rsid w:val="0002487D"/>
    <w:rsid w:val="00027398"/>
    <w:rsid w:val="0003201A"/>
    <w:rsid w:val="0003207A"/>
    <w:rsid w:val="00032F9F"/>
    <w:rsid w:val="00034301"/>
    <w:rsid w:val="00034A87"/>
    <w:rsid w:val="00041C07"/>
    <w:rsid w:val="00045BB7"/>
    <w:rsid w:val="000504CD"/>
    <w:rsid w:val="000528B8"/>
    <w:rsid w:val="00055719"/>
    <w:rsid w:val="0005641B"/>
    <w:rsid w:val="00061088"/>
    <w:rsid w:val="0006196A"/>
    <w:rsid w:val="000650F0"/>
    <w:rsid w:val="00071FB3"/>
    <w:rsid w:val="0007402C"/>
    <w:rsid w:val="0007670D"/>
    <w:rsid w:val="00077768"/>
    <w:rsid w:val="00081497"/>
    <w:rsid w:val="000831EC"/>
    <w:rsid w:val="00084126"/>
    <w:rsid w:val="00085255"/>
    <w:rsid w:val="00095277"/>
    <w:rsid w:val="000A2E76"/>
    <w:rsid w:val="000A4807"/>
    <w:rsid w:val="000A4BE4"/>
    <w:rsid w:val="000C023E"/>
    <w:rsid w:val="000C405D"/>
    <w:rsid w:val="000C5195"/>
    <w:rsid w:val="000C62EF"/>
    <w:rsid w:val="000D2137"/>
    <w:rsid w:val="000D3FD2"/>
    <w:rsid w:val="000D4B2E"/>
    <w:rsid w:val="000D5321"/>
    <w:rsid w:val="000E3FC8"/>
    <w:rsid w:val="000E7BAE"/>
    <w:rsid w:val="000F133D"/>
    <w:rsid w:val="000F6576"/>
    <w:rsid w:val="001001E2"/>
    <w:rsid w:val="0010536B"/>
    <w:rsid w:val="0011145C"/>
    <w:rsid w:val="001116BA"/>
    <w:rsid w:val="001128BD"/>
    <w:rsid w:val="0011419D"/>
    <w:rsid w:val="00114B02"/>
    <w:rsid w:val="00114F0A"/>
    <w:rsid w:val="001226C0"/>
    <w:rsid w:val="00126EC8"/>
    <w:rsid w:val="0012731C"/>
    <w:rsid w:val="00132054"/>
    <w:rsid w:val="00134964"/>
    <w:rsid w:val="001351B9"/>
    <w:rsid w:val="00155CD2"/>
    <w:rsid w:val="001637FA"/>
    <w:rsid w:val="001727A4"/>
    <w:rsid w:val="0017376C"/>
    <w:rsid w:val="001738AB"/>
    <w:rsid w:val="001765E0"/>
    <w:rsid w:val="00177759"/>
    <w:rsid w:val="00180BB3"/>
    <w:rsid w:val="00185DD6"/>
    <w:rsid w:val="00185E6B"/>
    <w:rsid w:val="00187BBC"/>
    <w:rsid w:val="001932F3"/>
    <w:rsid w:val="001A2B40"/>
    <w:rsid w:val="001A4309"/>
    <w:rsid w:val="001A46AE"/>
    <w:rsid w:val="001A6C52"/>
    <w:rsid w:val="001B1053"/>
    <w:rsid w:val="001B14AC"/>
    <w:rsid w:val="001B7940"/>
    <w:rsid w:val="001C171A"/>
    <w:rsid w:val="001C2938"/>
    <w:rsid w:val="001C2FE0"/>
    <w:rsid w:val="001C37CA"/>
    <w:rsid w:val="001C4085"/>
    <w:rsid w:val="001D4303"/>
    <w:rsid w:val="001D6746"/>
    <w:rsid w:val="001E0C61"/>
    <w:rsid w:val="001E180A"/>
    <w:rsid w:val="001E3B49"/>
    <w:rsid w:val="001E4A05"/>
    <w:rsid w:val="001E6A19"/>
    <w:rsid w:val="001E7388"/>
    <w:rsid w:val="001F13DD"/>
    <w:rsid w:val="001F2473"/>
    <w:rsid w:val="001F2DBC"/>
    <w:rsid w:val="001F73E8"/>
    <w:rsid w:val="0020262C"/>
    <w:rsid w:val="00202723"/>
    <w:rsid w:val="00211A3E"/>
    <w:rsid w:val="00213F20"/>
    <w:rsid w:val="00214055"/>
    <w:rsid w:val="00215BCA"/>
    <w:rsid w:val="002160F5"/>
    <w:rsid w:val="00217AC4"/>
    <w:rsid w:val="00221461"/>
    <w:rsid w:val="00224537"/>
    <w:rsid w:val="00230311"/>
    <w:rsid w:val="00233DCA"/>
    <w:rsid w:val="00235956"/>
    <w:rsid w:val="00240B84"/>
    <w:rsid w:val="00243E5E"/>
    <w:rsid w:val="002467A6"/>
    <w:rsid w:val="00247C9A"/>
    <w:rsid w:val="00250DBC"/>
    <w:rsid w:val="0025160C"/>
    <w:rsid w:val="002535D0"/>
    <w:rsid w:val="002539B3"/>
    <w:rsid w:val="00256336"/>
    <w:rsid w:val="00257C3E"/>
    <w:rsid w:val="002602C2"/>
    <w:rsid w:val="0026063D"/>
    <w:rsid w:val="002666C9"/>
    <w:rsid w:val="00270136"/>
    <w:rsid w:val="00270FD7"/>
    <w:rsid w:val="00274F5B"/>
    <w:rsid w:val="002765EE"/>
    <w:rsid w:val="00280836"/>
    <w:rsid w:val="00282E1A"/>
    <w:rsid w:val="00283EC0"/>
    <w:rsid w:val="002840F1"/>
    <w:rsid w:val="00285922"/>
    <w:rsid w:val="0029113B"/>
    <w:rsid w:val="002934C0"/>
    <w:rsid w:val="00293E1F"/>
    <w:rsid w:val="00294175"/>
    <w:rsid w:val="0029764C"/>
    <w:rsid w:val="002A1B50"/>
    <w:rsid w:val="002B0E91"/>
    <w:rsid w:val="002B132C"/>
    <w:rsid w:val="002B3F23"/>
    <w:rsid w:val="002B4EB5"/>
    <w:rsid w:val="002B5AF5"/>
    <w:rsid w:val="002B6779"/>
    <w:rsid w:val="002B71C0"/>
    <w:rsid w:val="002B7A34"/>
    <w:rsid w:val="002C31AD"/>
    <w:rsid w:val="002C7385"/>
    <w:rsid w:val="002C7DA5"/>
    <w:rsid w:val="002D1E11"/>
    <w:rsid w:val="002D2DBB"/>
    <w:rsid w:val="002D37D8"/>
    <w:rsid w:val="002D42B3"/>
    <w:rsid w:val="002D54A6"/>
    <w:rsid w:val="002E3779"/>
    <w:rsid w:val="002E5BF9"/>
    <w:rsid w:val="002E6A7A"/>
    <w:rsid w:val="002F1E49"/>
    <w:rsid w:val="002F4E9C"/>
    <w:rsid w:val="002F6E15"/>
    <w:rsid w:val="00302F4E"/>
    <w:rsid w:val="0031256C"/>
    <w:rsid w:val="00312DB9"/>
    <w:rsid w:val="00314D6C"/>
    <w:rsid w:val="00316D2A"/>
    <w:rsid w:val="00322A7C"/>
    <w:rsid w:val="00322EEC"/>
    <w:rsid w:val="00323061"/>
    <w:rsid w:val="003402D3"/>
    <w:rsid w:val="0034068E"/>
    <w:rsid w:val="00343ABC"/>
    <w:rsid w:val="003463FE"/>
    <w:rsid w:val="003472FC"/>
    <w:rsid w:val="00347D41"/>
    <w:rsid w:val="003554B3"/>
    <w:rsid w:val="00356632"/>
    <w:rsid w:val="00357C7E"/>
    <w:rsid w:val="00360279"/>
    <w:rsid w:val="00360885"/>
    <w:rsid w:val="003653B6"/>
    <w:rsid w:val="00370327"/>
    <w:rsid w:val="00370E1B"/>
    <w:rsid w:val="00371A79"/>
    <w:rsid w:val="00374CC4"/>
    <w:rsid w:val="003774B2"/>
    <w:rsid w:val="00380F2D"/>
    <w:rsid w:val="0038179A"/>
    <w:rsid w:val="003845A9"/>
    <w:rsid w:val="003850C9"/>
    <w:rsid w:val="00390883"/>
    <w:rsid w:val="003922F8"/>
    <w:rsid w:val="00395B24"/>
    <w:rsid w:val="003A2D38"/>
    <w:rsid w:val="003A7ECC"/>
    <w:rsid w:val="003B2C72"/>
    <w:rsid w:val="003B58B4"/>
    <w:rsid w:val="003C1333"/>
    <w:rsid w:val="003C20FF"/>
    <w:rsid w:val="003C3992"/>
    <w:rsid w:val="003C550A"/>
    <w:rsid w:val="003C6055"/>
    <w:rsid w:val="003D080F"/>
    <w:rsid w:val="003D2650"/>
    <w:rsid w:val="003D560C"/>
    <w:rsid w:val="003D5C00"/>
    <w:rsid w:val="003E3154"/>
    <w:rsid w:val="003E5874"/>
    <w:rsid w:val="003E6615"/>
    <w:rsid w:val="003E728D"/>
    <w:rsid w:val="003E72D3"/>
    <w:rsid w:val="003F193E"/>
    <w:rsid w:val="003F242C"/>
    <w:rsid w:val="003F34F1"/>
    <w:rsid w:val="004031D8"/>
    <w:rsid w:val="004046AA"/>
    <w:rsid w:val="00404822"/>
    <w:rsid w:val="004104B6"/>
    <w:rsid w:val="00411AE8"/>
    <w:rsid w:val="00413B74"/>
    <w:rsid w:val="0042277A"/>
    <w:rsid w:val="004303F4"/>
    <w:rsid w:val="004342F3"/>
    <w:rsid w:val="00435C5F"/>
    <w:rsid w:val="00436155"/>
    <w:rsid w:val="00436460"/>
    <w:rsid w:val="00441A44"/>
    <w:rsid w:val="00441E98"/>
    <w:rsid w:val="00450AC6"/>
    <w:rsid w:val="00450F3A"/>
    <w:rsid w:val="004532F7"/>
    <w:rsid w:val="00454D58"/>
    <w:rsid w:val="00455CDE"/>
    <w:rsid w:val="00456B1B"/>
    <w:rsid w:val="00464C68"/>
    <w:rsid w:val="00464D51"/>
    <w:rsid w:val="00472027"/>
    <w:rsid w:val="004804CF"/>
    <w:rsid w:val="004814BE"/>
    <w:rsid w:val="00483314"/>
    <w:rsid w:val="00484962"/>
    <w:rsid w:val="00484F6D"/>
    <w:rsid w:val="00484FB7"/>
    <w:rsid w:val="0048554D"/>
    <w:rsid w:val="0049338A"/>
    <w:rsid w:val="0049417F"/>
    <w:rsid w:val="00496D41"/>
    <w:rsid w:val="004A6602"/>
    <w:rsid w:val="004A79B9"/>
    <w:rsid w:val="004A7A01"/>
    <w:rsid w:val="004B3EFA"/>
    <w:rsid w:val="004B4491"/>
    <w:rsid w:val="004B4D5C"/>
    <w:rsid w:val="004B6C47"/>
    <w:rsid w:val="004C1C13"/>
    <w:rsid w:val="004C2A87"/>
    <w:rsid w:val="004C4D7B"/>
    <w:rsid w:val="004C4ED3"/>
    <w:rsid w:val="004C667B"/>
    <w:rsid w:val="004C66D6"/>
    <w:rsid w:val="004C7ECD"/>
    <w:rsid w:val="004D2EA5"/>
    <w:rsid w:val="004D32A6"/>
    <w:rsid w:val="004D53E5"/>
    <w:rsid w:val="004D7950"/>
    <w:rsid w:val="004E6DC4"/>
    <w:rsid w:val="004F21C1"/>
    <w:rsid w:val="00501A12"/>
    <w:rsid w:val="0050309C"/>
    <w:rsid w:val="0051327C"/>
    <w:rsid w:val="0051346D"/>
    <w:rsid w:val="00513EAE"/>
    <w:rsid w:val="0051434F"/>
    <w:rsid w:val="00514E5B"/>
    <w:rsid w:val="00516806"/>
    <w:rsid w:val="0052098C"/>
    <w:rsid w:val="00525895"/>
    <w:rsid w:val="00525A49"/>
    <w:rsid w:val="005262D1"/>
    <w:rsid w:val="00530876"/>
    <w:rsid w:val="00535613"/>
    <w:rsid w:val="005359EB"/>
    <w:rsid w:val="005363D0"/>
    <w:rsid w:val="0054254A"/>
    <w:rsid w:val="0054500B"/>
    <w:rsid w:val="005466B5"/>
    <w:rsid w:val="00546ECE"/>
    <w:rsid w:val="00550148"/>
    <w:rsid w:val="005529DA"/>
    <w:rsid w:val="00554314"/>
    <w:rsid w:val="00561D7D"/>
    <w:rsid w:val="00562829"/>
    <w:rsid w:val="005629B3"/>
    <w:rsid w:val="0057128A"/>
    <w:rsid w:val="005724F6"/>
    <w:rsid w:val="00573AC4"/>
    <w:rsid w:val="005801FC"/>
    <w:rsid w:val="00585BA9"/>
    <w:rsid w:val="00587359"/>
    <w:rsid w:val="00595016"/>
    <w:rsid w:val="00595742"/>
    <w:rsid w:val="00597969"/>
    <w:rsid w:val="00597AAE"/>
    <w:rsid w:val="005A222C"/>
    <w:rsid w:val="005A4DF8"/>
    <w:rsid w:val="005A5942"/>
    <w:rsid w:val="005A78C8"/>
    <w:rsid w:val="005B1426"/>
    <w:rsid w:val="005B2923"/>
    <w:rsid w:val="005B7407"/>
    <w:rsid w:val="005C0A8E"/>
    <w:rsid w:val="005C1767"/>
    <w:rsid w:val="005C185C"/>
    <w:rsid w:val="005C42EF"/>
    <w:rsid w:val="005D529B"/>
    <w:rsid w:val="005D5678"/>
    <w:rsid w:val="005E02F5"/>
    <w:rsid w:val="005E0510"/>
    <w:rsid w:val="005E176E"/>
    <w:rsid w:val="005E218E"/>
    <w:rsid w:val="005E35A0"/>
    <w:rsid w:val="005F0D1B"/>
    <w:rsid w:val="005F1865"/>
    <w:rsid w:val="005F22BD"/>
    <w:rsid w:val="006007BD"/>
    <w:rsid w:val="006013C8"/>
    <w:rsid w:val="0060270D"/>
    <w:rsid w:val="00604342"/>
    <w:rsid w:val="00604611"/>
    <w:rsid w:val="00611586"/>
    <w:rsid w:val="00612D26"/>
    <w:rsid w:val="00615855"/>
    <w:rsid w:val="00620DA8"/>
    <w:rsid w:val="00621124"/>
    <w:rsid w:val="00621887"/>
    <w:rsid w:val="00624520"/>
    <w:rsid w:val="006271F5"/>
    <w:rsid w:val="00632300"/>
    <w:rsid w:val="00632BB7"/>
    <w:rsid w:val="00635B36"/>
    <w:rsid w:val="00636871"/>
    <w:rsid w:val="00640EE1"/>
    <w:rsid w:val="00640F4E"/>
    <w:rsid w:val="0064142C"/>
    <w:rsid w:val="00643728"/>
    <w:rsid w:val="00643DE0"/>
    <w:rsid w:val="0064437D"/>
    <w:rsid w:val="00644E85"/>
    <w:rsid w:val="006516D8"/>
    <w:rsid w:val="0065219F"/>
    <w:rsid w:val="00652C52"/>
    <w:rsid w:val="00657BFF"/>
    <w:rsid w:val="0066063F"/>
    <w:rsid w:val="00662BB0"/>
    <w:rsid w:val="00663878"/>
    <w:rsid w:val="00667773"/>
    <w:rsid w:val="00670743"/>
    <w:rsid w:val="00680A85"/>
    <w:rsid w:val="00681ADF"/>
    <w:rsid w:val="00690100"/>
    <w:rsid w:val="00690EE2"/>
    <w:rsid w:val="00693854"/>
    <w:rsid w:val="00694BEB"/>
    <w:rsid w:val="006A0E20"/>
    <w:rsid w:val="006A24E3"/>
    <w:rsid w:val="006A4676"/>
    <w:rsid w:val="006A5695"/>
    <w:rsid w:val="006B0439"/>
    <w:rsid w:val="006B3904"/>
    <w:rsid w:val="006B5B7D"/>
    <w:rsid w:val="006C3D75"/>
    <w:rsid w:val="006C5B46"/>
    <w:rsid w:val="006C6E39"/>
    <w:rsid w:val="006D0ECF"/>
    <w:rsid w:val="006D2679"/>
    <w:rsid w:val="006D3D5B"/>
    <w:rsid w:val="006D4C92"/>
    <w:rsid w:val="006D4EB6"/>
    <w:rsid w:val="006D7FBC"/>
    <w:rsid w:val="006E35BF"/>
    <w:rsid w:val="006E7850"/>
    <w:rsid w:val="006F19D8"/>
    <w:rsid w:val="006F46D6"/>
    <w:rsid w:val="006F4BBB"/>
    <w:rsid w:val="006F5D67"/>
    <w:rsid w:val="007028D9"/>
    <w:rsid w:val="00707218"/>
    <w:rsid w:val="00710D04"/>
    <w:rsid w:val="00712B1D"/>
    <w:rsid w:val="00715751"/>
    <w:rsid w:val="007171BA"/>
    <w:rsid w:val="00717616"/>
    <w:rsid w:val="007325D9"/>
    <w:rsid w:val="0073413F"/>
    <w:rsid w:val="0073583B"/>
    <w:rsid w:val="007360CA"/>
    <w:rsid w:val="00746466"/>
    <w:rsid w:val="0074667B"/>
    <w:rsid w:val="007470BD"/>
    <w:rsid w:val="00760EC0"/>
    <w:rsid w:val="00764B3B"/>
    <w:rsid w:val="007711BD"/>
    <w:rsid w:val="0077139F"/>
    <w:rsid w:val="00771B92"/>
    <w:rsid w:val="0078003A"/>
    <w:rsid w:val="00780771"/>
    <w:rsid w:val="00787C39"/>
    <w:rsid w:val="007929CF"/>
    <w:rsid w:val="00797BA8"/>
    <w:rsid w:val="007A081D"/>
    <w:rsid w:val="007A49E7"/>
    <w:rsid w:val="007A6F28"/>
    <w:rsid w:val="007B03C6"/>
    <w:rsid w:val="007B0DB1"/>
    <w:rsid w:val="007B5673"/>
    <w:rsid w:val="007B7238"/>
    <w:rsid w:val="007B76FF"/>
    <w:rsid w:val="007C3BF6"/>
    <w:rsid w:val="007C67B3"/>
    <w:rsid w:val="007D0FD2"/>
    <w:rsid w:val="007D2EF8"/>
    <w:rsid w:val="007D561F"/>
    <w:rsid w:val="007D7A3B"/>
    <w:rsid w:val="007D7FD2"/>
    <w:rsid w:val="007E13D9"/>
    <w:rsid w:val="007E2AEC"/>
    <w:rsid w:val="007E41BE"/>
    <w:rsid w:val="007E4DB6"/>
    <w:rsid w:val="007E6733"/>
    <w:rsid w:val="007E7CD4"/>
    <w:rsid w:val="007F12AC"/>
    <w:rsid w:val="007F1E15"/>
    <w:rsid w:val="007F4501"/>
    <w:rsid w:val="007F60DF"/>
    <w:rsid w:val="00801800"/>
    <w:rsid w:val="00801861"/>
    <w:rsid w:val="00801B5B"/>
    <w:rsid w:val="00801F2B"/>
    <w:rsid w:val="00805A30"/>
    <w:rsid w:val="008216E7"/>
    <w:rsid w:val="00825BE6"/>
    <w:rsid w:val="008276B4"/>
    <w:rsid w:val="00831927"/>
    <w:rsid w:val="00832B00"/>
    <w:rsid w:val="00837288"/>
    <w:rsid w:val="00841BD3"/>
    <w:rsid w:val="0084273D"/>
    <w:rsid w:val="00844E3F"/>
    <w:rsid w:val="00845A83"/>
    <w:rsid w:val="00846BB9"/>
    <w:rsid w:val="00850B1F"/>
    <w:rsid w:val="00863EAE"/>
    <w:rsid w:val="008649D5"/>
    <w:rsid w:val="008712BB"/>
    <w:rsid w:val="008830E7"/>
    <w:rsid w:val="00885CF1"/>
    <w:rsid w:val="00890EDE"/>
    <w:rsid w:val="00892B38"/>
    <w:rsid w:val="00895F27"/>
    <w:rsid w:val="008A1741"/>
    <w:rsid w:val="008A2484"/>
    <w:rsid w:val="008A52F3"/>
    <w:rsid w:val="008B55DB"/>
    <w:rsid w:val="008C26D9"/>
    <w:rsid w:val="008C6D50"/>
    <w:rsid w:val="008C7167"/>
    <w:rsid w:val="008C7503"/>
    <w:rsid w:val="008D1617"/>
    <w:rsid w:val="008D330F"/>
    <w:rsid w:val="008D48C1"/>
    <w:rsid w:val="008E6315"/>
    <w:rsid w:val="008F0480"/>
    <w:rsid w:val="008F07FC"/>
    <w:rsid w:val="008F11E0"/>
    <w:rsid w:val="008F23D6"/>
    <w:rsid w:val="008F3EA7"/>
    <w:rsid w:val="008F78BC"/>
    <w:rsid w:val="008F7B63"/>
    <w:rsid w:val="008F7D6A"/>
    <w:rsid w:val="00901C86"/>
    <w:rsid w:val="00903603"/>
    <w:rsid w:val="009054CB"/>
    <w:rsid w:val="00905C3C"/>
    <w:rsid w:val="00911F8D"/>
    <w:rsid w:val="00912F94"/>
    <w:rsid w:val="009171BC"/>
    <w:rsid w:val="009203F2"/>
    <w:rsid w:val="0092497E"/>
    <w:rsid w:val="0092590B"/>
    <w:rsid w:val="00925BF3"/>
    <w:rsid w:val="00925E60"/>
    <w:rsid w:val="009264B3"/>
    <w:rsid w:val="00931E4C"/>
    <w:rsid w:val="009365E0"/>
    <w:rsid w:val="00936874"/>
    <w:rsid w:val="00942BA2"/>
    <w:rsid w:val="009432B7"/>
    <w:rsid w:val="00944C86"/>
    <w:rsid w:val="00947960"/>
    <w:rsid w:val="00947C02"/>
    <w:rsid w:val="00950BE6"/>
    <w:rsid w:val="00957DE8"/>
    <w:rsid w:val="00960ECB"/>
    <w:rsid w:val="009615D6"/>
    <w:rsid w:val="009642C7"/>
    <w:rsid w:val="00967855"/>
    <w:rsid w:val="00971CD1"/>
    <w:rsid w:val="00974709"/>
    <w:rsid w:val="009801AE"/>
    <w:rsid w:val="00980736"/>
    <w:rsid w:val="00981A39"/>
    <w:rsid w:val="00982D56"/>
    <w:rsid w:val="00983DBF"/>
    <w:rsid w:val="00987097"/>
    <w:rsid w:val="00991123"/>
    <w:rsid w:val="00991CAB"/>
    <w:rsid w:val="009A1BA4"/>
    <w:rsid w:val="009A3A9C"/>
    <w:rsid w:val="009A4AFB"/>
    <w:rsid w:val="009B046C"/>
    <w:rsid w:val="009B13FA"/>
    <w:rsid w:val="009B1E2D"/>
    <w:rsid w:val="009B32ED"/>
    <w:rsid w:val="009C3A03"/>
    <w:rsid w:val="009C3B28"/>
    <w:rsid w:val="009C59FB"/>
    <w:rsid w:val="009C6F3B"/>
    <w:rsid w:val="009D1467"/>
    <w:rsid w:val="009D328D"/>
    <w:rsid w:val="009E4FA6"/>
    <w:rsid w:val="009E6AF1"/>
    <w:rsid w:val="009E7D93"/>
    <w:rsid w:val="009F0143"/>
    <w:rsid w:val="009F3C34"/>
    <w:rsid w:val="009F462C"/>
    <w:rsid w:val="009F5C33"/>
    <w:rsid w:val="009F6485"/>
    <w:rsid w:val="00A026F0"/>
    <w:rsid w:val="00A03EAC"/>
    <w:rsid w:val="00A04DBB"/>
    <w:rsid w:val="00A067F2"/>
    <w:rsid w:val="00A07EA0"/>
    <w:rsid w:val="00A11CA6"/>
    <w:rsid w:val="00A20C49"/>
    <w:rsid w:val="00A22932"/>
    <w:rsid w:val="00A23F79"/>
    <w:rsid w:val="00A269CA"/>
    <w:rsid w:val="00A30C58"/>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56E77"/>
    <w:rsid w:val="00A61605"/>
    <w:rsid w:val="00A65F97"/>
    <w:rsid w:val="00A73B04"/>
    <w:rsid w:val="00A76C13"/>
    <w:rsid w:val="00A84FD0"/>
    <w:rsid w:val="00A92E79"/>
    <w:rsid w:val="00A950B6"/>
    <w:rsid w:val="00A95D45"/>
    <w:rsid w:val="00A97195"/>
    <w:rsid w:val="00A97C11"/>
    <w:rsid w:val="00AA3EA8"/>
    <w:rsid w:val="00AB41C1"/>
    <w:rsid w:val="00AB4CF2"/>
    <w:rsid w:val="00AB6CCA"/>
    <w:rsid w:val="00AC223F"/>
    <w:rsid w:val="00AC33B1"/>
    <w:rsid w:val="00AD12A8"/>
    <w:rsid w:val="00AD24CB"/>
    <w:rsid w:val="00AD3BCA"/>
    <w:rsid w:val="00AE023F"/>
    <w:rsid w:val="00AF3577"/>
    <w:rsid w:val="00AF35F9"/>
    <w:rsid w:val="00B01BAB"/>
    <w:rsid w:val="00B01CF8"/>
    <w:rsid w:val="00B0424C"/>
    <w:rsid w:val="00B05C7D"/>
    <w:rsid w:val="00B12636"/>
    <w:rsid w:val="00B15D57"/>
    <w:rsid w:val="00B16347"/>
    <w:rsid w:val="00B17D6E"/>
    <w:rsid w:val="00B2435E"/>
    <w:rsid w:val="00B346C3"/>
    <w:rsid w:val="00B4005C"/>
    <w:rsid w:val="00B4227E"/>
    <w:rsid w:val="00B442F3"/>
    <w:rsid w:val="00B4471C"/>
    <w:rsid w:val="00B451A6"/>
    <w:rsid w:val="00B56D6E"/>
    <w:rsid w:val="00B64347"/>
    <w:rsid w:val="00B65DC6"/>
    <w:rsid w:val="00B67AC2"/>
    <w:rsid w:val="00B710F2"/>
    <w:rsid w:val="00B722DE"/>
    <w:rsid w:val="00B72AF9"/>
    <w:rsid w:val="00B751E3"/>
    <w:rsid w:val="00B75BA6"/>
    <w:rsid w:val="00B76C44"/>
    <w:rsid w:val="00B8184A"/>
    <w:rsid w:val="00B82283"/>
    <w:rsid w:val="00B828D8"/>
    <w:rsid w:val="00B83F87"/>
    <w:rsid w:val="00B87CDC"/>
    <w:rsid w:val="00B910C1"/>
    <w:rsid w:val="00B94599"/>
    <w:rsid w:val="00BA2CA4"/>
    <w:rsid w:val="00BA2EFA"/>
    <w:rsid w:val="00BA3D00"/>
    <w:rsid w:val="00BA3DBC"/>
    <w:rsid w:val="00BA707A"/>
    <w:rsid w:val="00BB1AFB"/>
    <w:rsid w:val="00BB27AE"/>
    <w:rsid w:val="00BB2DA2"/>
    <w:rsid w:val="00BB56DC"/>
    <w:rsid w:val="00BE183D"/>
    <w:rsid w:val="00BF24C2"/>
    <w:rsid w:val="00BF2922"/>
    <w:rsid w:val="00BF4B2B"/>
    <w:rsid w:val="00BF5D7A"/>
    <w:rsid w:val="00C01C2E"/>
    <w:rsid w:val="00C02D33"/>
    <w:rsid w:val="00C04B53"/>
    <w:rsid w:val="00C1232C"/>
    <w:rsid w:val="00C13DD5"/>
    <w:rsid w:val="00C27C6B"/>
    <w:rsid w:val="00C3594D"/>
    <w:rsid w:val="00C36442"/>
    <w:rsid w:val="00C4008E"/>
    <w:rsid w:val="00C400CE"/>
    <w:rsid w:val="00C410FD"/>
    <w:rsid w:val="00C457DE"/>
    <w:rsid w:val="00C47DD3"/>
    <w:rsid w:val="00C5316F"/>
    <w:rsid w:val="00C53562"/>
    <w:rsid w:val="00C539FB"/>
    <w:rsid w:val="00C54E17"/>
    <w:rsid w:val="00C66AA3"/>
    <w:rsid w:val="00C66E57"/>
    <w:rsid w:val="00C724D7"/>
    <w:rsid w:val="00C74150"/>
    <w:rsid w:val="00C75594"/>
    <w:rsid w:val="00C85982"/>
    <w:rsid w:val="00C96068"/>
    <w:rsid w:val="00CA0466"/>
    <w:rsid w:val="00CA246D"/>
    <w:rsid w:val="00CA50D9"/>
    <w:rsid w:val="00CB3054"/>
    <w:rsid w:val="00CB5636"/>
    <w:rsid w:val="00CB5F30"/>
    <w:rsid w:val="00CC3EE5"/>
    <w:rsid w:val="00CC6E47"/>
    <w:rsid w:val="00CD1346"/>
    <w:rsid w:val="00CE425C"/>
    <w:rsid w:val="00CE58AC"/>
    <w:rsid w:val="00CF5A80"/>
    <w:rsid w:val="00D045EE"/>
    <w:rsid w:val="00D05091"/>
    <w:rsid w:val="00D10CA6"/>
    <w:rsid w:val="00D10F21"/>
    <w:rsid w:val="00D11882"/>
    <w:rsid w:val="00D134CF"/>
    <w:rsid w:val="00D1573B"/>
    <w:rsid w:val="00D15EF1"/>
    <w:rsid w:val="00D23C5D"/>
    <w:rsid w:val="00D242DC"/>
    <w:rsid w:val="00D24806"/>
    <w:rsid w:val="00D34040"/>
    <w:rsid w:val="00D34E69"/>
    <w:rsid w:val="00D36C78"/>
    <w:rsid w:val="00D375EE"/>
    <w:rsid w:val="00D4360D"/>
    <w:rsid w:val="00D55AE8"/>
    <w:rsid w:val="00D56056"/>
    <w:rsid w:val="00D6085F"/>
    <w:rsid w:val="00D62699"/>
    <w:rsid w:val="00D74D93"/>
    <w:rsid w:val="00D778E9"/>
    <w:rsid w:val="00D812BF"/>
    <w:rsid w:val="00D82620"/>
    <w:rsid w:val="00D85707"/>
    <w:rsid w:val="00D9198F"/>
    <w:rsid w:val="00D9725F"/>
    <w:rsid w:val="00DA01B1"/>
    <w:rsid w:val="00DA10D8"/>
    <w:rsid w:val="00DA11A2"/>
    <w:rsid w:val="00DA14ED"/>
    <w:rsid w:val="00DA26D6"/>
    <w:rsid w:val="00DB2EF1"/>
    <w:rsid w:val="00DB3DE1"/>
    <w:rsid w:val="00DB5DA0"/>
    <w:rsid w:val="00DB716C"/>
    <w:rsid w:val="00DC0450"/>
    <w:rsid w:val="00DC5C85"/>
    <w:rsid w:val="00DC7C5D"/>
    <w:rsid w:val="00DD4236"/>
    <w:rsid w:val="00DD44F1"/>
    <w:rsid w:val="00DD6957"/>
    <w:rsid w:val="00DD6E7A"/>
    <w:rsid w:val="00DE3067"/>
    <w:rsid w:val="00DF3EEE"/>
    <w:rsid w:val="00DF75E1"/>
    <w:rsid w:val="00E027BC"/>
    <w:rsid w:val="00E045BE"/>
    <w:rsid w:val="00E10F0D"/>
    <w:rsid w:val="00E14EA5"/>
    <w:rsid w:val="00E2070E"/>
    <w:rsid w:val="00E21133"/>
    <w:rsid w:val="00E2327E"/>
    <w:rsid w:val="00E23577"/>
    <w:rsid w:val="00E266EF"/>
    <w:rsid w:val="00E2715D"/>
    <w:rsid w:val="00E30E32"/>
    <w:rsid w:val="00E326A8"/>
    <w:rsid w:val="00E4662B"/>
    <w:rsid w:val="00E47428"/>
    <w:rsid w:val="00E505D7"/>
    <w:rsid w:val="00E50709"/>
    <w:rsid w:val="00E52C68"/>
    <w:rsid w:val="00E56C8E"/>
    <w:rsid w:val="00E5716B"/>
    <w:rsid w:val="00E57F1F"/>
    <w:rsid w:val="00E61552"/>
    <w:rsid w:val="00E66B9F"/>
    <w:rsid w:val="00E70A6A"/>
    <w:rsid w:val="00E710D6"/>
    <w:rsid w:val="00E73DA4"/>
    <w:rsid w:val="00E76E45"/>
    <w:rsid w:val="00E77422"/>
    <w:rsid w:val="00E777C9"/>
    <w:rsid w:val="00E81DA6"/>
    <w:rsid w:val="00E8417E"/>
    <w:rsid w:val="00E84212"/>
    <w:rsid w:val="00E9086C"/>
    <w:rsid w:val="00E90AAA"/>
    <w:rsid w:val="00E91A0F"/>
    <w:rsid w:val="00E94A71"/>
    <w:rsid w:val="00E94CBF"/>
    <w:rsid w:val="00EA03CE"/>
    <w:rsid w:val="00EA23E5"/>
    <w:rsid w:val="00EA4E2E"/>
    <w:rsid w:val="00EB2417"/>
    <w:rsid w:val="00EB2CCB"/>
    <w:rsid w:val="00EB7A25"/>
    <w:rsid w:val="00EC0F3E"/>
    <w:rsid w:val="00EC57A7"/>
    <w:rsid w:val="00ED0817"/>
    <w:rsid w:val="00ED1569"/>
    <w:rsid w:val="00ED7DD9"/>
    <w:rsid w:val="00EE445B"/>
    <w:rsid w:val="00EF3113"/>
    <w:rsid w:val="00EF3F84"/>
    <w:rsid w:val="00F157AD"/>
    <w:rsid w:val="00F176AC"/>
    <w:rsid w:val="00F26F28"/>
    <w:rsid w:val="00F27714"/>
    <w:rsid w:val="00F3276E"/>
    <w:rsid w:val="00F32F57"/>
    <w:rsid w:val="00F33D3C"/>
    <w:rsid w:val="00F37A91"/>
    <w:rsid w:val="00F408A0"/>
    <w:rsid w:val="00F45CF5"/>
    <w:rsid w:val="00F47DB0"/>
    <w:rsid w:val="00F50C3F"/>
    <w:rsid w:val="00F50E34"/>
    <w:rsid w:val="00F51AFB"/>
    <w:rsid w:val="00F53EF7"/>
    <w:rsid w:val="00F54BF2"/>
    <w:rsid w:val="00F775AC"/>
    <w:rsid w:val="00F8792F"/>
    <w:rsid w:val="00F9214D"/>
    <w:rsid w:val="00F92355"/>
    <w:rsid w:val="00F93963"/>
    <w:rsid w:val="00F94291"/>
    <w:rsid w:val="00FA298A"/>
    <w:rsid w:val="00FA4B90"/>
    <w:rsid w:val="00FA5B66"/>
    <w:rsid w:val="00FB0B9C"/>
    <w:rsid w:val="00FB30EB"/>
    <w:rsid w:val="00FB7982"/>
    <w:rsid w:val="00FC0734"/>
    <w:rsid w:val="00FC0E1C"/>
    <w:rsid w:val="00FC0FC5"/>
    <w:rsid w:val="00FC588F"/>
    <w:rsid w:val="00FC6879"/>
    <w:rsid w:val="00FD43C2"/>
    <w:rsid w:val="00FD57CC"/>
    <w:rsid w:val="00FD7110"/>
    <w:rsid w:val="00FE0B7A"/>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454B1"/>
  <w15:docId w15:val="{4314E429-26F1-4171-98B5-D715EBC1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ListParagraph">
    <w:name w:val="List Paragraph"/>
    <w:basedOn w:val="Normal"/>
    <w:uiPriority w:val="34"/>
    <w:rsid w:val="00920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B52175975A047E395CEEE87A7567C01"/>
        <w:category>
          <w:name w:val="General"/>
          <w:gallery w:val="placeholder"/>
        </w:category>
        <w:types>
          <w:type w:val="bbPlcHdr"/>
        </w:types>
        <w:behaviors>
          <w:behavior w:val="content"/>
        </w:behaviors>
        <w:guid w:val="{E6AD0F30-050F-4370-912C-B27591D858AC}"/>
      </w:docPartPr>
      <w:docPartBody>
        <w:p w:rsidR="00BD3727" w:rsidRDefault="00BD3727">
          <w:pPr>
            <w:pStyle w:val="5B52175975A047E395CEEE87A7567C01"/>
          </w:pPr>
          <w:r>
            <w:rPr>
              <w:rStyle w:val="PlaceholderText"/>
            </w:rPr>
            <w:t>MNC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E62"/>
    <w:rsid w:val="00027057"/>
    <w:rsid w:val="00230311"/>
    <w:rsid w:val="003D080F"/>
    <w:rsid w:val="00595742"/>
    <w:rsid w:val="007B6D90"/>
    <w:rsid w:val="007F1E15"/>
    <w:rsid w:val="00895F27"/>
    <w:rsid w:val="00947960"/>
    <w:rsid w:val="009F0143"/>
    <w:rsid w:val="00A067F2"/>
    <w:rsid w:val="00B94599"/>
    <w:rsid w:val="00BD3727"/>
    <w:rsid w:val="00BE500A"/>
    <w:rsid w:val="00D23C5D"/>
    <w:rsid w:val="00EA7E62"/>
    <w:rsid w:val="00EE4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B52175975A047E395CEEE87A7567C01">
    <w:name w:val="5B52175975A047E395CEEE87A7567C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http://schemas.globalmacros.com/FCA">
  <Name>CW Group Holdings Limited, in the matter of CW Group Holdings Limited (No 2) [2025] FCA 43</Name>
</root>
</file>

<file path=customXml/itemProps1.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3</TotalTime>
  <Pages>10</Pages>
  <Words>2664</Words>
  <Characters>13156</Characters>
  <Application>Microsoft Office Word</Application>
  <DocSecurity>0</DocSecurity>
  <Lines>328</Lines>
  <Paragraphs>155</Paragraphs>
  <ScaleCrop>false</ScaleCrop>
  <HeadingPairs>
    <vt:vector size="2" baseType="variant">
      <vt:variant>
        <vt:lpstr>Title</vt:lpstr>
      </vt:variant>
      <vt:variant>
        <vt:i4>1</vt:i4>
      </vt:variant>
    </vt:vector>
  </HeadingPairs>
  <TitlesOfParts>
    <vt:vector size="1" baseType="lpstr">
      <vt:lpstr>CW Group Holdings Limited, in the matter of CW Group Holdings Limited (No 2) [2025] FCA 43</vt:lpstr>
    </vt:vector>
  </TitlesOfParts>
  <Company>Federal Court of Australia</Company>
  <LinksUpToDate>false</LinksUpToDate>
  <CharactersWithSpaces>15665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 Group Holdings Limited, in the matter of CW Group Holdings Limited (No 2) [2025] FCA 43</dc:title>
  <dc:creator>Federal Court of Australia</dc:creator>
  <dc:description>v1.5</dc:description>
  <cp:lastModifiedBy>Federal Court of Australia</cp:lastModifiedBy>
  <cp:revision>4</cp:revision>
  <cp:lastPrinted>2025-02-03T23:56:00Z</cp:lastPrinted>
  <dcterms:created xsi:type="dcterms:W3CDTF">2025-02-04T02:51:00Z</dcterms:created>
  <dcterms:modified xsi:type="dcterms:W3CDTF">2025-02-04T02:54:00Z</dcterms:modified>
  <cp:version>v1.5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1.4</vt:lpwstr>
  </property>
  <property fmtid="{D5CDD505-2E9C-101B-9397-08002B2CF9AE}" pid="12" name="Registry">
    <vt:lpwstr>Victoria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Corporations and Corporate Insolvency</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