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4F471588" w14:textId="77777777" w:rsidR="00395B24" w:rsidRDefault="002C7385">
      <w:pPr>
        <w:pStyle w:val="NormalHeadings"/>
        <w:jc w:val="center"/>
        <w:rPr>
          <w:sz w:val="32"/>
        </w:rPr>
      </w:pPr>
      <w:r>
        <w:rPr>
          <w:sz w:val="32"/>
        </w:rPr>
        <w:t>FEDERAL COURT OF AUSTRALIA</w:t>
      </w:r>
    </w:p>
    <w:p w14:paraId="7511F1F9" w14:textId="77777777" w:rsidR="00395B24" w:rsidRDefault="00395B24">
      <w:pPr>
        <w:pStyle w:val="NormalHeadings"/>
        <w:jc w:val="center"/>
        <w:rPr>
          <w:sz w:val="32"/>
        </w:rPr>
      </w:pPr>
    </w:p>
    <w:p w14:paraId="4C7CC90E" w14:textId="79CF8CE9" w:rsidR="00395B24" w:rsidRDefault="001916EC">
      <w:pPr>
        <w:pStyle w:val="MediaNeutralStyle"/>
      </w:pPr>
      <w:bookmarkStart w:id="0" w:name="MNC"/>
      <w:r>
        <w:t xml:space="preserve">Australian Securities and Investments Commission v National Australia Bank Limited [2020] FCA </w:t>
      </w:r>
      <w:r w:rsidR="007A64B7">
        <w:t>1494</w:t>
      </w:r>
      <w:r w:rsidR="002C7385">
        <w:t xml:space="preserve"> </w:t>
      </w:r>
      <w:bookmarkEnd w:id="0"/>
    </w:p>
    <w:p w14:paraId="6A39F1A1" w14:textId="77777777" w:rsidR="00395B24" w:rsidRDefault="00395B24">
      <w:pPr>
        <w:pStyle w:val="Normal1linespace"/>
      </w:pPr>
    </w:p>
    <w:tbl>
      <w:tblPr>
        <w:tblW w:w="9074" w:type="dxa"/>
        <w:tblLayout w:type="fixed"/>
        <w:tblLook w:val="01E0" w:firstRow="1" w:lastRow="1" w:firstColumn="1" w:lastColumn="1" w:noHBand="0" w:noVBand="0"/>
        <w:tblCaption w:val="Cover Table"/>
        <w:tblDescription w:val="Cover Table"/>
      </w:tblPr>
      <w:tblGrid>
        <w:gridCol w:w="3085"/>
        <w:gridCol w:w="5989"/>
      </w:tblGrid>
      <w:tr w:rsidR="00395B24" w14:paraId="124CEA33" w14:textId="77777777" w:rsidTr="001916EC">
        <w:tc>
          <w:tcPr>
            <w:tcW w:w="3085" w:type="dxa"/>
            <w:shd w:val="clear" w:color="auto" w:fill="auto"/>
          </w:tcPr>
          <w:p w14:paraId="4BF79BA2" w14:textId="77777777" w:rsidR="00395B24" w:rsidRDefault="001916EC" w:rsidP="00663878">
            <w:pPr>
              <w:pStyle w:val="Normal1linespace"/>
              <w:widowControl w:val="0"/>
              <w:jc w:val="left"/>
            </w:pPr>
            <w:r>
              <w:t>File number</w:t>
            </w:r>
            <w:r w:rsidR="002C7385">
              <w:t>:</w:t>
            </w:r>
          </w:p>
        </w:tc>
        <w:tc>
          <w:tcPr>
            <w:tcW w:w="5989" w:type="dxa"/>
            <w:shd w:val="clear" w:color="auto" w:fill="auto"/>
          </w:tcPr>
          <w:p w14:paraId="751A7023" w14:textId="1B0033C6" w:rsidR="00395B24" w:rsidRPr="00DA07DD" w:rsidRDefault="00746D48" w:rsidP="00DA07DD">
            <w:pPr>
              <w:pStyle w:val="Normal1linespace"/>
              <w:jc w:val="left"/>
            </w:pPr>
            <w:r>
              <w:fldChar w:fldCharType="begin" w:fldLock="1"/>
            </w:r>
            <w:r>
              <w:instrText xml:space="preserve"> REF  FileNo  \* MERGEFORMAT </w:instrText>
            </w:r>
            <w:r>
              <w:fldChar w:fldCharType="separate"/>
            </w:r>
            <w:r w:rsidR="00E46ED8">
              <w:t>NSD </w:t>
            </w:r>
            <w:r w:rsidR="00DA07DD" w:rsidRPr="00DA07DD">
              <w:t>1355 of 2019</w:t>
            </w:r>
            <w:r>
              <w:fldChar w:fldCharType="end"/>
            </w:r>
            <w:r w:rsidR="00487EBD">
              <w:t xml:space="preserve"> </w:t>
            </w:r>
          </w:p>
        </w:tc>
      </w:tr>
      <w:tr w:rsidR="00395B24" w14:paraId="6C3EC16A" w14:textId="77777777" w:rsidTr="001916EC">
        <w:tc>
          <w:tcPr>
            <w:tcW w:w="3085" w:type="dxa"/>
            <w:shd w:val="clear" w:color="auto" w:fill="auto"/>
          </w:tcPr>
          <w:p w14:paraId="2BC16731" w14:textId="77777777" w:rsidR="00395B24" w:rsidRDefault="00395B24" w:rsidP="00663878">
            <w:pPr>
              <w:pStyle w:val="Normal1linespace"/>
              <w:widowControl w:val="0"/>
              <w:jc w:val="left"/>
            </w:pPr>
          </w:p>
        </w:tc>
        <w:tc>
          <w:tcPr>
            <w:tcW w:w="5989" w:type="dxa"/>
            <w:shd w:val="clear" w:color="auto" w:fill="auto"/>
          </w:tcPr>
          <w:p w14:paraId="35A09346" w14:textId="77777777" w:rsidR="00395B24" w:rsidRDefault="00395B24" w:rsidP="00663878">
            <w:pPr>
              <w:pStyle w:val="Normal1linespace"/>
              <w:widowControl w:val="0"/>
              <w:jc w:val="left"/>
            </w:pPr>
          </w:p>
        </w:tc>
      </w:tr>
      <w:tr w:rsidR="00395B24" w14:paraId="11710378" w14:textId="77777777" w:rsidTr="001916EC">
        <w:tc>
          <w:tcPr>
            <w:tcW w:w="3085" w:type="dxa"/>
            <w:shd w:val="clear" w:color="auto" w:fill="auto"/>
          </w:tcPr>
          <w:p w14:paraId="3E8EE94F" w14:textId="77777777" w:rsidR="00395B24" w:rsidRDefault="001916EC" w:rsidP="00663878">
            <w:pPr>
              <w:pStyle w:val="Normal1linespace"/>
              <w:widowControl w:val="0"/>
              <w:jc w:val="left"/>
            </w:pPr>
            <w:r>
              <w:t>Judge</w:t>
            </w:r>
            <w:r w:rsidR="002C7385">
              <w:t>:</w:t>
            </w:r>
          </w:p>
        </w:tc>
        <w:tc>
          <w:tcPr>
            <w:tcW w:w="5989" w:type="dxa"/>
            <w:shd w:val="clear" w:color="auto" w:fill="auto"/>
          </w:tcPr>
          <w:p w14:paraId="0B994176" w14:textId="7C05E06D" w:rsidR="00395B24" w:rsidRDefault="002C7385" w:rsidP="00663878">
            <w:pPr>
              <w:pStyle w:val="Normal1linespace"/>
              <w:widowControl w:val="0"/>
              <w:jc w:val="left"/>
              <w:rPr>
                <w:b/>
              </w:rPr>
            </w:pPr>
            <w:r w:rsidRPr="00DA07DD">
              <w:rPr>
                <w:b/>
              </w:rPr>
              <w:fldChar w:fldCharType="begin" w:fldLock="1"/>
            </w:r>
            <w:r w:rsidRPr="00DA07DD">
              <w:rPr>
                <w:b/>
              </w:rPr>
              <w:instrText xml:space="preserve"> REF  Judge  \* MERGEFORMAT </w:instrText>
            </w:r>
            <w:r w:rsidRPr="00DA07DD">
              <w:rPr>
                <w:b/>
              </w:rPr>
              <w:fldChar w:fldCharType="separate"/>
            </w:r>
            <w:r w:rsidR="00DA07DD" w:rsidRPr="00DA07DD">
              <w:rPr>
                <w:b/>
                <w:caps/>
                <w:szCs w:val="24"/>
              </w:rPr>
              <w:t>LEE J</w:t>
            </w:r>
            <w:r w:rsidRPr="00DA07DD">
              <w:rPr>
                <w:b/>
              </w:rPr>
              <w:fldChar w:fldCharType="end"/>
            </w:r>
          </w:p>
        </w:tc>
      </w:tr>
      <w:tr w:rsidR="00395B24" w14:paraId="3FCC3379" w14:textId="77777777" w:rsidTr="001916EC">
        <w:tc>
          <w:tcPr>
            <w:tcW w:w="3085" w:type="dxa"/>
            <w:shd w:val="clear" w:color="auto" w:fill="auto"/>
          </w:tcPr>
          <w:p w14:paraId="379EBD87" w14:textId="77777777" w:rsidR="00395B24" w:rsidRDefault="00395B24" w:rsidP="00663878">
            <w:pPr>
              <w:pStyle w:val="Normal1linespace"/>
              <w:widowControl w:val="0"/>
              <w:jc w:val="left"/>
            </w:pPr>
          </w:p>
        </w:tc>
        <w:tc>
          <w:tcPr>
            <w:tcW w:w="5989" w:type="dxa"/>
            <w:shd w:val="clear" w:color="auto" w:fill="auto"/>
          </w:tcPr>
          <w:p w14:paraId="5FD9C0F4" w14:textId="77777777" w:rsidR="00395B24" w:rsidRDefault="00395B24" w:rsidP="00663878">
            <w:pPr>
              <w:pStyle w:val="Normal1linespace"/>
              <w:widowControl w:val="0"/>
              <w:jc w:val="left"/>
            </w:pPr>
          </w:p>
        </w:tc>
      </w:tr>
      <w:tr w:rsidR="00395B24" w14:paraId="6980C055" w14:textId="77777777" w:rsidTr="001916EC">
        <w:tc>
          <w:tcPr>
            <w:tcW w:w="3085" w:type="dxa"/>
            <w:shd w:val="clear" w:color="auto" w:fill="auto"/>
          </w:tcPr>
          <w:p w14:paraId="17DF72D7" w14:textId="77777777" w:rsidR="00395B24" w:rsidRDefault="002C7385" w:rsidP="00663878">
            <w:pPr>
              <w:pStyle w:val="Normal1linespace"/>
              <w:widowControl w:val="0"/>
              <w:jc w:val="left"/>
            </w:pPr>
            <w:r>
              <w:t>Date of judgment:</w:t>
            </w:r>
          </w:p>
        </w:tc>
        <w:tc>
          <w:tcPr>
            <w:tcW w:w="5989" w:type="dxa"/>
            <w:shd w:val="clear" w:color="auto" w:fill="auto"/>
          </w:tcPr>
          <w:p w14:paraId="72455953" w14:textId="21D7BFEE" w:rsidR="00395B24" w:rsidRDefault="0021122E" w:rsidP="00663878">
            <w:pPr>
              <w:pStyle w:val="Normal1linespace"/>
              <w:widowControl w:val="0"/>
              <w:jc w:val="left"/>
            </w:pPr>
            <w:bookmarkStart w:id="1" w:name="JudgmentDate"/>
            <w:r>
              <w:t>19 October</w:t>
            </w:r>
            <w:r w:rsidR="00DA07DD">
              <w:t xml:space="preserve"> 2020</w:t>
            </w:r>
            <w:bookmarkEnd w:id="1"/>
          </w:p>
        </w:tc>
      </w:tr>
      <w:tr w:rsidR="00395B24" w14:paraId="10E830CC" w14:textId="77777777" w:rsidTr="001916EC">
        <w:tc>
          <w:tcPr>
            <w:tcW w:w="3085" w:type="dxa"/>
            <w:shd w:val="clear" w:color="auto" w:fill="auto"/>
          </w:tcPr>
          <w:p w14:paraId="0B5F6E66" w14:textId="77777777" w:rsidR="00395B24" w:rsidRDefault="00395B24" w:rsidP="00663878">
            <w:pPr>
              <w:pStyle w:val="Normal1linespace"/>
              <w:widowControl w:val="0"/>
              <w:jc w:val="left"/>
            </w:pPr>
          </w:p>
        </w:tc>
        <w:tc>
          <w:tcPr>
            <w:tcW w:w="5989" w:type="dxa"/>
            <w:shd w:val="clear" w:color="auto" w:fill="auto"/>
          </w:tcPr>
          <w:p w14:paraId="671AF9A6" w14:textId="77777777" w:rsidR="00395B24" w:rsidRDefault="00395B24" w:rsidP="00663878">
            <w:pPr>
              <w:pStyle w:val="Normal1linespace"/>
              <w:widowControl w:val="0"/>
              <w:jc w:val="left"/>
            </w:pPr>
          </w:p>
        </w:tc>
      </w:tr>
      <w:tr w:rsidR="00395B24" w14:paraId="6F98F3C8" w14:textId="77777777" w:rsidTr="001916EC">
        <w:tc>
          <w:tcPr>
            <w:tcW w:w="3085" w:type="dxa"/>
            <w:shd w:val="clear" w:color="auto" w:fill="auto"/>
          </w:tcPr>
          <w:p w14:paraId="36A4AD45" w14:textId="77777777" w:rsidR="00395B24" w:rsidRDefault="002C7385" w:rsidP="00663878">
            <w:pPr>
              <w:pStyle w:val="Normal1linespace"/>
              <w:widowControl w:val="0"/>
              <w:jc w:val="left"/>
            </w:pPr>
            <w:r>
              <w:t>Catchwords:</w:t>
            </w:r>
          </w:p>
        </w:tc>
        <w:tc>
          <w:tcPr>
            <w:tcW w:w="5989" w:type="dxa"/>
            <w:shd w:val="clear" w:color="auto" w:fill="auto"/>
          </w:tcPr>
          <w:p w14:paraId="6697FB84" w14:textId="4715D953" w:rsidR="00395B24" w:rsidRDefault="00CF0BF5" w:rsidP="00025050">
            <w:pPr>
              <w:pStyle w:val="Normal1linespace"/>
              <w:widowControl w:val="0"/>
              <w:jc w:val="left"/>
            </w:pPr>
            <w:bookmarkStart w:id="2" w:name="Catchwords"/>
            <w:r w:rsidRPr="00CF0BF5">
              <w:rPr>
                <w:b/>
              </w:rPr>
              <w:t>BANKING AND FINANCIAL INSTITUTION</w:t>
            </w:r>
            <w:r>
              <w:rPr>
                <w:b/>
              </w:rPr>
              <w:t xml:space="preserve">S </w:t>
            </w:r>
            <w:r>
              <w:t>–</w:t>
            </w:r>
            <w:r w:rsidRPr="00CF0BF5">
              <w:rPr>
                <w:i/>
              </w:rPr>
              <w:t xml:space="preserve">National Consumer Credit Protection Act 2009 </w:t>
            </w:r>
            <w:r w:rsidRPr="00CF0BF5">
              <w:t>(</w:t>
            </w:r>
            <w:proofErr w:type="spellStart"/>
            <w:r w:rsidRPr="00CF0BF5">
              <w:t>Cth</w:t>
            </w:r>
            <w:proofErr w:type="spellEnd"/>
            <w:r w:rsidRPr="00CF0BF5">
              <w:t>)</w:t>
            </w:r>
            <w:r w:rsidR="00A67939">
              <w:t xml:space="preserve"> </w:t>
            </w:r>
            <w:r>
              <w:t xml:space="preserve">– </w:t>
            </w:r>
            <w:r w:rsidR="00A67939">
              <w:t xml:space="preserve">prohibition under s 31 on holder of </w:t>
            </w:r>
            <w:r w:rsidR="00A67939" w:rsidRPr="00A67939">
              <w:t xml:space="preserve">Australian Credit Licence </w:t>
            </w:r>
            <w:r w:rsidR="00A67939">
              <w:t xml:space="preserve">from conducting business with an unlicensed person </w:t>
            </w:r>
            <w:r w:rsidR="00835BEF">
              <w:t>–</w:t>
            </w:r>
            <w:r w:rsidR="00A67939">
              <w:t xml:space="preserve"> </w:t>
            </w:r>
            <w:r w:rsidR="00835BEF">
              <w:t xml:space="preserve">obligation on licensee under s 47(1)(a) and (d) to do all things necessary to ensure authorised </w:t>
            </w:r>
            <w:r w:rsidR="00835BEF" w:rsidRPr="00835BEF">
              <w:t>credit activities engaged in efficiently, honestly and fairly</w:t>
            </w:r>
            <w:r w:rsidR="00835BEF">
              <w:t xml:space="preserve"> – NAB’s </w:t>
            </w:r>
            <w:r w:rsidR="00A67939">
              <w:t>“spot and refer” programme</w:t>
            </w:r>
            <w:r>
              <w:t xml:space="preserve"> </w:t>
            </w:r>
            <w:r w:rsidR="00835BEF">
              <w:t>– u</w:t>
            </w:r>
            <w:r w:rsidRPr="00CF0BF5">
              <w:t xml:space="preserve">nlicensed “Introducers” </w:t>
            </w:r>
            <w:r w:rsidR="00025050">
              <w:t>received commission payments to</w:t>
            </w:r>
            <w:r w:rsidRPr="00CF0BF5">
              <w:t xml:space="preserve"> “spot” prospective custom</w:t>
            </w:r>
            <w:r w:rsidR="00A67939">
              <w:t xml:space="preserve">ers and “refer” them to bankers – </w:t>
            </w:r>
            <w:r w:rsidR="00835BEF">
              <w:t>admitted contraventions – w</w:t>
            </w:r>
            <w:r w:rsidR="00A67939">
              <w:t xml:space="preserve">here investigation by </w:t>
            </w:r>
            <w:r w:rsidR="00835BEF">
              <w:t>ASIC</w:t>
            </w:r>
            <w:r w:rsidR="00A67939">
              <w:t xml:space="preserve"> limited to </w:t>
            </w:r>
            <w:r w:rsidR="00835BEF">
              <w:t xml:space="preserve">very small segment of programme – where investigation and proceeding brought in relation to </w:t>
            </w:r>
            <w:r w:rsidR="00A67939" w:rsidRPr="00A67939">
              <w:t xml:space="preserve">conduct </w:t>
            </w:r>
            <w:r w:rsidR="00A67939">
              <w:t>self-reported by NAB</w:t>
            </w:r>
            <w:r w:rsidR="00835BEF">
              <w:t xml:space="preserve"> –</w:t>
            </w:r>
            <w:r w:rsidR="00025050">
              <w:t xml:space="preserve"> </w:t>
            </w:r>
            <w:r w:rsidR="00835BEF">
              <w:t xml:space="preserve">where declaratory relief sought – consideration of </w:t>
            </w:r>
            <w:proofErr w:type="spellStart"/>
            <w:r w:rsidR="00835BEF">
              <w:t>inutility</w:t>
            </w:r>
            <w:proofErr w:type="spellEnd"/>
            <w:r w:rsidR="00835BEF">
              <w:t xml:space="preserve"> of repetitive declarations sought by ASIC – pecuniary penalties – consideration of relevant principles – consideration of course of conduct principle and totality principle </w:t>
            </w:r>
            <w:bookmarkEnd w:id="2"/>
          </w:p>
        </w:tc>
      </w:tr>
      <w:tr w:rsidR="00395B24" w14:paraId="06D21622" w14:textId="77777777" w:rsidTr="001916EC">
        <w:tc>
          <w:tcPr>
            <w:tcW w:w="3085" w:type="dxa"/>
            <w:shd w:val="clear" w:color="auto" w:fill="auto"/>
          </w:tcPr>
          <w:p w14:paraId="59CD3106" w14:textId="77777777" w:rsidR="00395B24" w:rsidRDefault="00395B24" w:rsidP="00663878">
            <w:pPr>
              <w:pStyle w:val="Normal1linespace"/>
              <w:widowControl w:val="0"/>
              <w:jc w:val="left"/>
            </w:pPr>
          </w:p>
        </w:tc>
        <w:tc>
          <w:tcPr>
            <w:tcW w:w="5989" w:type="dxa"/>
            <w:shd w:val="clear" w:color="auto" w:fill="auto"/>
          </w:tcPr>
          <w:p w14:paraId="2FDE8647" w14:textId="77777777" w:rsidR="00395B24" w:rsidRDefault="00395B24" w:rsidP="00663878">
            <w:pPr>
              <w:pStyle w:val="Normal1linespace"/>
              <w:widowControl w:val="0"/>
              <w:jc w:val="left"/>
            </w:pPr>
          </w:p>
        </w:tc>
      </w:tr>
      <w:tr w:rsidR="00395B24" w14:paraId="66F5EDAC" w14:textId="77777777" w:rsidTr="001916EC">
        <w:tc>
          <w:tcPr>
            <w:tcW w:w="3085" w:type="dxa"/>
            <w:shd w:val="clear" w:color="auto" w:fill="auto"/>
          </w:tcPr>
          <w:p w14:paraId="44A7BCA4" w14:textId="77777777" w:rsidR="00395B24" w:rsidRDefault="002C7385" w:rsidP="00663878">
            <w:pPr>
              <w:pStyle w:val="Normal1linespace"/>
              <w:widowControl w:val="0"/>
              <w:jc w:val="left"/>
            </w:pPr>
            <w:r>
              <w:t>Legislation:</w:t>
            </w:r>
          </w:p>
        </w:tc>
        <w:tc>
          <w:tcPr>
            <w:tcW w:w="5989" w:type="dxa"/>
            <w:shd w:val="clear" w:color="auto" w:fill="auto"/>
          </w:tcPr>
          <w:p w14:paraId="71FCB272" w14:textId="77777777" w:rsidR="00C42738" w:rsidRPr="00C42738" w:rsidRDefault="00C42738" w:rsidP="00C42738">
            <w:pPr>
              <w:pStyle w:val="CasesLegislationAppealFrom"/>
              <w:spacing w:after="60"/>
              <w:rPr>
                <w:i/>
                <w:iCs/>
                <w:lang w:val="en-US"/>
              </w:rPr>
            </w:pPr>
            <w:bookmarkStart w:id="3" w:name="Legislation"/>
            <w:r w:rsidRPr="00C42738">
              <w:rPr>
                <w:bCs/>
                <w:i/>
                <w:iCs/>
                <w:lang w:val="en-US"/>
              </w:rPr>
              <w:t xml:space="preserve">Australian Securities and Investments Commission Act 2001 </w:t>
            </w:r>
            <w:r w:rsidRPr="003958F3">
              <w:rPr>
                <w:bCs/>
                <w:iCs/>
                <w:lang w:val="en-US"/>
              </w:rPr>
              <w:t>(</w:t>
            </w:r>
            <w:proofErr w:type="spellStart"/>
            <w:r w:rsidRPr="003958F3">
              <w:rPr>
                <w:bCs/>
                <w:iCs/>
                <w:lang w:val="en-US"/>
              </w:rPr>
              <w:t>Cth</w:t>
            </w:r>
            <w:proofErr w:type="spellEnd"/>
            <w:r w:rsidRPr="003958F3">
              <w:rPr>
                <w:bCs/>
                <w:iCs/>
                <w:lang w:val="en-US"/>
              </w:rPr>
              <w:t>)</w:t>
            </w:r>
          </w:p>
          <w:p w14:paraId="0656BB93" w14:textId="175677E9" w:rsidR="00811AF8" w:rsidRDefault="00811AF8" w:rsidP="00D82620">
            <w:pPr>
              <w:pStyle w:val="CasesLegislationAppealFrom"/>
              <w:spacing w:after="60"/>
            </w:pPr>
            <w:r w:rsidRPr="004F7CF8">
              <w:rPr>
                <w:i/>
                <w:iCs/>
              </w:rPr>
              <w:t>Corporations Act</w:t>
            </w:r>
            <w:r>
              <w:t xml:space="preserve"> </w:t>
            </w:r>
            <w:r w:rsidRPr="004F7CF8">
              <w:rPr>
                <w:i/>
                <w:iCs/>
              </w:rPr>
              <w:t xml:space="preserve">2001 </w:t>
            </w:r>
            <w:r w:rsidRPr="004F7CF8">
              <w:t>(</w:t>
            </w:r>
            <w:proofErr w:type="spellStart"/>
            <w:r w:rsidRPr="004F7CF8">
              <w:t>Cth</w:t>
            </w:r>
            <w:proofErr w:type="spellEnd"/>
            <w:r w:rsidRPr="004F7CF8">
              <w:t>)</w:t>
            </w:r>
            <w:r>
              <w:t xml:space="preserve"> s 912D</w:t>
            </w:r>
            <w:r w:rsidRPr="004F7CF8">
              <w:t xml:space="preserve"> </w:t>
            </w:r>
          </w:p>
          <w:p w14:paraId="4866A921" w14:textId="77BA271C" w:rsidR="00351A11" w:rsidRDefault="00351A11" w:rsidP="00D82620">
            <w:pPr>
              <w:pStyle w:val="CasesLegislationAppealFrom"/>
              <w:spacing w:after="60"/>
            </w:pPr>
            <w:r w:rsidRPr="000B69FE">
              <w:rPr>
                <w:i/>
              </w:rPr>
              <w:t>Evidence Act 1995</w:t>
            </w:r>
            <w:r w:rsidRPr="009E4390">
              <w:t xml:space="preserve"> (</w:t>
            </w:r>
            <w:proofErr w:type="spellStart"/>
            <w:r w:rsidRPr="009E4390">
              <w:t>Cth</w:t>
            </w:r>
            <w:proofErr w:type="spellEnd"/>
            <w:r w:rsidR="003958F3">
              <w:t>)</w:t>
            </w:r>
            <w:r w:rsidRPr="00877015">
              <w:t xml:space="preserve"> </w:t>
            </w:r>
            <w:proofErr w:type="spellStart"/>
            <w:r w:rsidRPr="00877015">
              <w:t>s</w:t>
            </w:r>
            <w:r w:rsidR="00E86E64" w:rsidRPr="00877015">
              <w:t>s</w:t>
            </w:r>
            <w:proofErr w:type="spellEnd"/>
            <w:r w:rsidRPr="00877015">
              <w:t> </w:t>
            </w:r>
            <w:r w:rsidR="00E86E64" w:rsidRPr="00877015">
              <w:t xml:space="preserve">140, </w:t>
            </w:r>
            <w:r w:rsidRPr="00877015">
              <w:t>191</w:t>
            </w:r>
          </w:p>
          <w:p w14:paraId="25732FB5" w14:textId="679EC690" w:rsidR="002575D9" w:rsidRDefault="002575D9" w:rsidP="00D82620">
            <w:pPr>
              <w:pStyle w:val="CasesLegislationAppealFrom"/>
              <w:spacing w:after="60"/>
            </w:pPr>
            <w:r w:rsidRPr="00225AEF">
              <w:rPr>
                <w:i/>
              </w:rPr>
              <w:t>Federal Court of Australia Act 1976</w:t>
            </w:r>
            <w:r w:rsidRPr="00225AEF">
              <w:t xml:space="preserve"> (</w:t>
            </w:r>
            <w:proofErr w:type="spellStart"/>
            <w:r w:rsidRPr="00225AEF">
              <w:t>Cth</w:t>
            </w:r>
            <w:proofErr w:type="spellEnd"/>
            <w:r w:rsidRPr="00225AEF">
              <w:t>)</w:t>
            </w:r>
            <w:r>
              <w:t xml:space="preserve"> s 21 </w:t>
            </w:r>
          </w:p>
          <w:p w14:paraId="518FBEDE" w14:textId="61D3A839" w:rsidR="003461FC" w:rsidRDefault="003461FC" w:rsidP="00D82620">
            <w:pPr>
              <w:pStyle w:val="CasesLegislationAppealFrom"/>
              <w:spacing w:after="60"/>
            </w:pPr>
            <w:r w:rsidRPr="00877015">
              <w:rPr>
                <w:i/>
              </w:rPr>
              <w:t>Judiciary Act 1903</w:t>
            </w:r>
            <w:r w:rsidR="003958F3">
              <w:t xml:space="preserve"> (</w:t>
            </w:r>
            <w:proofErr w:type="spellStart"/>
            <w:r w:rsidR="003958F3">
              <w:t>Cth</w:t>
            </w:r>
            <w:proofErr w:type="spellEnd"/>
            <w:r w:rsidR="003958F3">
              <w:t>)</w:t>
            </w:r>
            <w:r>
              <w:t xml:space="preserve"> s 39B(1A)(c) </w:t>
            </w:r>
          </w:p>
          <w:p w14:paraId="4EF9E8A0" w14:textId="1F471299" w:rsidR="00811AF8" w:rsidRDefault="00811AF8" w:rsidP="00D82620">
            <w:pPr>
              <w:pStyle w:val="CasesLegislationAppealFrom"/>
              <w:spacing w:after="60"/>
              <w:rPr>
                <w:lang w:val="en-US"/>
              </w:rPr>
            </w:pPr>
            <w:r w:rsidRPr="006E5079">
              <w:rPr>
                <w:i/>
                <w:iCs/>
                <w:lang w:val="en-US"/>
              </w:rPr>
              <w:t xml:space="preserve">National Consumer Credit Protection Act </w:t>
            </w:r>
            <w:r w:rsidRPr="00825E36">
              <w:rPr>
                <w:i/>
                <w:lang w:val="en-US"/>
              </w:rPr>
              <w:t>2009</w:t>
            </w:r>
            <w:r w:rsidRPr="006E5079">
              <w:rPr>
                <w:lang w:val="en-US"/>
              </w:rPr>
              <w:t xml:space="preserve"> (</w:t>
            </w:r>
            <w:proofErr w:type="spellStart"/>
            <w:r w:rsidRPr="006E5079">
              <w:rPr>
                <w:lang w:val="en-US"/>
              </w:rPr>
              <w:t>Cth</w:t>
            </w:r>
            <w:proofErr w:type="spellEnd"/>
            <w:r w:rsidRPr="006E5079">
              <w:rPr>
                <w:lang w:val="en-US"/>
              </w:rPr>
              <w:t>)</w:t>
            </w:r>
            <w:r>
              <w:rPr>
                <w:lang w:val="en-US"/>
              </w:rPr>
              <w:t xml:space="preserve"> </w:t>
            </w:r>
            <w:proofErr w:type="spellStart"/>
            <w:r>
              <w:rPr>
                <w:lang w:val="en-US"/>
              </w:rPr>
              <w:t>ss</w:t>
            </w:r>
            <w:proofErr w:type="spellEnd"/>
            <w:r>
              <w:rPr>
                <w:lang w:val="en-US"/>
              </w:rPr>
              <w:t> </w:t>
            </w:r>
            <w:r w:rsidR="00314C49">
              <w:rPr>
                <w:lang w:val="en-US"/>
              </w:rPr>
              <w:t xml:space="preserve">8, 9, </w:t>
            </w:r>
            <w:r>
              <w:rPr>
                <w:lang w:val="en-US"/>
              </w:rPr>
              <w:t>31, 38, 47(1)</w:t>
            </w:r>
            <w:r w:rsidR="002575D9">
              <w:rPr>
                <w:lang w:val="en-US"/>
              </w:rPr>
              <w:t>, 166</w:t>
            </w:r>
          </w:p>
          <w:p w14:paraId="0CD61CB4" w14:textId="4432B700" w:rsidR="001657B5" w:rsidRDefault="00106931" w:rsidP="00811AF8">
            <w:pPr>
              <w:pStyle w:val="CasesLegislationAppealFrom"/>
              <w:spacing w:after="60"/>
              <w:rPr>
                <w:bCs/>
              </w:rPr>
            </w:pPr>
            <w:r w:rsidRPr="006E5079">
              <w:rPr>
                <w:bCs/>
                <w:i/>
              </w:rPr>
              <w:t>Treasury Laws Amendment (Strengthening Corporate and Financial Sector Penalties) Act 2019</w:t>
            </w:r>
            <w:r>
              <w:rPr>
                <w:bCs/>
                <w:i/>
              </w:rPr>
              <w:t xml:space="preserve"> </w:t>
            </w:r>
            <w:r>
              <w:rPr>
                <w:bCs/>
              </w:rPr>
              <w:t>(</w:t>
            </w:r>
            <w:proofErr w:type="spellStart"/>
            <w:r>
              <w:rPr>
                <w:bCs/>
              </w:rPr>
              <w:t>Cth</w:t>
            </w:r>
            <w:proofErr w:type="spellEnd"/>
            <w:r>
              <w:rPr>
                <w:bCs/>
              </w:rPr>
              <w:t xml:space="preserve">) </w:t>
            </w:r>
          </w:p>
          <w:p w14:paraId="0D17D93F" w14:textId="77777777" w:rsidR="00395B24" w:rsidRDefault="001657B5" w:rsidP="001657B5">
            <w:pPr>
              <w:pStyle w:val="CasesLegislationAppealFrom"/>
              <w:spacing w:after="60"/>
            </w:pPr>
            <w:r w:rsidRPr="00096F77">
              <w:rPr>
                <w:i/>
                <w:iCs/>
              </w:rPr>
              <w:t>Nati</w:t>
            </w:r>
            <w:r>
              <w:rPr>
                <w:i/>
                <w:iCs/>
              </w:rPr>
              <w:t xml:space="preserve">onal Consumer Credit Protection </w:t>
            </w:r>
            <w:r w:rsidRPr="00096F77">
              <w:rPr>
                <w:i/>
                <w:iCs/>
              </w:rPr>
              <w:t xml:space="preserve">Regulations 2010 </w:t>
            </w:r>
            <w:r w:rsidRPr="00096F77">
              <w:t>(</w:t>
            </w:r>
            <w:proofErr w:type="spellStart"/>
            <w:r w:rsidRPr="00096F77">
              <w:t>Cth</w:t>
            </w:r>
            <w:proofErr w:type="spellEnd"/>
            <w:r w:rsidRPr="00096F77">
              <w:t>)</w:t>
            </w:r>
            <w:r w:rsidR="00106931">
              <w:rPr>
                <w:lang w:val="en-US"/>
              </w:rPr>
              <w:t xml:space="preserve"> </w:t>
            </w:r>
            <w:r w:rsidR="002C7385">
              <w:t xml:space="preserve"> </w:t>
            </w:r>
            <w:bookmarkEnd w:id="3"/>
          </w:p>
        </w:tc>
      </w:tr>
      <w:tr w:rsidR="00395B24" w14:paraId="64F1E2C8" w14:textId="77777777" w:rsidTr="001916EC">
        <w:tc>
          <w:tcPr>
            <w:tcW w:w="3085" w:type="dxa"/>
            <w:shd w:val="clear" w:color="auto" w:fill="auto"/>
          </w:tcPr>
          <w:p w14:paraId="03ABCAA3" w14:textId="77777777" w:rsidR="00395B24" w:rsidRDefault="00395B24" w:rsidP="00663878">
            <w:pPr>
              <w:pStyle w:val="Normal1linespace"/>
              <w:widowControl w:val="0"/>
              <w:jc w:val="left"/>
            </w:pPr>
          </w:p>
        </w:tc>
        <w:tc>
          <w:tcPr>
            <w:tcW w:w="5989" w:type="dxa"/>
            <w:shd w:val="clear" w:color="auto" w:fill="auto"/>
          </w:tcPr>
          <w:p w14:paraId="708978F3" w14:textId="77777777" w:rsidR="00395B24" w:rsidRDefault="00395B24" w:rsidP="00663878">
            <w:pPr>
              <w:pStyle w:val="Normal1linespace"/>
              <w:widowControl w:val="0"/>
              <w:jc w:val="left"/>
            </w:pPr>
          </w:p>
        </w:tc>
      </w:tr>
      <w:tr w:rsidR="00395B24" w14:paraId="37B4DA64" w14:textId="77777777" w:rsidTr="001916EC">
        <w:tc>
          <w:tcPr>
            <w:tcW w:w="3085" w:type="dxa"/>
            <w:shd w:val="clear" w:color="auto" w:fill="auto"/>
          </w:tcPr>
          <w:p w14:paraId="2E961110" w14:textId="77777777" w:rsidR="00395B24" w:rsidRDefault="002C7385" w:rsidP="00663878">
            <w:pPr>
              <w:pStyle w:val="Normal1linespace"/>
              <w:widowControl w:val="0"/>
              <w:jc w:val="left"/>
            </w:pPr>
            <w:r>
              <w:t>Cases cited:</w:t>
            </w:r>
          </w:p>
        </w:tc>
        <w:tc>
          <w:tcPr>
            <w:tcW w:w="5989" w:type="dxa"/>
            <w:shd w:val="clear" w:color="auto" w:fill="auto"/>
          </w:tcPr>
          <w:p w14:paraId="53ED8567" w14:textId="057EC203" w:rsidR="0046135C" w:rsidRDefault="0046135C" w:rsidP="00D82620">
            <w:pPr>
              <w:pStyle w:val="CasesLegislationAppealFrom"/>
              <w:spacing w:after="60"/>
              <w:rPr>
                <w:i/>
                <w:iCs/>
              </w:rPr>
            </w:pPr>
            <w:bookmarkStart w:id="4" w:name="Cases_Cited"/>
            <w:r w:rsidRPr="0046135C">
              <w:rPr>
                <w:i/>
                <w:iCs/>
              </w:rPr>
              <w:t>Ainswort</w:t>
            </w:r>
            <w:r w:rsidR="00EC0263">
              <w:rPr>
                <w:i/>
                <w:iCs/>
              </w:rPr>
              <w:t>h v Criminal Justice Commission</w:t>
            </w:r>
            <w:r w:rsidRPr="0046135C">
              <w:rPr>
                <w:i/>
                <w:iCs/>
              </w:rPr>
              <w:t xml:space="preserve"> </w:t>
            </w:r>
            <w:r w:rsidRPr="0046135C">
              <w:t>(1992) 175 CLR 564</w:t>
            </w:r>
            <w:r w:rsidRPr="0046135C">
              <w:rPr>
                <w:i/>
                <w:iCs/>
              </w:rPr>
              <w:t xml:space="preserve"> </w:t>
            </w:r>
          </w:p>
          <w:p w14:paraId="5A23A62B" w14:textId="2374BDE2" w:rsidR="0046135C" w:rsidRDefault="0046135C" w:rsidP="00D82620">
            <w:pPr>
              <w:pStyle w:val="CasesLegislationAppealFrom"/>
              <w:spacing w:after="60"/>
              <w:rPr>
                <w:i/>
              </w:rPr>
            </w:pPr>
            <w:r w:rsidRPr="0046135C">
              <w:rPr>
                <w:i/>
                <w:iCs/>
              </w:rPr>
              <w:t xml:space="preserve">Australian Competition and Consumer Commission v </w:t>
            </w:r>
            <w:r w:rsidRPr="0046135C">
              <w:rPr>
                <w:i/>
                <w:iCs/>
              </w:rPr>
              <w:lastRenderedPageBreak/>
              <w:t xml:space="preserve">Australian Safeway Stores Pty Limited (No 3) </w:t>
            </w:r>
            <w:r w:rsidRPr="0046135C">
              <w:t>[2002] FCA 1294; (2002) ATPR 41-901</w:t>
            </w:r>
            <w:r w:rsidRPr="0046135C">
              <w:rPr>
                <w:i/>
              </w:rPr>
              <w:t xml:space="preserve"> </w:t>
            </w:r>
          </w:p>
          <w:p w14:paraId="1C5A0986" w14:textId="77777777" w:rsidR="003553ED" w:rsidRPr="00784B70" w:rsidRDefault="003553ED" w:rsidP="003553ED">
            <w:pPr>
              <w:pStyle w:val="CasesLegislationAppealFrom"/>
              <w:spacing w:after="60"/>
              <w:rPr>
                <w:bCs/>
                <w:i/>
                <w:iCs/>
                <w:lang w:val="en-GB"/>
              </w:rPr>
            </w:pPr>
            <w:r w:rsidRPr="00784B70">
              <w:rPr>
                <w:i/>
                <w:lang w:val="en-US"/>
              </w:rPr>
              <w:t>Australian Competition and Consumer Commission v Coles Supermarkets Australia Pty Ltd</w:t>
            </w:r>
            <w:r w:rsidRPr="00784B70">
              <w:rPr>
                <w:lang w:val="en-US"/>
              </w:rPr>
              <w:t xml:space="preserve"> [2015] FCA 330; (2015) 327 ALR 540</w:t>
            </w:r>
          </w:p>
          <w:p w14:paraId="50A5399A" w14:textId="48D5E89D" w:rsidR="003553ED" w:rsidRDefault="003553ED" w:rsidP="003553ED">
            <w:pPr>
              <w:pStyle w:val="CasesLegislationAppealFrom"/>
              <w:spacing w:after="60"/>
              <w:rPr>
                <w:i/>
              </w:rPr>
            </w:pPr>
            <w:r w:rsidRPr="00784B70">
              <w:rPr>
                <w:bCs/>
                <w:i/>
                <w:iCs/>
                <w:lang w:val="en-GB"/>
              </w:rPr>
              <w:t>Australian Competition and Consumer Commission v Reckitt Benckiser (Australia) Pty Ltd</w:t>
            </w:r>
            <w:r w:rsidRPr="00784B70">
              <w:rPr>
                <w:bCs/>
                <w:lang w:val="en-GB"/>
              </w:rPr>
              <w:t xml:space="preserve"> [2016] FCAFC 181; (2016) 340 ALR 25</w:t>
            </w:r>
          </w:p>
          <w:p w14:paraId="24AAB316" w14:textId="77777777" w:rsidR="0046135C" w:rsidRDefault="0046135C" w:rsidP="00D82620">
            <w:pPr>
              <w:pStyle w:val="CasesLegislationAppealFrom"/>
              <w:spacing w:after="60"/>
              <w:rPr>
                <w:i/>
                <w:iCs/>
              </w:rPr>
            </w:pPr>
            <w:r w:rsidRPr="0046135C">
              <w:rPr>
                <w:i/>
                <w:iCs/>
              </w:rPr>
              <w:t xml:space="preserve">Australian Competition and Consumer Commission v Target Australia Pty Ltd </w:t>
            </w:r>
            <w:r w:rsidRPr="0046135C">
              <w:rPr>
                <w:bCs/>
                <w:iCs/>
              </w:rPr>
              <w:t>[2001] FCA 1326;</w:t>
            </w:r>
            <w:r w:rsidRPr="0046135C">
              <w:rPr>
                <w:i/>
                <w:iCs/>
              </w:rPr>
              <w:t xml:space="preserve"> </w:t>
            </w:r>
            <w:r w:rsidRPr="0046135C">
              <w:t>(2002) ASAL (Digest) 55-072</w:t>
            </w:r>
            <w:r w:rsidRPr="0046135C">
              <w:rPr>
                <w:i/>
                <w:iCs/>
              </w:rPr>
              <w:t xml:space="preserve"> </w:t>
            </w:r>
          </w:p>
          <w:p w14:paraId="088BEE8D" w14:textId="43370E2B" w:rsidR="003553ED" w:rsidRPr="003553ED" w:rsidRDefault="003553ED" w:rsidP="0046135C">
            <w:pPr>
              <w:pStyle w:val="CasesLegislationAppealFrom"/>
              <w:spacing w:after="60"/>
              <w:rPr>
                <w:bCs/>
                <w:iCs/>
                <w:lang w:val="en-US"/>
              </w:rPr>
            </w:pPr>
            <w:r w:rsidRPr="00784B70">
              <w:rPr>
                <w:bCs/>
                <w:i/>
                <w:iCs/>
                <w:lang w:val="en-US"/>
              </w:rPr>
              <w:t xml:space="preserve">Australian Competition and Consumer Commission v </w:t>
            </w:r>
            <w:proofErr w:type="spellStart"/>
            <w:r w:rsidRPr="00784B70">
              <w:rPr>
                <w:bCs/>
                <w:i/>
                <w:iCs/>
                <w:lang w:val="en-US"/>
              </w:rPr>
              <w:t>Yazaki</w:t>
            </w:r>
            <w:proofErr w:type="spellEnd"/>
            <w:r w:rsidRPr="00784B70">
              <w:rPr>
                <w:bCs/>
                <w:i/>
                <w:iCs/>
                <w:lang w:val="en-US"/>
              </w:rPr>
              <w:t xml:space="preserve"> Corporation</w:t>
            </w:r>
            <w:r w:rsidRPr="00784B70">
              <w:rPr>
                <w:bCs/>
                <w:iCs/>
                <w:lang w:val="en-US"/>
              </w:rPr>
              <w:t xml:space="preserve"> [2018] FCAFC 73; (2018) 262 FCR 243</w:t>
            </w:r>
          </w:p>
          <w:p w14:paraId="322E9F21" w14:textId="246DFE23" w:rsidR="0046135C" w:rsidRDefault="0046135C" w:rsidP="00D82620">
            <w:pPr>
              <w:pStyle w:val="CasesLegislationAppealFrom"/>
              <w:spacing w:after="60"/>
              <w:rPr>
                <w:lang w:val="en-US"/>
              </w:rPr>
            </w:pPr>
            <w:r w:rsidRPr="00627734">
              <w:rPr>
                <w:i/>
                <w:lang w:val="en-US"/>
              </w:rPr>
              <w:t>Australian Securities and Investment</w:t>
            </w:r>
            <w:r w:rsidR="008E3DCF">
              <w:rPr>
                <w:i/>
                <w:lang w:val="en-US"/>
              </w:rPr>
              <w:t>s</w:t>
            </w:r>
            <w:r w:rsidRPr="00627734">
              <w:rPr>
                <w:i/>
                <w:lang w:val="en-US"/>
              </w:rPr>
              <w:t xml:space="preserve"> Commission v Westpac Securities Administration Ltd</w:t>
            </w:r>
            <w:r w:rsidRPr="00627734">
              <w:rPr>
                <w:lang w:val="en-US"/>
              </w:rPr>
              <w:t xml:space="preserve"> [2019] FCAFC 187; (2019) 373 ALR 455</w:t>
            </w:r>
          </w:p>
          <w:p w14:paraId="419B9040" w14:textId="603AD55E" w:rsidR="0046135C" w:rsidRPr="0012183D" w:rsidRDefault="0046135C" w:rsidP="007B7721">
            <w:pPr>
              <w:pStyle w:val="CasesLegislationAppealFrom"/>
              <w:spacing w:after="60"/>
              <w:rPr>
                <w:lang w:val="en-US"/>
              </w:rPr>
            </w:pPr>
            <w:r w:rsidRPr="00627734">
              <w:rPr>
                <w:i/>
                <w:lang w:val="en-US"/>
              </w:rPr>
              <w:t>Australian Securities and Investments Commission v AGM</w:t>
            </w:r>
            <w:r w:rsidR="009062FD">
              <w:rPr>
                <w:i/>
                <w:lang w:val="en-US"/>
              </w:rPr>
              <w:t xml:space="preserve"> Markets Pty Ltd (in </w:t>
            </w:r>
            <w:proofErr w:type="spellStart"/>
            <w:r w:rsidR="009062FD">
              <w:rPr>
                <w:i/>
                <w:lang w:val="en-US"/>
              </w:rPr>
              <w:t>liq</w:t>
            </w:r>
            <w:proofErr w:type="spellEnd"/>
            <w:r w:rsidRPr="00627734">
              <w:rPr>
                <w:i/>
                <w:lang w:val="en-US"/>
              </w:rPr>
              <w:t xml:space="preserve">) (No 3) </w:t>
            </w:r>
            <w:r w:rsidRPr="00627734">
              <w:rPr>
                <w:lang w:val="en-US"/>
              </w:rPr>
              <w:t>[2020] FCA 208; (2020) 143 ACSR 140</w:t>
            </w:r>
            <w:r w:rsidRPr="0012183D">
              <w:rPr>
                <w:lang w:val="en-US"/>
              </w:rPr>
              <w:t xml:space="preserve"> </w:t>
            </w:r>
          </w:p>
          <w:p w14:paraId="07F9CA3C" w14:textId="77777777" w:rsidR="0046135C" w:rsidRPr="0012183D" w:rsidRDefault="0046135C" w:rsidP="00D82620">
            <w:pPr>
              <w:pStyle w:val="CasesLegislationAppealFrom"/>
              <w:spacing w:after="60"/>
              <w:rPr>
                <w:lang w:val="en-US"/>
              </w:rPr>
            </w:pPr>
            <w:r w:rsidRPr="00627734">
              <w:rPr>
                <w:i/>
                <w:lang w:val="en-US"/>
              </w:rPr>
              <w:t xml:space="preserve">Australian Securities and Investments Commission v AMP Financial Planning Pty Ltd (No 2) </w:t>
            </w:r>
            <w:r w:rsidRPr="00627734">
              <w:rPr>
                <w:lang w:val="en-US"/>
              </w:rPr>
              <w:t>[2020] FCA 69; (2020) 377 ALR 55</w:t>
            </w:r>
          </w:p>
          <w:p w14:paraId="14D01141" w14:textId="77777777" w:rsidR="0046135C" w:rsidRDefault="0046135C" w:rsidP="00324794">
            <w:pPr>
              <w:pStyle w:val="CasesLegislationAppealFrom"/>
              <w:spacing w:after="60"/>
              <w:rPr>
                <w:lang w:val="en-US"/>
              </w:rPr>
            </w:pPr>
            <w:r w:rsidRPr="00627734">
              <w:rPr>
                <w:i/>
                <w:lang w:val="en-US"/>
              </w:rPr>
              <w:t xml:space="preserve">Australian Securities and Investments Commission v Australia and New Zealand Banking Group Limited </w:t>
            </w:r>
            <w:r w:rsidRPr="00627734">
              <w:rPr>
                <w:lang w:val="en-US"/>
              </w:rPr>
              <w:t>[2018] FCA 155</w:t>
            </w:r>
          </w:p>
          <w:p w14:paraId="0D329999" w14:textId="1D8E4481" w:rsidR="0046135C" w:rsidRDefault="003553ED" w:rsidP="00D82620">
            <w:pPr>
              <w:pStyle w:val="CasesLegislationAppealFrom"/>
              <w:spacing w:after="60"/>
              <w:rPr>
                <w:i/>
                <w:iCs/>
              </w:rPr>
            </w:pPr>
            <w:r w:rsidRPr="00784B70">
              <w:rPr>
                <w:i/>
                <w:iCs/>
              </w:rPr>
              <w:t>Australian Securities and Investments Commission v Australian Lending Centre Pty Ltd (No 3)</w:t>
            </w:r>
            <w:r w:rsidRPr="00EC16D8">
              <w:t xml:space="preserve"> </w:t>
            </w:r>
            <w:r w:rsidRPr="00784B70">
              <w:t>[2012] FCA 43</w:t>
            </w:r>
            <w:r>
              <w:t>;</w:t>
            </w:r>
            <w:r w:rsidRPr="00784B70">
              <w:rPr>
                <w:i/>
                <w:iCs/>
              </w:rPr>
              <w:t xml:space="preserve"> </w:t>
            </w:r>
            <w:r w:rsidRPr="00784B70">
              <w:t>(2012) 213 FCR 380</w:t>
            </w:r>
            <w:r w:rsidR="0046135C" w:rsidRPr="0046135C">
              <w:rPr>
                <w:i/>
                <w:iCs/>
              </w:rPr>
              <w:t xml:space="preserve"> </w:t>
            </w:r>
          </w:p>
          <w:p w14:paraId="693B31C9" w14:textId="77777777" w:rsidR="0046135C" w:rsidRPr="0012183D" w:rsidRDefault="0046135C" w:rsidP="00D82620">
            <w:pPr>
              <w:pStyle w:val="CasesLegislationAppealFrom"/>
              <w:spacing w:after="60"/>
              <w:rPr>
                <w:lang w:val="en-US"/>
              </w:rPr>
            </w:pPr>
            <w:r w:rsidRPr="0012183D">
              <w:rPr>
                <w:i/>
                <w:lang w:val="en-US"/>
              </w:rPr>
              <w:t xml:space="preserve">Australian Securities and Investments Commission v Commonwealth Bank of Australia </w:t>
            </w:r>
            <w:r w:rsidRPr="0012183D">
              <w:rPr>
                <w:lang w:val="en-US"/>
              </w:rPr>
              <w:t>[2020] FCA 790</w:t>
            </w:r>
          </w:p>
          <w:p w14:paraId="1EF1D67F" w14:textId="77777777" w:rsidR="0046135C" w:rsidRPr="00C42738" w:rsidRDefault="0046135C" w:rsidP="00C10720">
            <w:pPr>
              <w:pStyle w:val="CasesLegislationAppealFrom"/>
              <w:spacing w:after="60"/>
              <w:rPr>
                <w:bCs/>
              </w:rPr>
            </w:pPr>
            <w:r w:rsidRPr="0012183D">
              <w:rPr>
                <w:i/>
                <w:lang w:val="en-US"/>
              </w:rPr>
              <w:t xml:space="preserve">Australian Securities and Investments Commission v The Cash Store Pty Ltd (in </w:t>
            </w:r>
            <w:proofErr w:type="spellStart"/>
            <w:r w:rsidRPr="0012183D">
              <w:rPr>
                <w:i/>
                <w:lang w:val="en-US"/>
              </w:rPr>
              <w:t>liq</w:t>
            </w:r>
            <w:proofErr w:type="spellEnd"/>
            <w:r w:rsidRPr="0012183D">
              <w:rPr>
                <w:i/>
                <w:lang w:val="en-US"/>
              </w:rPr>
              <w:t xml:space="preserve">) (No 2) </w:t>
            </w:r>
            <w:r w:rsidRPr="0012183D">
              <w:rPr>
                <w:lang w:val="en-US"/>
              </w:rPr>
              <w:t>[2015] FCA 93</w:t>
            </w:r>
            <w:r w:rsidRPr="0012183D">
              <w:rPr>
                <w:i/>
                <w:lang w:val="en-US"/>
              </w:rPr>
              <w:t xml:space="preserve"> </w:t>
            </w:r>
          </w:p>
          <w:p w14:paraId="2CF02656" w14:textId="77777777" w:rsidR="0046135C" w:rsidRPr="0012183D" w:rsidRDefault="0046135C" w:rsidP="0012183D">
            <w:pPr>
              <w:pStyle w:val="CasesLegislationAppealFrom"/>
              <w:spacing w:after="60"/>
              <w:rPr>
                <w:i/>
                <w:lang w:val="en-US"/>
              </w:rPr>
            </w:pPr>
            <w:r w:rsidRPr="00627734">
              <w:rPr>
                <w:i/>
                <w:lang w:val="en-US"/>
              </w:rPr>
              <w:t>Australian Securities and Investments Commission v Westpac Banking Corporation</w:t>
            </w:r>
            <w:r w:rsidRPr="00627734">
              <w:rPr>
                <w:lang w:val="en-US"/>
              </w:rPr>
              <w:t xml:space="preserve"> [2019] FCA 2147</w:t>
            </w:r>
            <w:r w:rsidRPr="0012183D">
              <w:rPr>
                <w:lang w:val="en-US"/>
              </w:rPr>
              <w:t xml:space="preserve"> </w:t>
            </w:r>
          </w:p>
          <w:p w14:paraId="30B3B6E8" w14:textId="2582D0D4" w:rsidR="0046135C" w:rsidRDefault="0046135C" w:rsidP="00D82620">
            <w:pPr>
              <w:pStyle w:val="CasesLegislationAppealFrom"/>
              <w:spacing w:after="60"/>
              <w:rPr>
                <w:i/>
                <w:iCs/>
                <w:lang w:val="en"/>
              </w:rPr>
            </w:pPr>
            <w:proofErr w:type="spellStart"/>
            <w:r w:rsidRPr="0046135C">
              <w:rPr>
                <w:i/>
                <w:iCs/>
                <w:lang w:val="en"/>
              </w:rPr>
              <w:t>Briginshaw</w:t>
            </w:r>
            <w:proofErr w:type="spellEnd"/>
            <w:r w:rsidRPr="0046135C">
              <w:rPr>
                <w:i/>
                <w:iCs/>
                <w:lang w:val="en"/>
              </w:rPr>
              <w:t xml:space="preserve"> v </w:t>
            </w:r>
            <w:proofErr w:type="spellStart"/>
            <w:r w:rsidRPr="0046135C">
              <w:rPr>
                <w:i/>
                <w:iCs/>
                <w:lang w:val="en"/>
              </w:rPr>
              <w:t>Briginshaw</w:t>
            </w:r>
            <w:proofErr w:type="spellEnd"/>
            <w:r w:rsidRPr="0046135C">
              <w:rPr>
                <w:lang w:val="en"/>
              </w:rPr>
              <w:t xml:space="preserve"> (1938) 60 CLR 336</w:t>
            </w:r>
            <w:r w:rsidRPr="0046135C">
              <w:rPr>
                <w:i/>
                <w:iCs/>
                <w:lang w:val="en"/>
              </w:rPr>
              <w:t xml:space="preserve"> </w:t>
            </w:r>
          </w:p>
          <w:p w14:paraId="416C4162" w14:textId="075EF106" w:rsidR="0046135C" w:rsidRDefault="0046135C" w:rsidP="00D82620">
            <w:pPr>
              <w:pStyle w:val="CasesLegislationAppealFrom"/>
              <w:spacing w:after="60"/>
              <w:rPr>
                <w:i/>
              </w:rPr>
            </w:pPr>
            <w:r w:rsidRPr="00877015">
              <w:rPr>
                <w:i/>
              </w:rPr>
              <w:t xml:space="preserve">Chamberlain v The </w:t>
            </w:r>
            <w:r w:rsidRPr="00081D36">
              <w:rPr>
                <w:i/>
              </w:rPr>
              <w:t>Queen</w:t>
            </w:r>
            <w:r w:rsidR="00081D36">
              <w:rPr>
                <w:i/>
              </w:rPr>
              <w:t xml:space="preserve"> (No 2)</w:t>
            </w:r>
            <w:r w:rsidRPr="0046135C">
              <w:t xml:space="preserve"> (1984) 153 CLR 521</w:t>
            </w:r>
            <w:r w:rsidRPr="0046135C">
              <w:rPr>
                <w:i/>
              </w:rPr>
              <w:t xml:space="preserve"> </w:t>
            </w:r>
          </w:p>
          <w:p w14:paraId="71151B0C" w14:textId="6DB2B827" w:rsidR="0046135C" w:rsidRDefault="0046135C" w:rsidP="00D82620">
            <w:pPr>
              <w:pStyle w:val="CasesLegislationAppealFrom"/>
              <w:spacing w:after="60"/>
              <w:rPr>
                <w:lang w:val="en"/>
              </w:rPr>
            </w:pPr>
            <w:r w:rsidRPr="0046135C">
              <w:rPr>
                <w:i/>
                <w:iCs/>
                <w:lang w:val="en"/>
              </w:rPr>
              <w:t>Communications, Electrical, Electronic, Energy, Information, Postal, Plumbing and Allied Services Union of Australia v Australian Competition and Consumer Commission</w:t>
            </w:r>
            <w:r w:rsidRPr="0046135C">
              <w:rPr>
                <w:lang w:val="en"/>
              </w:rPr>
              <w:t xml:space="preserve"> [2007] FCAFC 132; (2007) 162 FCR 466</w:t>
            </w:r>
          </w:p>
          <w:p w14:paraId="7C4FA61A" w14:textId="33D43F43" w:rsidR="003553ED" w:rsidRDefault="003553ED" w:rsidP="003553ED">
            <w:pPr>
              <w:pStyle w:val="CasesLegislationAppealFrom"/>
              <w:spacing w:after="60"/>
              <w:rPr>
                <w:lang w:val="en"/>
              </w:rPr>
            </w:pPr>
            <w:r w:rsidRPr="00784B70">
              <w:rPr>
                <w:bCs/>
                <w:i/>
                <w:iCs/>
                <w:lang w:val="en-US"/>
              </w:rPr>
              <w:t xml:space="preserve">Construction, Forestry, Mining and Energy Union v Cahill </w:t>
            </w:r>
            <w:r w:rsidRPr="00784B70">
              <w:rPr>
                <w:bCs/>
                <w:iCs/>
                <w:lang w:val="en-US"/>
              </w:rPr>
              <w:t>[2010] FCAFC 39; (2010) 269 ALR 1</w:t>
            </w:r>
          </w:p>
          <w:p w14:paraId="51BBA261" w14:textId="77777777" w:rsidR="0046135C" w:rsidRDefault="0046135C" w:rsidP="00D82620">
            <w:pPr>
              <w:pStyle w:val="CasesLegislationAppealFrom"/>
              <w:spacing w:after="60"/>
            </w:pPr>
            <w:r w:rsidRPr="0046135C">
              <w:rPr>
                <w:i/>
                <w:iCs/>
              </w:rPr>
              <w:t xml:space="preserve">Construction, Forestry, Mining and Energy Union v De Martin &amp; </w:t>
            </w:r>
            <w:proofErr w:type="spellStart"/>
            <w:r w:rsidRPr="0046135C">
              <w:rPr>
                <w:i/>
                <w:iCs/>
              </w:rPr>
              <w:t>Gasparini</w:t>
            </w:r>
            <w:proofErr w:type="spellEnd"/>
            <w:r w:rsidRPr="0046135C">
              <w:rPr>
                <w:i/>
                <w:iCs/>
              </w:rPr>
              <w:t xml:space="preserve"> Pty Limited (No 3) </w:t>
            </w:r>
            <w:r w:rsidRPr="0046135C">
              <w:t>[2018] FCA 1395</w:t>
            </w:r>
          </w:p>
          <w:p w14:paraId="2651495E" w14:textId="01AB87DF" w:rsidR="0046135C" w:rsidRDefault="0046135C" w:rsidP="00D82620">
            <w:pPr>
              <w:pStyle w:val="CasesLegislationAppealFrom"/>
              <w:spacing w:after="60"/>
              <w:rPr>
                <w:i/>
                <w:iCs/>
                <w:lang w:val="en-US"/>
              </w:rPr>
            </w:pPr>
            <w:r w:rsidRPr="0046135C">
              <w:rPr>
                <w:i/>
                <w:iCs/>
              </w:rPr>
              <w:t xml:space="preserve">Dillon v RBS Group (Australia) Pty Ltd </w:t>
            </w:r>
            <w:r w:rsidR="003553ED" w:rsidRPr="0046135C">
              <w:t>[2017] FCA 896</w:t>
            </w:r>
            <w:r w:rsidR="003553ED">
              <w:rPr>
                <w:iCs/>
                <w:lang w:val="en-US"/>
              </w:rPr>
              <w:t xml:space="preserve">; </w:t>
            </w:r>
            <w:r w:rsidRPr="0046135C">
              <w:lastRenderedPageBreak/>
              <w:t>(2017</w:t>
            </w:r>
            <w:r w:rsidR="003553ED">
              <w:t>) 252 FCR 150</w:t>
            </w:r>
          </w:p>
          <w:p w14:paraId="00BD1BA6" w14:textId="1C9DBEB3" w:rsidR="0046135C" w:rsidRDefault="0046135C" w:rsidP="00D82620">
            <w:pPr>
              <w:pStyle w:val="CasesLegislationAppealFrom"/>
              <w:spacing w:after="60"/>
              <w:rPr>
                <w:i/>
                <w:iCs/>
              </w:rPr>
            </w:pPr>
            <w:r w:rsidRPr="0046135C">
              <w:rPr>
                <w:i/>
                <w:iCs/>
                <w:lang w:val="en-US"/>
              </w:rPr>
              <w:t xml:space="preserve">Forster v </w:t>
            </w:r>
            <w:proofErr w:type="spellStart"/>
            <w:r w:rsidRPr="0046135C">
              <w:rPr>
                <w:i/>
                <w:iCs/>
                <w:lang w:val="en-US"/>
              </w:rPr>
              <w:t>Jododex</w:t>
            </w:r>
            <w:proofErr w:type="spellEnd"/>
            <w:r w:rsidRPr="0046135C">
              <w:rPr>
                <w:i/>
                <w:iCs/>
                <w:lang w:val="en-US"/>
              </w:rPr>
              <w:t xml:space="preserve"> Australia Pty Limited</w:t>
            </w:r>
            <w:r w:rsidRPr="0046135C">
              <w:rPr>
                <w:lang w:val="en-US"/>
              </w:rPr>
              <w:t xml:space="preserve"> (1972) 127 CLR 421</w:t>
            </w:r>
            <w:r w:rsidRPr="0046135C">
              <w:rPr>
                <w:i/>
                <w:iCs/>
              </w:rPr>
              <w:t xml:space="preserve"> </w:t>
            </w:r>
          </w:p>
          <w:p w14:paraId="788718CA" w14:textId="2B7857E6" w:rsidR="0046135C" w:rsidRDefault="0046135C" w:rsidP="00D82620">
            <w:pPr>
              <w:pStyle w:val="CasesLegislationAppealFrom"/>
              <w:spacing w:after="60"/>
              <w:rPr>
                <w:i/>
                <w:iCs/>
                <w:lang w:val="en-US"/>
              </w:rPr>
            </w:pPr>
            <w:proofErr w:type="spellStart"/>
            <w:r w:rsidRPr="0046135C">
              <w:rPr>
                <w:i/>
                <w:iCs/>
                <w:lang w:val="en-US"/>
              </w:rPr>
              <w:t>Ibeneweka</w:t>
            </w:r>
            <w:proofErr w:type="spellEnd"/>
            <w:r w:rsidRPr="0046135C">
              <w:rPr>
                <w:i/>
                <w:iCs/>
                <w:lang w:val="en-US"/>
              </w:rPr>
              <w:t xml:space="preserve"> v </w:t>
            </w:r>
            <w:proofErr w:type="spellStart"/>
            <w:r w:rsidRPr="0046135C">
              <w:rPr>
                <w:i/>
                <w:iCs/>
                <w:lang w:val="en-US"/>
              </w:rPr>
              <w:t>Egbuna</w:t>
            </w:r>
            <w:proofErr w:type="spellEnd"/>
            <w:r w:rsidRPr="0046135C">
              <w:rPr>
                <w:i/>
                <w:iCs/>
                <w:lang w:val="en-US"/>
              </w:rPr>
              <w:t xml:space="preserve"> </w:t>
            </w:r>
            <w:r w:rsidRPr="0046135C">
              <w:rPr>
                <w:iCs/>
                <w:lang w:val="en-US"/>
              </w:rPr>
              <w:t>[1964] 1 WLR 219</w:t>
            </w:r>
            <w:r w:rsidRPr="0046135C">
              <w:rPr>
                <w:i/>
                <w:iCs/>
                <w:lang w:val="en-US"/>
              </w:rPr>
              <w:t xml:space="preserve"> </w:t>
            </w:r>
          </w:p>
          <w:p w14:paraId="71CEE47B" w14:textId="713A9442" w:rsidR="0046135C" w:rsidRDefault="0046135C" w:rsidP="00324794">
            <w:pPr>
              <w:pStyle w:val="CasesLegislationAppealFrom"/>
              <w:spacing w:after="60"/>
              <w:rPr>
                <w:lang w:val="en-US"/>
              </w:rPr>
            </w:pPr>
            <w:r w:rsidRPr="00627734">
              <w:rPr>
                <w:i/>
                <w:lang w:val="en-US"/>
              </w:rPr>
              <w:t xml:space="preserve">NW Frozen Foods Pty Ltd v Australian Competition and Consumer Commission </w:t>
            </w:r>
            <w:r w:rsidRPr="00627734">
              <w:rPr>
                <w:lang w:val="en-US"/>
              </w:rPr>
              <w:t>[1996] FCA 1134;</w:t>
            </w:r>
            <w:r w:rsidRPr="00627734">
              <w:rPr>
                <w:i/>
                <w:lang w:val="en-US"/>
              </w:rPr>
              <w:t xml:space="preserve"> </w:t>
            </w:r>
            <w:r w:rsidRPr="00627734">
              <w:rPr>
                <w:lang w:val="en-US"/>
              </w:rPr>
              <w:t>(1996) 71 FCR 285</w:t>
            </w:r>
            <w:r w:rsidRPr="0012183D">
              <w:rPr>
                <w:lang w:val="en-US"/>
              </w:rPr>
              <w:t xml:space="preserve"> </w:t>
            </w:r>
          </w:p>
          <w:p w14:paraId="669F0B26" w14:textId="77777777" w:rsidR="003553ED" w:rsidRPr="00784B70" w:rsidRDefault="003553ED" w:rsidP="003553ED">
            <w:pPr>
              <w:pStyle w:val="CasesLegislationAppealFrom"/>
              <w:spacing w:after="60"/>
              <w:rPr>
                <w:bCs/>
                <w:lang w:val="en-US"/>
              </w:rPr>
            </w:pPr>
            <w:proofErr w:type="spellStart"/>
            <w:r w:rsidRPr="00784B70">
              <w:rPr>
                <w:bCs/>
                <w:i/>
                <w:iCs/>
                <w:lang w:val="en-US"/>
              </w:rPr>
              <w:t>Markarian</w:t>
            </w:r>
            <w:proofErr w:type="spellEnd"/>
            <w:r w:rsidRPr="00784B70">
              <w:rPr>
                <w:bCs/>
                <w:lang w:val="en-US"/>
              </w:rPr>
              <w:t xml:space="preserve"> </w:t>
            </w:r>
            <w:r w:rsidRPr="00784B70">
              <w:rPr>
                <w:bCs/>
                <w:i/>
                <w:iCs/>
                <w:lang w:val="en-US"/>
              </w:rPr>
              <w:t>v The Queen</w:t>
            </w:r>
            <w:r w:rsidRPr="00784B70">
              <w:rPr>
                <w:bCs/>
                <w:lang w:val="en-US"/>
              </w:rPr>
              <w:t xml:space="preserve"> [2005] HCA 25; (2005) 22</w:t>
            </w:r>
            <w:r w:rsidRPr="00784B70">
              <w:rPr>
                <w:bCs/>
                <w:iCs/>
                <w:lang w:val="en-US"/>
              </w:rPr>
              <w:t>8</w:t>
            </w:r>
            <w:r w:rsidRPr="00784B70">
              <w:rPr>
                <w:bCs/>
                <w:i/>
                <w:iCs/>
                <w:lang w:val="en-US"/>
              </w:rPr>
              <w:t xml:space="preserve"> </w:t>
            </w:r>
            <w:r w:rsidRPr="00784B70">
              <w:rPr>
                <w:bCs/>
                <w:lang w:val="en-US"/>
              </w:rPr>
              <w:t>CLR 357</w:t>
            </w:r>
          </w:p>
          <w:p w14:paraId="2920407D" w14:textId="77777777" w:rsidR="0046135C" w:rsidRDefault="0046135C" w:rsidP="00D82620">
            <w:pPr>
              <w:pStyle w:val="CasesLegislationAppealFrom"/>
              <w:spacing w:after="60"/>
              <w:rPr>
                <w:i/>
                <w:iCs/>
              </w:rPr>
            </w:pPr>
            <w:r w:rsidRPr="0046135C">
              <w:rPr>
                <w:i/>
              </w:rPr>
              <w:t xml:space="preserve">Qantas Airways Ltd v Gama </w:t>
            </w:r>
            <w:r w:rsidRPr="0046135C">
              <w:t>[2008] FCAFC 69; (2008) 167 FCR 537</w:t>
            </w:r>
            <w:r w:rsidRPr="0046135C">
              <w:rPr>
                <w:i/>
                <w:iCs/>
              </w:rPr>
              <w:t xml:space="preserve"> </w:t>
            </w:r>
          </w:p>
          <w:p w14:paraId="7F1D4B78" w14:textId="57E325F9" w:rsidR="0046135C" w:rsidRDefault="0046135C" w:rsidP="00D82620">
            <w:pPr>
              <w:pStyle w:val="CasesLegislationAppealFrom"/>
              <w:spacing w:after="60"/>
              <w:rPr>
                <w:i/>
                <w:lang w:val="en-US"/>
              </w:rPr>
            </w:pPr>
            <w:r w:rsidRPr="00877015">
              <w:rPr>
                <w:i/>
              </w:rPr>
              <w:t>Shepherd v The Queen</w:t>
            </w:r>
            <w:r w:rsidRPr="0046135C">
              <w:t xml:space="preserve"> (1990) 170 CLR 573</w:t>
            </w:r>
            <w:r w:rsidRPr="0046135C">
              <w:rPr>
                <w:i/>
                <w:lang w:val="en-US"/>
              </w:rPr>
              <w:t xml:space="preserve"> </w:t>
            </w:r>
          </w:p>
          <w:p w14:paraId="3325CEC6" w14:textId="4D3EF49C" w:rsidR="00B63146" w:rsidRDefault="003553ED" w:rsidP="00D82620">
            <w:pPr>
              <w:pStyle w:val="CasesLegislationAppealFrom"/>
              <w:spacing w:after="60"/>
              <w:rPr>
                <w:i/>
                <w:lang w:val="en-US"/>
              </w:rPr>
            </w:pPr>
            <w:r w:rsidRPr="00784B70">
              <w:rPr>
                <w:i/>
                <w:lang w:val="en-US"/>
              </w:rPr>
              <w:t xml:space="preserve">Trade Practices Commission v CSR Limited </w:t>
            </w:r>
            <w:r w:rsidRPr="00784B70">
              <w:rPr>
                <w:lang w:val="en-US"/>
              </w:rPr>
              <w:t>[1990] FCA 762;</w:t>
            </w:r>
            <w:r w:rsidRPr="00784B70">
              <w:rPr>
                <w:i/>
                <w:lang w:val="en-US"/>
              </w:rPr>
              <w:t xml:space="preserve"> </w:t>
            </w:r>
            <w:r w:rsidRPr="00784B70">
              <w:rPr>
                <w:lang w:val="en-US"/>
              </w:rPr>
              <w:t>[1991] ATPR 41</w:t>
            </w:r>
            <w:r w:rsidRPr="00784B70">
              <w:rPr>
                <w:lang w:val="en-US"/>
              </w:rPr>
              <w:noBreakHyphen/>
              <w:t>076</w:t>
            </w:r>
          </w:p>
          <w:p w14:paraId="0AAFA24E" w14:textId="77777777" w:rsidR="00B63146" w:rsidRDefault="00B63146" w:rsidP="00D82620">
            <w:pPr>
              <w:pStyle w:val="CasesLegislationAppealFrom"/>
              <w:spacing w:after="60"/>
              <w:rPr>
                <w:i/>
                <w:lang w:val="en-US"/>
              </w:rPr>
            </w:pPr>
          </w:p>
          <w:p w14:paraId="2F0D990A" w14:textId="4C7A4B82" w:rsidR="00395B24" w:rsidRPr="0012183D" w:rsidRDefault="00106931" w:rsidP="00D82620">
            <w:pPr>
              <w:pStyle w:val="CasesLegislationAppealFrom"/>
              <w:spacing w:after="60"/>
              <w:rPr>
                <w:i/>
                <w:lang w:val="en-US"/>
              </w:rPr>
            </w:pPr>
            <w:r w:rsidRPr="0012183D">
              <w:rPr>
                <w:i/>
                <w:lang w:val="en-US"/>
              </w:rPr>
              <w:t>Interim Report of the Financial Services Royal Commission</w:t>
            </w:r>
            <w:r w:rsidR="009555F2" w:rsidRPr="0012183D">
              <w:rPr>
                <w:i/>
                <w:lang w:val="en-US"/>
              </w:rPr>
              <w:t xml:space="preserve"> </w:t>
            </w:r>
            <w:r w:rsidR="002C7385" w:rsidRPr="0012183D">
              <w:rPr>
                <w:i/>
                <w:lang w:val="en-US"/>
              </w:rPr>
              <w:t xml:space="preserve"> </w:t>
            </w:r>
            <w:bookmarkEnd w:id="4"/>
          </w:p>
        </w:tc>
      </w:tr>
      <w:tr w:rsidR="001916EC" w:rsidRPr="001916EC" w14:paraId="0CDB75A0" w14:textId="77777777" w:rsidTr="001916EC">
        <w:tc>
          <w:tcPr>
            <w:tcW w:w="3085" w:type="dxa"/>
            <w:shd w:val="clear" w:color="auto" w:fill="auto"/>
          </w:tcPr>
          <w:p w14:paraId="302B0C4A" w14:textId="77777777" w:rsidR="001916EC" w:rsidRPr="001916EC" w:rsidRDefault="001916EC" w:rsidP="001916EC">
            <w:pPr>
              <w:pStyle w:val="Normal1linespace"/>
              <w:jc w:val="left"/>
            </w:pPr>
          </w:p>
        </w:tc>
        <w:tc>
          <w:tcPr>
            <w:tcW w:w="5989" w:type="dxa"/>
            <w:shd w:val="clear" w:color="auto" w:fill="auto"/>
          </w:tcPr>
          <w:p w14:paraId="7E83442D" w14:textId="77777777" w:rsidR="001916EC" w:rsidRPr="001916EC" w:rsidRDefault="001916EC" w:rsidP="001916EC">
            <w:pPr>
              <w:pStyle w:val="Normal1linespace"/>
              <w:jc w:val="left"/>
            </w:pPr>
          </w:p>
        </w:tc>
      </w:tr>
      <w:tr w:rsidR="001916EC" w:rsidRPr="001916EC" w14:paraId="156478AC" w14:textId="77777777" w:rsidTr="001916EC">
        <w:tc>
          <w:tcPr>
            <w:tcW w:w="3085" w:type="dxa"/>
            <w:shd w:val="clear" w:color="auto" w:fill="auto"/>
          </w:tcPr>
          <w:p w14:paraId="5A3C3797" w14:textId="77777777" w:rsidR="001916EC" w:rsidRPr="001916EC" w:rsidRDefault="001916EC" w:rsidP="001916EC">
            <w:pPr>
              <w:pStyle w:val="Normal1linespace"/>
              <w:jc w:val="left"/>
            </w:pPr>
            <w:bookmarkStart w:id="5" w:name="CounselDate" w:colFirst="0" w:colLast="2"/>
            <w:r w:rsidRPr="001916EC">
              <w:t>Date of hearing:</w:t>
            </w:r>
          </w:p>
        </w:tc>
        <w:tc>
          <w:tcPr>
            <w:tcW w:w="5989" w:type="dxa"/>
            <w:shd w:val="clear" w:color="auto" w:fill="auto"/>
          </w:tcPr>
          <w:p w14:paraId="532D8C19" w14:textId="77777777" w:rsidR="001916EC" w:rsidRPr="001916EC" w:rsidRDefault="001916EC" w:rsidP="001916EC">
            <w:pPr>
              <w:pStyle w:val="Normal1linespace"/>
              <w:jc w:val="left"/>
            </w:pPr>
            <w:bookmarkStart w:id="6" w:name="HearingDate"/>
            <w:r>
              <w:t>20 July 2020</w:t>
            </w:r>
            <w:bookmarkEnd w:id="6"/>
          </w:p>
        </w:tc>
      </w:tr>
      <w:tr w:rsidR="001916EC" w:rsidRPr="001916EC" w14:paraId="4FE78E59" w14:textId="77777777" w:rsidTr="001916EC">
        <w:tc>
          <w:tcPr>
            <w:tcW w:w="3085" w:type="dxa"/>
            <w:shd w:val="clear" w:color="auto" w:fill="auto"/>
          </w:tcPr>
          <w:p w14:paraId="4A760CF1" w14:textId="77777777" w:rsidR="001916EC" w:rsidRPr="001916EC" w:rsidRDefault="001916EC" w:rsidP="001916EC">
            <w:pPr>
              <w:pStyle w:val="Normal1linespace"/>
              <w:jc w:val="left"/>
            </w:pPr>
          </w:p>
        </w:tc>
        <w:tc>
          <w:tcPr>
            <w:tcW w:w="5989" w:type="dxa"/>
            <w:shd w:val="clear" w:color="auto" w:fill="auto"/>
          </w:tcPr>
          <w:p w14:paraId="2DDB44B5" w14:textId="77777777" w:rsidR="001916EC" w:rsidRPr="001916EC" w:rsidRDefault="001916EC" w:rsidP="001916EC">
            <w:pPr>
              <w:pStyle w:val="Normal1linespace"/>
              <w:jc w:val="left"/>
            </w:pPr>
          </w:p>
        </w:tc>
      </w:tr>
      <w:bookmarkEnd w:id="5"/>
      <w:tr w:rsidR="001916EC" w14:paraId="2DBAC826" w14:textId="77777777" w:rsidTr="001916EC">
        <w:tc>
          <w:tcPr>
            <w:tcW w:w="3085" w:type="dxa"/>
            <w:shd w:val="clear" w:color="auto" w:fill="auto"/>
          </w:tcPr>
          <w:p w14:paraId="452F355F" w14:textId="77777777" w:rsidR="001916EC" w:rsidRDefault="001916EC" w:rsidP="001916EC">
            <w:pPr>
              <w:pStyle w:val="Normal1linespace"/>
              <w:widowControl w:val="0"/>
              <w:jc w:val="left"/>
            </w:pPr>
            <w:r>
              <w:t>Registry:</w:t>
            </w:r>
          </w:p>
        </w:tc>
        <w:tc>
          <w:tcPr>
            <w:tcW w:w="5989" w:type="dxa"/>
            <w:shd w:val="clear" w:color="auto" w:fill="auto"/>
          </w:tcPr>
          <w:p w14:paraId="3F1F4585" w14:textId="77777777" w:rsidR="001916EC" w:rsidRPr="00F17599" w:rsidRDefault="00746D48" w:rsidP="001916EC">
            <w:pPr>
              <w:pStyle w:val="Normal1linespace"/>
              <w:widowControl w:val="0"/>
              <w:jc w:val="left"/>
            </w:pPr>
            <w:r>
              <w:fldChar w:fldCharType="begin" w:fldLock="1"/>
            </w:r>
            <w:r>
              <w:instrText xml:space="preserve"> DOCPROPERTY  Registry </w:instrText>
            </w:r>
            <w:r>
              <w:fldChar w:fldCharType="separate"/>
            </w:r>
            <w:r w:rsidR="00DA07DD">
              <w:t>New South Wales</w:t>
            </w:r>
            <w:r>
              <w:fldChar w:fldCharType="end"/>
            </w:r>
          </w:p>
        </w:tc>
      </w:tr>
      <w:tr w:rsidR="001916EC" w14:paraId="23C79B81" w14:textId="77777777" w:rsidTr="001916EC">
        <w:tc>
          <w:tcPr>
            <w:tcW w:w="3085" w:type="dxa"/>
            <w:shd w:val="clear" w:color="auto" w:fill="auto"/>
          </w:tcPr>
          <w:p w14:paraId="719D228F" w14:textId="77777777" w:rsidR="001916EC" w:rsidRDefault="001916EC" w:rsidP="001916EC">
            <w:pPr>
              <w:pStyle w:val="Normal1linespace"/>
              <w:widowControl w:val="0"/>
              <w:jc w:val="left"/>
            </w:pPr>
          </w:p>
        </w:tc>
        <w:tc>
          <w:tcPr>
            <w:tcW w:w="5989" w:type="dxa"/>
            <w:shd w:val="clear" w:color="auto" w:fill="auto"/>
          </w:tcPr>
          <w:p w14:paraId="3443B01A" w14:textId="77777777" w:rsidR="001916EC" w:rsidRDefault="001916EC" w:rsidP="001916EC">
            <w:pPr>
              <w:pStyle w:val="Normal1linespace"/>
              <w:widowControl w:val="0"/>
              <w:jc w:val="left"/>
            </w:pPr>
          </w:p>
        </w:tc>
      </w:tr>
      <w:tr w:rsidR="001916EC" w14:paraId="087CFA80" w14:textId="77777777" w:rsidTr="001916EC">
        <w:tc>
          <w:tcPr>
            <w:tcW w:w="3085" w:type="dxa"/>
            <w:shd w:val="clear" w:color="auto" w:fill="auto"/>
          </w:tcPr>
          <w:p w14:paraId="3BA57756" w14:textId="77777777" w:rsidR="001916EC" w:rsidRDefault="001916EC" w:rsidP="001916EC">
            <w:pPr>
              <w:pStyle w:val="Normal1linespace"/>
              <w:widowControl w:val="0"/>
              <w:jc w:val="left"/>
            </w:pPr>
            <w:r>
              <w:t>Division:</w:t>
            </w:r>
          </w:p>
        </w:tc>
        <w:tc>
          <w:tcPr>
            <w:tcW w:w="5989" w:type="dxa"/>
            <w:shd w:val="clear" w:color="auto" w:fill="auto"/>
          </w:tcPr>
          <w:p w14:paraId="55DFDF0E" w14:textId="77777777" w:rsidR="001916EC" w:rsidRPr="00F17599" w:rsidRDefault="00746D48" w:rsidP="001916EC">
            <w:pPr>
              <w:pStyle w:val="Normal1linespace"/>
              <w:widowControl w:val="0"/>
              <w:jc w:val="left"/>
            </w:pPr>
            <w:r>
              <w:fldChar w:fldCharType="begin" w:fldLock="1"/>
            </w:r>
            <w:r>
              <w:instrText xml:space="preserve"> DOCPROPERTY  Division </w:instrText>
            </w:r>
            <w:r>
              <w:fldChar w:fldCharType="separate"/>
            </w:r>
            <w:r w:rsidR="00DA07DD">
              <w:t>General Division</w:t>
            </w:r>
            <w:r>
              <w:fldChar w:fldCharType="end"/>
            </w:r>
          </w:p>
        </w:tc>
      </w:tr>
      <w:tr w:rsidR="001916EC" w14:paraId="38454D99" w14:textId="77777777" w:rsidTr="001916EC">
        <w:tc>
          <w:tcPr>
            <w:tcW w:w="3085" w:type="dxa"/>
            <w:shd w:val="clear" w:color="auto" w:fill="auto"/>
          </w:tcPr>
          <w:p w14:paraId="3DA2AEE2" w14:textId="77777777" w:rsidR="001916EC" w:rsidRDefault="001916EC" w:rsidP="001916EC">
            <w:pPr>
              <w:pStyle w:val="Normal1linespace"/>
              <w:widowControl w:val="0"/>
              <w:jc w:val="left"/>
            </w:pPr>
          </w:p>
        </w:tc>
        <w:tc>
          <w:tcPr>
            <w:tcW w:w="5989" w:type="dxa"/>
            <w:shd w:val="clear" w:color="auto" w:fill="auto"/>
          </w:tcPr>
          <w:p w14:paraId="251BD84A" w14:textId="77777777" w:rsidR="001916EC" w:rsidRPr="00F17599" w:rsidRDefault="001916EC" w:rsidP="001916EC">
            <w:pPr>
              <w:pStyle w:val="Normal1linespace"/>
              <w:widowControl w:val="0"/>
              <w:jc w:val="left"/>
              <w:rPr>
                <w:b/>
              </w:rPr>
            </w:pPr>
          </w:p>
        </w:tc>
      </w:tr>
      <w:tr w:rsidR="001916EC" w14:paraId="7BEA65CF" w14:textId="77777777" w:rsidTr="001916EC">
        <w:tc>
          <w:tcPr>
            <w:tcW w:w="3085" w:type="dxa"/>
            <w:shd w:val="clear" w:color="auto" w:fill="auto"/>
          </w:tcPr>
          <w:p w14:paraId="55BEC1B2" w14:textId="77777777" w:rsidR="001916EC" w:rsidRDefault="001916EC" w:rsidP="001916EC">
            <w:pPr>
              <w:pStyle w:val="Normal1linespace"/>
              <w:widowControl w:val="0"/>
              <w:jc w:val="left"/>
            </w:pPr>
            <w:r>
              <w:t>National Practice Area:</w:t>
            </w:r>
          </w:p>
        </w:tc>
        <w:tc>
          <w:tcPr>
            <w:tcW w:w="5989" w:type="dxa"/>
            <w:shd w:val="clear" w:color="auto" w:fill="auto"/>
          </w:tcPr>
          <w:p w14:paraId="12199EB6" w14:textId="77777777" w:rsidR="001916EC" w:rsidRPr="00F17599" w:rsidRDefault="00746D48" w:rsidP="001916EC">
            <w:pPr>
              <w:pStyle w:val="Normal1linespace"/>
              <w:widowControl w:val="0"/>
              <w:jc w:val="left"/>
              <w:rPr>
                <w:b/>
              </w:rPr>
            </w:pPr>
            <w:r>
              <w:fldChar w:fldCharType="begin" w:fldLock="1"/>
            </w:r>
            <w:r>
              <w:instrText xml:space="preserve"> DOCPROPERTY  "Practice Area"  \* MERGEFORMAT </w:instrText>
            </w:r>
            <w:r>
              <w:fldChar w:fldCharType="separate"/>
            </w:r>
            <w:r w:rsidR="00DA07DD">
              <w:t>Commercial and Corporations</w:t>
            </w:r>
            <w:r>
              <w:fldChar w:fldCharType="end"/>
            </w:r>
          </w:p>
        </w:tc>
      </w:tr>
      <w:tr w:rsidR="001916EC" w14:paraId="5878BA45" w14:textId="77777777" w:rsidTr="001916EC">
        <w:tc>
          <w:tcPr>
            <w:tcW w:w="3085" w:type="dxa"/>
            <w:shd w:val="clear" w:color="auto" w:fill="auto"/>
          </w:tcPr>
          <w:p w14:paraId="6A50B127" w14:textId="77777777" w:rsidR="001916EC" w:rsidRDefault="001916EC" w:rsidP="001916EC">
            <w:pPr>
              <w:pStyle w:val="Normal1linespace"/>
              <w:widowControl w:val="0"/>
              <w:jc w:val="left"/>
            </w:pPr>
          </w:p>
        </w:tc>
        <w:tc>
          <w:tcPr>
            <w:tcW w:w="5989" w:type="dxa"/>
            <w:shd w:val="clear" w:color="auto" w:fill="auto"/>
          </w:tcPr>
          <w:p w14:paraId="34A92838" w14:textId="77777777" w:rsidR="001916EC" w:rsidRDefault="001916EC" w:rsidP="001916EC">
            <w:pPr>
              <w:pStyle w:val="Normal1linespace"/>
              <w:widowControl w:val="0"/>
              <w:jc w:val="left"/>
            </w:pPr>
          </w:p>
        </w:tc>
      </w:tr>
      <w:tr w:rsidR="001916EC" w14:paraId="6BB50247" w14:textId="77777777" w:rsidTr="001916EC">
        <w:tc>
          <w:tcPr>
            <w:tcW w:w="3085" w:type="dxa"/>
            <w:shd w:val="clear" w:color="auto" w:fill="auto"/>
          </w:tcPr>
          <w:p w14:paraId="2A8EBF4F" w14:textId="77777777" w:rsidR="001916EC" w:rsidRDefault="001916EC" w:rsidP="001916EC">
            <w:pPr>
              <w:pStyle w:val="Normal1linespace"/>
              <w:widowControl w:val="0"/>
              <w:jc w:val="left"/>
            </w:pPr>
            <w:r>
              <w:t>Sub-area:</w:t>
            </w:r>
          </w:p>
        </w:tc>
        <w:tc>
          <w:tcPr>
            <w:tcW w:w="5989" w:type="dxa"/>
            <w:shd w:val="clear" w:color="auto" w:fill="auto"/>
          </w:tcPr>
          <w:p w14:paraId="414E1629" w14:textId="77777777" w:rsidR="001916EC" w:rsidRPr="00435936" w:rsidRDefault="00746D48" w:rsidP="001916EC">
            <w:pPr>
              <w:pStyle w:val="Normal1linespace"/>
              <w:widowControl w:val="0"/>
              <w:jc w:val="left"/>
            </w:pPr>
            <w:r>
              <w:fldChar w:fldCharType="begin" w:fldLock="1"/>
            </w:r>
            <w:r>
              <w:instrText xml:space="preserve"> DOCPROPERTY  "Sub Area"  \* MERGEFORMAT </w:instrText>
            </w:r>
            <w:r>
              <w:fldChar w:fldCharType="separate"/>
            </w:r>
            <w:r w:rsidR="00DA07DD" w:rsidRPr="00DA07DD">
              <w:rPr>
                <w:bCs/>
                <w:lang w:val="en-US"/>
              </w:rPr>
              <w:t>Regulator and Consumer</w:t>
            </w:r>
            <w:r w:rsidR="00DA07DD">
              <w:t xml:space="preserve"> Protection</w:t>
            </w:r>
            <w:r>
              <w:fldChar w:fldCharType="end"/>
            </w:r>
          </w:p>
        </w:tc>
      </w:tr>
      <w:tr w:rsidR="001916EC" w14:paraId="692C3A46" w14:textId="77777777" w:rsidTr="001916EC">
        <w:tc>
          <w:tcPr>
            <w:tcW w:w="3085" w:type="dxa"/>
            <w:shd w:val="clear" w:color="auto" w:fill="auto"/>
          </w:tcPr>
          <w:p w14:paraId="1A254067" w14:textId="77777777" w:rsidR="001916EC" w:rsidRDefault="001916EC" w:rsidP="001916EC">
            <w:pPr>
              <w:pStyle w:val="Normal1linespace"/>
              <w:widowControl w:val="0"/>
              <w:jc w:val="left"/>
            </w:pPr>
          </w:p>
        </w:tc>
        <w:tc>
          <w:tcPr>
            <w:tcW w:w="5989" w:type="dxa"/>
            <w:shd w:val="clear" w:color="auto" w:fill="auto"/>
          </w:tcPr>
          <w:p w14:paraId="22246465" w14:textId="77777777" w:rsidR="001916EC" w:rsidRDefault="001916EC" w:rsidP="001916EC">
            <w:pPr>
              <w:pStyle w:val="Normal1linespace"/>
              <w:widowControl w:val="0"/>
              <w:jc w:val="left"/>
              <w:rPr>
                <w:b/>
              </w:rPr>
            </w:pPr>
          </w:p>
        </w:tc>
      </w:tr>
      <w:tr w:rsidR="001916EC" w14:paraId="6F840208" w14:textId="77777777" w:rsidTr="001916EC">
        <w:tc>
          <w:tcPr>
            <w:tcW w:w="3085" w:type="dxa"/>
            <w:shd w:val="clear" w:color="auto" w:fill="auto"/>
          </w:tcPr>
          <w:p w14:paraId="60C4897C" w14:textId="77777777" w:rsidR="001916EC" w:rsidRDefault="001916EC" w:rsidP="001916EC">
            <w:pPr>
              <w:pStyle w:val="Normal1linespace"/>
              <w:widowControl w:val="0"/>
              <w:jc w:val="left"/>
            </w:pPr>
            <w:r>
              <w:t>Category:</w:t>
            </w:r>
          </w:p>
        </w:tc>
        <w:tc>
          <w:tcPr>
            <w:tcW w:w="5989" w:type="dxa"/>
            <w:shd w:val="clear" w:color="auto" w:fill="auto"/>
          </w:tcPr>
          <w:p w14:paraId="6EDB5620" w14:textId="77777777" w:rsidR="001916EC" w:rsidRDefault="001916EC" w:rsidP="001916EC">
            <w:pPr>
              <w:pStyle w:val="Normal1linespace"/>
              <w:widowControl w:val="0"/>
              <w:jc w:val="left"/>
            </w:pPr>
            <w:r w:rsidRPr="00635E69">
              <w:t>C</w:t>
            </w:r>
            <w:r w:rsidR="00635E69" w:rsidRPr="00635E69">
              <w:t>atchwords</w:t>
            </w:r>
          </w:p>
        </w:tc>
      </w:tr>
      <w:tr w:rsidR="001916EC" w14:paraId="4C73C16A" w14:textId="77777777" w:rsidTr="001916EC">
        <w:tc>
          <w:tcPr>
            <w:tcW w:w="3085" w:type="dxa"/>
            <w:shd w:val="clear" w:color="auto" w:fill="auto"/>
          </w:tcPr>
          <w:p w14:paraId="364EE937" w14:textId="77777777" w:rsidR="001916EC" w:rsidRDefault="001916EC" w:rsidP="001916EC">
            <w:pPr>
              <w:pStyle w:val="Normal1linespace"/>
              <w:widowControl w:val="0"/>
              <w:jc w:val="left"/>
            </w:pPr>
          </w:p>
        </w:tc>
        <w:tc>
          <w:tcPr>
            <w:tcW w:w="5989" w:type="dxa"/>
            <w:shd w:val="clear" w:color="auto" w:fill="auto"/>
          </w:tcPr>
          <w:p w14:paraId="0C55A3A6" w14:textId="77777777" w:rsidR="001916EC" w:rsidRDefault="001916EC" w:rsidP="001916EC">
            <w:pPr>
              <w:pStyle w:val="Normal1linespace"/>
              <w:widowControl w:val="0"/>
              <w:jc w:val="left"/>
            </w:pPr>
          </w:p>
        </w:tc>
      </w:tr>
      <w:tr w:rsidR="001916EC" w14:paraId="31714829" w14:textId="77777777" w:rsidTr="001916EC">
        <w:tc>
          <w:tcPr>
            <w:tcW w:w="3085" w:type="dxa"/>
            <w:shd w:val="clear" w:color="auto" w:fill="auto"/>
          </w:tcPr>
          <w:p w14:paraId="0FCFDC7F" w14:textId="77777777" w:rsidR="001916EC" w:rsidRDefault="001916EC" w:rsidP="001916EC">
            <w:pPr>
              <w:pStyle w:val="Normal1linespace"/>
              <w:widowControl w:val="0"/>
              <w:jc w:val="left"/>
            </w:pPr>
            <w:r>
              <w:t>Number of paragraphs:</w:t>
            </w:r>
          </w:p>
        </w:tc>
        <w:tc>
          <w:tcPr>
            <w:tcW w:w="5989" w:type="dxa"/>
            <w:shd w:val="clear" w:color="auto" w:fill="auto"/>
          </w:tcPr>
          <w:p w14:paraId="344AB793" w14:textId="0268CA10" w:rsidR="001916EC" w:rsidRDefault="0021122E" w:rsidP="00627734">
            <w:pPr>
              <w:pStyle w:val="Normal1linespace"/>
              <w:widowControl w:val="0"/>
              <w:jc w:val="left"/>
            </w:pPr>
            <w:r w:rsidRPr="0021122E">
              <w:t>163</w:t>
            </w:r>
          </w:p>
        </w:tc>
      </w:tr>
      <w:tr w:rsidR="001916EC" w14:paraId="58AA8278" w14:textId="77777777" w:rsidTr="001916EC">
        <w:tc>
          <w:tcPr>
            <w:tcW w:w="3085" w:type="dxa"/>
            <w:shd w:val="clear" w:color="auto" w:fill="auto"/>
          </w:tcPr>
          <w:p w14:paraId="61EA2ADA" w14:textId="77777777" w:rsidR="001916EC" w:rsidRDefault="001916EC" w:rsidP="001916EC">
            <w:pPr>
              <w:pStyle w:val="Normal1linespace"/>
              <w:widowControl w:val="0"/>
              <w:jc w:val="left"/>
            </w:pPr>
          </w:p>
        </w:tc>
        <w:tc>
          <w:tcPr>
            <w:tcW w:w="5989" w:type="dxa"/>
            <w:shd w:val="clear" w:color="auto" w:fill="auto"/>
          </w:tcPr>
          <w:p w14:paraId="6F7AE4DA" w14:textId="77777777" w:rsidR="001916EC" w:rsidRDefault="001916EC" w:rsidP="001916EC">
            <w:pPr>
              <w:pStyle w:val="Normal1linespace"/>
              <w:widowControl w:val="0"/>
              <w:jc w:val="left"/>
            </w:pPr>
          </w:p>
        </w:tc>
      </w:tr>
      <w:tr w:rsidR="001916EC" w14:paraId="155440E9" w14:textId="77777777" w:rsidTr="001916EC">
        <w:tc>
          <w:tcPr>
            <w:tcW w:w="3085" w:type="dxa"/>
            <w:shd w:val="clear" w:color="auto" w:fill="auto"/>
          </w:tcPr>
          <w:p w14:paraId="205C186D" w14:textId="77777777" w:rsidR="001916EC" w:rsidRDefault="001916EC" w:rsidP="001916EC">
            <w:pPr>
              <w:pStyle w:val="Normal1linespace"/>
              <w:widowControl w:val="0"/>
              <w:jc w:val="left"/>
            </w:pPr>
            <w:bookmarkStart w:id="7" w:name="Counsel" w:colFirst="0" w:colLast="2"/>
            <w:r>
              <w:t>Counsel for the Applicant:</w:t>
            </w:r>
          </w:p>
        </w:tc>
        <w:tc>
          <w:tcPr>
            <w:tcW w:w="5989" w:type="dxa"/>
            <w:shd w:val="clear" w:color="auto" w:fill="auto"/>
          </w:tcPr>
          <w:p w14:paraId="0821D77B" w14:textId="68E6C7EF" w:rsidR="001916EC" w:rsidRDefault="001916EC" w:rsidP="002E135A">
            <w:pPr>
              <w:pStyle w:val="Normal1linespace"/>
              <w:widowControl w:val="0"/>
              <w:jc w:val="left"/>
            </w:pPr>
            <w:bookmarkStart w:id="8" w:name="AppCounsel"/>
            <w:bookmarkEnd w:id="8"/>
            <w:r>
              <w:t xml:space="preserve">Mr J Giles SC </w:t>
            </w:r>
            <w:r w:rsidR="002E135A">
              <w:t>with</w:t>
            </w:r>
            <w:r>
              <w:t xml:space="preserve"> Ms A Avery-Williams</w:t>
            </w:r>
          </w:p>
        </w:tc>
      </w:tr>
      <w:tr w:rsidR="001916EC" w14:paraId="0A4D1F8B" w14:textId="77777777" w:rsidTr="001916EC">
        <w:tc>
          <w:tcPr>
            <w:tcW w:w="3085" w:type="dxa"/>
            <w:shd w:val="clear" w:color="auto" w:fill="auto"/>
          </w:tcPr>
          <w:p w14:paraId="5C4AD919" w14:textId="77777777" w:rsidR="001916EC" w:rsidRDefault="001916EC" w:rsidP="001916EC">
            <w:pPr>
              <w:pStyle w:val="Normal1linespace"/>
              <w:widowControl w:val="0"/>
              <w:jc w:val="left"/>
            </w:pPr>
          </w:p>
        </w:tc>
        <w:tc>
          <w:tcPr>
            <w:tcW w:w="5989" w:type="dxa"/>
            <w:shd w:val="clear" w:color="auto" w:fill="auto"/>
          </w:tcPr>
          <w:p w14:paraId="3E778599" w14:textId="77777777" w:rsidR="001916EC" w:rsidRDefault="001916EC" w:rsidP="001916EC">
            <w:pPr>
              <w:pStyle w:val="Normal1linespace"/>
              <w:widowControl w:val="0"/>
              <w:jc w:val="left"/>
            </w:pPr>
          </w:p>
        </w:tc>
      </w:tr>
      <w:tr w:rsidR="001916EC" w14:paraId="2F18D8F9" w14:textId="77777777" w:rsidTr="001916EC">
        <w:tc>
          <w:tcPr>
            <w:tcW w:w="3085" w:type="dxa"/>
            <w:shd w:val="clear" w:color="auto" w:fill="auto"/>
          </w:tcPr>
          <w:p w14:paraId="4BBFCC9F" w14:textId="77777777" w:rsidR="001916EC" w:rsidRDefault="001916EC" w:rsidP="001916EC">
            <w:pPr>
              <w:pStyle w:val="Normal1linespace"/>
              <w:widowControl w:val="0"/>
              <w:jc w:val="left"/>
            </w:pPr>
            <w:r>
              <w:t>Solicitor for the Applicant:</w:t>
            </w:r>
          </w:p>
        </w:tc>
        <w:tc>
          <w:tcPr>
            <w:tcW w:w="5989" w:type="dxa"/>
            <w:shd w:val="clear" w:color="auto" w:fill="auto"/>
          </w:tcPr>
          <w:p w14:paraId="1819C149" w14:textId="77777777" w:rsidR="001916EC" w:rsidRDefault="001916EC" w:rsidP="001916EC">
            <w:pPr>
              <w:pStyle w:val="Normal1linespace"/>
              <w:widowControl w:val="0"/>
              <w:jc w:val="left"/>
            </w:pPr>
            <w:r>
              <w:t>Australian Securities and Investments Commission</w:t>
            </w:r>
          </w:p>
        </w:tc>
      </w:tr>
      <w:tr w:rsidR="001916EC" w14:paraId="3E017977" w14:textId="77777777" w:rsidTr="001916EC">
        <w:tc>
          <w:tcPr>
            <w:tcW w:w="3085" w:type="dxa"/>
            <w:shd w:val="clear" w:color="auto" w:fill="auto"/>
          </w:tcPr>
          <w:p w14:paraId="67489EEC" w14:textId="77777777" w:rsidR="001916EC" w:rsidRDefault="001916EC" w:rsidP="001916EC">
            <w:pPr>
              <w:pStyle w:val="Normal1linespace"/>
              <w:widowControl w:val="0"/>
              <w:jc w:val="left"/>
            </w:pPr>
          </w:p>
        </w:tc>
        <w:tc>
          <w:tcPr>
            <w:tcW w:w="5989" w:type="dxa"/>
            <w:shd w:val="clear" w:color="auto" w:fill="auto"/>
          </w:tcPr>
          <w:p w14:paraId="6805B519" w14:textId="77777777" w:rsidR="001916EC" w:rsidRDefault="001916EC" w:rsidP="001916EC">
            <w:pPr>
              <w:pStyle w:val="Normal1linespace"/>
              <w:widowControl w:val="0"/>
              <w:jc w:val="left"/>
            </w:pPr>
          </w:p>
        </w:tc>
      </w:tr>
      <w:tr w:rsidR="001916EC" w14:paraId="34784293" w14:textId="77777777" w:rsidTr="001916EC">
        <w:tc>
          <w:tcPr>
            <w:tcW w:w="3085" w:type="dxa"/>
            <w:shd w:val="clear" w:color="auto" w:fill="auto"/>
          </w:tcPr>
          <w:p w14:paraId="599DADF5" w14:textId="77777777" w:rsidR="001916EC" w:rsidRDefault="001916EC" w:rsidP="001916EC">
            <w:pPr>
              <w:pStyle w:val="Normal1linespace"/>
              <w:widowControl w:val="0"/>
              <w:jc w:val="left"/>
            </w:pPr>
            <w:r>
              <w:t>Counsel for the Respondent:</w:t>
            </w:r>
          </w:p>
        </w:tc>
        <w:tc>
          <w:tcPr>
            <w:tcW w:w="5989" w:type="dxa"/>
            <w:shd w:val="clear" w:color="auto" w:fill="auto"/>
          </w:tcPr>
          <w:p w14:paraId="11278725" w14:textId="3E7C9706" w:rsidR="001916EC" w:rsidRDefault="00F30B91" w:rsidP="002E135A">
            <w:pPr>
              <w:pStyle w:val="Normal1linespace"/>
              <w:widowControl w:val="0"/>
              <w:jc w:val="left"/>
            </w:pPr>
            <w:r>
              <w:t>Mr J</w:t>
            </w:r>
            <w:r w:rsidR="006B10E1">
              <w:t xml:space="preserve"> </w:t>
            </w:r>
            <w:r>
              <w:t>C </w:t>
            </w:r>
            <w:proofErr w:type="spellStart"/>
            <w:r w:rsidR="001916EC">
              <w:t>Sheahan</w:t>
            </w:r>
            <w:proofErr w:type="spellEnd"/>
            <w:r w:rsidR="001916EC">
              <w:t> QC</w:t>
            </w:r>
            <w:r>
              <w:t xml:space="preserve"> </w:t>
            </w:r>
            <w:r w:rsidR="002E135A">
              <w:t>with</w:t>
            </w:r>
            <w:r>
              <w:t xml:space="preserve"> Mr J</w:t>
            </w:r>
            <w:r w:rsidR="006B10E1">
              <w:t xml:space="preserve"> </w:t>
            </w:r>
            <w:proofErr w:type="spellStart"/>
            <w:r>
              <w:t>J</w:t>
            </w:r>
            <w:proofErr w:type="spellEnd"/>
            <w:r>
              <w:t> </w:t>
            </w:r>
            <w:r w:rsidR="001916EC">
              <w:t>Hutton</w:t>
            </w:r>
          </w:p>
        </w:tc>
      </w:tr>
      <w:tr w:rsidR="001916EC" w14:paraId="03C09153" w14:textId="77777777" w:rsidTr="001916EC">
        <w:tc>
          <w:tcPr>
            <w:tcW w:w="3085" w:type="dxa"/>
            <w:shd w:val="clear" w:color="auto" w:fill="auto"/>
          </w:tcPr>
          <w:p w14:paraId="049EDAB9" w14:textId="77777777" w:rsidR="001916EC" w:rsidRDefault="001916EC" w:rsidP="001916EC">
            <w:pPr>
              <w:pStyle w:val="Normal1linespace"/>
              <w:widowControl w:val="0"/>
              <w:jc w:val="left"/>
            </w:pPr>
          </w:p>
        </w:tc>
        <w:tc>
          <w:tcPr>
            <w:tcW w:w="5989" w:type="dxa"/>
            <w:shd w:val="clear" w:color="auto" w:fill="auto"/>
          </w:tcPr>
          <w:p w14:paraId="5D398C19" w14:textId="77777777" w:rsidR="001916EC" w:rsidRDefault="001916EC" w:rsidP="001916EC">
            <w:pPr>
              <w:pStyle w:val="Normal1linespace"/>
              <w:widowControl w:val="0"/>
              <w:jc w:val="left"/>
            </w:pPr>
          </w:p>
        </w:tc>
      </w:tr>
      <w:tr w:rsidR="001916EC" w14:paraId="14C6A110" w14:textId="77777777" w:rsidTr="001916EC">
        <w:tc>
          <w:tcPr>
            <w:tcW w:w="3085" w:type="dxa"/>
            <w:shd w:val="clear" w:color="auto" w:fill="auto"/>
          </w:tcPr>
          <w:p w14:paraId="0D93C265" w14:textId="77777777" w:rsidR="001916EC" w:rsidRDefault="001916EC" w:rsidP="001916EC">
            <w:pPr>
              <w:pStyle w:val="Normal1linespace"/>
              <w:widowControl w:val="0"/>
              <w:jc w:val="left"/>
            </w:pPr>
            <w:r>
              <w:t>Solicitor for the Respondent:</w:t>
            </w:r>
          </w:p>
        </w:tc>
        <w:tc>
          <w:tcPr>
            <w:tcW w:w="5989" w:type="dxa"/>
            <w:shd w:val="clear" w:color="auto" w:fill="auto"/>
          </w:tcPr>
          <w:p w14:paraId="78955ABB" w14:textId="77777777" w:rsidR="001916EC" w:rsidRDefault="001916EC" w:rsidP="001916EC">
            <w:pPr>
              <w:pStyle w:val="Normal1linespace"/>
              <w:widowControl w:val="0"/>
              <w:jc w:val="left"/>
            </w:pPr>
            <w:r>
              <w:t xml:space="preserve">HWL </w:t>
            </w:r>
            <w:proofErr w:type="spellStart"/>
            <w:r>
              <w:t>Ebsworth</w:t>
            </w:r>
            <w:proofErr w:type="spellEnd"/>
            <w:r>
              <w:t xml:space="preserve"> Lawyers</w:t>
            </w:r>
          </w:p>
        </w:tc>
      </w:tr>
      <w:bookmarkEnd w:id="7"/>
    </w:tbl>
    <w:p w14:paraId="231D904C" w14:textId="77777777" w:rsidR="00395B24" w:rsidRDefault="00395B24">
      <w:pPr>
        <w:pStyle w:val="Normal1linespace"/>
      </w:pPr>
    </w:p>
    <w:p w14:paraId="403570E7" w14:textId="77777777" w:rsidR="0092590B" w:rsidRDefault="0092590B">
      <w:pPr>
        <w:pStyle w:val="Normal1linespace"/>
      </w:pPr>
    </w:p>
    <w:p w14:paraId="5D3917B9" w14:textId="77777777" w:rsidR="00395B24" w:rsidRDefault="00395B24">
      <w:pPr>
        <w:pStyle w:val="Normal1linespace"/>
        <w:sectPr w:rsidR="00395B24">
          <w:headerReference w:type="even" r:id="rId8"/>
          <w:headerReference w:type="default" r:id="rId9"/>
          <w:footerReference w:type="even" r:id="rId10"/>
          <w:footerReference w:type="default" r:id="rId11"/>
          <w:headerReference w:type="first" r:id="rId12"/>
          <w:footerReference w:type="first" r:id="rId13"/>
          <w:endnotePr>
            <w:numFmt w:val="decimal"/>
          </w:endnotePr>
          <w:type w:val="continuous"/>
          <w:pgSz w:w="11907" w:h="16840" w:code="9"/>
          <w:pgMar w:top="1440" w:right="1440" w:bottom="1440" w:left="1440" w:header="851" w:footer="851" w:gutter="0"/>
          <w:pgNumType w:start="1"/>
          <w:cols w:space="720"/>
          <w:noEndnote/>
          <w:titlePg/>
        </w:sectPr>
      </w:pPr>
    </w:p>
    <w:p w14:paraId="724FEAD2" w14:textId="77777777" w:rsidR="008C7167" w:rsidRPr="00045BB7" w:rsidRDefault="0011419D" w:rsidP="00045BB7">
      <w:pPr>
        <w:pStyle w:val="NormalHeadings"/>
        <w:spacing w:line="480" w:lineRule="auto"/>
        <w:jc w:val="center"/>
        <w:rPr>
          <w:sz w:val="28"/>
          <w:szCs w:val="28"/>
        </w:rPr>
      </w:pPr>
      <w:r w:rsidRPr="00045BB7">
        <w:rPr>
          <w:sz w:val="28"/>
          <w:szCs w:val="28"/>
        </w:rPr>
        <w:lastRenderedPageBreak/>
        <w:t>ORDERS</w:t>
      </w:r>
    </w:p>
    <w:tbl>
      <w:tblPr>
        <w:tblW w:w="0" w:type="auto"/>
        <w:tblLayout w:type="fixed"/>
        <w:tblLook w:val="0000" w:firstRow="0" w:lastRow="0" w:firstColumn="0" w:lastColumn="0" w:noHBand="0" w:noVBand="0"/>
        <w:tblCaption w:val="Parties"/>
        <w:tblDescription w:val="Parties"/>
      </w:tblPr>
      <w:tblGrid>
        <w:gridCol w:w="2376"/>
        <w:gridCol w:w="4536"/>
        <w:gridCol w:w="2330"/>
      </w:tblGrid>
      <w:tr w:rsidR="00A46CCC" w14:paraId="39CBA910" w14:textId="77777777" w:rsidTr="00E81DA6">
        <w:tc>
          <w:tcPr>
            <w:tcW w:w="6912" w:type="dxa"/>
            <w:gridSpan w:val="2"/>
          </w:tcPr>
          <w:p w14:paraId="7EF07997" w14:textId="77777777" w:rsidR="00A46CCC" w:rsidRPr="001765E0" w:rsidRDefault="00A46CCC" w:rsidP="00525A49">
            <w:pPr>
              <w:pStyle w:val="NormalHeadings"/>
            </w:pPr>
          </w:p>
        </w:tc>
        <w:tc>
          <w:tcPr>
            <w:tcW w:w="2330" w:type="dxa"/>
          </w:tcPr>
          <w:p w14:paraId="6A758712" w14:textId="77777777" w:rsidR="00A46CCC" w:rsidRDefault="00DA07DD" w:rsidP="00F92355">
            <w:pPr>
              <w:pStyle w:val="NormalHeadings"/>
              <w:jc w:val="right"/>
            </w:pPr>
            <w:bookmarkStart w:id="9" w:name="FileNo"/>
            <w:r>
              <w:t>NSD 1355 of 2019</w:t>
            </w:r>
            <w:bookmarkEnd w:id="9"/>
          </w:p>
        </w:tc>
      </w:tr>
      <w:tr w:rsidR="00A76C13" w14:paraId="04B9A33C" w14:textId="77777777" w:rsidTr="00416937">
        <w:tc>
          <w:tcPr>
            <w:tcW w:w="9242" w:type="dxa"/>
            <w:gridSpan w:val="3"/>
          </w:tcPr>
          <w:p w14:paraId="55219763" w14:textId="77777777" w:rsidR="00A76C13" w:rsidRPr="00A76C13" w:rsidRDefault="00DA07DD" w:rsidP="00DA07DD">
            <w:pPr>
              <w:pStyle w:val="NormalHeadings"/>
              <w:jc w:val="left"/>
            </w:pPr>
            <w:bookmarkStart w:id="10" w:name="InTheMatterOf"/>
            <w:r>
              <w:t xml:space="preserve"> </w:t>
            </w:r>
            <w:bookmarkEnd w:id="10"/>
          </w:p>
        </w:tc>
      </w:tr>
      <w:tr w:rsidR="00A46CCC" w14:paraId="574DF137" w14:textId="77777777" w:rsidTr="00416937">
        <w:trPr>
          <w:trHeight w:val="386"/>
        </w:trPr>
        <w:tc>
          <w:tcPr>
            <w:tcW w:w="2376" w:type="dxa"/>
          </w:tcPr>
          <w:p w14:paraId="60B7E859" w14:textId="77777777" w:rsidR="00A46CCC" w:rsidRDefault="00A46CCC" w:rsidP="00416937">
            <w:pPr>
              <w:pStyle w:val="NormalHeadings"/>
              <w:jc w:val="left"/>
              <w:rPr>
                <w:caps/>
                <w:szCs w:val="24"/>
              </w:rPr>
            </w:pPr>
            <w:bookmarkStart w:id="11" w:name="Parties"/>
            <w:r>
              <w:rPr>
                <w:caps/>
                <w:szCs w:val="24"/>
              </w:rPr>
              <w:t>BETWEEN:</w:t>
            </w:r>
          </w:p>
        </w:tc>
        <w:tc>
          <w:tcPr>
            <w:tcW w:w="6866" w:type="dxa"/>
            <w:gridSpan w:val="2"/>
          </w:tcPr>
          <w:p w14:paraId="0A5976FA" w14:textId="77777777" w:rsidR="00DA07DD" w:rsidRDefault="00DA07DD" w:rsidP="00DA07DD">
            <w:pPr>
              <w:pStyle w:val="NormalHeadings"/>
              <w:jc w:val="left"/>
            </w:pPr>
            <w:bookmarkStart w:id="12" w:name="Applicant"/>
            <w:r>
              <w:t>AUSTRALIAN SECURITIES AND INVESTMENTS COMMISSION</w:t>
            </w:r>
          </w:p>
          <w:p w14:paraId="253603BA" w14:textId="77777777" w:rsidR="00DA07DD" w:rsidRDefault="00DA07DD" w:rsidP="00DA07DD">
            <w:pPr>
              <w:pStyle w:val="PartyType"/>
            </w:pPr>
            <w:r>
              <w:t>Applicant</w:t>
            </w:r>
          </w:p>
          <w:bookmarkEnd w:id="12"/>
          <w:p w14:paraId="2439C52C" w14:textId="77777777" w:rsidR="00A46CCC" w:rsidRPr="006555B4" w:rsidRDefault="00A46CCC" w:rsidP="00416937">
            <w:pPr>
              <w:pStyle w:val="NormalHeadings"/>
              <w:jc w:val="left"/>
            </w:pPr>
          </w:p>
        </w:tc>
      </w:tr>
      <w:tr w:rsidR="00A46CCC" w14:paraId="0334FB35" w14:textId="77777777" w:rsidTr="00416937">
        <w:trPr>
          <w:trHeight w:val="386"/>
        </w:trPr>
        <w:tc>
          <w:tcPr>
            <w:tcW w:w="2376" w:type="dxa"/>
          </w:tcPr>
          <w:p w14:paraId="642BA8B7" w14:textId="77777777" w:rsidR="00A46CCC" w:rsidRDefault="00A46CCC" w:rsidP="00416937">
            <w:pPr>
              <w:pStyle w:val="NormalHeadings"/>
              <w:jc w:val="left"/>
              <w:rPr>
                <w:caps/>
                <w:szCs w:val="24"/>
              </w:rPr>
            </w:pPr>
            <w:r>
              <w:rPr>
                <w:caps/>
                <w:szCs w:val="24"/>
              </w:rPr>
              <w:t>AND:</w:t>
            </w:r>
          </w:p>
        </w:tc>
        <w:tc>
          <w:tcPr>
            <w:tcW w:w="6866" w:type="dxa"/>
            <w:gridSpan w:val="2"/>
          </w:tcPr>
          <w:p w14:paraId="79F4573C" w14:textId="77777777" w:rsidR="00DA07DD" w:rsidRDefault="00DA07DD" w:rsidP="00DA07DD">
            <w:pPr>
              <w:pStyle w:val="NormalHeadings"/>
              <w:jc w:val="left"/>
            </w:pPr>
            <w:bookmarkStart w:id="13" w:name="Respondent"/>
            <w:r>
              <w:t>NATIONAL AUSTRALIA BANK LIMITED (ACN 004 044 937)</w:t>
            </w:r>
          </w:p>
          <w:p w14:paraId="2DC38213" w14:textId="77777777" w:rsidR="00DA07DD" w:rsidRDefault="00DA07DD" w:rsidP="00DA07DD">
            <w:pPr>
              <w:pStyle w:val="PartyType"/>
            </w:pPr>
            <w:r>
              <w:t>Respondent</w:t>
            </w:r>
          </w:p>
          <w:bookmarkEnd w:id="13"/>
          <w:p w14:paraId="4061CE52" w14:textId="77777777" w:rsidR="00A46CCC" w:rsidRPr="006555B4" w:rsidRDefault="00A46CCC" w:rsidP="00416937">
            <w:pPr>
              <w:pStyle w:val="NormalHeadings"/>
              <w:jc w:val="left"/>
            </w:pPr>
          </w:p>
        </w:tc>
      </w:tr>
    </w:tbl>
    <w:p w14:paraId="2295C472" w14:textId="77777777" w:rsidR="00395B24" w:rsidRDefault="00395B24">
      <w:pPr>
        <w:pStyle w:val="NormalHeadings"/>
      </w:pPr>
      <w:bookmarkStart w:id="14" w:name="CrossClaimPosition"/>
      <w:bookmarkEnd w:id="11"/>
      <w:bookmarkEnd w:id="14"/>
    </w:p>
    <w:tbl>
      <w:tblPr>
        <w:tblW w:w="0" w:type="auto"/>
        <w:tblLayout w:type="fixed"/>
        <w:tblLook w:val="0000" w:firstRow="0" w:lastRow="0" w:firstColumn="0" w:lastColumn="0" w:noHBand="0" w:noVBand="0"/>
        <w:tblCaption w:val="Judge"/>
        <w:tblDescription w:val="Judge"/>
      </w:tblPr>
      <w:tblGrid>
        <w:gridCol w:w="2376"/>
        <w:gridCol w:w="6866"/>
      </w:tblGrid>
      <w:tr w:rsidR="00395B24" w14:paraId="3A480530" w14:textId="77777777">
        <w:tc>
          <w:tcPr>
            <w:tcW w:w="2376" w:type="dxa"/>
          </w:tcPr>
          <w:p w14:paraId="669E18FD" w14:textId="77777777" w:rsidR="00395B24" w:rsidRDefault="00DA07DD">
            <w:pPr>
              <w:pStyle w:val="NormalHeadings"/>
              <w:spacing w:after="120"/>
              <w:jc w:val="left"/>
              <w:rPr>
                <w:caps/>
                <w:szCs w:val="24"/>
              </w:rPr>
            </w:pPr>
            <w:bookmarkStart w:id="15" w:name="JudgeText"/>
            <w:r>
              <w:rPr>
                <w:caps/>
                <w:szCs w:val="24"/>
              </w:rPr>
              <w:t>JUDGE</w:t>
            </w:r>
            <w:bookmarkEnd w:id="15"/>
            <w:r w:rsidR="002C7385">
              <w:rPr>
                <w:caps/>
                <w:szCs w:val="24"/>
              </w:rPr>
              <w:t>:</w:t>
            </w:r>
          </w:p>
        </w:tc>
        <w:tc>
          <w:tcPr>
            <w:tcW w:w="6866" w:type="dxa"/>
          </w:tcPr>
          <w:p w14:paraId="5A318F01" w14:textId="77777777" w:rsidR="00395B24" w:rsidRDefault="00DA07DD">
            <w:pPr>
              <w:pStyle w:val="NormalHeadings"/>
              <w:jc w:val="left"/>
              <w:rPr>
                <w:caps/>
                <w:szCs w:val="24"/>
              </w:rPr>
            </w:pPr>
            <w:bookmarkStart w:id="16" w:name="Judge"/>
            <w:r>
              <w:rPr>
                <w:caps/>
                <w:szCs w:val="24"/>
              </w:rPr>
              <w:t>LEE J</w:t>
            </w:r>
            <w:bookmarkEnd w:id="16"/>
          </w:p>
        </w:tc>
      </w:tr>
      <w:tr w:rsidR="00395B24" w14:paraId="2AFCCC5B" w14:textId="77777777">
        <w:tc>
          <w:tcPr>
            <w:tcW w:w="2376" w:type="dxa"/>
          </w:tcPr>
          <w:p w14:paraId="77FBC485" w14:textId="77777777" w:rsidR="00395B24" w:rsidRDefault="002C7385">
            <w:pPr>
              <w:pStyle w:val="NormalHeadings"/>
              <w:spacing w:after="120"/>
              <w:jc w:val="left"/>
              <w:rPr>
                <w:caps/>
                <w:szCs w:val="24"/>
              </w:rPr>
            </w:pPr>
            <w:r>
              <w:rPr>
                <w:caps/>
                <w:szCs w:val="24"/>
              </w:rPr>
              <w:t>DATE OF ORDER:</w:t>
            </w:r>
          </w:p>
        </w:tc>
        <w:tc>
          <w:tcPr>
            <w:tcW w:w="6866" w:type="dxa"/>
          </w:tcPr>
          <w:p w14:paraId="10AF2A77" w14:textId="749C0CAB" w:rsidR="00395B24" w:rsidRDefault="00384F19">
            <w:pPr>
              <w:pStyle w:val="NormalHeadings"/>
              <w:jc w:val="left"/>
              <w:rPr>
                <w:caps/>
                <w:szCs w:val="24"/>
              </w:rPr>
            </w:pPr>
            <w:bookmarkStart w:id="17" w:name="Judgment_Dated"/>
            <w:r>
              <w:rPr>
                <w:caps/>
                <w:szCs w:val="24"/>
              </w:rPr>
              <w:t>19 OCTOBER</w:t>
            </w:r>
            <w:r w:rsidR="00DA07DD">
              <w:rPr>
                <w:caps/>
                <w:szCs w:val="24"/>
              </w:rPr>
              <w:t xml:space="preserve"> 2020</w:t>
            </w:r>
            <w:bookmarkEnd w:id="17"/>
          </w:p>
        </w:tc>
      </w:tr>
    </w:tbl>
    <w:p w14:paraId="3F389095" w14:textId="77777777" w:rsidR="00395B24" w:rsidRDefault="00395B24">
      <w:pPr>
        <w:pStyle w:val="NormalHeadings"/>
        <w:rPr>
          <w:b w:val="0"/>
        </w:rPr>
      </w:pPr>
    </w:p>
    <w:p w14:paraId="780F6F94" w14:textId="77777777" w:rsidR="008D1617" w:rsidRDefault="008D1617">
      <w:pPr>
        <w:pStyle w:val="NormalHeadings"/>
        <w:rPr>
          <w:b w:val="0"/>
        </w:rPr>
      </w:pPr>
    </w:p>
    <w:p w14:paraId="03387D9A" w14:textId="77777777" w:rsidR="00395B24" w:rsidRDefault="002C7385">
      <w:pPr>
        <w:pStyle w:val="NormalHeadings"/>
      </w:pPr>
      <w:r>
        <w:t>THE COURT ORDERS THAT:</w:t>
      </w:r>
    </w:p>
    <w:p w14:paraId="293721BD" w14:textId="77777777" w:rsidR="00395B24" w:rsidRDefault="00395B24">
      <w:pPr>
        <w:pStyle w:val="NormalHeadings"/>
      </w:pPr>
    </w:p>
    <w:p w14:paraId="43160A42" w14:textId="6BBEF435" w:rsidR="00395B24" w:rsidRDefault="00384F19" w:rsidP="00850227">
      <w:pPr>
        <w:pStyle w:val="Order1"/>
      </w:pPr>
      <w:bookmarkStart w:id="18" w:name="Order_Start_Text"/>
      <w:bookmarkEnd w:id="18"/>
      <w:r>
        <w:t>On or by 26 October 2020, the parties</w:t>
      </w:r>
      <w:r w:rsidR="00850227" w:rsidRPr="00850227">
        <w:t xml:space="preserve"> </w:t>
      </w:r>
      <w:r w:rsidR="00850227">
        <w:t xml:space="preserve">provide to the Associate to Justice </w:t>
      </w:r>
      <w:r>
        <w:t>Lee an agreed minute of order</w:t>
      </w:r>
      <w:r w:rsidR="00850227" w:rsidRPr="00850227">
        <w:t xml:space="preserve"> </w:t>
      </w:r>
      <w:r w:rsidR="00850227">
        <w:t xml:space="preserve">to </w:t>
      </w:r>
      <w:r w:rsidR="00850227" w:rsidRPr="00850227">
        <w:t>reflect these reasons</w:t>
      </w:r>
      <w:r>
        <w:t xml:space="preserve"> or, failing agreement, the proposed orders the party contends reflect the reasons</w:t>
      </w:r>
      <w:r w:rsidR="00850227" w:rsidRPr="00850227">
        <w:t>.</w:t>
      </w:r>
    </w:p>
    <w:p w14:paraId="3F94521B" w14:textId="77777777" w:rsidR="00636871" w:rsidRDefault="00636871" w:rsidP="002B0E91">
      <w:pPr>
        <w:pStyle w:val="BodyText"/>
      </w:pPr>
    </w:p>
    <w:p w14:paraId="381E9E44" w14:textId="77777777" w:rsidR="00395B24" w:rsidRDefault="00395B24" w:rsidP="002B0E91">
      <w:pPr>
        <w:pStyle w:val="BodyText"/>
      </w:pPr>
    </w:p>
    <w:p w14:paraId="09AA62FC" w14:textId="77777777" w:rsidR="00395B24" w:rsidRDefault="002C7385" w:rsidP="004D53E5">
      <w:pPr>
        <w:pStyle w:val="SingleSpace"/>
      </w:pPr>
      <w:r>
        <w:t>Note:</w:t>
      </w:r>
      <w:r>
        <w:tab/>
        <w:t xml:space="preserve">Entry of orders is dealt with in Rule 39.32 of the </w:t>
      </w:r>
      <w:r>
        <w:rPr>
          <w:i/>
        </w:rPr>
        <w:t>Federal Court Rules 2011</w:t>
      </w:r>
      <w:r>
        <w:t>.</w:t>
      </w:r>
    </w:p>
    <w:p w14:paraId="68A40D93" w14:textId="77777777" w:rsidR="00395B24" w:rsidRDefault="00395B24" w:rsidP="002B0E91">
      <w:pPr>
        <w:pStyle w:val="BodyText"/>
      </w:pPr>
    </w:p>
    <w:p w14:paraId="78A9AACC" w14:textId="77777777" w:rsidR="00395B24" w:rsidRDefault="00395B24" w:rsidP="001F2DBC">
      <w:pPr>
        <w:pStyle w:val="BodyText"/>
      </w:pPr>
    </w:p>
    <w:p w14:paraId="200A519E" w14:textId="77777777" w:rsidR="0092590B" w:rsidRDefault="0092590B" w:rsidP="002B0E91">
      <w:pPr>
        <w:pStyle w:val="BodyText"/>
      </w:pPr>
    </w:p>
    <w:p w14:paraId="46E9D777" w14:textId="77777777" w:rsidR="00395B24" w:rsidRDefault="00395B24">
      <w:pPr>
        <w:pStyle w:val="NormalHeadings"/>
        <w:spacing w:before="240" w:after="120"/>
        <w:rPr>
          <w:b w:val="0"/>
        </w:rPr>
        <w:sectPr w:rsidR="00395B24" w:rsidSect="0092590B">
          <w:headerReference w:type="default" r:id="rId14"/>
          <w:headerReference w:type="first" r:id="rId15"/>
          <w:endnotePr>
            <w:numFmt w:val="decimal"/>
          </w:endnotePr>
          <w:pgSz w:w="11907" w:h="16840" w:code="9"/>
          <w:pgMar w:top="1440" w:right="1440" w:bottom="1440" w:left="1440" w:header="851" w:footer="851" w:gutter="0"/>
          <w:pgNumType w:fmt="lowerRoman" w:start="1"/>
          <w:cols w:space="720"/>
          <w:noEndnote/>
          <w:titlePg/>
        </w:sectPr>
      </w:pPr>
    </w:p>
    <w:p w14:paraId="13FBCB7F" w14:textId="77777777" w:rsidR="00484F6D" w:rsidRPr="00045BB7" w:rsidRDefault="00484F6D" w:rsidP="00045BB7">
      <w:pPr>
        <w:pStyle w:val="NormalHeadings"/>
        <w:spacing w:line="480" w:lineRule="auto"/>
        <w:jc w:val="center"/>
        <w:rPr>
          <w:sz w:val="28"/>
          <w:szCs w:val="28"/>
        </w:rPr>
      </w:pPr>
      <w:bookmarkStart w:id="19" w:name="ReasonsPage"/>
      <w:bookmarkEnd w:id="19"/>
      <w:r w:rsidRPr="00045BB7">
        <w:rPr>
          <w:sz w:val="28"/>
          <w:szCs w:val="28"/>
        </w:rPr>
        <w:lastRenderedPageBreak/>
        <w:t>REASONS FOR JUDGMENT</w:t>
      </w:r>
    </w:p>
    <w:p w14:paraId="5032E825" w14:textId="77777777" w:rsidR="00FB2971" w:rsidRDefault="00DA07DD" w:rsidP="00FB2971">
      <w:pPr>
        <w:pStyle w:val="NormalHeadings"/>
        <w:spacing w:after="120" w:line="360" w:lineRule="auto"/>
        <w:jc w:val="left"/>
        <w:rPr>
          <w:sz w:val="26"/>
          <w:szCs w:val="26"/>
        </w:rPr>
      </w:pPr>
      <w:r>
        <w:rPr>
          <w:sz w:val="26"/>
          <w:szCs w:val="26"/>
        </w:rPr>
        <w:t>LEE J</w:t>
      </w:r>
      <w:r w:rsidR="00484F6D" w:rsidRPr="00EA03CE">
        <w:rPr>
          <w:sz w:val="26"/>
          <w:szCs w:val="26"/>
        </w:rPr>
        <w:t>:</w:t>
      </w:r>
    </w:p>
    <w:tbl>
      <w:tblPr>
        <w:tblW w:w="9291" w:type="dxa"/>
        <w:tblLook w:val="01E0" w:firstRow="1" w:lastRow="1" w:firstColumn="1" w:lastColumn="1" w:noHBand="0" w:noVBand="0"/>
      </w:tblPr>
      <w:tblGrid>
        <w:gridCol w:w="8291"/>
        <w:gridCol w:w="1000"/>
      </w:tblGrid>
      <w:tr w:rsidR="006D6E8C" w:rsidRPr="00D326DB" w14:paraId="3871393C" w14:textId="77777777" w:rsidTr="006D6E8C">
        <w:tc>
          <w:tcPr>
            <w:tcW w:w="8291" w:type="dxa"/>
            <w:shd w:val="clear" w:color="auto" w:fill="auto"/>
          </w:tcPr>
          <w:bookmarkStart w:id="20" w:name="PTOC"/>
          <w:p w14:paraId="121EED2D" w14:textId="2B5D89B2" w:rsidR="006D6E8C" w:rsidRPr="006D6E8C" w:rsidRDefault="006D6E8C" w:rsidP="006D6E8C">
            <w:pPr>
              <w:pStyle w:val="FTOC1"/>
              <w:tabs>
                <w:tab w:val="clear" w:pos="434"/>
              </w:tabs>
              <w:rPr>
                <w:sz w:val="20"/>
                <w:lang w:eastAsia="en-AU"/>
              </w:rPr>
            </w:pPr>
            <w:r>
              <w:fldChar w:fldCharType="begin" w:fldLock="1"/>
            </w:r>
            <w:r>
              <w:rPr>
                <w:sz w:val="20"/>
                <w:lang w:eastAsia="en-AU"/>
              </w:rPr>
              <w:instrText xml:space="preserve"> REF _Ref53985297 \h </w:instrText>
            </w:r>
            <w:r>
              <w:fldChar w:fldCharType="separate"/>
            </w:r>
            <w:r w:rsidR="00A82F8B">
              <w:t>OVERVIEW AND A PRELIMINARY OBSERVATION</w:t>
            </w:r>
            <w:r>
              <w:fldChar w:fldCharType="end"/>
            </w:r>
          </w:p>
        </w:tc>
        <w:tc>
          <w:tcPr>
            <w:tcW w:w="1000" w:type="dxa"/>
            <w:shd w:val="clear" w:color="auto" w:fill="auto"/>
            <w:vAlign w:val="bottom"/>
          </w:tcPr>
          <w:p w14:paraId="477D995C" w14:textId="24E28786" w:rsidR="006D6E8C" w:rsidRDefault="006D6E8C" w:rsidP="00274940">
            <w:pPr>
              <w:spacing w:before="120" w:after="60" w:line="240" w:lineRule="auto"/>
              <w:jc w:val="right"/>
              <w:rPr>
                <w:szCs w:val="24"/>
              </w:rPr>
            </w:pPr>
            <w:r>
              <w:rPr>
                <w:szCs w:val="24"/>
              </w:rPr>
              <w:t>[1]</w:t>
            </w:r>
          </w:p>
        </w:tc>
      </w:tr>
      <w:tr w:rsidR="006D6E8C" w:rsidRPr="00D326DB" w14:paraId="335A8167" w14:textId="77777777" w:rsidTr="006D6E8C">
        <w:tc>
          <w:tcPr>
            <w:tcW w:w="8291" w:type="dxa"/>
            <w:shd w:val="clear" w:color="auto" w:fill="auto"/>
          </w:tcPr>
          <w:p w14:paraId="67C7C206" w14:textId="579A5630" w:rsidR="006D6E8C" w:rsidRPr="006D6E8C" w:rsidRDefault="006D6E8C" w:rsidP="006D6E8C">
            <w:pPr>
              <w:pStyle w:val="FTOC1"/>
              <w:tabs>
                <w:tab w:val="clear" w:pos="434"/>
              </w:tabs>
            </w:pPr>
            <w:r>
              <w:fldChar w:fldCharType="begin" w:fldLock="1"/>
            </w:r>
            <w:r>
              <w:instrText xml:space="preserve"> REF _Ref45885885 \h </w:instrText>
            </w:r>
            <w:r>
              <w:fldChar w:fldCharType="separate"/>
            </w:r>
            <w:r w:rsidR="00A82F8B">
              <w:rPr>
                <w:caps w:val="0"/>
              </w:rPr>
              <w:t>A</w:t>
            </w:r>
            <w:r w:rsidR="00A82F8B">
              <w:rPr>
                <w:caps w:val="0"/>
              </w:rPr>
              <w:tab/>
              <w:t>ENFORCEMENT ACTION BY ASIC</w:t>
            </w:r>
            <w:r>
              <w:fldChar w:fldCharType="end"/>
            </w:r>
          </w:p>
        </w:tc>
        <w:tc>
          <w:tcPr>
            <w:tcW w:w="1000" w:type="dxa"/>
            <w:shd w:val="clear" w:color="auto" w:fill="auto"/>
            <w:vAlign w:val="bottom"/>
          </w:tcPr>
          <w:p w14:paraId="756B604E" w14:textId="7E3F3158" w:rsidR="006D6E8C" w:rsidRDefault="006D6E8C" w:rsidP="00274940">
            <w:pPr>
              <w:spacing w:before="120" w:after="60" w:line="240" w:lineRule="auto"/>
              <w:jc w:val="right"/>
              <w:rPr>
                <w:szCs w:val="24"/>
              </w:rPr>
            </w:pPr>
            <w:r>
              <w:rPr>
                <w:szCs w:val="24"/>
              </w:rPr>
              <w:t>[10]</w:t>
            </w:r>
          </w:p>
        </w:tc>
      </w:tr>
      <w:tr w:rsidR="006D6E8C" w:rsidRPr="00D326DB" w14:paraId="0B21C152" w14:textId="77777777" w:rsidTr="006D6E8C">
        <w:tc>
          <w:tcPr>
            <w:tcW w:w="8291" w:type="dxa"/>
            <w:shd w:val="clear" w:color="auto" w:fill="auto"/>
          </w:tcPr>
          <w:p w14:paraId="29EB3AD9" w14:textId="36D97CC1" w:rsidR="006D6E8C" w:rsidRPr="006D6E8C" w:rsidRDefault="006D6E8C" w:rsidP="006D6E8C">
            <w:pPr>
              <w:pStyle w:val="FTOC2"/>
              <w:tabs>
                <w:tab w:val="clear" w:pos="1134"/>
              </w:tabs>
            </w:pPr>
            <w:r>
              <w:fldChar w:fldCharType="begin" w:fldLock="1"/>
            </w:r>
            <w:r>
              <w:instrText xml:space="preserve"> REF _Ref53725830 \h </w:instrText>
            </w:r>
            <w:r>
              <w:fldChar w:fldCharType="separate"/>
            </w:r>
            <w:r w:rsidR="00A82F8B" w:rsidRPr="008670B7">
              <w:t xml:space="preserve">A.1 </w:t>
            </w:r>
            <w:r w:rsidR="00A82F8B" w:rsidRPr="008670B7">
              <w:tab/>
              <w:t>Pre-commencement Activity</w:t>
            </w:r>
            <w:r>
              <w:fldChar w:fldCharType="end"/>
            </w:r>
          </w:p>
        </w:tc>
        <w:tc>
          <w:tcPr>
            <w:tcW w:w="1000" w:type="dxa"/>
            <w:shd w:val="clear" w:color="auto" w:fill="auto"/>
            <w:vAlign w:val="bottom"/>
          </w:tcPr>
          <w:p w14:paraId="403D4F8E" w14:textId="126ECFDA" w:rsidR="006D6E8C" w:rsidRDefault="006D6E8C" w:rsidP="00274940">
            <w:pPr>
              <w:spacing w:before="120" w:after="60" w:line="240" w:lineRule="auto"/>
              <w:jc w:val="right"/>
              <w:rPr>
                <w:szCs w:val="24"/>
              </w:rPr>
            </w:pPr>
            <w:r>
              <w:rPr>
                <w:szCs w:val="24"/>
              </w:rPr>
              <w:t>[10]</w:t>
            </w:r>
          </w:p>
        </w:tc>
      </w:tr>
      <w:tr w:rsidR="006D6E8C" w:rsidRPr="00D326DB" w14:paraId="40DAB2D9" w14:textId="77777777" w:rsidTr="006D6E8C">
        <w:tc>
          <w:tcPr>
            <w:tcW w:w="8291" w:type="dxa"/>
            <w:shd w:val="clear" w:color="auto" w:fill="auto"/>
          </w:tcPr>
          <w:p w14:paraId="505DF054" w14:textId="2F454315" w:rsidR="006D6E8C" w:rsidRPr="006D6E8C" w:rsidRDefault="006D6E8C" w:rsidP="006D6E8C">
            <w:pPr>
              <w:pStyle w:val="FTOC2"/>
              <w:tabs>
                <w:tab w:val="clear" w:pos="1134"/>
              </w:tabs>
            </w:pPr>
            <w:r>
              <w:fldChar w:fldCharType="begin" w:fldLock="1"/>
            </w:r>
            <w:r>
              <w:instrText xml:space="preserve"> REF _Ref45885887 \h </w:instrText>
            </w:r>
            <w:r>
              <w:fldChar w:fldCharType="separate"/>
            </w:r>
            <w:r w:rsidR="00A82F8B" w:rsidRPr="009D0BA8">
              <w:t>A.2</w:t>
            </w:r>
            <w:r w:rsidR="00A82F8B" w:rsidRPr="009D0BA8">
              <w:tab/>
              <w:t>Commencement of this proceeding</w:t>
            </w:r>
            <w:r>
              <w:fldChar w:fldCharType="end"/>
            </w:r>
          </w:p>
        </w:tc>
        <w:tc>
          <w:tcPr>
            <w:tcW w:w="1000" w:type="dxa"/>
            <w:shd w:val="clear" w:color="auto" w:fill="auto"/>
            <w:vAlign w:val="bottom"/>
          </w:tcPr>
          <w:p w14:paraId="3ED9B3FC" w14:textId="7FB4D90F" w:rsidR="006D6E8C" w:rsidRDefault="006D6E8C" w:rsidP="00274940">
            <w:pPr>
              <w:spacing w:before="120" w:after="60" w:line="240" w:lineRule="auto"/>
              <w:jc w:val="right"/>
              <w:rPr>
                <w:szCs w:val="24"/>
              </w:rPr>
            </w:pPr>
            <w:r>
              <w:rPr>
                <w:szCs w:val="24"/>
              </w:rPr>
              <w:t>[30]</w:t>
            </w:r>
          </w:p>
        </w:tc>
      </w:tr>
      <w:tr w:rsidR="006D6E8C" w:rsidRPr="00D326DB" w14:paraId="7CB745ED" w14:textId="77777777" w:rsidTr="006D6E8C">
        <w:tc>
          <w:tcPr>
            <w:tcW w:w="8291" w:type="dxa"/>
            <w:shd w:val="clear" w:color="auto" w:fill="auto"/>
          </w:tcPr>
          <w:p w14:paraId="2C10FD91" w14:textId="6AAB2D7D" w:rsidR="006D6E8C" w:rsidRPr="006D6E8C" w:rsidRDefault="006D6E8C" w:rsidP="006D6E8C">
            <w:pPr>
              <w:pStyle w:val="FTOC1"/>
              <w:tabs>
                <w:tab w:val="clear" w:pos="434"/>
              </w:tabs>
            </w:pPr>
            <w:r>
              <w:fldChar w:fldCharType="begin" w:fldLock="1"/>
            </w:r>
            <w:r>
              <w:instrText xml:space="preserve"> REF _Ref45885888 \h </w:instrText>
            </w:r>
            <w:r>
              <w:fldChar w:fldCharType="separate"/>
            </w:r>
            <w:r w:rsidR="00A82F8B">
              <w:rPr>
                <w:caps w:val="0"/>
              </w:rPr>
              <w:t>B</w:t>
            </w:r>
            <w:r w:rsidR="00A82F8B">
              <w:rPr>
                <w:caps w:val="0"/>
              </w:rPr>
              <w:tab/>
              <w:t>FACTUAL BACKGROUND</w:t>
            </w:r>
            <w:r>
              <w:fldChar w:fldCharType="end"/>
            </w:r>
          </w:p>
        </w:tc>
        <w:tc>
          <w:tcPr>
            <w:tcW w:w="1000" w:type="dxa"/>
            <w:shd w:val="clear" w:color="auto" w:fill="auto"/>
            <w:vAlign w:val="bottom"/>
          </w:tcPr>
          <w:p w14:paraId="22DC6910" w14:textId="132844AD" w:rsidR="006D6E8C" w:rsidRDefault="006D6E8C" w:rsidP="00274940">
            <w:pPr>
              <w:spacing w:before="120" w:after="60" w:line="240" w:lineRule="auto"/>
              <w:jc w:val="right"/>
              <w:rPr>
                <w:szCs w:val="24"/>
              </w:rPr>
            </w:pPr>
            <w:r>
              <w:rPr>
                <w:szCs w:val="24"/>
              </w:rPr>
              <w:t>[39]</w:t>
            </w:r>
          </w:p>
        </w:tc>
      </w:tr>
      <w:tr w:rsidR="006D6E8C" w:rsidRPr="00D326DB" w14:paraId="3D932DB1" w14:textId="77777777" w:rsidTr="006D6E8C">
        <w:tc>
          <w:tcPr>
            <w:tcW w:w="8291" w:type="dxa"/>
            <w:shd w:val="clear" w:color="auto" w:fill="auto"/>
          </w:tcPr>
          <w:p w14:paraId="56308AC5" w14:textId="1D5140F0" w:rsidR="006D6E8C" w:rsidRPr="006D6E8C" w:rsidRDefault="006D6E8C" w:rsidP="006D6E8C">
            <w:pPr>
              <w:pStyle w:val="FTOC2"/>
              <w:tabs>
                <w:tab w:val="clear" w:pos="1134"/>
              </w:tabs>
            </w:pPr>
            <w:r>
              <w:fldChar w:fldCharType="begin" w:fldLock="1"/>
            </w:r>
            <w:r>
              <w:instrText xml:space="preserve"> REF _Ref45885889 \h </w:instrText>
            </w:r>
            <w:r>
              <w:fldChar w:fldCharType="separate"/>
            </w:r>
            <w:r w:rsidR="00A82F8B">
              <w:t>B.1</w:t>
            </w:r>
            <w:r w:rsidR="00A82F8B">
              <w:tab/>
              <w:t>Agreed factual background</w:t>
            </w:r>
            <w:r>
              <w:fldChar w:fldCharType="end"/>
            </w:r>
          </w:p>
        </w:tc>
        <w:tc>
          <w:tcPr>
            <w:tcW w:w="1000" w:type="dxa"/>
            <w:shd w:val="clear" w:color="auto" w:fill="auto"/>
            <w:vAlign w:val="bottom"/>
          </w:tcPr>
          <w:p w14:paraId="1F488E98" w14:textId="03288AA4" w:rsidR="006D6E8C" w:rsidRDefault="006D6E8C" w:rsidP="00274940">
            <w:pPr>
              <w:spacing w:before="120" w:after="60" w:line="240" w:lineRule="auto"/>
              <w:jc w:val="right"/>
              <w:rPr>
                <w:szCs w:val="24"/>
              </w:rPr>
            </w:pPr>
            <w:r>
              <w:rPr>
                <w:szCs w:val="24"/>
              </w:rPr>
              <w:t>[39]</w:t>
            </w:r>
          </w:p>
        </w:tc>
      </w:tr>
      <w:tr w:rsidR="006D6E8C" w:rsidRPr="00D326DB" w14:paraId="3DA4AE5A" w14:textId="77777777" w:rsidTr="006D6E8C">
        <w:tc>
          <w:tcPr>
            <w:tcW w:w="8291" w:type="dxa"/>
            <w:shd w:val="clear" w:color="auto" w:fill="auto"/>
          </w:tcPr>
          <w:p w14:paraId="08757939" w14:textId="679EE50C" w:rsidR="006D6E8C" w:rsidRPr="006D6E8C" w:rsidRDefault="006D6E8C" w:rsidP="006D6E8C">
            <w:pPr>
              <w:pStyle w:val="FTOC3"/>
              <w:tabs>
                <w:tab w:val="clear" w:pos="9072"/>
              </w:tabs>
              <w:rPr>
                <w:i w:val="0"/>
              </w:rPr>
            </w:pPr>
            <w:r>
              <w:fldChar w:fldCharType="begin" w:fldLock="1"/>
            </w:r>
            <w:r>
              <w:instrText xml:space="preserve"> REF _Ref53653718 \h </w:instrText>
            </w:r>
            <w:r>
              <w:fldChar w:fldCharType="separate"/>
            </w:r>
            <w:r w:rsidR="00A82F8B">
              <w:t>I</w:t>
            </w:r>
            <w:r w:rsidR="00A82F8B">
              <w:tab/>
              <w:t>The spot and refer programme</w:t>
            </w:r>
            <w:r>
              <w:fldChar w:fldCharType="end"/>
            </w:r>
          </w:p>
        </w:tc>
        <w:tc>
          <w:tcPr>
            <w:tcW w:w="1000" w:type="dxa"/>
            <w:shd w:val="clear" w:color="auto" w:fill="auto"/>
            <w:vAlign w:val="bottom"/>
          </w:tcPr>
          <w:p w14:paraId="1DB82D0B" w14:textId="572E06D3" w:rsidR="006D6E8C" w:rsidRDefault="006D6E8C" w:rsidP="00274940">
            <w:pPr>
              <w:spacing w:before="120" w:after="60" w:line="240" w:lineRule="auto"/>
              <w:jc w:val="right"/>
              <w:rPr>
                <w:szCs w:val="24"/>
              </w:rPr>
            </w:pPr>
            <w:r>
              <w:rPr>
                <w:szCs w:val="24"/>
              </w:rPr>
              <w:t>[40]</w:t>
            </w:r>
          </w:p>
        </w:tc>
      </w:tr>
      <w:tr w:rsidR="006D6E8C" w:rsidRPr="00D326DB" w14:paraId="2B86C61B" w14:textId="77777777" w:rsidTr="006D6E8C">
        <w:tc>
          <w:tcPr>
            <w:tcW w:w="8291" w:type="dxa"/>
            <w:shd w:val="clear" w:color="auto" w:fill="auto"/>
          </w:tcPr>
          <w:p w14:paraId="370BFFB2" w14:textId="4A8C3D2F" w:rsidR="006D6E8C" w:rsidRPr="006D6E8C" w:rsidRDefault="006D6E8C" w:rsidP="006D6E8C">
            <w:pPr>
              <w:pStyle w:val="FTOC3"/>
              <w:tabs>
                <w:tab w:val="clear" w:pos="9072"/>
              </w:tabs>
              <w:rPr>
                <w:i w:val="0"/>
              </w:rPr>
            </w:pPr>
            <w:r>
              <w:fldChar w:fldCharType="begin" w:fldLock="1"/>
            </w:r>
            <w:r>
              <w:instrText xml:space="preserve"> REF _Ref45885891 \h </w:instrText>
            </w:r>
            <w:r>
              <w:fldChar w:fldCharType="separate"/>
            </w:r>
            <w:r w:rsidR="00A82F8B">
              <w:t>II</w:t>
            </w:r>
            <w:r w:rsidR="00A82F8B">
              <w:tab/>
              <w:t>Risk to Borrowers</w:t>
            </w:r>
            <w:r>
              <w:fldChar w:fldCharType="end"/>
            </w:r>
          </w:p>
        </w:tc>
        <w:tc>
          <w:tcPr>
            <w:tcW w:w="1000" w:type="dxa"/>
            <w:shd w:val="clear" w:color="auto" w:fill="auto"/>
            <w:vAlign w:val="bottom"/>
          </w:tcPr>
          <w:p w14:paraId="625D2CA6" w14:textId="5891CFD9" w:rsidR="006D6E8C" w:rsidRDefault="006D6E8C" w:rsidP="00274940">
            <w:pPr>
              <w:spacing w:before="120" w:after="60" w:line="240" w:lineRule="auto"/>
              <w:jc w:val="right"/>
              <w:rPr>
                <w:szCs w:val="24"/>
              </w:rPr>
            </w:pPr>
            <w:r>
              <w:rPr>
                <w:szCs w:val="24"/>
              </w:rPr>
              <w:t>[48]</w:t>
            </w:r>
          </w:p>
        </w:tc>
      </w:tr>
      <w:tr w:rsidR="006D6E8C" w:rsidRPr="00D326DB" w14:paraId="4C1D6EC0" w14:textId="77777777" w:rsidTr="006D6E8C">
        <w:tc>
          <w:tcPr>
            <w:tcW w:w="8291" w:type="dxa"/>
            <w:shd w:val="clear" w:color="auto" w:fill="auto"/>
          </w:tcPr>
          <w:p w14:paraId="1817924D" w14:textId="1AC1079B" w:rsidR="006D6E8C" w:rsidRPr="006D6E8C" w:rsidRDefault="006D6E8C" w:rsidP="006D6E8C">
            <w:pPr>
              <w:pStyle w:val="FTOC3"/>
              <w:tabs>
                <w:tab w:val="clear" w:pos="9072"/>
              </w:tabs>
              <w:rPr>
                <w:i w:val="0"/>
              </w:rPr>
            </w:pPr>
            <w:r>
              <w:fldChar w:fldCharType="begin" w:fldLock="1"/>
            </w:r>
            <w:r>
              <w:instrText xml:space="preserve"> REF _Ref45885892 \h </w:instrText>
            </w:r>
            <w:r>
              <w:fldChar w:fldCharType="separate"/>
            </w:r>
            <w:r w:rsidR="00A82F8B">
              <w:t>III</w:t>
            </w:r>
            <w:r w:rsidR="00A82F8B">
              <w:tab/>
              <w:t>The circumstances in which the Admitted C</w:t>
            </w:r>
            <w:r w:rsidR="00A82F8B" w:rsidRPr="00DA5191">
              <w:t>ontraventions took place</w:t>
            </w:r>
            <w:r>
              <w:fldChar w:fldCharType="end"/>
            </w:r>
          </w:p>
        </w:tc>
        <w:tc>
          <w:tcPr>
            <w:tcW w:w="1000" w:type="dxa"/>
            <w:shd w:val="clear" w:color="auto" w:fill="auto"/>
            <w:vAlign w:val="bottom"/>
          </w:tcPr>
          <w:p w14:paraId="5B544D11" w14:textId="73F6EF1B" w:rsidR="006D6E8C" w:rsidRDefault="006D6E8C" w:rsidP="00274940">
            <w:pPr>
              <w:spacing w:before="120" w:after="60" w:line="240" w:lineRule="auto"/>
              <w:jc w:val="right"/>
              <w:rPr>
                <w:szCs w:val="24"/>
              </w:rPr>
            </w:pPr>
            <w:r>
              <w:rPr>
                <w:szCs w:val="24"/>
              </w:rPr>
              <w:t>[50]</w:t>
            </w:r>
          </w:p>
        </w:tc>
      </w:tr>
      <w:tr w:rsidR="006D6E8C" w:rsidRPr="00D326DB" w14:paraId="20720887" w14:textId="77777777" w:rsidTr="006D6E8C">
        <w:tc>
          <w:tcPr>
            <w:tcW w:w="8291" w:type="dxa"/>
            <w:shd w:val="clear" w:color="auto" w:fill="auto"/>
          </w:tcPr>
          <w:p w14:paraId="5C00CED4" w14:textId="6470595E" w:rsidR="006D6E8C" w:rsidRPr="006D6E8C" w:rsidRDefault="006D6E8C" w:rsidP="006D6E8C">
            <w:pPr>
              <w:pStyle w:val="FTOC3"/>
              <w:tabs>
                <w:tab w:val="clear" w:pos="9072"/>
              </w:tabs>
              <w:rPr>
                <w:i w:val="0"/>
              </w:rPr>
            </w:pPr>
            <w:r>
              <w:fldChar w:fldCharType="begin" w:fldLock="1"/>
            </w:r>
            <w:r>
              <w:instrText xml:space="preserve"> REF _Ref45885893 \h </w:instrText>
            </w:r>
            <w:r>
              <w:fldChar w:fldCharType="separate"/>
            </w:r>
            <w:r w:rsidR="00A82F8B">
              <w:t>IV</w:t>
            </w:r>
            <w:r w:rsidR="00A82F8B">
              <w:tab/>
              <w:t>Termination of Introducers</w:t>
            </w:r>
            <w:r>
              <w:fldChar w:fldCharType="end"/>
            </w:r>
          </w:p>
        </w:tc>
        <w:tc>
          <w:tcPr>
            <w:tcW w:w="1000" w:type="dxa"/>
            <w:shd w:val="clear" w:color="auto" w:fill="auto"/>
            <w:vAlign w:val="bottom"/>
          </w:tcPr>
          <w:p w14:paraId="260B741B" w14:textId="7A4B661C" w:rsidR="006D6E8C" w:rsidRDefault="006D6E8C" w:rsidP="00274940">
            <w:pPr>
              <w:spacing w:before="120" w:after="60" w:line="240" w:lineRule="auto"/>
              <w:jc w:val="right"/>
              <w:rPr>
                <w:szCs w:val="24"/>
              </w:rPr>
            </w:pPr>
            <w:r>
              <w:rPr>
                <w:szCs w:val="24"/>
              </w:rPr>
              <w:t>[52]</w:t>
            </w:r>
          </w:p>
        </w:tc>
      </w:tr>
      <w:tr w:rsidR="006D6E8C" w:rsidRPr="00D326DB" w14:paraId="623DFDE6" w14:textId="77777777" w:rsidTr="006D6E8C">
        <w:tc>
          <w:tcPr>
            <w:tcW w:w="8291" w:type="dxa"/>
            <w:shd w:val="clear" w:color="auto" w:fill="auto"/>
          </w:tcPr>
          <w:p w14:paraId="3B3C86EF" w14:textId="5A2432E2" w:rsidR="006D6E8C" w:rsidRPr="006D6E8C" w:rsidRDefault="006D6E8C" w:rsidP="006D6E8C">
            <w:pPr>
              <w:pStyle w:val="FTOC3"/>
              <w:tabs>
                <w:tab w:val="clear" w:pos="9072"/>
              </w:tabs>
              <w:rPr>
                <w:i w:val="0"/>
              </w:rPr>
            </w:pPr>
            <w:r>
              <w:fldChar w:fldCharType="begin" w:fldLock="1"/>
            </w:r>
            <w:r>
              <w:instrText xml:space="preserve"> REF _Ref45885894 \h </w:instrText>
            </w:r>
            <w:r>
              <w:fldChar w:fldCharType="separate"/>
            </w:r>
            <w:r w:rsidR="00A82F8B">
              <w:t>V</w:t>
            </w:r>
            <w:r w:rsidR="00A82F8B">
              <w:tab/>
              <w:t>NAB’s corporate culture</w:t>
            </w:r>
            <w:r>
              <w:fldChar w:fldCharType="end"/>
            </w:r>
          </w:p>
        </w:tc>
        <w:tc>
          <w:tcPr>
            <w:tcW w:w="1000" w:type="dxa"/>
            <w:shd w:val="clear" w:color="auto" w:fill="auto"/>
            <w:vAlign w:val="bottom"/>
          </w:tcPr>
          <w:p w14:paraId="1C116435" w14:textId="30D70B2E" w:rsidR="006D6E8C" w:rsidRDefault="006D6E8C" w:rsidP="00274940">
            <w:pPr>
              <w:spacing w:before="120" w:after="60" w:line="240" w:lineRule="auto"/>
              <w:jc w:val="right"/>
              <w:rPr>
                <w:szCs w:val="24"/>
              </w:rPr>
            </w:pPr>
            <w:r>
              <w:rPr>
                <w:szCs w:val="24"/>
              </w:rPr>
              <w:t>[54]</w:t>
            </w:r>
          </w:p>
        </w:tc>
      </w:tr>
      <w:tr w:rsidR="006D6E8C" w:rsidRPr="00D326DB" w14:paraId="37FFC8C4" w14:textId="77777777" w:rsidTr="006D6E8C">
        <w:tc>
          <w:tcPr>
            <w:tcW w:w="8291" w:type="dxa"/>
            <w:shd w:val="clear" w:color="auto" w:fill="auto"/>
          </w:tcPr>
          <w:p w14:paraId="3F859D63" w14:textId="61DDF08D" w:rsidR="006D6E8C" w:rsidRPr="006D6E8C" w:rsidRDefault="006D6E8C" w:rsidP="006D6E8C">
            <w:pPr>
              <w:pStyle w:val="FTOC3"/>
              <w:tabs>
                <w:tab w:val="clear" w:pos="9072"/>
              </w:tabs>
              <w:rPr>
                <w:i w:val="0"/>
              </w:rPr>
            </w:pPr>
            <w:r>
              <w:fldChar w:fldCharType="begin" w:fldLock="1"/>
            </w:r>
            <w:r>
              <w:instrText xml:space="preserve"> REF _Ref45885895 \h </w:instrText>
            </w:r>
            <w:r>
              <w:fldChar w:fldCharType="separate"/>
            </w:r>
            <w:r w:rsidR="00A82F8B">
              <w:t>VI</w:t>
            </w:r>
            <w:r w:rsidR="00A82F8B">
              <w:tab/>
              <w:t>Role of senior management</w:t>
            </w:r>
            <w:r>
              <w:fldChar w:fldCharType="end"/>
            </w:r>
          </w:p>
        </w:tc>
        <w:tc>
          <w:tcPr>
            <w:tcW w:w="1000" w:type="dxa"/>
            <w:shd w:val="clear" w:color="auto" w:fill="auto"/>
            <w:vAlign w:val="bottom"/>
          </w:tcPr>
          <w:p w14:paraId="03F3B8A8" w14:textId="2D9BFBF0" w:rsidR="006D6E8C" w:rsidRDefault="006D6E8C" w:rsidP="00274940">
            <w:pPr>
              <w:spacing w:before="120" w:after="60" w:line="240" w:lineRule="auto"/>
              <w:jc w:val="right"/>
              <w:rPr>
                <w:szCs w:val="24"/>
              </w:rPr>
            </w:pPr>
            <w:r>
              <w:rPr>
                <w:szCs w:val="24"/>
              </w:rPr>
              <w:t>[58]</w:t>
            </w:r>
          </w:p>
        </w:tc>
      </w:tr>
      <w:tr w:rsidR="006D6E8C" w:rsidRPr="00D326DB" w14:paraId="183F0FCA" w14:textId="77777777" w:rsidTr="006D6E8C">
        <w:tc>
          <w:tcPr>
            <w:tcW w:w="8291" w:type="dxa"/>
            <w:shd w:val="clear" w:color="auto" w:fill="auto"/>
          </w:tcPr>
          <w:p w14:paraId="162F1861" w14:textId="5EF6E3F2" w:rsidR="006D6E8C" w:rsidRPr="006D6E8C" w:rsidRDefault="006D6E8C" w:rsidP="006D6E8C">
            <w:pPr>
              <w:pStyle w:val="FTOC3"/>
              <w:tabs>
                <w:tab w:val="clear" w:pos="9072"/>
              </w:tabs>
              <w:rPr>
                <w:i w:val="0"/>
              </w:rPr>
            </w:pPr>
            <w:r>
              <w:fldChar w:fldCharType="begin" w:fldLock="1"/>
            </w:r>
            <w:r>
              <w:instrText xml:space="preserve"> REF _Ref45885896 \h </w:instrText>
            </w:r>
            <w:r>
              <w:fldChar w:fldCharType="separate"/>
            </w:r>
            <w:r w:rsidR="00A82F8B">
              <w:t>VII</w:t>
            </w:r>
            <w:r w:rsidR="00A82F8B">
              <w:tab/>
            </w:r>
            <w:r w:rsidR="00A82F8B" w:rsidRPr="00A05E9A">
              <w:t>NAB cooperation with the authorities</w:t>
            </w:r>
            <w:r>
              <w:fldChar w:fldCharType="end"/>
            </w:r>
          </w:p>
        </w:tc>
        <w:tc>
          <w:tcPr>
            <w:tcW w:w="1000" w:type="dxa"/>
            <w:shd w:val="clear" w:color="auto" w:fill="auto"/>
            <w:vAlign w:val="bottom"/>
          </w:tcPr>
          <w:p w14:paraId="27C6FF5B" w14:textId="7E690707" w:rsidR="006D6E8C" w:rsidRDefault="006D6E8C" w:rsidP="00274940">
            <w:pPr>
              <w:spacing w:before="120" w:after="60" w:line="240" w:lineRule="auto"/>
              <w:jc w:val="right"/>
              <w:rPr>
                <w:szCs w:val="24"/>
              </w:rPr>
            </w:pPr>
            <w:r>
              <w:rPr>
                <w:szCs w:val="24"/>
              </w:rPr>
              <w:t>[61]</w:t>
            </w:r>
          </w:p>
        </w:tc>
      </w:tr>
      <w:tr w:rsidR="006D6E8C" w:rsidRPr="00D326DB" w14:paraId="7739A219" w14:textId="77777777" w:rsidTr="006D6E8C">
        <w:tc>
          <w:tcPr>
            <w:tcW w:w="8291" w:type="dxa"/>
            <w:shd w:val="clear" w:color="auto" w:fill="auto"/>
          </w:tcPr>
          <w:p w14:paraId="59BCE710" w14:textId="086C6356" w:rsidR="006D6E8C" w:rsidRPr="006D6E8C" w:rsidRDefault="006D6E8C" w:rsidP="006D6E8C">
            <w:pPr>
              <w:pStyle w:val="FTOC3"/>
              <w:tabs>
                <w:tab w:val="clear" w:pos="9072"/>
              </w:tabs>
              <w:rPr>
                <w:i w:val="0"/>
              </w:rPr>
            </w:pPr>
            <w:r>
              <w:fldChar w:fldCharType="begin" w:fldLock="1"/>
            </w:r>
            <w:r>
              <w:instrText xml:space="preserve"> REF _Ref45885897 \h </w:instrText>
            </w:r>
            <w:r>
              <w:fldChar w:fldCharType="separate"/>
            </w:r>
            <w:r w:rsidR="00A82F8B">
              <w:t>VIII</w:t>
            </w:r>
            <w:r w:rsidR="00A82F8B">
              <w:tab/>
              <w:t>Loss and damage caused by the contraventions</w:t>
            </w:r>
            <w:r>
              <w:fldChar w:fldCharType="end"/>
            </w:r>
          </w:p>
        </w:tc>
        <w:tc>
          <w:tcPr>
            <w:tcW w:w="1000" w:type="dxa"/>
            <w:shd w:val="clear" w:color="auto" w:fill="auto"/>
            <w:vAlign w:val="bottom"/>
          </w:tcPr>
          <w:p w14:paraId="3EF92628" w14:textId="44235CF3" w:rsidR="006D6E8C" w:rsidRDefault="006D6E8C" w:rsidP="00274940">
            <w:pPr>
              <w:spacing w:before="120" w:after="60" w:line="240" w:lineRule="auto"/>
              <w:jc w:val="right"/>
              <w:rPr>
                <w:szCs w:val="24"/>
              </w:rPr>
            </w:pPr>
            <w:r>
              <w:rPr>
                <w:szCs w:val="24"/>
              </w:rPr>
              <w:t>[62]</w:t>
            </w:r>
          </w:p>
        </w:tc>
      </w:tr>
      <w:tr w:rsidR="006D6E8C" w:rsidRPr="00D326DB" w14:paraId="3E0A69A9" w14:textId="77777777" w:rsidTr="006D6E8C">
        <w:tc>
          <w:tcPr>
            <w:tcW w:w="8291" w:type="dxa"/>
            <w:shd w:val="clear" w:color="auto" w:fill="auto"/>
          </w:tcPr>
          <w:p w14:paraId="194CA8CE" w14:textId="46A0C2AF" w:rsidR="006D6E8C" w:rsidRPr="006D6E8C" w:rsidRDefault="006D6E8C" w:rsidP="006D6E8C">
            <w:pPr>
              <w:pStyle w:val="FTOC4"/>
              <w:tabs>
                <w:tab w:val="clear" w:pos="9072"/>
              </w:tabs>
              <w:rPr>
                <w:i w:val="0"/>
              </w:rPr>
            </w:pPr>
            <w:r>
              <w:fldChar w:fldCharType="begin" w:fldLock="1"/>
            </w:r>
            <w:r>
              <w:instrText xml:space="preserve"> REF _Ref45885898 \h </w:instrText>
            </w:r>
            <w:r>
              <w:fldChar w:fldCharType="separate"/>
            </w:r>
            <w:r w:rsidR="00A82F8B">
              <w:t>Risk to B</w:t>
            </w:r>
            <w:r w:rsidR="00A82F8B" w:rsidRPr="00FC280A">
              <w:t>orrowers</w:t>
            </w:r>
            <w:r>
              <w:fldChar w:fldCharType="end"/>
            </w:r>
          </w:p>
        </w:tc>
        <w:tc>
          <w:tcPr>
            <w:tcW w:w="1000" w:type="dxa"/>
            <w:shd w:val="clear" w:color="auto" w:fill="auto"/>
            <w:vAlign w:val="bottom"/>
          </w:tcPr>
          <w:p w14:paraId="2CF49525" w14:textId="718469CD" w:rsidR="006D6E8C" w:rsidRDefault="006D6E8C" w:rsidP="00274940">
            <w:pPr>
              <w:spacing w:before="120" w:after="60" w:line="240" w:lineRule="auto"/>
              <w:jc w:val="right"/>
              <w:rPr>
                <w:szCs w:val="24"/>
              </w:rPr>
            </w:pPr>
            <w:r>
              <w:rPr>
                <w:szCs w:val="24"/>
              </w:rPr>
              <w:t>[62]</w:t>
            </w:r>
          </w:p>
        </w:tc>
      </w:tr>
      <w:tr w:rsidR="006D6E8C" w:rsidRPr="00D326DB" w14:paraId="4C5674C9" w14:textId="77777777" w:rsidTr="006D6E8C">
        <w:tc>
          <w:tcPr>
            <w:tcW w:w="8291" w:type="dxa"/>
            <w:shd w:val="clear" w:color="auto" w:fill="auto"/>
          </w:tcPr>
          <w:p w14:paraId="364CAA6B" w14:textId="797DC759" w:rsidR="006D6E8C" w:rsidRPr="006D6E8C" w:rsidRDefault="006D6E8C" w:rsidP="006D6E8C">
            <w:pPr>
              <w:pStyle w:val="FTOC4"/>
              <w:tabs>
                <w:tab w:val="clear" w:pos="9072"/>
              </w:tabs>
              <w:rPr>
                <w:i w:val="0"/>
              </w:rPr>
            </w:pPr>
            <w:r>
              <w:fldChar w:fldCharType="begin" w:fldLock="1"/>
            </w:r>
            <w:r>
              <w:instrText xml:space="preserve"> REF _Ref45885899 \h </w:instrText>
            </w:r>
            <w:r>
              <w:fldChar w:fldCharType="separate"/>
            </w:r>
            <w:r w:rsidR="00A82F8B" w:rsidRPr="00FC280A">
              <w:t>Remediation and cooperation with ASIC</w:t>
            </w:r>
            <w:r>
              <w:fldChar w:fldCharType="end"/>
            </w:r>
          </w:p>
        </w:tc>
        <w:tc>
          <w:tcPr>
            <w:tcW w:w="1000" w:type="dxa"/>
            <w:shd w:val="clear" w:color="auto" w:fill="auto"/>
            <w:vAlign w:val="bottom"/>
          </w:tcPr>
          <w:p w14:paraId="36328CF5" w14:textId="7DE8499E" w:rsidR="006D6E8C" w:rsidRDefault="006D6E8C" w:rsidP="00274940">
            <w:pPr>
              <w:spacing w:before="120" w:after="60" w:line="240" w:lineRule="auto"/>
              <w:jc w:val="right"/>
              <w:rPr>
                <w:szCs w:val="24"/>
              </w:rPr>
            </w:pPr>
            <w:r>
              <w:rPr>
                <w:szCs w:val="24"/>
              </w:rPr>
              <w:t>[63]</w:t>
            </w:r>
          </w:p>
        </w:tc>
      </w:tr>
      <w:tr w:rsidR="006D6E8C" w:rsidRPr="00D326DB" w14:paraId="2888CEF9" w14:textId="77777777" w:rsidTr="006D6E8C">
        <w:tc>
          <w:tcPr>
            <w:tcW w:w="8291" w:type="dxa"/>
            <w:shd w:val="clear" w:color="auto" w:fill="auto"/>
          </w:tcPr>
          <w:p w14:paraId="218141A0" w14:textId="1AE1CEF2" w:rsidR="006D6E8C" w:rsidRPr="006D6E8C" w:rsidRDefault="006D6E8C" w:rsidP="006D6E8C">
            <w:pPr>
              <w:pStyle w:val="FTOC3"/>
              <w:tabs>
                <w:tab w:val="clear" w:pos="9072"/>
              </w:tabs>
              <w:rPr>
                <w:i w:val="0"/>
              </w:rPr>
            </w:pPr>
            <w:r>
              <w:fldChar w:fldCharType="begin" w:fldLock="1"/>
            </w:r>
            <w:r>
              <w:instrText xml:space="preserve"> REF _Ref45885900 \h </w:instrText>
            </w:r>
            <w:r>
              <w:fldChar w:fldCharType="separate"/>
            </w:r>
            <w:r w:rsidR="00A82F8B">
              <w:t>IX</w:t>
            </w:r>
            <w:r w:rsidR="00A82F8B">
              <w:tab/>
              <w:t>Corrective measures and enhancements</w:t>
            </w:r>
            <w:r>
              <w:fldChar w:fldCharType="end"/>
            </w:r>
          </w:p>
        </w:tc>
        <w:tc>
          <w:tcPr>
            <w:tcW w:w="1000" w:type="dxa"/>
            <w:shd w:val="clear" w:color="auto" w:fill="auto"/>
            <w:vAlign w:val="bottom"/>
          </w:tcPr>
          <w:p w14:paraId="76BF6B6B" w14:textId="599E3BB8" w:rsidR="006D6E8C" w:rsidRDefault="006D6E8C" w:rsidP="00274940">
            <w:pPr>
              <w:spacing w:before="120" w:after="60" w:line="240" w:lineRule="auto"/>
              <w:jc w:val="right"/>
              <w:rPr>
                <w:szCs w:val="24"/>
              </w:rPr>
            </w:pPr>
            <w:r>
              <w:rPr>
                <w:szCs w:val="24"/>
              </w:rPr>
              <w:t>[65]</w:t>
            </w:r>
          </w:p>
        </w:tc>
      </w:tr>
      <w:tr w:rsidR="006D6E8C" w:rsidRPr="00D326DB" w14:paraId="0CD3167D" w14:textId="77777777" w:rsidTr="006D6E8C">
        <w:tc>
          <w:tcPr>
            <w:tcW w:w="8291" w:type="dxa"/>
            <w:shd w:val="clear" w:color="auto" w:fill="auto"/>
          </w:tcPr>
          <w:p w14:paraId="66AC261C" w14:textId="11403A30" w:rsidR="006D6E8C" w:rsidRPr="006D6E8C" w:rsidRDefault="006D6E8C" w:rsidP="006D6E8C">
            <w:pPr>
              <w:pStyle w:val="FTOC3"/>
              <w:tabs>
                <w:tab w:val="clear" w:pos="9072"/>
              </w:tabs>
              <w:rPr>
                <w:i w:val="0"/>
              </w:rPr>
            </w:pPr>
            <w:r>
              <w:fldChar w:fldCharType="begin" w:fldLock="1"/>
            </w:r>
            <w:r>
              <w:instrText xml:space="preserve"> REF _Ref45886074 \h </w:instrText>
            </w:r>
            <w:r>
              <w:fldChar w:fldCharType="separate"/>
            </w:r>
            <w:r w:rsidR="00A82F8B">
              <w:t>X</w:t>
            </w:r>
            <w:r w:rsidR="00A82F8B">
              <w:tab/>
              <w:t>Prior contraventions</w:t>
            </w:r>
            <w:r>
              <w:fldChar w:fldCharType="end"/>
            </w:r>
          </w:p>
        </w:tc>
        <w:tc>
          <w:tcPr>
            <w:tcW w:w="1000" w:type="dxa"/>
            <w:shd w:val="clear" w:color="auto" w:fill="auto"/>
            <w:vAlign w:val="bottom"/>
          </w:tcPr>
          <w:p w14:paraId="753EFF3F" w14:textId="03D01F0A" w:rsidR="006D6E8C" w:rsidRDefault="006D6E8C" w:rsidP="00274940">
            <w:pPr>
              <w:spacing w:before="120" w:after="60" w:line="240" w:lineRule="auto"/>
              <w:jc w:val="right"/>
              <w:rPr>
                <w:szCs w:val="24"/>
              </w:rPr>
            </w:pPr>
            <w:r>
              <w:rPr>
                <w:szCs w:val="24"/>
              </w:rPr>
              <w:t>[67]</w:t>
            </w:r>
          </w:p>
        </w:tc>
      </w:tr>
      <w:tr w:rsidR="006D6E8C" w:rsidRPr="00D326DB" w14:paraId="52AAB9DE" w14:textId="77777777" w:rsidTr="006D6E8C">
        <w:tc>
          <w:tcPr>
            <w:tcW w:w="8291" w:type="dxa"/>
            <w:shd w:val="clear" w:color="auto" w:fill="auto"/>
          </w:tcPr>
          <w:p w14:paraId="542B404C" w14:textId="50F5D6ED" w:rsidR="006D6E8C" w:rsidRPr="006D6E8C" w:rsidRDefault="006D6E8C" w:rsidP="006D6E8C">
            <w:pPr>
              <w:pStyle w:val="FTOC3"/>
              <w:tabs>
                <w:tab w:val="clear" w:pos="9072"/>
              </w:tabs>
              <w:rPr>
                <w:i w:val="0"/>
              </w:rPr>
            </w:pPr>
            <w:r>
              <w:fldChar w:fldCharType="begin" w:fldLock="1"/>
            </w:r>
            <w:r>
              <w:instrText xml:space="preserve"> REF _Ref45886075 \h </w:instrText>
            </w:r>
            <w:r>
              <w:fldChar w:fldCharType="separate"/>
            </w:r>
            <w:r w:rsidR="00A82F8B">
              <w:t>XI</w:t>
            </w:r>
            <w:r w:rsidR="00A82F8B">
              <w:tab/>
              <w:t>Whether NAB is likely to engage in further contraventions</w:t>
            </w:r>
            <w:r>
              <w:fldChar w:fldCharType="end"/>
            </w:r>
          </w:p>
        </w:tc>
        <w:tc>
          <w:tcPr>
            <w:tcW w:w="1000" w:type="dxa"/>
            <w:shd w:val="clear" w:color="auto" w:fill="auto"/>
            <w:vAlign w:val="bottom"/>
          </w:tcPr>
          <w:p w14:paraId="1A4E8E03" w14:textId="3A48C015" w:rsidR="006D6E8C" w:rsidRDefault="006D6E8C" w:rsidP="00274940">
            <w:pPr>
              <w:spacing w:before="120" w:after="60" w:line="240" w:lineRule="auto"/>
              <w:jc w:val="right"/>
              <w:rPr>
                <w:szCs w:val="24"/>
              </w:rPr>
            </w:pPr>
            <w:r>
              <w:rPr>
                <w:szCs w:val="24"/>
              </w:rPr>
              <w:t>[68]</w:t>
            </w:r>
          </w:p>
        </w:tc>
      </w:tr>
      <w:tr w:rsidR="006D6E8C" w:rsidRPr="00D326DB" w14:paraId="209AED07" w14:textId="77777777" w:rsidTr="006D6E8C">
        <w:tc>
          <w:tcPr>
            <w:tcW w:w="8291" w:type="dxa"/>
            <w:shd w:val="clear" w:color="auto" w:fill="auto"/>
          </w:tcPr>
          <w:p w14:paraId="5E3346E9" w14:textId="48D98126" w:rsidR="006D6E8C" w:rsidRPr="006D6E8C" w:rsidRDefault="006D6E8C" w:rsidP="006D6E8C">
            <w:pPr>
              <w:pStyle w:val="FTOC2"/>
              <w:tabs>
                <w:tab w:val="clear" w:pos="1134"/>
              </w:tabs>
            </w:pPr>
            <w:r>
              <w:fldChar w:fldCharType="begin" w:fldLock="1"/>
            </w:r>
            <w:r>
              <w:instrText xml:space="preserve"> REF _Ref45885903 \h </w:instrText>
            </w:r>
            <w:r>
              <w:fldChar w:fldCharType="separate"/>
            </w:r>
            <w:r w:rsidR="00A82F8B">
              <w:t>B.2</w:t>
            </w:r>
            <w:r w:rsidR="00A82F8B">
              <w:tab/>
              <w:t>Disputed factual background</w:t>
            </w:r>
            <w:r>
              <w:fldChar w:fldCharType="end"/>
            </w:r>
          </w:p>
        </w:tc>
        <w:tc>
          <w:tcPr>
            <w:tcW w:w="1000" w:type="dxa"/>
            <w:shd w:val="clear" w:color="auto" w:fill="auto"/>
            <w:vAlign w:val="bottom"/>
          </w:tcPr>
          <w:p w14:paraId="70344729" w14:textId="3627EC14" w:rsidR="006D6E8C" w:rsidRDefault="006D6E8C" w:rsidP="00274940">
            <w:pPr>
              <w:spacing w:before="120" w:after="60" w:line="240" w:lineRule="auto"/>
              <w:jc w:val="right"/>
              <w:rPr>
                <w:szCs w:val="24"/>
              </w:rPr>
            </w:pPr>
            <w:r>
              <w:rPr>
                <w:szCs w:val="24"/>
              </w:rPr>
              <w:t>[69]</w:t>
            </w:r>
          </w:p>
        </w:tc>
      </w:tr>
      <w:tr w:rsidR="006D6E8C" w:rsidRPr="00D326DB" w14:paraId="5006ED3B" w14:textId="77777777" w:rsidTr="006D6E8C">
        <w:tc>
          <w:tcPr>
            <w:tcW w:w="8291" w:type="dxa"/>
            <w:shd w:val="clear" w:color="auto" w:fill="auto"/>
          </w:tcPr>
          <w:p w14:paraId="35FCAD9B" w14:textId="5EA4A039" w:rsidR="006D6E8C" w:rsidRPr="006D6E8C" w:rsidRDefault="006D6E8C" w:rsidP="006D6E8C">
            <w:pPr>
              <w:pStyle w:val="FTOC1"/>
              <w:tabs>
                <w:tab w:val="clear" w:pos="434"/>
              </w:tabs>
            </w:pPr>
            <w:r>
              <w:fldChar w:fldCharType="begin" w:fldLock="1"/>
            </w:r>
            <w:r>
              <w:instrText xml:space="preserve"> REF _Ref45885909 \h </w:instrText>
            </w:r>
            <w:r>
              <w:fldChar w:fldCharType="separate"/>
            </w:r>
            <w:r w:rsidR="00A82F8B">
              <w:rPr>
                <w:caps w:val="0"/>
              </w:rPr>
              <w:t>C</w:t>
            </w:r>
            <w:r w:rsidR="00A82F8B">
              <w:rPr>
                <w:caps w:val="0"/>
              </w:rPr>
              <w:tab/>
              <w:t>STATUTORY FRAMEWORK</w:t>
            </w:r>
            <w:r>
              <w:fldChar w:fldCharType="end"/>
            </w:r>
          </w:p>
        </w:tc>
        <w:tc>
          <w:tcPr>
            <w:tcW w:w="1000" w:type="dxa"/>
            <w:shd w:val="clear" w:color="auto" w:fill="auto"/>
            <w:vAlign w:val="bottom"/>
          </w:tcPr>
          <w:p w14:paraId="399CD0E6" w14:textId="22A28ADD" w:rsidR="006D6E8C" w:rsidRDefault="006D6E8C" w:rsidP="00274940">
            <w:pPr>
              <w:spacing w:before="120" w:after="60" w:line="240" w:lineRule="auto"/>
              <w:jc w:val="right"/>
              <w:rPr>
                <w:szCs w:val="24"/>
              </w:rPr>
            </w:pPr>
            <w:r>
              <w:rPr>
                <w:szCs w:val="24"/>
              </w:rPr>
              <w:t>[83]</w:t>
            </w:r>
          </w:p>
        </w:tc>
      </w:tr>
      <w:tr w:rsidR="006D6E8C" w:rsidRPr="00D326DB" w14:paraId="40A45B46" w14:textId="77777777" w:rsidTr="006D6E8C">
        <w:tc>
          <w:tcPr>
            <w:tcW w:w="8291" w:type="dxa"/>
            <w:shd w:val="clear" w:color="auto" w:fill="auto"/>
          </w:tcPr>
          <w:p w14:paraId="5B76DFB0" w14:textId="1D4CCB39" w:rsidR="006D6E8C" w:rsidRPr="006D6E8C" w:rsidRDefault="006D6E8C" w:rsidP="006D6E8C">
            <w:pPr>
              <w:pStyle w:val="FTOC1"/>
              <w:tabs>
                <w:tab w:val="clear" w:pos="434"/>
              </w:tabs>
            </w:pPr>
            <w:r>
              <w:fldChar w:fldCharType="begin" w:fldLock="1"/>
            </w:r>
            <w:r>
              <w:instrText xml:space="preserve"> REF _Ref45885910 \h </w:instrText>
            </w:r>
            <w:r>
              <w:fldChar w:fldCharType="separate"/>
            </w:r>
            <w:r w:rsidR="00A82F8B">
              <w:rPr>
                <w:caps w:val="0"/>
                <w:lang w:eastAsia="en-AU"/>
              </w:rPr>
              <w:t>D</w:t>
            </w:r>
            <w:r w:rsidR="00A82F8B">
              <w:rPr>
                <w:caps w:val="0"/>
                <w:lang w:eastAsia="en-AU"/>
              </w:rPr>
              <w:tab/>
            </w:r>
            <w:r w:rsidR="00A82F8B" w:rsidRPr="0025300D">
              <w:rPr>
                <w:caps w:val="0"/>
                <w:lang w:eastAsia="en-AU"/>
              </w:rPr>
              <w:t>RELEVANT STATUTORY PROVISIONS</w:t>
            </w:r>
            <w:r>
              <w:fldChar w:fldCharType="end"/>
            </w:r>
          </w:p>
        </w:tc>
        <w:tc>
          <w:tcPr>
            <w:tcW w:w="1000" w:type="dxa"/>
            <w:shd w:val="clear" w:color="auto" w:fill="auto"/>
            <w:vAlign w:val="bottom"/>
          </w:tcPr>
          <w:p w14:paraId="7A7048C3" w14:textId="5FB1303D" w:rsidR="006D6E8C" w:rsidRDefault="006D6E8C" w:rsidP="00274940">
            <w:pPr>
              <w:spacing w:before="120" w:after="60" w:line="240" w:lineRule="auto"/>
              <w:jc w:val="right"/>
              <w:rPr>
                <w:szCs w:val="24"/>
              </w:rPr>
            </w:pPr>
            <w:r>
              <w:rPr>
                <w:szCs w:val="24"/>
              </w:rPr>
              <w:t>[87]</w:t>
            </w:r>
          </w:p>
        </w:tc>
      </w:tr>
      <w:tr w:rsidR="006D6E8C" w:rsidRPr="00D326DB" w14:paraId="12F7AE13" w14:textId="77777777" w:rsidTr="006D6E8C">
        <w:tc>
          <w:tcPr>
            <w:tcW w:w="8291" w:type="dxa"/>
            <w:shd w:val="clear" w:color="auto" w:fill="auto"/>
          </w:tcPr>
          <w:p w14:paraId="4F731136" w14:textId="57A5892B" w:rsidR="006D6E8C" w:rsidRPr="006D6E8C" w:rsidRDefault="006D6E8C" w:rsidP="006D6E8C">
            <w:pPr>
              <w:pStyle w:val="FTOC2"/>
              <w:tabs>
                <w:tab w:val="clear" w:pos="1134"/>
              </w:tabs>
            </w:pPr>
            <w:r>
              <w:fldChar w:fldCharType="begin" w:fldLock="1"/>
            </w:r>
            <w:r>
              <w:instrText xml:space="preserve"> REF _Ref45885911 \h </w:instrText>
            </w:r>
            <w:r>
              <w:fldChar w:fldCharType="separate"/>
            </w:r>
            <w:r w:rsidR="00A82F8B">
              <w:rPr>
                <w:lang w:eastAsia="en-AU"/>
              </w:rPr>
              <w:t>D.1</w:t>
            </w:r>
            <w:r w:rsidR="00A82F8B">
              <w:rPr>
                <w:lang w:eastAsia="en-AU"/>
              </w:rPr>
              <w:tab/>
              <w:t>Section 29 of the National Credit Act</w:t>
            </w:r>
            <w:r>
              <w:fldChar w:fldCharType="end"/>
            </w:r>
          </w:p>
        </w:tc>
        <w:tc>
          <w:tcPr>
            <w:tcW w:w="1000" w:type="dxa"/>
            <w:shd w:val="clear" w:color="auto" w:fill="auto"/>
            <w:vAlign w:val="bottom"/>
          </w:tcPr>
          <w:p w14:paraId="0C6828F3" w14:textId="7AF2767E" w:rsidR="006D6E8C" w:rsidRDefault="006D6E8C" w:rsidP="00274940">
            <w:pPr>
              <w:spacing w:before="120" w:after="60" w:line="240" w:lineRule="auto"/>
              <w:jc w:val="right"/>
              <w:rPr>
                <w:szCs w:val="24"/>
              </w:rPr>
            </w:pPr>
            <w:r>
              <w:rPr>
                <w:szCs w:val="24"/>
              </w:rPr>
              <w:t>[88]</w:t>
            </w:r>
          </w:p>
        </w:tc>
      </w:tr>
      <w:tr w:rsidR="006D6E8C" w:rsidRPr="00D326DB" w14:paraId="02462E0B" w14:textId="77777777" w:rsidTr="006D6E8C">
        <w:tc>
          <w:tcPr>
            <w:tcW w:w="8291" w:type="dxa"/>
            <w:shd w:val="clear" w:color="auto" w:fill="auto"/>
          </w:tcPr>
          <w:p w14:paraId="580C3020" w14:textId="520C9BE0" w:rsidR="006D6E8C" w:rsidRPr="006D6E8C" w:rsidRDefault="006D6E8C" w:rsidP="006D6E8C">
            <w:pPr>
              <w:pStyle w:val="FTOC2"/>
              <w:tabs>
                <w:tab w:val="clear" w:pos="1134"/>
              </w:tabs>
            </w:pPr>
            <w:r>
              <w:fldChar w:fldCharType="begin" w:fldLock="1"/>
            </w:r>
            <w:r>
              <w:instrText xml:space="preserve"> REF _Ref45885912 \h </w:instrText>
            </w:r>
            <w:r>
              <w:fldChar w:fldCharType="separate"/>
            </w:r>
            <w:r w:rsidR="00A82F8B">
              <w:t>D.2</w:t>
            </w:r>
            <w:r w:rsidR="00A82F8B">
              <w:tab/>
              <w:t xml:space="preserve">Section 31 </w:t>
            </w:r>
            <w:r w:rsidR="00A82F8B">
              <w:rPr>
                <w:lang w:eastAsia="en-AU"/>
              </w:rPr>
              <w:t>of the National Credit Act</w:t>
            </w:r>
            <w:r>
              <w:fldChar w:fldCharType="end"/>
            </w:r>
          </w:p>
        </w:tc>
        <w:tc>
          <w:tcPr>
            <w:tcW w:w="1000" w:type="dxa"/>
            <w:shd w:val="clear" w:color="auto" w:fill="auto"/>
            <w:vAlign w:val="bottom"/>
          </w:tcPr>
          <w:p w14:paraId="669F2473" w14:textId="35FA3E44" w:rsidR="006D6E8C" w:rsidRDefault="006D6E8C" w:rsidP="00274940">
            <w:pPr>
              <w:spacing w:before="120" w:after="60" w:line="240" w:lineRule="auto"/>
              <w:jc w:val="right"/>
              <w:rPr>
                <w:szCs w:val="24"/>
              </w:rPr>
            </w:pPr>
            <w:r>
              <w:rPr>
                <w:szCs w:val="24"/>
              </w:rPr>
              <w:t>[89]</w:t>
            </w:r>
          </w:p>
        </w:tc>
      </w:tr>
      <w:tr w:rsidR="006D6E8C" w:rsidRPr="00D326DB" w14:paraId="39DEBE03" w14:textId="77777777" w:rsidTr="006D6E8C">
        <w:tc>
          <w:tcPr>
            <w:tcW w:w="8291" w:type="dxa"/>
            <w:shd w:val="clear" w:color="auto" w:fill="auto"/>
          </w:tcPr>
          <w:p w14:paraId="46F31A7D" w14:textId="24E52FDB" w:rsidR="006D6E8C" w:rsidRPr="006D6E8C" w:rsidRDefault="006D6E8C" w:rsidP="006D6E8C">
            <w:pPr>
              <w:pStyle w:val="FTOC2"/>
              <w:tabs>
                <w:tab w:val="clear" w:pos="1134"/>
              </w:tabs>
            </w:pPr>
            <w:r>
              <w:fldChar w:fldCharType="begin" w:fldLock="1"/>
            </w:r>
            <w:r>
              <w:instrText xml:space="preserve"> REF _Ref45885913 \h </w:instrText>
            </w:r>
            <w:r>
              <w:fldChar w:fldCharType="separate"/>
            </w:r>
            <w:r w:rsidR="00A82F8B">
              <w:rPr>
                <w:lang w:eastAsia="en-AU"/>
              </w:rPr>
              <w:t>D.3</w:t>
            </w:r>
            <w:r w:rsidR="00A82F8B">
              <w:rPr>
                <w:lang w:eastAsia="en-AU"/>
              </w:rPr>
              <w:tab/>
              <w:t>Other relevant provisions of the National Credit Act</w:t>
            </w:r>
            <w:r>
              <w:fldChar w:fldCharType="end"/>
            </w:r>
          </w:p>
        </w:tc>
        <w:tc>
          <w:tcPr>
            <w:tcW w:w="1000" w:type="dxa"/>
            <w:shd w:val="clear" w:color="auto" w:fill="auto"/>
            <w:vAlign w:val="bottom"/>
          </w:tcPr>
          <w:p w14:paraId="774C0167" w14:textId="266C6BE1" w:rsidR="006D6E8C" w:rsidRDefault="006D6E8C" w:rsidP="00274940">
            <w:pPr>
              <w:spacing w:before="120" w:after="60" w:line="240" w:lineRule="auto"/>
              <w:jc w:val="right"/>
              <w:rPr>
                <w:szCs w:val="24"/>
              </w:rPr>
            </w:pPr>
            <w:r>
              <w:rPr>
                <w:szCs w:val="24"/>
              </w:rPr>
              <w:t>[91]</w:t>
            </w:r>
          </w:p>
        </w:tc>
      </w:tr>
      <w:tr w:rsidR="006D6E8C" w:rsidRPr="00D326DB" w14:paraId="7B79B24F" w14:textId="77777777" w:rsidTr="006D6E8C">
        <w:tc>
          <w:tcPr>
            <w:tcW w:w="8291" w:type="dxa"/>
            <w:shd w:val="clear" w:color="auto" w:fill="auto"/>
          </w:tcPr>
          <w:p w14:paraId="62388AD6" w14:textId="214EE94F" w:rsidR="006D6E8C" w:rsidRPr="006D6E8C" w:rsidRDefault="006D6E8C" w:rsidP="006D6E8C">
            <w:pPr>
              <w:pStyle w:val="FTOC2"/>
              <w:tabs>
                <w:tab w:val="clear" w:pos="1134"/>
              </w:tabs>
            </w:pPr>
            <w:r>
              <w:fldChar w:fldCharType="begin" w:fldLock="1"/>
            </w:r>
            <w:r>
              <w:instrText xml:space="preserve"> REF _Ref45885914 \h </w:instrText>
            </w:r>
            <w:r>
              <w:fldChar w:fldCharType="separate"/>
            </w:r>
            <w:r w:rsidR="00A82F8B">
              <w:rPr>
                <w:lang w:eastAsia="en-AU"/>
              </w:rPr>
              <w:t>D.4</w:t>
            </w:r>
            <w:r w:rsidR="00A82F8B">
              <w:rPr>
                <w:lang w:eastAsia="en-AU"/>
              </w:rPr>
              <w:tab/>
              <w:t>Section 47 of the National Credit Act</w:t>
            </w:r>
            <w:r>
              <w:fldChar w:fldCharType="end"/>
            </w:r>
          </w:p>
        </w:tc>
        <w:tc>
          <w:tcPr>
            <w:tcW w:w="1000" w:type="dxa"/>
            <w:shd w:val="clear" w:color="auto" w:fill="auto"/>
            <w:vAlign w:val="bottom"/>
          </w:tcPr>
          <w:p w14:paraId="2E33275C" w14:textId="1692E4D0" w:rsidR="006D6E8C" w:rsidRDefault="006D6E8C" w:rsidP="00274940">
            <w:pPr>
              <w:spacing w:before="120" w:after="60" w:line="240" w:lineRule="auto"/>
              <w:jc w:val="right"/>
              <w:rPr>
                <w:szCs w:val="24"/>
              </w:rPr>
            </w:pPr>
            <w:r>
              <w:rPr>
                <w:szCs w:val="24"/>
              </w:rPr>
              <w:t>[95]</w:t>
            </w:r>
          </w:p>
        </w:tc>
      </w:tr>
      <w:tr w:rsidR="006D6E8C" w:rsidRPr="00D326DB" w14:paraId="741887A4" w14:textId="77777777" w:rsidTr="006D6E8C">
        <w:tc>
          <w:tcPr>
            <w:tcW w:w="8291" w:type="dxa"/>
            <w:shd w:val="clear" w:color="auto" w:fill="auto"/>
          </w:tcPr>
          <w:p w14:paraId="70D1FCC7" w14:textId="090C2D03" w:rsidR="006D6E8C" w:rsidRPr="006D6E8C" w:rsidRDefault="006D6E8C" w:rsidP="006D6E8C">
            <w:pPr>
              <w:pStyle w:val="FTOC2"/>
              <w:tabs>
                <w:tab w:val="clear" w:pos="1134"/>
              </w:tabs>
            </w:pPr>
            <w:r>
              <w:fldChar w:fldCharType="begin" w:fldLock="1"/>
            </w:r>
            <w:r>
              <w:instrText xml:space="preserve"> REF _Ref45885915 \h </w:instrText>
            </w:r>
            <w:r>
              <w:fldChar w:fldCharType="separate"/>
            </w:r>
            <w:r w:rsidR="00A82F8B">
              <w:rPr>
                <w:lang w:eastAsia="en-AU"/>
              </w:rPr>
              <w:t>D.5</w:t>
            </w:r>
            <w:r w:rsidR="00A82F8B">
              <w:rPr>
                <w:lang w:eastAsia="en-AU"/>
              </w:rPr>
              <w:tab/>
              <w:t>The National Credit Regulations</w:t>
            </w:r>
            <w:r>
              <w:fldChar w:fldCharType="end"/>
            </w:r>
          </w:p>
        </w:tc>
        <w:tc>
          <w:tcPr>
            <w:tcW w:w="1000" w:type="dxa"/>
            <w:shd w:val="clear" w:color="auto" w:fill="auto"/>
            <w:vAlign w:val="bottom"/>
          </w:tcPr>
          <w:p w14:paraId="42DB5A00" w14:textId="50BC9747" w:rsidR="006D6E8C" w:rsidRDefault="006D6E8C" w:rsidP="00274940">
            <w:pPr>
              <w:spacing w:before="120" w:after="60" w:line="240" w:lineRule="auto"/>
              <w:jc w:val="right"/>
              <w:rPr>
                <w:szCs w:val="24"/>
              </w:rPr>
            </w:pPr>
            <w:r>
              <w:rPr>
                <w:szCs w:val="24"/>
              </w:rPr>
              <w:t>[97]</w:t>
            </w:r>
          </w:p>
        </w:tc>
      </w:tr>
      <w:tr w:rsidR="006D6E8C" w:rsidRPr="00D326DB" w14:paraId="011502C9" w14:textId="77777777" w:rsidTr="006D6E8C">
        <w:tc>
          <w:tcPr>
            <w:tcW w:w="8291" w:type="dxa"/>
            <w:shd w:val="clear" w:color="auto" w:fill="auto"/>
          </w:tcPr>
          <w:p w14:paraId="2B8003A8" w14:textId="0E29E78E" w:rsidR="006D6E8C" w:rsidRPr="006D6E8C" w:rsidRDefault="006D6E8C" w:rsidP="006D6E8C">
            <w:pPr>
              <w:pStyle w:val="FTOC1"/>
              <w:tabs>
                <w:tab w:val="clear" w:pos="434"/>
              </w:tabs>
            </w:pPr>
            <w:r>
              <w:lastRenderedPageBreak/>
              <w:fldChar w:fldCharType="begin" w:fldLock="1"/>
            </w:r>
            <w:r>
              <w:instrText xml:space="preserve"> REF _Ref45885916 \h </w:instrText>
            </w:r>
            <w:r>
              <w:fldChar w:fldCharType="separate"/>
            </w:r>
            <w:r w:rsidR="00A82F8B">
              <w:rPr>
                <w:caps w:val="0"/>
                <w:lang w:eastAsia="en-AU"/>
              </w:rPr>
              <w:t>E</w:t>
            </w:r>
            <w:r w:rsidR="00A82F8B">
              <w:rPr>
                <w:caps w:val="0"/>
                <w:lang w:eastAsia="en-AU"/>
              </w:rPr>
              <w:tab/>
              <w:t>CONTESTED LEGAL ISSUES</w:t>
            </w:r>
            <w:r>
              <w:fldChar w:fldCharType="end"/>
            </w:r>
          </w:p>
        </w:tc>
        <w:tc>
          <w:tcPr>
            <w:tcW w:w="1000" w:type="dxa"/>
            <w:shd w:val="clear" w:color="auto" w:fill="auto"/>
            <w:vAlign w:val="bottom"/>
          </w:tcPr>
          <w:p w14:paraId="69190D02" w14:textId="1DBB36FE" w:rsidR="006D6E8C" w:rsidRDefault="006D6E8C" w:rsidP="00274940">
            <w:pPr>
              <w:spacing w:before="120" w:after="60" w:line="240" w:lineRule="auto"/>
              <w:jc w:val="right"/>
              <w:rPr>
                <w:szCs w:val="24"/>
              </w:rPr>
            </w:pPr>
            <w:r>
              <w:rPr>
                <w:szCs w:val="24"/>
              </w:rPr>
              <w:t>[98]</w:t>
            </w:r>
          </w:p>
        </w:tc>
      </w:tr>
      <w:tr w:rsidR="006D6E8C" w:rsidRPr="00D326DB" w14:paraId="18A8569D" w14:textId="77777777" w:rsidTr="006D6E8C">
        <w:tc>
          <w:tcPr>
            <w:tcW w:w="8291" w:type="dxa"/>
            <w:shd w:val="clear" w:color="auto" w:fill="auto"/>
          </w:tcPr>
          <w:p w14:paraId="228E3347" w14:textId="5D9420A9" w:rsidR="006D6E8C" w:rsidRPr="006D6E8C" w:rsidRDefault="006D6E8C" w:rsidP="006D6E8C">
            <w:pPr>
              <w:pStyle w:val="FTOC2"/>
              <w:tabs>
                <w:tab w:val="clear" w:pos="1134"/>
              </w:tabs>
            </w:pPr>
            <w:r>
              <w:fldChar w:fldCharType="begin" w:fldLock="1"/>
            </w:r>
            <w:r>
              <w:instrText xml:space="preserve"> REF _Ref45885917 \h </w:instrText>
            </w:r>
            <w:r>
              <w:fldChar w:fldCharType="separate"/>
            </w:r>
            <w:r w:rsidR="00A82F8B">
              <w:t>E.1</w:t>
            </w:r>
            <w:r w:rsidR="00A82F8B">
              <w:tab/>
              <w:t xml:space="preserve">Section 47(1)(a) – </w:t>
            </w:r>
            <w:r w:rsidR="00A82F8B" w:rsidRPr="00A868C9">
              <w:rPr>
                <w:lang w:eastAsia="en-AU"/>
              </w:rPr>
              <w:t>General conduct obligations of licensees</w:t>
            </w:r>
            <w:r>
              <w:fldChar w:fldCharType="end"/>
            </w:r>
          </w:p>
        </w:tc>
        <w:tc>
          <w:tcPr>
            <w:tcW w:w="1000" w:type="dxa"/>
            <w:shd w:val="clear" w:color="auto" w:fill="auto"/>
            <w:vAlign w:val="bottom"/>
          </w:tcPr>
          <w:p w14:paraId="4451FECA" w14:textId="70DD6DC3" w:rsidR="006D6E8C" w:rsidRDefault="006D6E8C" w:rsidP="00274940">
            <w:pPr>
              <w:spacing w:before="120" w:after="60" w:line="240" w:lineRule="auto"/>
              <w:jc w:val="right"/>
              <w:rPr>
                <w:szCs w:val="24"/>
              </w:rPr>
            </w:pPr>
            <w:r>
              <w:rPr>
                <w:szCs w:val="24"/>
              </w:rPr>
              <w:t>[99]</w:t>
            </w:r>
          </w:p>
        </w:tc>
      </w:tr>
      <w:tr w:rsidR="006D6E8C" w:rsidRPr="00D326DB" w14:paraId="45D9C0E1" w14:textId="77777777" w:rsidTr="006D6E8C">
        <w:tc>
          <w:tcPr>
            <w:tcW w:w="8291" w:type="dxa"/>
            <w:shd w:val="clear" w:color="auto" w:fill="auto"/>
          </w:tcPr>
          <w:p w14:paraId="04AB0D7D" w14:textId="20F15B57" w:rsidR="006D6E8C" w:rsidRPr="006D6E8C" w:rsidRDefault="006D6E8C" w:rsidP="006D6E8C">
            <w:pPr>
              <w:pStyle w:val="FTOC2"/>
              <w:tabs>
                <w:tab w:val="clear" w:pos="1134"/>
              </w:tabs>
            </w:pPr>
            <w:r>
              <w:fldChar w:fldCharType="begin" w:fldLock="1"/>
            </w:r>
            <w:r>
              <w:instrText xml:space="preserve"> REF _Ref45885921 \h </w:instrText>
            </w:r>
            <w:r>
              <w:fldChar w:fldCharType="separate"/>
            </w:r>
            <w:r w:rsidR="00A82F8B">
              <w:rPr>
                <w:lang w:val="en-US"/>
              </w:rPr>
              <w:t>E.2</w:t>
            </w:r>
            <w:r w:rsidR="00A82F8B">
              <w:rPr>
                <w:lang w:val="en-US"/>
              </w:rPr>
              <w:tab/>
            </w:r>
            <w:r w:rsidR="00A82F8B" w:rsidRPr="00453E4C">
              <w:rPr>
                <w:lang w:val="en-US"/>
              </w:rPr>
              <w:t>Meaning of “particular credit contract”</w:t>
            </w:r>
            <w:r>
              <w:fldChar w:fldCharType="end"/>
            </w:r>
          </w:p>
        </w:tc>
        <w:tc>
          <w:tcPr>
            <w:tcW w:w="1000" w:type="dxa"/>
            <w:shd w:val="clear" w:color="auto" w:fill="auto"/>
            <w:vAlign w:val="bottom"/>
          </w:tcPr>
          <w:p w14:paraId="31312809" w14:textId="74C4A424" w:rsidR="006D6E8C" w:rsidRDefault="006D6E8C" w:rsidP="00274940">
            <w:pPr>
              <w:spacing w:before="120" w:after="60" w:line="240" w:lineRule="auto"/>
              <w:jc w:val="right"/>
              <w:rPr>
                <w:szCs w:val="24"/>
              </w:rPr>
            </w:pPr>
            <w:r>
              <w:rPr>
                <w:szCs w:val="24"/>
              </w:rPr>
              <w:t>[102]</w:t>
            </w:r>
          </w:p>
        </w:tc>
      </w:tr>
      <w:tr w:rsidR="006D6E8C" w:rsidRPr="00D326DB" w14:paraId="6D354BB0" w14:textId="77777777" w:rsidTr="006D6E8C">
        <w:tc>
          <w:tcPr>
            <w:tcW w:w="8291" w:type="dxa"/>
            <w:shd w:val="clear" w:color="auto" w:fill="auto"/>
          </w:tcPr>
          <w:p w14:paraId="57797862" w14:textId="06736C41" w:rsidR="006D6E8C" w:rsidRPr="006D6E8C" w:rsidRDefault="006D6E8C" w:rsidP="006D6E8C">
            <w:pPr>
              <w:pStyle w:val="FTOC1"/>
              <w:tabs>
                <w:tab w:val="clear" w:pos="434"/>
              </w:tabs>
            </w:pPr>
            <w:r>
              <w:fldChar w:fldCharType="begin" w:fldLock="1"/>
            </w:r>
            <w:r>
              <w:instrText xml:space="preserve"> REF _Ref45885922 \h </w:instrText>
            </w:r>
            <w:r>
              <w:fldChar w:fldCharType="separate"/>
            </w:r>
            <w:r w:rsidR="00A82F8B">
              <w:rPr>
                <w:caps w:val="0"/>
              </w:rPr>
              <w:t>F</w:t>
            </w:r>
            <w:r w:rsidR="00A82F8B">
              <w:rPr>
                <w:caps w:val="0"/>
              </w:rPr>
              <w:tab/>
              <w:t>RELIEF</w:t>
            </w:r>
            <w:r>
              <w:fldChar w:fldCharType="end"/>
            </w:r>
          </w:p>
        </w:tc>
        <w:tc>
          <w:tcPr>
            <w:tcW w:w="1000" w:type="dxa"/>
            <w:shd w:val="clear" w:color="auto" w:fill="auto"/>
            <w:vAlign w:val="bottom"/>
          </w:tcPr>
          <w:p w14:paraId="6A0C1959" w14:textId="39AB8912" w:rsidR="006D6E8C" w:rsidRDefault="006D6E8C" w:rsidP="00274940">
            <w:pPr>
              <w:spacing w:before="120" w:after="60" w:line="240" w:lineRule="auto"/>
              <w:jc w:val="right"/>
              <w:rPr>
                <w:szCs w:val="24"/>
              </w:rPr>
            </w:pPr>
            <w:r>
              <w:rPr>
                <w:szCs w:val="24"/>
              </w:rPr>
              <w:t>[107]</w:t>
            </w:r>
          </w:p>
        </w:tc>
      </w:tr>
      <w:tr w:rsidR="006D6E8C" w:rsidRPr="00D326DB" w14:paraId="2ABD2C51" w14:textId="77777777" w:rsidTr="006D6E8C">
        <w:tc>
          <w:tcPr>
            <w:tcW w:w="8291" w:type="dxa"/>
            <w:shd w:val="clear" w:color="auto" w:fill="auto"/>
          </w:tcPr>
          <w:p w14:paraId="75DCA617" w14:textId="2A7E6138" w:rsidR="006D6E8C" w:rsidRPr="006D6E8C" w:rsidRDefault="006D6E8C" w:rsidP="006D6E8C">
            <w:pPr>
              <w:pStyle w:val="FTOC2"/>
              <w:tabs>
                <w:tab w:val="clear" w:pos="1134"/>
              </w:tabs>
            </w:pPr>
            <w:r>
              <w:fldChar w:fldCharType="begin" w:fldLock="1"/>
            </w:r>
            <w:r>
              <w:instrText xml:space="preserve"> REF _Ref53725835 \h </w:instrText>
            </w:r>
            <w:r>
              <w:fldChar w:fldCharType="separate"/>
            </w:r>
            <w:r w:rsidR="00A82F8B" w:rsidRPr="00285E17">
              <w:t>F.1</w:t>
            </w:r>
            <w:r w:rsidR="00A82F8B" w:rsidRPr="00285E17">
              <w:tab/>
              <w:t>Declarations</w:t>
            </w:r>
            <w:r>
              <w:fldChar w:fldCharType="end"/>
            </w:r>
          </w:p>
        </w:tc>
        <w:tc>
          <w:tcPr>
            <w:tcW w:w="1000" w:type="dxa"/>
            <w:shd w:val="clear" w:color="auto" w:fill="auto"/>
            <w:vAlign w:val="bottom"/>
          </w:tcPr>
          <w:p w14:paraId="2CDCB94B" w14:textId="6CE47351" w:rsidR="006D6E8C" w:rsidRDefault="006D6E8C" w:rsidP="00274940">
            <w:pPr>
              <w:spacing w:before="120" w:after="60" w:line="240" w:lineRule="auto"/>
              <w:jc w:val="right"/>
              <w:rPr>
                <w:szCs w:val="24"/>
              </w:rPr>
            </w:pPr>
            <w:r>
              <w:rPr>
                <w:szCs w:val="24"/>
              </w:rPr>
              <w:t>[107]</w:t>
            </w:r>
          </w:p>
        </w:tc>
      </w:tr>
      <w:tr w:rsidR="006D6E8C" w:rsidRPr="00D326DB" w14:paraId="69B12714" w14:textId="77777777" w:rsidTr="006D6E8C">
        <w:tc>
          <w:tcPr>
            <w:tcW w:w="8291" w:type="dxa"/>
            <w:shd w:val="clear" w:color="auto" w:fill="auto"/>
          </w:tcPr>
          <w:p w14:paraId="2E25CF6F" w14:textId="4F9100AE" w:rsidR="006D6E8C" w:rsidRPr="006D6E8C" w:rsidRDefault="006D6E8C" w:rsidP="006D6E8C">
            <w:pPr>
              <w:pStyle w:val="FTOC2"/>
              <w:tabs>
                <w:tab w:val="clear" w:pos="1134"/>
              </w:tabs>
            </w:pPr>
            <w:r>
              <w:fldChar w:fldCharType="begin" w:fldLock="1"/>
            </w:r>
            <w:r>
              <w:instrText xml:space="preserve"> REF _Ref45885929 \h </w:instrText>
            </w:r>
            <w:r>
              <w:fldChar w:fldCharType="separate"/>
            </w:r>
            <w:r w:rsidR="00A82F8B">
              <w:t>F.2</w:t>
            </w:r>
            <w:r w:rsidR="00A82F8B">
              <w:tab/>
              <w:t>Pecuniary penalties</w:t>
            </w:r>
            <w:r>
              <w:fldChar w:fldCharType="end"/>
            </w:r>
          </w:p>
        </w:tc>
        <w:tc>
          <w:tcPr>
            <w:tcW w:w="1000" w:type="dxa"/>
            <w:shd w:val="clear" w:color="auto" w:fill="auto"/>
            <w:vAlign w:val="bottom"/>
          </w:tcPr>
          <w:p w14:paraId="7B93A1BF" w14:textId="7C2C49F9" w:rsidR="006D6E8C" w:rsidRDefault="006D6E8C" w:rsidP="00274940">
            <w:pPr>
              <w:spacing w:before="120" w:after="60" w:line="240" w:lineRule="auto"/>
              <w:jc w:val="right"/>
              <w:rPr>
                <w:szCs w:val="24"/>
              </w:rPr>
            </w:pPr>
            <w:r>
              <w:rPr>
                <w:szCs w:val="24"/>
              </w:rPr>
              <w:t>[114]</w:t>
            </w:r>
          </w:p>
        </w:tc>
      </w:tr>
      <w:tr w:rsidR="006D6E8C" w:rsidRPr="00D326DB" w14:paraId="74EA41D2" w14:textId="77777777" w:rsidTr="006D6E8C">
        <w:tc>
          <w:tcPr>
            <w:tcW w:w="8291" w:type="dxa"/>
            <w:shd w:val="clear" w:color="auto" w:fill="auto"/>
          </w:tcPr>
          <w:p w14:paraId="36798476" w14:textId="78432BB5" w:rsidR="006D6E8C" w:rsidRPr="006D6E8C" w:rsidRDefault="006D6E8C" w:rsidP="006D6E8C">
            <w:pPr>
              <w:pStyle w:val="FTOC3"/>
              <w:tabs>
                <w:tab w:val="clear" w:pos="9072"/>
              </w:tabs>
              <w:rPr>
                <w:i w:val="0"/>
              </w:rPr>
            </w:pPr>
            <w:r>
              <w:fldChar w:fldCharType="begin" w:fldLock="1"/>
            </w:r>
            <w:r>
              <w:instrText xml:space="preserve"> REF _Ref45885930 \h </w:instrText>
            </w:r>
            <w:r>
              <w:fldChar w:fldCharType="separate"/>
            </w:r>
            <w:r w:rsidR="00A82F8B">
              <w:t>I</w:t>
            </w:r>
            <w:r w:rsidR="00A82F8B">
              <w:tab/>
              <w:t>Section 167 of the National Credit Act</w:t>
            </w:r>
            <w:r>
              <w:fldChar w:fldCharType="end"/>
            </w:r>
          </w:p>
        </w:tc>
        <w:tc>
          <w:tcPr>
            <w:tcW w:w="1000" w:type="dxa"/>
            <w:shd w:val="clear" w:color="auto" w:fill="auto"/>
            <w:vAlign w:val="bottom"/>
          </w:tcPr>
          <w:p w14:paraId="6EDB7A28" w14:textId="7156DDA9" w:rsidR="006D6E8C" w:rsidRDefault="006D6E8C" w:rsidP="00274940">
            <w:pPr>
              <w:spacing w:before="120" w:after="60" w:line="240" w:lineRule="auto"/>
              <w:jc w:val="right"/>
              <w:rPr>
                <w:szCs w:val="24"/>
              </w:rPr>
            </w:pPr>
            <w:r>
              <w:rPr>
                <w:szCs w:val="24"/>
              </w:rPr>
              <w:t>[115]</w:t>
            </w:r>
          </w:p>
        </w:tc>
      </w:tr>
      <w:tr w:rsidR="006D6E8C" w:rsidRPr="00D326DB" w14:paraId="1608D828" w14:textId="77777777" w:rsidTr="006D6E8C">
        <w:tc>
          <w:tcPr>
            <w:tcW w:w="8291" w:type="dxa"/>
            <w:shd w:val="clear" w:color="auto" w:fill="auto"/>
          </w:tcPr>
          <w:p w14:paraId="236077F4" w14:textId="27A849E6" w:rsidR="006D6E8C" w:rsidRPr="006D6E8C" w:rsidRDefault="006D6E8C" w:rsidP="006D6E8C">
            <w:pPr>
              <w:pStyle w:val="FTOC3"/>
              <w:tabs>
                <w:tab w:val="clear" w:pos="9072"/>
              </w:tabs>
              <w:rPr>
                <w:i w:val="0"/>
              </w:rPr>
            </w:pPr>
            <w:r>
              <w:fldChar w:fldCharType="begin" w:fldLock="1"/>
            </w:r>
            <w:r>
              <w:instrText xml:space="preserve"> REF _Ref45885932 \h </w:instrText>
            </w:r>
            <w:r>
              <w:fldChar w:fldCharType="separate"/>
            </w:r>
            <w:r w:rsidR="00A82F8B">
              <w:t>II</w:t>
            </w:r>
            <w:r w:rsidR="00A82F8B">
              <w:tab/>
              <w:t>Applicable principles</w:t>
            </w:r>
            <w:r>
              <w:fldChar w:fldCharType="end"/>
            </w:r>
          </w:p>
        </w:tc>
        <w:tc>
          <w:tcPr>
            <w:tcW w:w="1000" w:type="dxa"/>
            <w:shd w:val="clear" w:color="auto" w:fill="auto"/>
            <w:vAlign w:val="bottom"/>
          </w:tcPr>
          <w:p w14:paraId="46E68F00" w14:textId="369BF77A" w:rsidR="006D6E8C" w:rsidRDefault="006D6E8C" w:rsidP="00274940">
            <w:pPr>
              <w:spacing w:before="120" w:after="60" w:line="240" w:lineRule="auto"/>
              <w:jc w:val="right"/>
              <w:rPr>
                <w:szCs w:val="24"/>
              </w:rPr>
            </w:pPr>
            <w:r>
              <w:rPr>
                <w:szCs w:val="24"/>
              </w:rPr>
              <w:t>[118]</w:t>
            </w:r>
          </w:p>
        </w:tc>
      </w:tr>
      <w:tr w:rsidR="006D6E8C" w:rsidRPr="00D326DB" w14:paraId="07B7AFCF" w14:textId="77777777" w:rsidTr="006D6E8C">
        <w:tc>
          <w:tcPr>
            <w:tcW w:w="8291" w:type="dxa"/>
            <w:shd w:val="clear" w:color="auto" w:fill="auto"/>
          </w:tcPr>
          <w:p w14:paraId="398145CE" w14:textId="42B279EA" w:rsidR="006D6E8C" w:rsidRPr="006D6E8C" w:rsidRDefault="006D6E8C" w:rsidP="006D6E8C">
            <w:pPr>
              <w:pStyle w:val="FTOC3"/>
              <w:tabs>
                <w:tab w:val="clear" w:pos="9072"/>
              </w:tabs>
              <w:rPr>
                <w:i w:val="0"/>
              </w:rPr>
            </w:pPr>
            <w:r>
              <w:fldChar w:fldCharType="begin" w:fldLock="1"/>
            </w:r>
            <w:r>
              <w:instrText xml:space="preserve"> REF _Ref45885935 \h </w:instrText>
            </w:r>
            <w:r>
              <w:fldChar w:fldCharType="separate"/>
            </w:r>
            <w:r w:rsidR="00A82F8B">
              <w:t>III</w:t>
            </w:r>
            <w:r w:rsidR="00A82F8B">
              <w:tab/>
              <w:t>What is the appropriate pecuniary penalty?</w:t>
            </w:r>
            <w:r>
              <w:fldChar w:fldCharType="end"/>
            </w:r>
          </w:p>
        </w:tc>
        <w:tc>
          <w:tcPr>
            <w:tcW w:w="1000" w:type="dxa"/>
            <w:shd w:val="clear" w:color="auto" w:fill="auto"/>
            <w:vAlign w:val="bottom"/>
          </w:tcPr>
          <w:p w14:paraId="2F5FC28F" w14:textId="1700F979" w:rsidR="006D6E8C" w:rsidRDefault="006D6E8C" w:rsidP="00274940">
            <w:pPr>
              <w:spacing w:before="120" w:after="60" w:line="240" w:lineRule="auto"/>
              <w:jc w:val="right"/>
              <w:rPr>
                <w:szCs w:val="24"/>
              </w:rPr>
            </w:pPr>
            <w:r>
              <w:rPr>
                <w:szCs w:val="24"/>
              </w:rPr>
              <w:t>[123]</w:t>
            </w:r>
          </w:p>
        </w:tc>
      </w:tr>
      <w:tr w:rsidR="006D6E8C" w:rsidRPr="00D326DB" w14:paraId="0D872258" w14:textId="77777777" w:rsidTr="006D6E8C">
        <w:tc>
          <w:tcPr>
            <w:tcW w:w="8291" w:type="dxa"/>
            <w:shd w:val="clear" w:color="auto" w:fill="auto"/>
          </w:tcPr>
          <w:p w14:paraId="24F2C40B" w14:textId="64FC12B1" w:rsidR="006D6E8C" w:rsidRPr="006D6E8C" w:rsidRDefault="006D6E8C" w:rsidP="006D6E8C">
            <w:pPr>
              <w:pStyle w:val="FTOC4"/>
              <w:tabs>
                <w:tab w:val="clear" w:pos="9072"/>
              </w:tabs>
              <w:rPr>
                <w:i w:val="0"/>
              </w:rPr>
            </w:pPr>
            <w:r>
              <w:fldChar w:fldCharType="begin" w:fldLock="1"/>
            </w:r>
            <w:r>
              <w:instrText xml:space="preserve"> REF _Ref45885936 \h </w:instrText>
            </w:r>
            <w:r>
              <w:fldChar w:fldCharType="separate"/>
            </w:r>
            <w:r w:rsidR="00A82F8B">
              <w:t>ASIC’s submissions</w:t>
            </w:r>
            <w:r>
              <w:fldChar w:fldCharType="end"/>
            </w:r>
          </w:p>
        </w:tc>
        <w:tc>
          <w:tcPr>
            <w:tcW w:w="1000" w:type="dxa"/>
            <w:shd w:val="clear" w:color="auto" w:fill="auto"/>
            <w:vAlign w:val="bottom"/>
          </w:tcPr>
          <w:p w14:paraId="1057A5FA" w14:textId="679081A4" w:rsidR="006D6E8C" w:rsidRDefault="006D6E8C" w:rsidP="00274940">
            <w:pPr>
              <w:spacing w:before="120" w:after="60" w:line="240" w:lineRule="auto"/>
              <w:jc w:val="right"/>
              <w:rPr>
                <w:szCs w:val="24"/>
              </w:rPr>
            </w:pPr>
            <w:r>
              <w:rPr>
                <w:szCs w:val="24"/>
              </w:rPr>
              <w:t>[124]</w:t>
            </w:r>
          </w:p>
        </w:tc>
      </w:tr>
      <w:tr w:rsidR="006D6E8C" w:rsidRPr="00D326DB" w14:paraId="40E9AB4C" w14:textId="77777777" w:rsidTr="006D6E8C">
        <w:tc>
          <w:tcPr>
            <w:tcW w:w="8291" w:type="dxa"/>
            <w:shd w:val="clear" w:color="auto" w:fill="auto"/>
          </w:tcPr>
          <w:p w14:paraId="4429C27E" w14:textId="36E84EBA" w:rsidR="006D6E8C" w:rsidRPr="006D6E8C" w:rsidRDefault="006D6E8C" w:rsidP="006D6E8C">
            <w:pPr>
              <w:pStyle w:val="FTOC4"/>
              <w:tabs>
                <w:tab w:val="clear" w:pos="9072"/>
              </w:tabs>
              <w:rPr>
                <w:i w:val="0"/>
              </w:rPr>
            </w:pPr>
            <w:r>
              <w:fldChar w:fldCharType="begin" w:fldLock="1"/>
            </w:r>
            <w:r>
              <w:instrText xml:space="preserve"> REF _Ref45885937 \h </w:instrText>
            </w:r>
            <w:r>
              <w:fldChar w:fldCharType="separate"/>
            </w:r>
            <w:r w:rsidR="00A82F8B">
              <w:t>NAB’s submissions</w:t>
            </w:r>
            <w:r>
              <w:fldChar w:fldCharType="end"/>
            </w:r>
          </w:p>
        </w:tc>
        <w:tc>
          <w:tcPr>
            <w:tcW w:w="1000" w:type="dxa"/>
            <w:shd w:val="clear" w:color="auto" w:fill="auto"/>
            <w:vAlign w:val="bottom"/>
          </w:tcPr>
          <w:p w14:paraId="11172B6D" w14:textId="1C3E8E7F" w:rsidR="006D6E8C" w:rsidRDefault="006D6E8C" w:rsidP="00274940">
            <w:pPr>
              <w:spacing w:before="120" w:after="60" w:line="240" w:lineRule="auto"/>
              <w:jc w:val="right"/>
              <w:rPr>
                <w:szCs w:val="24"/>
              </w:rPr>
            </w:pPr>
            <w:r>
              <w:rPr>
                <w:szCs w:val="24"/>
              </w:rPr>
              <w:t>[136]</w:t>
            </w:r>
          </w:p>
        </w:tc>
      </w:tr>
      <w:tr w:rsidR="006D6E8C" w:rsidRPr="00D326DB" w14:paraId="52E0A128" w14:textId="77777777" w:rsidTr="006D6E8C">
        <w:tc>
          <w:tcPr>
            <w:tcW w:w="8291" w:type="dxa"/>
            <w:shd w:val="clear" w:color="auto" w:fill="auto"/>
          </w:tcPr>
          <w:p w14:paraId="35E155F1" w14:textId="44833521" w:rsidR="006D6E8C" w:rsidRPr="006D6E8C" w:rsidRDefault="006D6E8C" w:rsidP="006D6E8C">
            <w:pPr>
              <w:pStyle w:val="FTOC3"/>
              <w:tabs>
                <w:tab w:val="clear" w:pos="9072"/>
              </w:tabs>
              <w:rPr>
                <w:i w:val="0"/>
              </w:rPr>
            </w:pPr>
            <w:r>
              <w:fldChar w:fldCharType="begin" w:fldLock="1"/>
            </w:r>
            <w:r>
              <w:instrText xml:space="preserve"> REF _Ref53653723 \h </w:instrText>
            </w:r>
            <w:r>
              <w:fldChar w:fldCharType="separate"/>
            </w:r>
            <w:r w:rsidR="00A82F8B">
              <w:t>VI</w:t>
            </w:r>
            <w:r w:rsidR="00A82F8B">
              <w:tab/>
              <w:t>A pecuniary penalty that the Court considers is appropriate</w:t>
            </w:r>
            <w:r>
              <w:fldChar w:fldCharType="end"/>
            </w:r>
          </w:p>
        </w:tc>
        <w:tc>
          <w:tcPr>
            <w:tcW w:w="1000" w:type="dxa"/>
            <w:shd w:val="clear" w:color="auto" w:fill="auto"/>
            <w:vAlign w:val="bottom"/>
          </w:tcPr>
          <w:p w14:paraId="20AAC8A8" w14:textId="0E6690DA" w:rsidR="006D6E8C" w:rsidRDefault="006D6E8C" w:rsidP="00274940">
            <w:pPr>
              <w:spacing w:before="120" w:after="60" w:line="240" w:lineRule="auto"/>
              <w:jc w:val="right"/>
              <w:rPr>
                <w:szCs w:val="24"/>
              </w:rPr>
            </w:pPr>
            <w:r>
              <w:rPr>
                <w:szCs w:val="24"/>
              </w:rPr>
              <w:t>[141]</w:t>
            </w:r>
          </w:p>
        </w:tc>
      </w:tr>
      <w:tr w:rsidR="006D6E8C" w:rsidRPr="00D326DB" w14:paraId="1CA7035F" w14:textId="77777777" w:rsidTr="006D6E8C">
        <w:tc>
          <w:tcPr>
            <w:tcW w:w="8291" w:type="dxa"/>
            <w:shd w:val="clear" w:color="auto" w:fill="auto"/>
          </w:tcPr>
          <w:p w14:paraId="75C9A2F7" w14:textId="73636174" w:rsidR="006D6E8C" w:rsidRPr="006D6E8C" w:rsidRDefault="006D6E8C" w:rsidP="006D6E8C">
            <w:pPr>
              <w:pStyle w:val="FTOC4"/>
              <w:tabs>
                <w:tab w:val="clear" w:pos="9072"/>
              </w:tabs>
              <w:rPr>
                <w:i w:val="0"/>
              </w:rPr>
            </w:pPr>
            <w:r>
              <w:fldChar w:fldCharType="begin" w:fldLock="1"/>
            </w:r>
            <w:r>
              <w:instrText xml:space="preserve"> REF _Ref53653724 \h </w:instrText>
            </w:r>
            <w:r>
              <w:fldChar w:fldCharType="separate"/>
            </w:r>
            <w:r w:rsidR="00A82F8B">
              <w:rPr>
                <w:lang w:val="en-US"/>
              </w:rPr>
              <w:t>Subjective factors</w:t>
            </w:r>
            <w:r>
              <w:fldChar w:fldCharType="end"/>
            </w:r>
          </w:p>
        </w:tc>
        <w:tc>
          <w:tcPr>
            <w:tcW w:w="1000" w:type="dxa"/>
            <w:shd w:val="clear" w:color="auto" w:fill="auto"/>
            <w:vAlign w:val="bottom"/>
          </w:tcPr>
          <w:p w14:paraId="537DD025" w14:textId="06ED24DF" w:rsidR="006D6E8C" w:rsidRDefault="006D6E8C" w:rsidP="00274940">
            <w:pPr>
              <w:spacing w:before="120" w:after="60" w:line="240" w:lineRule="auto"/>
              <w:jc w:val="right"/>
              <w:rPr>
                <w:szCs w:val="24"/>
              </w:rPr>
            </w:pPr>
            <w:r>
              <w:rPr>
                <w:szCs w:val="24"/>
              </w:rPr>
              <w:t>[146]</w:t>
            </w:r>
          </w:p>
        </w:tc>
      </w:tr>
      <w:tr w:rsidR="006D6E8C" w:rsidRPr="00D326DB" w14:paraId="4AD4FB09" w14:textId="77777777" w:rsidTr="006D6E8C">
        <w:tc>
          <w:tcPr>
            <w:tcW w:w="8291" w:type="dxa"/>
            <w:shd w:val="clear" w:color="auto" w:fill="auto"/>
          </w:tcPr>
          <w:p w14:paraId="49F95A75" w14:textId="1E32B463" w:rsidR="006D6E8C" w:rsidRPr="006D6E8C" w:rsidRDefault="006D6E8C" w:rsidP="006D6E8C">
            <w:pPr>
              <w:pStyle w:val="FTOC4"/>
              <w:tabs>
                <w:tab w:val="clear" w:pos="9072"/>
              </w:tabs>
              <w:rPr>
                <w:i w:val="0"/>
              </w:rPr>
            </w:pPr>
            <w:r>
              <w:fldChar w:fldCharType="begin" w:fldLock="1"/>
            </w:r>
            <w:r>
              <w:instrText xml:space="preserve"> REF _Ref53653725 \h </w:instrText>
            </w:r>
            <w:r>
              <w:fldChar w:fldCharType="separate"/>
            </w:r>
            <w:r w:rsidR="00A82F8B">
              <w:rPr>
                <w:lang w:val="en-US"/>
              </w:rPr>
              <w:t>Objective factors</w:t>
            </w:r>
            <w:r>
              <w:fldChar w:fldCharType="end"/>
            </w:r>
          </w:p>
        </w:tc>
        <w:tc>
          <w:tcPr>
            <w:tcW w:w="1000" w:type="dxa"/>
            <w:shd w:val="clear" w:color="auto" w:fill="auto"/>
            <w:vAlign w:val="bottom"/>
          </w:tcPr>
          <w:p w14:paraId="7E101A7C" w14:textId="3C750060" w:rsidR="006D6E8C" w:rsidRDefault="006D6E8C" w:rsidP="00274940">
            <w:pPr>
              <w:spacing w:before="120" w:after="60" w:line="240" w:lineRule="auto"/>
              <w:jc w:val="right"/>
              <w:rPr>
                <w:szCs w:val="24"/>
              </w:rPr>
            </w:pPr>
            <w:r>
              <w:rPr>
                <w:szCs w:val="24"/>
              </w:rPr>
              <w:t>[148]</w:t>
            </w:r>
          </w:p>
        </w:tc>
      </w:tr>
      <w:tr w:rsidR="006D6E8C" w:rsidRPr="00D326DB" w14:paraId="5DFB1F1F" w14:textId="77777777" w:rsidTr="006D6E8C">
        <w:tc>
          <w:tcPr>
            <w:tcW w:w="8291" w:type="dxa"/>
            <w:shd w:val="clear" w:color="auto" w:fill="auto"/>
          </w:tcPr>
          <w:p w14:paraId="33D56B14" w14:textId="135D7F29" w:rsidR="006D6E8C" w:rsidRPr="006D6E8C" w:rsidRDefault="006D6E8C" w:rsidP="006D6E8C">
            <w:pPr>
              <w:pStyle w:val="FTOC4"/>
              <w:tabs>
                <w:tab w:val="clear" w:pos="9072"/>
              </w:tabs>
              <w:rPr>
                <w:i w:val="0"/>
              </w:rPr>
            </w:pPr>
            <w:r>
              <w:fldChar w:fldCharType="begin" w:fldLock="1"/>
            </w:r>
            <w:r>
              <w:instrText xml:space="preserve"> REF _Ref53653726 \h </w:instrText>
            </w:r>
            <w:r>
              <w:fldChar w:fldCharType="separate"/>
            </w:r>
            <w:r w:rsidR="00A82F8B">
              <w:rPr>
                <w:lang w:val="en-US"/>
              </w:rPr>
              <w:t>Consideration</w:t>
            </w:r>
            <w:r>
              <w:fldChar w:fldCharType="end"/>
            </w:r>
          </w:p>
        </w:tc>
        <w:tc>
          <w:tcPr>
            <w:tcW w:w="1000" w:type="dxa"/>
            <w:shd w:val="clear" w:color="auto" w:fill="auto"/>
            <w:vAlign w:val="bottom"/>
          </w:tcPr>
          <w:p w14:paraId="1D799FFB" w14:textId="5E85E862" w:rsidR="006D6E8C" w:rsidRDefault="006D6E8C" w:rsidP="00274940">
            <w:pPr>
              <w:spacing w:before="120" w:after="60" w:line="240" w:lineRule="auto"/>
              <w:jc w:val="right"/>
              <w:rPr>
                <w:szCs w:val="24"/>
              </w:rPr>
            </w:pPr>
            <w:r>
              <w:rPr>
                <w:szCs w:val="24"/>
              </w:rPr>
              <w:t>[153]</w:t>
            </w:r>
          </w:p>
        </w:tc>
      </w:tr>
      <w:tr w:rsidR="006D6E8C" w:rsidRPr="00D326DB" w14:paraId="7377304E" w14:textId="77777777" w:rsidTr="006D6E8C">
        <w:tc>
          <w:tcPr>
            <w:tcW w:w="8291" w:type="dxa"/>
            <w:shd w:val="clear" w:color="auto" w:fill="auto"/>
          </w:tcPr>
          <w:p w14:paraId="296B8AD3" w14:textId="1A5B4294" w:rsidR="006D6E8C" w:rsidRPr="006D6E8C" w:rsidRDefault="006D6E8C" w:rsidP="006D6E8C">
            <w:pPr>
              <w:pStyle w:val="FTOC1"/>
              <w:tabs>
                <w:tab w:val="clear" w:pos="434"/>
              </w:tabs>
            </w:pPr>
            <w:r>
              <w:fldChar w:fldCharType="begin" w:fldLock="1"/>
            </w:r>
            <w:r>
              <w:instrText xml:space="preserve"> REF _Ref53673908 \h </w:instrText>
            </w:r>
            <w:r>
              <w:fldChar w:fldCharType="separate"/>
            </w:r>
            <w:r w:rsidR="00A82F8B">
              <w:rPr>
                <w:lang w:val="en-US"/>
              </w:rPr>
              <w:t>G</w:t>
            </w:r>
            <w:r w:rsidR="00A82F8B">
              <w:rPr>
                <w:lang w:val="en-US"/>
              </w:rPr>
              <w:tab/>
              <w:t>ORDERS</w:t>
            </w:r>
            <w:r>
              <w:fldChar w:fldCharType="end"/>
            </w:r>
          </w:p>
        </w:tc>
        <w:tc>
          <w:tcPr>
            <w:tcW w:w="1000" w:type="dxa"/>
            <w:shd w:val="clear" w:color="auto" w:fill="auto"/>
            <w:vAlign w:val="bottom"/>
          </w:tcPr>
          <w:p w14:paraId="1DB99433" w14:textId="6CEB5167" w:rsidR="006D6E8C" w:rsidRDefault="006D6E8C" w:rsidP="00274940">
            <w:pPr>
              <w:spacing w:before="120" w:after="60" w:line="240" w:lineRule="auto"/>
              <w:jc w:val="right"/>
              <w:rPr>
                <w:szCs w:val="24"/>
              </w:rPr>
            </w:pPr>
            <w:r>
              <w:rPr>
                <w:szCs w:val="24"/>
              </w:rPr>
              <w:t>[163]</w:t>
            </w:r>
          </w:p>
        </w:tc>
      </w:tr>
      <w:tr w:rsidR="006D6E8C" w:rsidRPr="00D326DB" w14:paraId="32BC9C7D" w14:textId="77777777" w:rsidTr="006D6E8C">
        <w:tc>
          <w:tcPr>
            <w:tcW w:w="8291" w:type="dxa"/>
            <w:shd w:val="clear" w:color="auto" w:fill="auto"/>
          </w:tcPr>
          <w:p w14:paraId="5C13C358" w14:textId="21391AD2" w:rsidR="006D6E8C" w:rsidRPr="006D6E8C" w:rsidRDefault="006D6E8C" w:rsidP="006D6E8C">
            <w:pPr>
              <w:pStyle w:val="FTOC1"/>
              <w:tabs>
                <w:tab w:val="clear" w:pos="434"/>
              </w:tabs>
            </w:pPr>
            <w:r>
              <w:fldChar w:fldCharType="begin" w:fldLock="1"/>
            </w:r>
            <w:r>
              <w:instrText xml:space="preserve"> REF _Ref45886162 \h </w:instrText>
            </w:r>
            <w:r>
              <w:fldChar w:fldCharType="separate"/>
            </w:r>
            <w:r w:rsidR="00A82F8B">
              <w:rPr>
                <w:caps w:val="0"/>
              </w:rPr>
              <w:t>ANNEXURE A – STATEMENT OF AGREED FACTS</w:t>
            </w:r>
            <w:r>
              <w:fldChar w:fldCharType="end"/>
            </w:r>
          </w:p>
        </w:tc>
        <w:tc>
          <w:tcPr>
            <w:tcW w:w="1000" w:type="dxa"/>
            <w:shd w:val="clear" w:color="auto" w:fill="auto"/>
            <w:vAlign w:val="bottom"/>
          </w:tcPr>
          <w:p w14:paraId="7D39F017" w14:textId="4409C31A" w:rsidR="006D6E8C" w:rsidRDefault="006D6E8C" w:rsidP="00274940">
            <w:pPr>
              <w:spacing w:before="120" w:after="60" w:line="240" w:lineRule="auto"/>
              <w:jc w:val="right"/>
              <w:rPr>
                <w:szCs w:val="24"/>
              </w:rPr>
            </w:pPr>
          </w:p>
        </w:tc>
      </w:tr>
      <w:tr w:rsidR="006D6E8C" w:rsidRPr="00D326DB" w14:paraId="352B4D26" w14:textId="77777777" w:rsidTr="006D6E8C">
        <w:tc>
          <w:tcPr>
            <w:tcW w:w="8291" w:type="dxa"/>
            <w:shd w:val="clear" w:color="auto" w:fill="auto"/>
          </w:tcPr>
          <w:p w14:paraId="146B018A" w14:textId="3BC5D419" w:rsidR="006D6E8C" w:rsidRPr="006D6E8C" w:rsidRDefault="006D6E8C" w:rsidP="006D6E8C">
            <w:pPr>
              <w:pStyle w:val="FTOC1"/>
              <w:tabs>
                <w:tab w:val="clear" w:pos="434"/>
              </w:tabs>
            </w:pPr>
            <w:r>
              <w:fldChar w:fldCharType="begin" w:fldLock="1"/>
            </w:r>
            <w:r>
              <w:instrText xml:space="preserve"> REF _Ref45886163 \h </w:instrText>
            </w:r>
            <w:r>
              <w:fldChar w:fldCharType="separate"/>
            </w:r>
            <w:r w:rsidR="00A82F8B">
              <w:rPr>
                <w:caps w:val="0"/>
              </w:rPr>
              <w:t>ANNEXURE B – NAB’S REVISED PENALTIES TABLE</w:t>
            </w:r>
            <w:r>
              <w:fldChar w:fldCharType="end"/>
            </w:r>
          </w:p>
        </w:tc>
        <w:tc>
          <w:tcPr>
            <w:tcW w:w="1000" w:type="dxa"/>
            <w:shd w:val="clear" w:color="auto" w:fill="auto"/>
            <w:vAlign w:val="bottom"/>
          </w:tcPr>
          <w:p w14:paraId="6826D7A2" w14:textId="228A925B" w:rsidR="006D6E8C" w:rsidRDefault="006D6E8C" w:rsidP="00274940">
            <w:pPr>
              <w:spacing w:before="120" w:after="60" w:line="240" w:lineRule="auto"/>
              <w:jc w:val="right"/>
              <w:rPr>
                <w:szCs w:val="24"/>
              </w:rPr>
            </w:pPr>
          </w:p>
        </w:tc>
      </w:tr>
      <w:bookmarkEnd w:id="20"/>
    </w:tbl>
    <w:p w14:paraId="48DEAC26" w14:textId="3A4A51DA" w:rsidR="002865FE" w:rsidRDefault="002865FE" w:rsidP="00FB2971">
      <w:pPr>
        <w:pStyle w:val="NormalHeadings"/>
        <w:spacing w:after="120" w:line="360" w:lineRule="auto"/>
        <w:jc w:val="left"/>
      </w:pPr>
    </w:p>
    <w:p w14:paraId="2C63AB16" w14:textId="555A099F" w:rsidR="00384F19" w:rsidRPr="00384F19" w:rsidRDefault="008835DF" w:rsidP="00B07A59">
      <w:pPr>
        <w:pStyle w:val="Heading1"/>
      </w:pPr>
      <w:bookmarkStart w:id="21" w:name="_Ref53985297"/>
      <w:r>
        <w:t>OVERVIEW AND</w:t>
      </w:r>
      <w:r w:rsidR="005D4419">
        <w:t xml:space="preserve"> A PRELIMINARY OBSERVATION</w:t>
      </w:r>
      <w:bookmarkEnd w:id="21"/>
      <w:r w:rsidR="00384F19" w:rsidRPr="00384F19">
        <w:t xml:space="preserve"> </w:t>
      </w:r>
    </w:p>
    <w:p w14:paraId="217F1788" w14:textId="5F03B5D6" w:rsidR="00974C61" w:rsidRDefault="00802622" w:rsidP="00802622">
      <w:pPr>
        <w:pStyle w:val="ParaNumbering"/>
      </w:pPr>
      <w:r>
        <w:t xml:space="preserve">A large retail bank put in place a </w:t>
      </w:r>
      <w:r w:rsidR="00913787">
        <w:t>programme</w:t>
      </w:r>
      <w:r>
        <w:t xml:space="preserve"> whereby unlicensed “Introducers” would “spot” prospective customers and “refer” them to bankers; if the bank then advanced a loan, the Introducers were rewarded by a payment – the bigger the loan, the bigger the reward.  There </w:t>
      </w:r>
      <w:r w:rsidR="003D4DB3">
        <w:t>were</w:t>
      </w:r>
      <w:r>
        <w:t xml:space="preserve"> no uniform processes for selection of the Introducers, no requirement that they have any particular training and no minimum level of due diligence; there was also no </w:t>
      </w:r>
      <w:r w:rsidR="00974C61">
        <w:t xml:space="preserve">relevant </w:t>
      </w:r>
      <w:r>
        <w:t>formal training for “frontline” bankers, including as to the nature of the information the Introducer could lawfully provide.</w:t>
      </w:r>
      <w:r w:rsidR="00D54F0D">
        <w:t xml:space="preserve"> </w:t>
      </w:r>
      <w:r w:rsidR="003D4DB3">
        <w:t xml:space="preserve">The programme </w:t>
      </w:r>
      <w:r w:rsidR="00110856">
        <w:t xml:space="preserve">at times </w:t>
      </w:r>
      <w:r w:rsidR="003D4DB3">
        <w:t xml:space="preserve">resulted in the bank </w:t>
      </w:r>
      <w:r w:rsidR="003D4DB3" w:rsidRPr="000F3E67">
        <w:rPr>
          <w:bCs/>
          <w:lang w:eastAsia="en-AU"/>
        </w:rPr>
        <w:t xml:space="preserve">receiving information and documents about customers from </w:t>
      </w:r>
      <w:r w:rsidR="003D4DB3">
        <w:rPr>
          <w:bCs/>
          <w:lang w:eastAsia="en-AU"/>
        </w:rPr>
        <w:t xml:space="preserve">financially interested third parties.  </w:t>
      </w:r>
      <w:r w:rsidR="00D54F0D">
        <w:t xml:space="preserve">At any one time there were hundreds to thousands of </w:t>
      </w:r>
      <w:r w:rsidR="006B10E1">
        <w:t xml:space="preserve">these untrained </w:t>
      </w:r>
      <w:r w:rsidR="00D54F0D">
        <w:t xml:space="preserve">Introducers. </w:t>
      </w:r>
      <w:r>
        <w:t xml:space="preserve">  </w:t>
      </w:r>
    </w:p>
    <w:p w14:paraId="23B67B33" w14:textId="77777777" w:rsidR="00015D73" w:rsidRDefault="00802622" w:rsidP="00802622">
      <w:pPr>
        <w:pStyle w:val="ParaNumbering"/>
      </w:pPr>
      <w:r>
        <w:t>What could possibly go wrong?</w:t>
      </w:r>
      <w:r w:rsidR="00015D73">
        <w:t xml:space="preserve"> </w:t>
      </w:r>
    </w:p>
    <w:p w14:paraId="36FAF470" w14:textId="178B37DB" w:rsidR="000F3E67" w:rsidRPr="00077B46" w:rsidRDefault="00802622" w:rsidP="009A02D4">
      <w:pPr>
        <w:pStyle w:val="ParaNumbering"/>
      </w:pPr>
      <w:r>
        <w:lastRenderedPageBreak/>
        <w:t xml:space="preserve">The </w:t>
      </w:r>
      <w:r w:rsidR="006B10E1">
        <w:t xml:space="preserve">programme </w:t>
      </w:r>
      <w:r w:rsidR="00EC2688">
        <w:t>to which I refer</w:t>
      </w:r>
      <w:r w:rsidR="006B10E1">
        <w:t xml:space="preserve"> was the </w:t>
      </w:r>
      <w:r w:rsidR="00487C51">
        <w:t xml:space="preserve">“spot and refer” </w:t>
      </w:r>
      <w:r w:rsidR="00913787">
        <w:t>programme</w:t>
      </w:r>
      <w:r w:rsidR="00487C51">
        <w:t xml:space="preserve"> </w:t>
      </w:r>
      <w:r w:rsidR="00974C61">
        <w:t>(</w:t>
      </w:r>
      <w:r w:rsidR="00110856">
        <w:rPr>
          <w:b/>
        </w:rPr>
        <w:t>p</w:t>
      </w:r>
      <w:r w:rsidR="00913787">
        <w:rPr>
          <w:b/>
        </w:rPr>
        <w:t>rogramme</w:t>
      </w:r>
      <w:r w:rsidR="00974C61">
        <w:t xml:space="preserve">) </w:t>
      </w:r>
      <w:r w:rsidR="00487C51">
        <w:t>operated by National Australian Bank Limited (</w:t>
      </w:r>
      <w:r w:rsidR="00487C51" w:rsidRPr="00487C51">
        <w:rPr>
          <w:b/>
        </w:rPr>
        <w:t>NAB</w:t>
      </w:r>
      <w:r w:rsidR="00487C51">
        <w:t>)</w:t>
      </w:r>
      <w:r w:rsidR="006B10E1">
        <w:t>.  It</w:t>
      </w:r>
      <w:r w:rsidR="00C94F81">
        <w:t xml:space="preserve"> </w:t>
      </w:r>
      <w:r w:rsidR="00BE3C17">
        <w:t xml:space="preserve">generated a very large number of loans worth </w:t>
      </w:r>
      <w:r w:rsidR="00723A68">
        <w:t xml:space="preserve">thousands of millions </w:t>
      </w:r>
      <w:r w:rsidR="00BE3C17">
        <w:t>of dollars.</w:t>
      </w:r>
      <w:r>
        <w:t xml:space="preserve"> </w:t>
      </w:r>
      <w:r w:rsidR="00BE3C17">
        <w:t xml:space="preserve"> NAB profited </w:t>
      </w:r>
      <w:r w:rsidR="005A0F8F">
        <w:t xml:space="preserve">handsomely </w:t>
      </w:r>
      <w:r w:rsidR="006B10E1">
        <w:t>from the</w:t>
      </w:r>
      <w:r w:rsidR="00BE3C17">
        <w:t xml:space="preserve"> loans</w:t>
      </w:r>
      <w:r w:rsidR="006B10E1">
        <w:t xml:space="preserve"> generated</w:t>
      </w:r>
      <w:r w:rsidR="00BE3C17">
        <w:t xml:space="preserve">.  It </w:t>
      </w:r>
      <w:r w:rsidR="00C94F81" w:rsidRPr="00C94F81">
        <w:rPr>
          <w:bCs/>
        </w:rPr>
        <w:t>operated</w:t>
      </w:r>
      <w:r w:rsidR="00C94F81">
        <w:rPr>
          <w:bCs/>
        </w:rPr>
        <w:t xml:space="preserve"> from at least 2000</w:t>
      </w:r>
      <w:r w:rsidR="00BE3C17">
        <w:rPr>
          <w:bCs/>
        </w:rPr>
        <w:t xml:space="preserve">, lasting for </w:t>
      </w:r>
      <w:r w:rsidR="00BE3C17" w:rsidRPr="00077B46">
        <w:rPr>
          <w:bCs/>
        </w:rPr>
        <w:t>around 19 years until</w:t>
      </w:r>
      <w:r w:rsidR="00BE3C17">
        <w:rPr>
          <w:bCs/>
        </w:rPr>
        <w:t xml:space="preserve"> it was</w:t>
      </w:r>
      <w:r w:rsidR="00723A68">
        <w:rPr>
          <w:bCs/>
        </w:rPr>
        <w:t>, to use the NAB’s euphemistic term,</w:t>
      </w:r>
      <w:r w:rsidR="00BE3C17">
        <w:rPr>
          <w:bCs/>
        </w:rPr>
        <w:t xml:space="preserve"> </w:t>
      </w:r>
      <w:r w:rsidR="006B10E1">
        <w:rPr>
          <w:bCs/>
        </w:rPr>
        <w:t>“retired”</w:t>
      </w:r>
      <w:r w:rsidR="00C94F81">
        <w:rPr>
          <w:bCs/>
        </w:rPr>
        <w:t>.</w:t>
      </w:r>
      <w:r w:rsidR="00EC63F6">
        <w:rPr>
          <w:bCs/>
        </w:rPr>
        <w:t xml:space="preserve"> </w:t>
      </w:r>
    </w:p>
    <w:p w14:paraId="7FD2B4CE" w14:textId="202CC5C0" w:rsidR="0099192F" w:rsidRPr="00077B46" w:rsidRDefault="006B10E1" w:rsidP="00077B46">
      <w:pPr>
        <w:pStyle w:val="ParaNumbering"/>
      </w:pPr>
      <w:r>
        <w:t>At the outset, i</w:t>
      </w:r>
      <w:r w:rsidR="005B637C">
        <w:t>t is worth noting that</w:t>
      </w:r>
      <w:r w:rsidR="005B637C" w:rsidRPr="005B637C">
        <w:t xml:space="preserve"> </w:t>
      </w:r>
      <w:r w:rsidR="00A33638">
        <w:t>this</w:t>
      </w:r>
      <w:r w:rsidR="005B637C">
        <w:t xml:space="preserve"> </w:t>
      </w:r>
      <w:r w:rsidR="00974C61">
        <w:t xml:space="preserve">regulatory proceeding </w:t>
      </w:r>
      <w:r w:rsidR="005B637C">
        <w:t>was</w:t>
      </w:r>
      <w:r w:rsidR="00F50FF8">
        <w:t xml:space="preserve"> </w:t>
      </w:r>
      <w:r w:rsidR="003249F5">
        <w:t>filed</w:t>
      </w:r>
      <w:r w:rsidR="00F50FF8">
        <w:t xml:space="preserve"> </w:t>
      </w:r>
      <w:r w:rsidR="005B637C">
        <w:t>relatively soon after the</w:t>
      </w:r>
      <w:r w:rsidR="00F50FF8">
        <w:t xml:space="preserve"> </w:t>
      </w:r>
      <w:r w:rsidR="00732BA7" w:rsidRPr="009A02D4">
        <w:rPr>
          <w:i/>
          <w:lang w:val="en"/>
        </w:rPr>
        <w:t>Royal Commission into Misconduct in the Banking, Superannuation and Financial Services Industry</w:t>
      </w:r>
      <w:r w:rsidR="00F50FF8" w:rsidRPr="009A02D4">
        <w:rPr>
          <w:lang w:val="en"/>
        </w:rPr>
        <w:t xml:space="preserve"> </w:t>
      </w:r>
      <w:r w:rsidR="003249F5" w:rsidRPr="009A02D4">
        <w:rPr>
          <w:lang w:val="en"/>
        </w:rPr>
        <w:t xml:space="preserve">tabled its final report </w:t>
      </w:r>
      <w:r>
        <w:rPr>
          <w:lang w:val="en"/>
        </w:rPr>
        <w:t>in</w:t>
      </w:r>
      <w:r w:rsidR="003249F5" w:rsidRPr="003249F5">
        <w:t> February 2019</w:t>
      </w:r>
      <w:r w:rsidR="003249F5">
        <w:t xml:space="preserve">. </w:t>
      </w:r>
      <w:r w:rsidR="00384F19">
        <w:t xml:space="preserve"> Since the Royal Commission</w:t>
      </w:r>
      <w:r w:rsidR="00BB2F6B">
        <w:t>,</w:t>
      </w:r>
      <w:r w:rsidR="00384F19">
        <w:t xml:space="preserve"> but prior to the hearing of this proceeding, </w:t>
      </w:r>
      <w:r w:rsidR="00106931" w:rsidRPr="009A02D4">
        <w:rPr>
          <w:lang w:val="en"/>
        </w:rPr>
        <w:t>P</w:t>
      </w:r>
      <w:r w:rsidR="006E5079" w:rsidRPr="009A02D4">
        <w:rPr>
          <w:lang w:val="en"/>
        </w:rPr>
        <w:t>arliament enhance</w:t>
      </w:r>
      <w:r w:rsidR="00A0625A" w:rsidRPr="009A02D4">
        <w:rPr>
          <w:lang w:val="en"/>
        </w:rPr>
        <w:t>d</w:t>
      </w:r>
      <w:r w:rsidR="006E5079" w:rsidRPr="009A02D4">
        <w:rPr>
          <w:lang w:val="en"/>
        </w:rPr>
        <w:t xml:space="preserve"> </w:t>
      </w:r>
      <w:r w:rsidR="00106931" w:rsidRPr="009A02D4">
        <w:rPr>
          <w:lang w:val="en"/>
        </w:rPr>
        <w:t>the powers of the Australian Securities and Investments Commission (</w:t>
      </w:r>
      <w:r w:rsidR="006E5079" w:rsidRPr="009A02D4">
        <w:rPr>
          <w:b/>
          <w:lang w:val="en"/>
        </w:rPr>
        <w:t>ASIC</w:t>
      </w:r>
      <w:r w:rsidR="00106931" w:rsidRPr="009A02D4">
        <w:rPr>
          <w:lang w:val="en"/>
        </w:rPr>
        <w:t>)</w:t>
      </w:r>
      <w:r w:rsidR="006E5079" w:rsidRPr="009A02D4">
        <w:rPr>
          <w:lang w:val="en"/>
        </w:rPr>
        <w:t xml:space="preserve"> including </w:t>
      </w:r>
      <w:r w:rsidR="00082184" w:rsidRPr="009A02D4">
        <w:rPr>
          <w:lang w:val="en"/>
        </w:rPr>
        <w:t xml:space="preserve">by increasing </w:t>
      </w:r>
      <w:r w:rsidR="006E5079" w:rsidRPr="009A02D4">
        <w:rPr>
          <w:lang w:val="en"/>
        </w:rPr>
        <w:t xml:space="preserve">the size </w:t>
      </w:r>
      <w:r w:rsidR="00082184" w:rsidRPr="009A02D4">
        <w:rPr>
          <w:lang w:val="en"/>
        </w:rPr>
        <w:t xml:space="preserve">and scope </w:t>
      </w:r>
      <w:r w:rsidR="006E5079" w:rsidRPr="009A02D4">
        <w:rPr>
          <w:lang w:val="en"/>
        </w:rPr>
        <w:t xml:space="preserve">of available penalties by the introduction of the </w:t>
      </w:r>
      <w:r w:rsidR="006E5079" w:rsidRPr="009A02D4">
        <w:rPr>
          <w:bCs/>
          <w:i/>
        </w:rPr>
        <w:t>Treasury Laws Amendment (Strengthening Corporate and Financial Sector Penalties) Act 2019</w:t>
      </w:r>
      <w:r w:rsidR="00106931" w:rsidRPr="009A02D4">
        <w:rPr>
          <w:bCs/>
          <w:i/>
        </w:rPr>
        <w:t xml:space="preserve"> </w:t>
      </w:r>
      <w:r w:rsidR="00106931" w:rsidRPr="009A02D4">
        <w:rPr>
          <w:bCs/>
        </w:rPr>
        <w:t>(</w:t>
      </w:r>
      <w:proofErr w:type="spellStart"/>
      <w:r w:rsidR="00106931" w:rsidRPr="009A02D4">
        <w:rPr>
          <w:bCs/>
        </w:rPr>
        <w:t>Cth</w:t>
      </w:r>
      <w:proofErr w:type="spellEnd"/>
      <w:r w:rsidR="00106931" w:rsidRPr="009A02D4">
        <w:rPr>
          <w:bCs/>
        </w:rPr>
        <w:t>)</w:t>
      </w:r>
      <w:r w:rsidR="006E5079" w:rsidRPr="009A02D4">
        <w:rPr>
          <w:lang w:val="en"/>
        </w:rPr>
        <w:t>.  Even though these higher penalt</w:t>
      </w:r>
      <w:r w:rsidR="00A0625A" w:rsidRPr="009A02D4">
        <w:rPr>
          <w:lang w:val="en"/>
        </w:rPr>
        <w:t>ies do not apply in the present case</w:t>
      </w:r>
      <w:r w:rsidR="006E5079" w:rsidRPr="009A02D4">
        <w:rPr>
          <w:lang w:val="en"/>
        </w:rPr>
        <w:t xml:space="preserve">, </w:t>
      </w:r>
      <w:r w:rsidR="00141C5A">
        <w:rPr>
          <w:lang w:val="en"/>
        </w:rPr>
        <w:t>at least at the</w:t>
      </w:r>
      <w:r w:rsidR="00384F19">
        <w:rPr>
          <w:lang w:val="en"/>
        </w:rPr>
        <w:t xml:space="preserve"> time</w:t>
      </w:r>
      <w:r w:rsidR="00141C5A">
        <w:rPr>
          <w:lang w:val="en"/>
        </w:rPr>
        <w:t xml:space="preserve"> they were introduced</w:t>
      </w:r>
      <w:r w:rsidR="00384F19">
        <w:rPr>
          <w:lang w:val="en"/>
        </w:rPr>
        <w:t xml:space="preserve">, </w:t>
      </w:r>
      <w:r w:rsidR="00A0625A" w:rsidRPr="009A02D4">
        <w:rPr>
          <w:lang w:val="en"/>
        </w:rPr>
        <w:t>they</w:t>
      </w:r>
      <w:r w:rsidR="006E5079" w:rsidRPr="009A02D4">
        <w:rPr>
          <w:lang w:val="en"/>
        </w:rPr>
        <w:t xml:space="preserve"> </w:t>
      </w:r>
      <w:r w:rsidR="00141C5A">
        <w:rPr>
          <w:lang w:val="en"/>
        </w:rPr>
        <w:t>reflected</w:t>
      </w:r>
      <w:r w:rsidR="006E5079" w:rsidRPr="009A02D4">
        <w:rPr>
          <w:lang w:val="en"/>
        </w:rPr>
        <w:t xml:space="preserve"> </w:t>
      </w:r>
      <w:r w:rsidR="00384F19">
        <w:rPr>
          <w:lang w:val="en"/>
        </w:rPr>
        <w:t>a</w:t>
      </w:r>
      <w:r w:rsidR="00A0625A" w:rsidRPr="009A02D4">
        <w:rPr>
          <w:lang w:val="en"/>
        </w:rPr>
        <w:t xml:space="preserve"> </w:t>
      </w:r>
      <w:r w:rsidR="006E5079" w:rsidRPr="009A02D4">
        <w:rPr>
          <w:lang w:val="en"/>
        </w:rPr>
        <w:t>shift in Parliament’s</w:t>
      </w:r>
      <w:r w:rsidR="005A0F8F">
        <w:rPr>
          <w:lang w:val="en"/>
        </w:rPr>
        <w:t xml:space="preserve"> </w:t>
      </w:r>
      <w:r w:rsidR="006E5079" w:rsidRPr="009A02D4">
        <w:rPr>
          <w:lang w:val="en"/>
        </w:rPr>
        <w:t>attitude</w:t>
      </w:r>
      <w:r w:rsidR="00082184" w:rsidRPr="009A02D4">
        <w:rPr>
          <w:lang w:val="en"/>
        </w:rPr>
        <w:t xml:space="preserve"> to the</w:t>
      </w:r>
      <w:r w:rsidR="006E5079" w:rsidRPr="009A02D4">
        <w:rPr>
          <w:lang w:val="en"/>
        </w:rPr>
        <w:t xml:space="preserve"> conduct </w:t>
      </w:r>
      <w:r w:rsidR="00082184" w:rsidRPr="009A02D4">
        <w:rPr>
          <w:lang w:val="en"/>
        </w:rPr>
        <w:t>to which they relate</w:t>
      </w:r>
      <w:r w:rsidR="00437C59">
        <w:rPr>
          <w:lang w:val="en"/>
        </w:rPr>
        <w:t>,</w:t>
      </w:r>
      <w:r w:rsidR="00082184" w:rsidRPr="009A02D4">
        <w:rPr>
          <w:lang w:val="en"/>
        </w:rPr>
        <w:t xml:space="preserve"> </w:t>
      </w:r>
      <w:r w:rsidR="006E5079" w:rsidRPr="009A02D4">
        <w:rPr>
          <w:lang w:val="en"/>
        </w:rPr>
        <w:t>inc</w:t>
      </w:r>
      <w:r w:rsidR="00A0625A" w:rsidRPr="009A02D4">
        <w:rPr>
          <w:lang w:val="en"/>
        </w:rPr>
        <w:t>luding</w:t>
      </w:r>
      <w:r w:rsidR="006E5079" w:rsidRPr="009A02D4">
        <w:rPr>
          <w:lang w:val="en"/>
        </w:rPr>
        <w:t xml:space="preserve"> conduct under the </w:t>
      </w:r>
      <w:r w:rsidR="006E5079" w:rsidRPr="009A02D4">
        <w:rPr>
          <w:i/>
          <w:iCs/>
          <w:lang w:val="en-US"/>
        </w:rPr>
        <w:t xml:space="preserve">National Consumer Credit Protection Act </w:t>
      </w:r>
      <w:r w:rsidR="006E5079" w:rsidRPr="000A6A3D">
        <w:rPr>
          <w:i/>
          <w:lang w:val="en-US"/>
        </w:rPr>
        <w:t>2009</w:t>
      </w:r>
      <w:r w:rsidR="006E5079" w:rsidRPr="009A02D4">
        <w:rPr>
          <w:lang w:val="en-US"/>
        </w:rPr>
        <w:t xml:space="preserve"> (</w:t>
      </w:r>
      <w:proofErr w:type="spellStart"/>
      <w:r w:rsidR="006E5079" w:rsidRPr="009A02D4">
        <w:rPr>
          <w:lang w:val="en-US"/>
        </w:rPr>
        <w:t>Cth</w:t>
      </w:r>
      <w:proofErr w:type="spellEnd"/>
      <w:r w:rsidR="006E5079" w:rsidRPr="009A02D4">
        <w:rPr>
          <w:lang w:val="en-US"/>
        </w:rPr>
        <w:t>) (</w:t>
      </w:r>
      <w:r w:rsidR="00B93318" w:rsidRPr="009A02D4">
        <w:rPr>
          <w:b/>
          <w:lang w:val="en-US"/>
        </w:rPr>
        <w:t xml:space="preserve">National Credit </w:t>
      </w:r>
      <w:r w:rsidR="006E5079" w:rsidRPr="009A02D4">
        <w:rPr>
          <w:b/>
          <w:lang w:val="en-US"/>
        </w:rPr>
        <w:t>Act</w:t>
      </w:r>
      <w:r w:rsidR="006E5079" w:rsidRPr="009A02D4">
        <w:rPr>
          <w:lang w:val="en-US"/>
        </w:rPr>
        <w:t>)</w:t>
      </w:r>
      <w:r w:rsidR="006E5079" w:rsidRPr="009A02D4">
        <w:rPr>
          <w:lang w:val="en"/>
        </w:rPr>
        <w:t>.</w:t>
      </w:r>
      <w:r w:rsidR="009D6799">
        <w:rPr>
          <w:lang w:val="en"/>
        </w:rPr>
        <w:t xml:space="preserve">  This is made clear in the </w:t>
      </w:r>
      <w:r w:rsidR="00B61BF3">
        <w:rPr>
          <w:lang w:val="en"/>
        </w:rPr>
        <w:t>Second Reading Speech</w:t>
      </w:r>
      <w:r w:rsidR="009D6799">
        <w:rPr>
          <w:lang w:val="en"/>
        </w:rPr>
        <w:t xml:space="preserve"> to the Bill introducing that legislation</w:t>
      </w:r>
      <w:r w:rsidR="00B61BF3">
        <w:rPr>
          <w:lang w:val="en"/>
        </w:rPr>
        <w:t xml:space="preserve">, which </w:t>
      </w:r>
      <w:proofErr w:type="spellStart"/>
      <w:r w:rsidR="00B61BF3">
        <w:rPr>
          <w:lang w:val="en"/>
        </w:rPr>
        <w:t>recognised</w:t>
      </w:r>
      <w:proofErr w:type="spellEnd"/>
      <w:r w:rsidR="00B61BF3">
        <w:rPr>
          <w:lang w:val="en"/>
        </w:rPr>
        <w:t xml:space="preserve"> it as “an </w:t>
      </w:r>
      <w:r w:rsidR="00B61BF3" w:rsidRPr="00B61BF3">
        <w:t>essential part of rebuilding community trust in the financial services industry</w:t>
      </w:r>
      <w:r w:rsidR="00B61BF3">
        <w:t>” because “</w:t>
      </w:r>
      <w:r w:rsidR="00B61BF3" w:rsidRPr="00B61BF3">
        <w:t>some financial institutions have engaged in c</w:t>
      </w:r>
      <w:r w:rsidR="00B61BF3">
        <w:t xml:space="preserve">onduct that falls well short of </w:t>
      </w:r>
      <w:r w:rsidR="00B61BF3" w:rsidRPr="00B61BF3">
        <w:t>community expectations</w:t>
      </w:r>
      <w:r w:rsidR="00B61BF3">
        <w:t>”</w:t>
      </w:r>
      <w:r w:rsidR="009D6799" w:rsidRPr="00077B46">
        <w:rPr>
          <w:lang w:val="en"/>
        </w:rPr>
        <w:t xml:space="preserve">. </w:t>
      </w:r>
      <w:r w:rsidR="006E5079" w:rsidRPr="00077B46">
        <w:rPr>
          <w:lang w:val="en"/>
        </w:rPr>
        <w:t xml:space="preserve"> </w:t>
      </w:r>
    </w:p>
    <w:p w14:paraId="516F49A2" w14:textId="7E25F87B" w:rsidR="00974C61" w:rsidRPr="009A02D4" w:rsidRDefault="00974C61" w:rsidP="00974C61">
      <w:pPr>
        <w:pStyle w:val="ParaNumbering"/>
      </w:pPr>
      <w:r>
        <w:rPr>
          <w:lang w:val="en"/>
        </w:rPr>
        <w:t xml:space="preserve">Prior to proceeding </w:t>
      </w:r>
      <w:r w:rsidR="00110856">
        <w:rPr>
          <w:lang w:val="en"/>
        </w:rPr>
        <w:t>further,</w:t>
      </w:r>
      <w:r>
        <w:rPr>
          <w:lang w:val="en"/>
        </w:rPr>
        <w:t xml:space="preserve"> </w:t>
      </w:r>
      <w:r w:rsidR="00616486">
        <w:rPr>
          <w:lang w:val="en"/>
        </w:rPr>
        <w:t>I consider it necessary</w:t>
      </w:r>
      <w:r>
        <w:rPr>
          <w:lang w:val="en"/>
        </w:rPr>
        <w:t xml:space="preserve"> to make a </w:t>
      </w:r>
      <w:r w:rsidR="006B10E1">
        <w:rPr>
          <w:lang w:val="en"/>
        </w:rPr>
        <w:t xml:space="preserve">further </w:t>
      </w:r>
      <w:r>
        <w:rPr>
          <w:lang w:val="en"/>
        </w:rPr>
        <w:t xml:space="preserve">preliminary </w:t>
      </w:r>
      <w:r w:rsidR="00723A68">
        <w:rPr>
          <w:lang w:val="en"/>
        </w:rPr>
        <w:t xml:space="preserve">but more specific </w:t>
      </w:r>
      <w:r w:rsidR="008670B7">
        <w:rPr>
          <w:lang w:val="en"/>
        </w:rPr>
        <w:t xml:space="preserve">observation: </w:t>
      </w:r>
      <w:r w:rsidR="008670B7">
        <w:t>while</w:t>
      </w:r>
      <w:r>
        <w:t xml:space="preserve"> during the p</w:t>
      </w:r>
      <w:r w:rsidRPr="009A02D4">
        <w:t xml:space="preserve">eriod </w:t>
      </w:r>
      <w:r>
        <w:t xml:space="preserve">relevant to this case </w:t>
      </w:r>
      <w:r w:rsidR="008670B7">
        <w:t>(23 August 2013 to 29 July 2016 (</w:t>
      </w:r>
      <w:r w:rsidR="008670B7" w:rsidRPr="008670B7">
        <w:rPr>
          <w:b/>
        </w:rPr>
        <w:t>Relevant Period</w:t>
      </w:r>
      <w:r w:rsidR="008670B7">
        <w:t xml:space="preserve">)) </w:t>
      </w:r>
      <w:r w:rsidRPr="009A02D4">
        <w:t>there were thousands of Introducers registered with NAB, this proceeding only concern</w:t>
      </w:r>
      <w:r>
        <w:t>s</w:t>
      </w:r>
      <w:r w:rsidRPr="009A02D4">
        <w:t xml:space="preserve"> conduct engaged in by 25 of them.</w:t>
      </w:r>
      <w:r>
        <w:t xml:space="preserve">  Further, </w:t>
      </w:r>
      <w:r w:rsidR="00110856">
        <w:t xml:space="preserve">as noted above, </w:t>
      </w:r>
      <w:r>
        <w:t xml:space="preserve">the </w:t>
      </w:r>
      <w:r w:rsidR="00913787">
        <w:t>programme</w:t>
      </w:r>
      <w:r>
        <w:t xml:space="preserve"> operated </w:t>
      </w:r>
      <w:r w:rsidR="00110856">
        <w:t>as long ago as</w:t>
      </w:r>
      <w:r>
        <w:t xml:space="preserve"> 2000</w:t>
      </w:r>
      <w:r w:rsidR="00384F19">
        <w:t xml:space="preserve"> (although</w:t>
      </w:r>
      <w:r w:rsidR="00141C5A">
        <w:t xml:space="preserve"> initially</w:t>
      </w:r>
      <w:r w:rsidR="00384F19">
        <w:t>, of course, in the context of a quite different regulatory regime)</w:t>
      </w:r>
      <w:r w:rsidR="008670B7">
        <w:t>.</w:t>
      </w:r>
      <w:r>
        <w:t xml:space="preserve"> </w:t>
      </w:r>
      <w:r w:rsidRPr="009A02D4">
        <w:t xml:space="preserve">  </w:t>
      </w:r>
    </w:p>
    <w:p w14:paraId="23795688" w14:textId="1F29E213" w:rsidR="008670B7" w:rsidRPr="008670B7" w:rsidRDefault="008670B7" w:rsidP="00110856">
      <w:pPr>
        <w:pStyle w:val="ParaNumbering"/>
      </w:pPr>
      <w:r>
        <w:t xml:space="preserve">Although NAB has admitted that it engaged in conduct amounting to </w:t>
      </w:r>
      <w:r w:rsidRPr="00672150">
        <w:t>260 contraventions of s</w:t>
      </w:r>
      <w:r>
        <w:t> </w:t>
      </w:r>
      <w:r w:rsidRPr="00672150">
        <w:t>31 of the National Credit Act</w:t>
      </w:r>
      <w:r>
        <w:t>, which a</w:t>
      </w:r>
      <w:r w:rsidRPr="00672150">
        <w:t>lso i</w:t>
      </w:r>
      <w:r>
        <w:t>nvolved 260 contraventions of s </w:t>
      </w:r>
      <w:r w:rsidRPr="00672150">
        <w:t xml:space="preserve">47(1)(d) </w:t>
      </w:r>
      <w:r>
        <w:t>and at least one contravention of s 47(1)(a)</w:t>
      </w:r>
      <w:r w:rsidR="00AB6931">
        <w:t xml:space="preserve"> of that Act</w:t>
      </w:r>
      <w:r>
        <w:t xml:space="preserve">, there is a high degree of </w:t>
      </w:r>
      <w:r w:rsidR="00DF5227">
        <w:t>artificialit</w:t>
      </w:r>
      <w:r w:rsidR="00110856">
        <w:t xml:space="preserve">y </w:t>
      </w:r>
      <w:r>
        <w:t xml:space="preserve">in </w:t>
      </w:r>
      <w:r w:rsidR="00110856">
        <w:t xml:space="preserve">proceeding on the basis that </w:t>
      </w:r>
      <w:r>
        <w:t xml:space="preserve">I have been presented with anything like a full picture of what actually occurred in relation to the </w:t>
      </w:r>
      <w:r w:rsidR="00913787">
        <w:t>programme</w:t>
      </w:r>
      <w:r>
        <w:t>.  This results from deliberate regulatory and forensic choices made by ASIC.</w:t>
      </w:r>
      <w:r w:rsidR="00110856">
        <w:t xml:space="preserve">  It is not for me to </w:t>
      </w:r>
      <w:r w:rsidR="003F63FD">
        <w:t xml:space="preserve">gainsay </w:t>
      </w:r>
      <w:r w:rsidR="00616486">
        <w:t>these</w:t>
      </w:r>
      <w:r w:rsidR="00110856">
        <w:t xml:space="preserve"> decisions of ASIC.  It </w:t>
      </w:r>
      <w:r w:rsidR="003F63FD">
        <w:t>evident</w:t>
      </w:r>
      <w:r w:rsidR="00EC2688">
        <w:t>ly</w:t>
      </w:r>
      <w:r w:rsidR="003F63FD">
        <w:t xml:space="preserve"> </w:t>
      </w:r>
      <w:r w:rsidR="00110856">
        <w:t xml:space="preserve">has competing and heavy demands </w:t>
      </w:r>
      <w:r w:rsidR="00EC2688">
        <w:t>up</w:t>
      </w:r>
      <w:r w:rsidR="00110856">
        <w:t xml:space="preserve">on its </w:t>
      </w:r>
      <w:r w:rsidR="003F63FD">
        <w:t xml:space="preserve">finite </w:t>
      </w:r>
      <w:r w:rsidR="00110856">
        <w:t xml:space="preserve">resources.  What became evident during the course of the hearing, however, is the very limited </w:t>
      </w:r>
      <w:r w:rsidR="00141C5A">
        <w:t xml:space="preserve">independent </w:t>
      </w:r>
      <w:r w:rsidR="00110856">
        <w:t xml:space="preserve">investigation as to </w:t>
      </w:r>
      <w:r w:rsidR="00110856">
        <w:lastRenderedPageBreak/>
        <w:t xml:space="preserve">the true scope of what has occurred </w:t>
      </w:r>
      <w:r w:rsidR="00384F19">
        <w:t xml:space="preserve">during the Relevant Period </w:t>
      </w:r>
      <w:r w:rsidR="00110856">
        <w:t xml:space="preserve">and the </w:t>
      </w:r>
      <w:r w:rsidR="002841B5">
        <w:t xml:space="preserve">significant </w:t>
      </w:r>
      <w:r w:rsidR="00110856">
        <w:t xml:space="preserve">reliance by ASIC on the internal work done by NAB in </w:t>
      </w:r>
      <w:r w:rsidR="00E575C5">
        <w:t xml:space="preserve">its </w:t>
      </w:r>
      <w:r w:rsidR="00110856">
        <w:t>investigation</w:t>
      </w:r>
      <w:r w:rsidR="00E575C5">
        <w:t>s</w:t>
      </w:r>
      <w:r w:rsidR="00110856">
        <w:t xml:space="preserve"> (by its</w:t>
      </w:r>
      <w:r w:rsidR="005A0F8F">
        <w:t xml:space="preserve"> officers </w:t>
      </w:r>
      <w:r w:rsidR="00110856">
        <w:t>or by a p</w:t>
      </w:r>
      <w:r w:rsidR="0029259A">
        <w:t>rofessional services firm it had</w:t>
      </w:r>
      <w:r w:rsidR="00110856">
        <w:t xml:space="preserve"> engaged) </w:t>
      </w:r>
      <w:r w:rsidR="005A0F8F">
        <w:t xml:space="preserve">as to </w:t>
      </w:r>
      <w:r w:rsidR="00723A68">
        <w:t xml:space="preserve">where the problems were located </w:t>
      </w:r>
      <w:r w:rsidR="00EC2688">
        <w:t xml:space="preserve">within NAB </w:t>
      </w:r>
      <w:r w:rsidR="00723A68">
        <w:t xml:space="preserve">and </w:t>
      </w:r>
      <w:r w:rsidR="00110856">
        <w:t xml:space="preserve">what went wrong. </w:t>
      </w:r>
    </w:p>
    <w:p w14:paraId="3E2EAE02" w14:textId="0C9E6AE9" w:rsidR="003F63FD" w:rsidRDefault="008670B7" w:rsidP="00097D92">
      <w:pPr>
        <w:pStyle w:val="ParaNumbering"/>
      </w:pPr>
      <w:r>
        <w:t xml:space="preserve">I </w:t>
      </w:r>
      <w:r w:rsidR="00723A68">
        <w:t>must deal</w:t>
      </w:r>
      <w:r>
        <w:t xml:space="preserve"> </w:t>
      </w:r>
      <w:r w:rsidR="00DD7E82">
        <w:t xml:space="preserve">with </w:t>
      </w:r>
      <w:r>
        <w:t>the evidence adduced</w:t>
      </w:r>
      <w:r w:rsidR="00723A68">
        <w:t xml:space="preserve"> and put out of my mind speculation</w:t>
      </w:r>
      <w:r>
        <w:t xml:space="preserve">.  </w:t>
      </w:r>
      <w:r w:rsidR="00110856">
        <w:t xml:space="preserve">I will fix penalties and make other orders on the basis of </w:t>
      </w:r>
      <w:r w:rsidR="00723A68">
        <w:t xml:space="preserve">the issues as presented by the parties and </w:t>
      </w:r>
      <w:r w:rsidR="00110856">
        <w:t xml:space="preserve">what has been proved.  But having said that, I have a nagging feeling of disquiet that the true picture of the extent of the problems with the programme has </w:t>
      </w:r>
      <w:r w:rsidR="005A0F8F">
        <w:t xml:space="preserve">not </w:t>
      </w:r>
      <w:r w:rsidR="00110856">
        <w:t>been revealed</w:t>
      </w:r>
      <w:r w:rsidR="005A0F8F">
        <w:t xml:space="preserve"> </w:t>
      </w:r>
      <w:r w:rsidR="0044310D">
        <w:t>because</w:t>
      </w:r>
      <w:r w:rsidR="005A0F8F">
        <w:t xml:space="preserve"> there </w:t>
      </w:r>
      <w:r w:rsidR="0044310D">
        <w:t>was not a</w:t>
      </w:r>
      <w:r w:rsidR="005A0F8F">
        <w:t xml:space="preserve"> real regulatory desire to pursue a thorough investigation as to what in truth occurred</w:t>
      </w:r>
      <w:r w:rsidR="00110856">
        <w:t>.</w:t>
      </w:r>
      <w:r w:rsidR="006B10E1">
        <w:t xml:space="preserve">  </w:t>
      </w:r>
    </w:p>
    <w:p w14:paraId="51F6C08C" w14:textId="7D47B042" w:rsidR="00110856" w:rsidRDefault="006B10E1" w:rsidP="00097D92">
      <w:pPr>
        <w:pStyle w:val="ParaNumbering"/>
      </w:pPr>
      <w:r>
        <w:t xml:space="preserve">It </w:t>
      </w:r>
      <w:r w:rsidR="005D4419">
        <w:t>i</w:t>
      </w:r>
      <w:r w:rsidR="006773C3">
        <w:t>s both unnecessary and unsafe for me to speculate as to why these regulatory and forensic decisions have been made</w:t>
      </w:r>
      <w:r w:rsidR="00F97048">
        <w:t>,</w:t>
      </w:r>
      <w:r w:rsidR="006773C3">
        <w:t xml:space="preserve"> </w:t>
      </w:r>
      <w:r w:rsidR="0044310D">
        <w:t xml:space="preserve">including any attempt to prove actual harm to individual customers, </w:t>
      </w:r>
      <w:r w:rsidR="00616486">
        <w:t xml:space="preserve">but their consequence </w:t>
      </w:r>
      <w:r w:rsidR="005D4419">
        <w:t xml:space="preserve">is to </w:t>
      </w:r>
      <w:r w:rsidR="00F97048">
        <w:t>require</w:t>
      </w:r>
      <w:r w:rsidR="006773C3">
        <w:t xml:space="preserve"> me to fix penalties in circumstances where my understanding of the true scope of what occurred in relation to the general operation of the programme </w:t>
      </w:r>
      <w:r w:rsidR="005D4419">
        <w:t>during the Relevant Period (let alone at earlier times to the extent it reflects on conduct during the Relevant Period) is incomplete</w:t>
      </w:r>
      <w:r w:rsidR="006773C3">
        <w:t>.</w:t>
      </w:r>
      <w:r w:rsidR="00097D92">
        <w:t xml:space="preserve"> </w:t>
      </w:r>
      <w:r w:rsidR="005A0F8F">
        <w:t xml:space="preserve">  </w:t>
      </w:r>
    </w:p>
    <w:p w14:paraId="00F9688A" w14:textId="1C78663C" w:rsidR="00CB72DF" w:rsidRDefault="00CB72DF" w:rsidP="00DA07DD">
      <w:pPr>
        <w:pStyle w:val="ParaNumbering"/>
      </w:pPr>
      <w:r>
        <w:t xml:space="preserve">I will address the matters that fall for consideration </w:t>
      </w:r>
      <w:r w:rsidR="00F24457">
        <w:t xml:space="preserve">by reason of these breaches and contraventions of the National Credit Act </w:t>
      </w:r>
      <w:r>
        <w:t xml:space="preserve">under the </w:t>
      </w:r>
      <w:r w:rsidR="008B78F6">
        <w:t xml:space="preserve">following </w:t>
      </w:r>
      <w:r>
        <w:t>he</w:t>
      </w:r>
      <w:r w:rsidR="00F24457">
        <w:t>adings</w:t>
      </w:r>
      <w:r>
        <w:t xml:space="preserve">: </w:t>
      </w:r>
    </w:p>
    <w:p w14:paraId="7B2C3465" w14:textId="77777777" w:rsidR="00CB72DF" w:rsidRDefault="00CB72DF" w:rsidP="00CB72DF">
      <w:pPr>
        <w:pStyle w:val="FCBullets"/>
      </w:pPr>
      <w:r>
        <w:t xml:space="preserve">A – </w:t>
      </w:r>
      <w:r w:rsidR="00ED7F9E">
        <w:t>Enforcement action by ASIC</w:t>
      </w:r>
    </w:p>
    <w:p w14:paraId="69E304B8" w14:textId="77777777" w:rsidR="00CB72DF" w:rsidRPr="00B73328" w:rsidRDefault="00ED7F9E" w:rsidP="00CB72DF">
      <w:pPr>
        <w:pStyle w:val="FCBullets"/>
      </w:pPr>
      <w:r>
        <w:t xml:space="preserve">B – </w:t>
      </w:r>
      <w:r w:rsidRPr="00B73328">
        <w:t>Agreed factual background</w:t>
      </w:r>
    </w:p>
    <w:p w14:paraId="45390027" w14:textId="77777777" w:rsidR="00CB72DF" w:rsidRPr="00B73328" w:rsidRDefault="00ED7F9E" w:rsidP="00CB72DF">
      <w:pPr>
        <w:pStyle w:val="FCBullets"/>
      </w:pPr>
      <w:r w:rsidRPr="00B73328">
        <w:t>C – Statutory framework</w:t>
      </w:r>
    </w:p>
    <w:p w14:paraId="36C7B4EE" w14:textId="77777777" w:rsidR="00CB72DF" w:rsidRPr="00B73328" w:rsidRDefault="00ED7F9E" w:rsidP="00CB72DF">
      <w:pPr>
        <w:pStyle w:val="FCBullets"/>
      </w:pPr>
      <w:r w:rsidRPr="00B73328">
        <w:t>D – Relevant statutory provisions</w:t>
      </w:r>
    </w:p>
    <w:p w14:paraId="2674E35B" w14:textId="77777777" w:rsidR="0081454E" w:rsidRDefault="00ED7F9E" w:rsidP="00CB72DF">
      <w:pPr>
        <w:pStyle w:val="FCBullets"/>
      </w:pPr>
      <w:r>
        <w:t>E – Contested legal issues</w:t>
      </w:r>
    </w:p>
    <w:p w14:paraId="6D42EC2D" w14:textId="77777777" w:rsidR="00CB72DF" w:rsidRDefault="00ED7F9E" w:rsidP="00CB72DF">
      <w:pPr>
        <w:pStyle w:val="FCBullets"/>
      </w:pPr>
      <w:r>
        <w:t>F – Relief</w:t>
      </w:r>
    </w:p>
    <w:p w14:paraId="3B6B7D8C" w14:textId="5C67E301" w:rsidR="00CB72DF" w:rsidRDefault="00ED7F9E" w:rsidP="00CB72DF">
      <w:pPr>
        <w:pStyle w:val="FCBullets"/>
      </w:pPr>
      <w:r>
        <w:t xml:space="preserve">G – </w:t>
      </w:r>
      <w:r w:rsidR="00F141DC">
        <w:t>O</w:t>
      </w:r>
      <w:r>
        <w:t>rders</w:t>
      </w:r>
    </w:p>
    <w:p w14:paraId="25BC3FCC" w14:textId="01C7F49F" w:rsidR="00CB72DF" w:rsidRDefault="001B31A2">
      <w:pPr>
        <w:pStyle w:val="Heading1"/>
      </w:pPr>
      <w:bookmarkStart w:id="22" w:name="_Ref45885885"/>
      <w:r>
        <w:rPr>
          <w:caps w:val="0"/>
        </w:rPr>
        <w:t>A</w:t>
      </w:r>
      <w:r>
        <w:rPr>
          <w:caps w:val="0"/>
        </w:rPr>
        <w:tab/>
        <w:t>ENFORCEMENT ACTION BY ASIC</w:t>
      </w:r>
      <w:bookmarkEnd w:id="22"/>
    </w:p>
    <w:p w14:paraId="41E84A14" w14:textId="77777777" w:rsidR="008670B7" w:rsidRPr="008670B7" w:rsidRDefault="008670B7" w:rsidP="00470BCD">
      <w:pPr>
        <w:pStyle w:val="Heading2"/>
      </w:pPr>
      <w:bookmarkStart w:id="23" w:name="_Ref53725830"/>
      <w:r w:rsidRPr="008670B7">
        <w:t xml:space="preserve">A.1 </w:t>
      </w:r>
      <w:r w:rsidRPr="008670B7">
        <w:tab/>
        <w:t>Pre-commencement Activity</w:t>
      </w:r>
      <w:bookmarkEnd w:id="23"/>
      <w:r w:rsidRPr="008670B7">
        <w:t xml:space="preserve"> </w:t>
      </w:r>
    </w:p>
    <w:p w14:paraId="076EBA5C" w14:textId="4C89494F" w:rsidR="00804D2B" w:rsidRDefault="00404E1C" w:rsidP="00661905">
      <w:pPr>
        <w:pStyle w:val="ParaNumbering"/>
      </w:pPr>
      <w:r>
        <w:t>Set out below is a brief overview of events leading up to the enforcemen</w:t>
      </w:r>
      <w:r w:rsidR="00AC766D">
        <w:t>t proceedings commenced by ASIC</w:t>
      </w:r>
      <w:r>
        <w:t xml:space="preserve"> which are agreed between the parties, as set out in the S</w:t>
      </w:r>
      <w:r w:rsidR="003E50D8">
        <w:t xml:space="preserve">tatement of </w:t>
      </w:r>
      <w:r>
        <w:lastRenderedPageBreak/>
        <w:t>A</w:t>
      </w:r>
      <w:r w:rsidR="003E50D8">
        <w:t xml:space="preserve">greed </w:t>
      </w:r>
      <w:r>
        <w:t>F</w:t>
      </w:r>
      <w:r w:rsidR="003E50D8">
        <w:t>acts (</w:t>
      </w:r>
      <w:r w:rsidR="003E50D8">
        <w:rPr>
          <w:b/>
        </w:rPr>
        <w:t>SOAF</w:t>
      </w:r>
      <w:r w:rsidR="003E50D8">
        <w:t>)</w:t>
      </w:r>
      <w:r>
        <w:t xml:space="preserve"> at </w:t>
      </w:r>
      <w:r w:rsidRPr="00D97924">
        <w:t>Appendix A</w:t>
      </w:r>
      <w:r>
        <w:t xml:space="preserve"> to this judgment.</w:t>
      </w:r>
      <w:r w:rsidR="00FC4340">
        <w:t xml:space="preserve">  I adopt the abbreviations used</w:t>
      </w:r>
      <w:r w:rsidR="007A13A7">
        <w:t xml:space="preserve"> in the S</w:t>
      </w:r>
      <w:r w:rsidR="00FB30B5">
        <w:t>O</w:t>
      </w:r>
      <w:r w:rsidR="007A13A7">
        <w:t>A</w:t>
      </w:r>
      <w:r w:rsidR="00FB30B5">
        <w:t>F in this judgment</w:t>
      </w:r>
      <w:r w:rsidR="00912E2B">
        <w:t xml:space="preserve"> and make findings in accordance with that document</w:t>
      </w:r>
      <w:r w:rsidR="00FB30B5">
        <w:t xml:space="preserve">. </w:t>
      </w:r>
    </w:p>
    <w:p w14:paraId="457FB63C" w14:textId="1D655D7A" w:rsidR="00147AA8" w:rsidRDefault="00147AA8" w:rsidP="00661905">
      <w:pPr>
        <w:pStyle w:val="ParaNumbering"/>
      </w:pPr>
      <w:r>
        <w:t xml:space="preserve">On 14 September 2015 and 15 October 2015, NAB received anonymous </w:t>
      </w:r>
      <w:r w:rsidRPr="00DA5191">
        <w:t>whistle-blower</w:t>
      </w:r>
      <w:r>
        <w:t xml:space="preserve"> reports of possible misconduct by branch managers and bankers within branches in the Greater Western Sydney region (</w:t>
      </w:r>
      <w:r w:rsidRPr="00C74F2A">
        <w:rPr>
          <w:b/>
        </w:rPr>
        <w:t>GWS</w:t>
      </w:r>
      <w:r>
        <w:t xml:space="preserve">) involving the </w:t>
      </w:r>
      <w:r w:rsidR="005A0F8F">
        <w:t>p</w:t>
      </w:r>
      <w:r>
        <w:t>rogramme: SOAF [133].</w:t>
      </w:r>
    </w:p>
    <w:p w14:paraId="5D3E1FD8" w14:textId="7E32A4C9" w:rsidR="00B404E9" w:rsidRDefault="00B41300" w:rsidP="00216C7E">
      <w:pPr>
        <w:pStyle w:val="ParaNumbering"/>
      </w:pPr>
      <w:r>
        <w:t xml:space="preserve">Between </w:t>
      </w:r>
      <w:r w:rsidR="00DA5191" w:rsidRPr="00DA5191">
        <w:t>October 2015</w:t>
      </w:r>
      <w:r w:rsidRPr="00DA5191">
        <w:t xml:space="preserve"> </w:t>
      </w:r>
      <w:r w:rsidRPr="00C74F2A">
        <w:t xml:space="preserve">and </w:t>
      </w:r>
      <w:r w:rsidR="00C74F2A" w:rsidRPr="00C74F2A">
        <w:t>January 2019</w:t>
      </w:r>
      <w:r w:rsidRPr="00C74F2A">
        <w:t>,</w:t>
      </w:r>
      <w:r>
        <w:t xml:space="preserve"> </w:t>
      </w:r>
      <w:r w:rsidR="007811B1">
        <w:t xml:space="preserve">NAB conducted its own internal investigations </w:t>
      </w:r>
      <w:r w:rsidR="00147AA8">
        <w:t>into the conduct identified in the whistle blower reports</w:t>
      </w:r>
      <w:r w:rsidR="003705C1">
        <w:t>, concentrating on the GWS region</w:t>
      </w:r>
      <w:r w:rsidR="00412C77">
        <w:t>: SOAF [13</w:t>
      </w:r>
      <w:r w:rsidR="00147AA8">
        <w:t>4</w:t>
      </w:r>
      <w:r w:rsidR="00412C77">
        <w:t>]–</w:t>
      </w:r>
      <w:r w:rsidR="00DA5191">
        <w:t>[164]</w:t>
      </w:r>
      <w:r w:rsidR="00412C77">
        <w:t>; [190]–</w:t>
      </w:r>
      <w:r w:rsidR="00C74F2A">
        <w:t>[204]</w:t>
      </w:r>
      <w:r>
        <w:t>.</w:t>
      </w:r>
      <w:r w:rsidR="00D8512F">
        <w:t xml:space="preserve">  I will refer to this as </w:t>
      </w:r>
      <w:r w:rsidR="00D8512F" w:rsidRPr="0066635D">
        <w:t>“Stage 1”</w:t>
      </w:r>
      <w:r w:rsidR="00D8512F">
        <w:t xml:space="preserve"> of NAB’s review.  As part of this</w:t>
      </w:r>
      <w:r w:rsidR="000C150C">
        <w:t xml:space="preserve"> stage</w:t>
      </w:r>
      <w:r w:rsidR="00D8512F">
        <w:t xml:space="preserve">, </w:t>
      </w:r>
      <w:r w:rsidR="000C150C">
        <w:t xml:space="preserve">NAB undertook various reviews and investigations including establishing </w:t>
      </w:r>
      <w:r w:rsidR="00D8512F">
        <w:t xml:space="preserve">a </w:t>
      </w:r>
      <w:r w:rsidR="00D8512F" w:rsidRPr="00D8512F">
        <w:t>Task Fo</w:t>
      </w:r>
      <w:r w:rsidR="000C150C">
        <w:t xml:space="preserve">rce into the </w:t>
      </w:r>
      <w:r w:rsidR="005A0F8F">
        <w:t>p</w:t>
      </w:r>
      <w:r w:rsidR="000C150C">
        <w:t>rogram</w:t>
      </w:r>
      <w:r w:rsidR="005A0F8F">
        <w:t>me</w:t>
      </w:r>
      <w:r w:rsidR="000C150C">
        <w:t xml:space="preserve"> and an internal audit: SOAF [245].</w:t>
      </w:r>
    </w:p>
    <w:p w14:paraId="7311B039" w14:textId="25F7FF60" w:rsidR="00297064" w:rsidRDefault="00297064" w:rsidP="00297064">
      <w:pPr>
        <w:pStyle w:val="ParaNumbering"/>
      </w:pPr>
      <w:r>
        <w:t xml:space="preserve">On 11 December 2015, NAB engaged KPMG to undertake an investigation into the conduct </w:t>
      </w:r>
      <w:r w:rsidR="00376FA0">
        <w:t xml:space="preserve">identified </w:t>
      </w:r>
      <w:r>
        <w:t>and t</w:t>
      </w:r>
      <w:r w:rsidR="00C2691B">
        <w:t>o report on its findings to NAB: SOAF [137], [245].</w:t>
      </w:r>
    </w:p>
    <w:p w14:paraId="4BBDC10A" w14:textId="60440003" w:rsidR="00F36F21" w:rsidRDefault="00F36F21" w:rsidP="00BB2F6B">
      <w:pPr>
        <w:pStyle w:val="ParaNumbering"/>
      </w:pPr>
      <w:r>
        <w:t xml:space="preserve">Stage 1 identified the following </w:t>
      </w:r>
      <w:r w:rsidR="005A0F8F">
        <w:t>“</w:t>
      </w:r>
      <w:r>
        <w:t>persons of interest</w:t>
      </w:r>
      <w:r w:rsidR="005A0F8F">
        <w:t>”</w:t>
      </w:r>
      <w:r w:rsidR="00BB2F6B">
        <w:t xml:space="preserve">: </w:t>
      </w:r>
      <w:r>
        <w:t>13 bankers and 8 Introducers from the initial GWS Investigation (SOAF [136]</w:t>
      </w:r>
      <w:r w:rsidR="005A0F8F">
        <w:t>)</w:t>
      </w:r>
      <w:r>
        <w:t>;</w:t>
      </w:r>
      <w:r w:rsidR="000A5FC0">
        <w:t xml:space="preserve"> and</w:t>
      </w:r>
      <w:r w:rsidR="00BB2F6B">
        <w:t xml:space="preserve"> </w:t>
      </w:r>
      <w:r w:rsidR="00DE3EA5">
        <w:t>13</w:t>
      </w:r>
      <w:r>
        <w:t xml:space="preserve"> additional bankers and 33 additional </w:t>
      </w:r>
      <w:r w:rsidR="00964131">
        <w:t>Introducers identified by KPMG</w:t>
      </w:r>
      <w:r>
        <w:t xml:space="preserve"> </w:t>
      </w:r>
      <w:r w:rsidR="00964131">
        <w:t>(</w:t>
      </w:r>
      <w:r w:rsidR="00BB2F6B">
        <w:t xml:space="preserve">SOAF [138]), </w:t>
      </w:r>
      <w:r>
        <w:t xml:space="preserve">bringing the total </w:t>
      </w:r>
      <w:r w:rsidRPr="002E040B">
        <w:t xml:space="preserve">to </w:t>
      </w:r>
      <w:r w:rsidRPr="003D4DB3">
        <w:t>26</w:t>
      </w:r>
      <w:r w:rsidRPr="002E040B">
        <w:t xml:space="preserve"> bankers</w:t>
      </w:r>
      <w:r>
        <w:t xml:space="preserve"> and </w:t>
      </w:r>
      <w:r w:rsidRPr="003D4DB3">
        <w:t>41</w:t>
      </w:r>
      <w:r>
        <w:t xml:space="preserve"> Introducers.</w:t>
      </w:r>
    </w:p>
    <w:p w14:paraId="57C9D919" w14:textId="4646A702" w:rsidR="00A57DA0" w:rsidRDefault="00C2583F">
      <w:pPr>
        <w:pStyle w:val="ParaNumbering"/>
      </w:pPr>
      <w:r>
        <w:t>O</w:t>
      </w:r>
      <w:r w:rsidR="00A57DA0">
        <w:t xml:space="preserve">n </w:t>
      </w:r>
      <w:r>
        <w:t xml:space="preserve">21 </w:t>
      </w:r>
      <w:r w:rsidR="00A57DA0">
        <w:t xml:space="preserve">December 2015, NAB first wrote to ASIC reporting its findings of banker fraud and “potential control breakdowns” in the </w:t>
      </w:r>
      <w:r w:rsidR="00376FA0">
        <w:t>p</w:t>
      </w:r>
      <w:r w:rsidR="00A57DA0">
        <w:t xml:space="preserve">rogramme in the GWS area, involving the loan origination and application process and income verification procedures for both personal loans and home loans.  This </w:t>
      </w:r>
      <w:r w:rsidR="00964131">
        <w:t>was a voluntary communication</w:t>
      </w:r>
      <w:r w:rsidR="008C26F0">
        <w:t>: SOAF [233].</w:t>
      </w:r>
    </w:p>
    <w:p w14:paraId="759A830C" w14:textId="6EB06452" w:rsidR="004F7CF8" w:rsidRDefault="00811AF8" w:rsidP="004F7CF8">
      <w:pPr>
        <w:pStyle w:val="ParaNumbering"/>
      </w:pPr>
      <w:r>
        <w:t>On 20 </w:t>
      </w:r>
      <w:r w:rsidR="00B41300">
        <w:t xml:space="preserve">January 2016, </w:t>
      </w:r>
      <w:r w:rsidR="00416937" w:rsidRPr="00416937">
        <w:t>NAB’s Significant Event Review Panel (</w:t>
      </w:r>
      <w:r w:rsidR="00416937" w:rsidRPr="00416937">
        <w:rPr>
          <w:b/>
          <w:bCs/>
        </w:rPr>
        <w:t>SERP</w:t>
      </w:r>
      <w:r w:rsidR="00416937">
        <w:t>) received a</w:t>
      </w:r>
      <w:r w:rsidR="00F36F21">
        <w:t>n internal</w:t>
      </w:r>
      <w:r w:rsidR="00416937">
        <w:t xml:space="preserve"> report advising it that </w:t>
      </w:r>
      <w:r w:rsidR="007811B1">
        <w:t xml:space="preserve">the issues with the </w:t>
      </w:r>
      <w:r w:rsidR="00376FA0">
        <w:t>p</w:t>
      </w:r>
      <w:r w:rsidR="00913787">
        <w:t>rogramme</w:t>
      </w:r>
      <w:r w:rsidR="007811B1">
        <w:t xml:space="preserve"> were not isolated </w:t>
      </w:r>
      <w:r w:rsidR="007811B1" w:rsidRPr="00C74F2A">
        <w:t>to GWS:</w:t>
      </w:r>
      <w:r w:rsidR="007811B1">
        <w:t xml:space="preserve"> SOAF [148].  </w:t>
      </w:r>
      <w:r w:rsidR="004F7CF8" w:rsidRPr="004F7CF8">
        <w:t>At all material times the SERP had responsibility for de</w:t>
      </w:r>
      <w:r w:rsidR="004F7CF8">
        <w:t xml:space="preserve">termining whether there existed </w:t>
      </w:r>
      <w:r w:rsidR="004F7CF8" w:rsidRPr="004F7CF8">
        <w:t xml:space="preserve">a significant breach or likely breach that NAB was </w:t>
      </w:r>
      <w:r w:rsidR="004F7CF8" w:rsidRPr="003D4DB3">
        <w:rPr>
          <w:i/>
        </w:rPr>
        <w:t xml:space="preserve">required </w:t>
      </w:r>
      <w:r w:rsidR="004F7CF8">
        <w:t xml:space="preserve">to report to ASIC pursuant to </w:t>
      </w:r>
      <w:r w:rsidR="004F7CF8" w:rsidRPr="004F7CF8">
        <w:t>NAB’s obligations as a fina</w:t>
      </w:r>
      <w:r>
        <w:t xml:space="preserve">ncial services licensee under </w:t>
      </w:r>
      <w:r w:rsidR="00D145D0">
        <w:t>s </w:t>
      </w:r>
      <w:r w:rsidR="00D145D0" w:rsidRPr="004F7CF8">
        <w:t xml:space="preserve">912D of the </w:t>
      </w:r>
      <w:r w:rsidR="00D145D0" w:rsidRPr="004F7CF8">
        <w:rPr>
          <w:i/>
          <w:iCs/>
        </w:rPr>
        <w:t>Corporations Act</w:t>
      </w:r>
      <w:r w:rsidR="00D145D0">
        <w:t xml:space="preserve"> </w:t>
      </w:r>
      <w:r w:rsidR="00D145D0" w:rsidRPr="004F7CF8">
        <w:rPr>
          <w:i/>
          <w:iCs/>
        </w:rPr>
        <w:t xml:space="preserve">2001 </w:t>
      </w:r>
      <w:r w:rsidR="00D145D0" w:rsidRPr="004F7CF8">
        <w:t>(</w:t>
      </w:r>
      <w:proofErr w:type="spellStart"/>
      <w:r w:rsidR="00D145D0" w:rsidRPr="004F7CF8">
        <w:t>Cth</w:t>
      </w:r>
      <w:proofErr w:type="spellEnd"/>
      <w:r w:rsidR="00D145D0" w:rsidRPr="004F7CF8">
        <w:t>)</w:t>
      </w:r>
      <w:r w:rsidR="004F7CF8">
        <w:t xml:space="preserve">: SOAF </w:t>
      </w:r>
      <w:r w:rsidR="00D145D0">
        <w:t>[148]–</w:t>
      </w:r>
      <w:r w:rsidR="004F7CF8">
        <w:t>[149].</w:t>
      </w:r>
    </w:p>
    <w:p w14:paraId="43A263F0" w14:textId="40254692" w:rsidR="00477014" w:rsidRDefault="00D145D0" w:rsidP="00216C7E">
      <w:pPr>
        <w:pStyle w:val="ParaNumbering"/>
      </w:pPr>
      <w:r>
        <w:t>On 3 </w:t>
      </w:r>
      <w:r w:rsidR="00B41300">
        <w:t xml:space="preserve">February 2016, </w:t>
      </w:r>
      <w:r w:rsidR="00216C7E">
        <w:t xml:space="preserve">ASIC was first </w:t>
      </w:r>
      <w:r w:rsidR="0075536F">
        <w:t xml:space="preserve">officially </w:t>
      </w:r>
      <w:r w:rsidR="00216C7E">
        <w:t xml:space="preserve">notified by NAB of relevant breaches of the National Credit Act </w:t>
      </w:r>
      <w:r w:rsidR="00B41300">
        <w:t>in a</w:t>
      </w:r>
      <w:r w:rsidR="00216C7E">
        <w:t xml:space="preserve"> </w:t>
      </w:r>
      <w:r w:rsidR="00477014">
        <w:t xml:space="preserve">breach </w:t>
      </w:r>
      <w:r w:rsidR="00216C7E">
        <w:t>report titled “</w:t>
      </w:r>
      <w:r w:rsidR="00216C7E" w:rsidRPr="00216C7E">
        <w:t>National</w:t>
      </w:r>
      <w:r w:rsidR="00216C7E">
        <w:t xml:space="preserve"> Australia Bank Limited: Banker </w:t>
      </w:r>
      <w:r w:rsidR="00216C7E" w:rsidRPr="00216C7E">
        <w:t>Investigation: Western Sydney</w:t>
      </w:r>
      <w:r w:rsidR="00216C7E">
        <w:t xml:space="preserve">”.  Its stated purpose was to update ASIC </w:t>
      </w:r>
      <w:r w:rsidR="00216C7E" w:rsidRPr="00216C7E">
        <w:t>on the matter of ban</w:t>
      </w:r>
      <w:r w:rsidR="00216C7E">
        <w:t xml:space="preserve">ker investigations in the </w:t>
      </w:r>
      <w:r w:rsidR="00A81C96">
        <w:t>GWS a</w:t>
      </w:r>
      <w:r w:rsidR="00216C7E">
        <w:t>rea: SOAF [191(d)].</w:t>
      </w:r>
      <w:r w:rsidR="00D916E9">
        <w:t xml:space="preserve"> </w:t>
      </w:r>
    </w:p>
    <w:p w14:paraId="47E0BC56" w14:textId="54EE4B07" w:rsidR="00D916E9" w:rsidRDefault="00D145D0" w:rsidP="00477014">
      <w:pPr>
        <w:pStyle w:val="ParaNumbering"/>
      </w:pPr>
      <w:r>
        <w:lastRenderedPageBreak/>
        <w:t>On 26 </w:t>
      </w:r>
      <w:r w:rsidR="00477014">
        <w:t xml:space="preserve">February 2016, ASIC commenced </w:t>
      </w:r>
      <w:r w:rsidR="00297064">
        <w:t>an</w:t>
      </w:r>
      <w:r w:rsidR="00477014">
        <w:t xml:space="preserve"> enforcement investigation into </w:t>
      </w:r>
      <w:r w:rsidR="00C97D6B">
        <w:t xml:space="preserve">the </w:t>
      </w:r>
      <w:r w:rsidR="00477014">
        <w:t xml:space="preserve">matters the subject of the GWS Investigation: SOAF [200(a)].  ASIC notified NAB that it had opened an </w:t>
      </w:r>
      <w:r w:rsidR="00477014" w:rsidRPr="00477014">
        <w:t xml:space="preserve">investigation </w:t>
      </w:r>
      <w:r>
        <w:t>on 1 </w:t>
      </w:r>
      <w:r w:rsidR="00477014">
        <w:t>March 2016: SOAF [196(d)].</w:t>
      </w:r>
      <w:r w:rsidR="00D916E9">
        <w:t xml:space="preserve"> </w:t>
      </w:r>
    </w:p>
    <w:p w14:paraId="5D62ACBA" w14:textId="213729A0" w:rsidR="0023717B" w:rsidRDefault="0023717B">
      <w:pPr>
        <w:pStyle w:val="ParaNumbering"/>
      </w:pPr>
      <w:r>
        <w:t xml:space="preserve">In the 2016 financial year, </w:t>
      </w:r>
      <w:r w:rsidR="00376FA0">
        <w:t>NAB</w:t>
      </w:r>
      <w:r>
        <w:t xml:space="preserve"> undertook an expanded review into conduct beyond the GWS region.  This was </w:t>
      </w:r>
      <w:r w:rsidRPr="00A16F20">
        <w:t>“Stage 2”</w:t>
      </w:r>
      <w:r>
        <w:t xml:space="preserve"> of NAB’s review</w:t>
      </w:r>
      <w:r w:rsidR="00147AA8">
        <w:t>.</w:t>
      </w:r>
      <w:r>
        <w:t xml:space="preserve">  In July 2016, a project investigating systemic factors contributing to the misconduct identified in the </w:t>
      </w:r>
      <w:r w:rsidRPr="0075536F">
        <w:t>Stage 2</w:t>
      </w:r>
      <w:r>
        <w:t xml:space="preserve"> review also commenced: SOAF [158].</w:t>
      </w:r>
    </w:p>
    <w:p w14:paraId="7D20A452" w14:textId="1F1DEB2F" w:rsidR="00B404E9" w:rsidRDefault="00B404E9" w:rsidP="0066635D">
      <w:pPr>
        <w:pStyle w:val="ParaNumbering"/>
      </w:pPr>
      <w:r>
        <w:t>Stage 2 identified the</w:t>
      </w:r>
      <w:r w:rsidR="0066635D">
        <w:t xml:space="preserve"> following persons of interest: </w:t>
      </w:r>
      <w:r>
        <w:t xml:space="preserve">44 additional </w:t>
      </w:r>
      <w:r w:rsidR="00FF30E8">
        <w:t xml:space="preserve">retail </w:t>
      </w:r>
      <w:r>
        <w:t xml:space="preserve">bankers, </w:t>
      </w:r>
      <w:r w:rsidRPr="00B404E9">
        <w:t>se</w:t>
      </w:r>
      <w:r w:rsidR="0075536F">
        <w:t>lected primarily on the basis that they had</w:t>
      </w:r>
      <w:r w:rsidRPr="00B404E9">
        <w:t xml:space="preserve"> the highest</w:t>
      </w:r>
      <w:r>
        <w:t xml:space="preserve"> </w:t>
      </w:r>
      <w:r w:rsidRPr="00B404E9">
        <w:t>Int</w:t>
      </w:r>
      <w:r w:rsidR="00E046CD">
        <w:t>roducer commissions</w:t>
      </w:r>
      <w:r w:rsidR="0075536F">
        <w:t>.  These individuals</w:t>
      </w:r>
      <w:r>
        <w:t xml:space="preserve"> were located in New South Wales, </w:t>
      </w:r>
      <w:r w:rsidR="003C3148">
        <w:t xml:space="preserve">the </w:t>
      </w:r>
      <w:r w:rsidRPr="00B404E9">
        <w:t>Australian Capital Territory</w:t>
      </w:r>
      <w:r>
        <w:t xml:space="preserve"> and Victoria.  </w:t>
      </w:r>
      <w:r w:rsidRPr="00B404E9">
        <w:t>The review</w:t>
      </w:r>
      <w:r>
        <w:t xml:space="preserve"> </w:t>
      </w:r>
      <w:r w:rsidRPr="00B404E9">
        <w:t xml:space="preserve">focussed upon </w:t>
      </w:r>
      <w:r w:rsidR="0075536F">
        <w:t xml:space="preserve">a review of </w:t>
      </w:r>
      <w:r w:rsidRPr="00B404E9">
        <w:t xml:space="preserve">six months of emails </w:t>
      </w:r>
      <w:r w:rsidR="00E046CD">
        <w:t xml:space="preserve">from those individuals </w:t>
      </w:r>
      <w:r w:rsidRPr="00B404E9">
        <w:t>from 1 December 2015 to 31 May 2016</w:t>
      </w:r>
      <w:r w:rsidR="00B15F75">
        <w:t xml:space="preserve">: SOAF [153].  </w:t>
      </w:r>
      <w:r w:rsidR="0075536F">
        <w:t>72 associated Introducers</w:t>
      </w:r>
      <w:r w:rsidR="00297064">
        <w:t xml:space="preserve"> were also identified for review</w:t>
      </w:r>
      <w:r w:rsidR="00B15F75">
        <w:t>;</w:t>
      </w:r>
      <w:r w:rsidR="000A5FC0">
        <w:t xml:space="preserve"> and</w:t>
      </w:r>
      <w:r w:rsidR="0066635D">
        <w:t xml:space="preserve"> </w:t>
      </w:r>
      <w:r w:rsidR="00B15F75">
        <w:t xml:space="preserve">91 </w:t>
      </w:r>
      <w:r w:rsidR="00FF30E8">
        <w:t xml:space="preserve">business </w:t>
      </w:r>
      <w:r w:rsidR="00B15F75">
        <w:t xml:space="preserve">bankers </w:t>
      </w:r>
      <w:r w:rsidR="00B15F75" w:rsidRPr="00B15F75">
        <w:t>from</w:t>
      </w:r>
      <w:r w:rsidR="00B15F75">
        <w:t xml:space="preserve"> </w:t>
      </w:r>
      <w:r w:rsidR="008C26F0">
        <w:t>NAB’</w:t>
      </w:r>
      <w:r w:rsidR="00B15F75" w:rsidRPr="00B15F75">
        <w:t xml:space="preserve">s Business </w:t>
      </w:r>
      <w:r w:rsidR="00D4782B">
        <w:t>and Private Banking division</w:t>
      </w:r>
      <w:r w:rsidR="00B15F75" w:rsidRPr="00B15F75">
        <w:t xml:space="preserve"> were </w:t>
      </w:r>
      <w:r w:rsidR="00FF30E8">
        <w:t xml:space="preserve">also </w:t>
      </w:r>
      <w:r w:rsidR="00B15F75" w:rsidRPr="00B15F75">
        <w:t>selected</w:t>
      </w:r>
      <w:r w:rsidR="00FF30E8">
        <w:t xml:space="preserve"> </w:t>
      </w:r>
      <w:r w:rsidR="00B15F75" w:rsidRPr="00B15F75">
        <w:t>by applying a range of</w:t>
      </w:r>
      <w:r w:rsidR="00B15F75">
        <w:t xml:space="preserve"> </w:t>
      </w:r>
      <w:r w:rsidR="00B15F75" w:rsidRPr="00B15F75">
        <w:t>criteria</w:t>
      </w:r>
      <w:r w:rsidR="00B15F75">
        <w:t xml:space="preserve"> including </w:t>
      </w:r>
      <w:r w:rsidR="00B15F75" w:rsidRPr="00B15F75">
        <w:t>a sample of bankers who had received high incentive payments in conne</w:t>
      </w:r>
      <w:r w:rsidR="00376FA0">
        <w:t>x</w:t>
      </w:r>
      <w:r w:rsidR="00B15F75" w:rsidRPr="00B15F75">
        <w:t>ion</w:t>
      </w:r>
      <w:r w:rsidR="00B15F75">
        <w:t xml:space="preserve"> </w:t>
      </w:r>
      <w:r w:rsidR="00B15F75" w:rsidRPr="00B15F75">
        <w:t>with loans referred by Introducers or who were associated</w:t>
      </w:r>
      <w:r w:rsidR="00B15F75">
        <w:t xml:space="preserve"> </w:t>
      </w:r>
      <w:r w:rsidR="00B15F75" w:rsidRPr="00B15F75">
        <w:t>with Introducers who had received high commission payments</w:t>
      </w:r>
      <w:r w:rsidR="0066635D">
        <w:t xml:space="preserve">: SOAF [155]. This brought </w:t>
      </w:r>
      <w:r>
        <w:t xml:space="preserve">the number of individuals under investigation </w:t>
      </w:r>
      <w:r w:rsidRPr="002E040B">
        <w:t xml:space="preserve">to </w:t>
      </w:r>
      <w:r w:rsidR="00B15F75" w:rsidRPr="002E040B">
        <w:t>161</w:t>
      </w:r>
      <w:r w:rsidR="0075536F" w:rsidRPr="002E040B">
        <w:t xml:space="preserve"> bankers</w:t>
      </w:r>
      <w:r w:rsidR="0075536F">
        <w:t xml:space="preserve"> </w:t>
      </w:r>
      <w:r w:rsidR="0075536F" w:rsidRPr="00077B46">
        <w:t>and 1</w:t>
      </w:r>
      <w:r w:rsidR="00DA39E5">
        <w:t>1</w:t>
      </w:r>
      <w:r w:rsidR="0075536F" w:rsidRPr="00077B46">
        <w:t>3</w:t>
      </w:r>
      <w:r w:rsidR="00E418ED" w:rsidRPr="00077B46">
        <w:t xml:space="preserve"> Introducers</w:t>
      </w:r>
      <w:r w:rsidR="00E418ED">
        <w:t xml:space="preserve">. </w:t>
      </w:r>
      <w:r>
        <w:t xml:space="preserve">   </w:t>
      </w:r>
    </w:p>
    <w:p w14:paraId="62192B16" w14:textId="37A91015" w:rsidR="0023717B" w:rsidRDefault="00D145D0" w:rsidP="00477014">
      <w:pPr>
        <w:pStyle w:val="ParaNumbering"/>
      </w:pPr>
      <w:r>
        <w:t>On 31 </w:t>
      </w:r>
      <w:r w:rsidR="00EF3976">
        <w:t xml:space="preserve">August 2016, NAB sent a second breach report to </w:t>
      </w:r>
      <w:r w:rsidR="003705C1">
        <w:t>ASIC</w:t>
      </w:r>
      <w:r w:rsidR="00EF3976">
        <w:t xml:space="preserve"> reporting </w:t>
      </w:r>
      <w:r w:rsidR="00477014">
        <w:t>the results of additional reviews</w:t>
      </w:r>
      <w:r w:rsidR="00EF3976">
        <w:t xml:space="preserve"> by NAB </w:t>
      </w:r>
      <w:r w:rsidR="00477014">
        <w:t>in other channels and regions: SOAF [193(c)]</w:t>
      </w:r>
      <w:r w:rsidR="00EF3976">
        <w:t>.</w:t>
      </w:r>
      <w:r w:rsidR="00D8512F">
        <w:t xml:space="preserve">  This led to NAB expanding its review beyond only the GWS area into different regions and different business channels.  </w:t>
      </w:r>
      <w:r w:rsidR="0023717B">
        <w:t xml:space="preserve">    </w:t>
      </w:r>
    </w:p>
    <w:p w14:paraId="13A61A65" w14:textId="61705825" w:rsidR="00A57DA0" w:rsidRDefault="0023717B" w:rsidP="00376FA0">
      <w:pPr>
        <w:pStyle w:val="ParaNumbering"/>
      </w:pPr>
      <w:r>
        <w:t xml:space="preserve">In or around October 2016, a new project was established to streamline </w:t>
      </w:r>
      <w:r w:rsidR="00E046CD">
        <w:t xml:space="preserve">the </w:t>
      </w:r>
      <w:r>
        <w:t>separate projects</w:t>
      </w:r>
      <w:r w:rsidR="00E046CD">
        <w:t xml:space="preserve"> undertaken in Stages 1 and 2</w:t>
      </w:r>
      <w:r>
        <w:t xml:space="preserve"> and </w:t>
      </w:r>
      <w:r w:rsidR="00E046CD">
        <w:t>to review them</w:t>
      </w:r>
      <w:r>
        <w:t xml:space="preserve"> under a single governance structure</w:t>
      </w:r>
      <w:r w:rsidR="00376FA0">
        <w:t>,</w:t>
      </w:r>
      <w:r>
        <w:t xml:space="preserve"> </w:t>
      </w:r>
      <w:r w:rsidR="00B005DF">
        <w:t>given</w:t>
      </w:r>
      <w:r>
        <w:t xml:space="preserve"> identified similarities in conduct identified: SOAF [164].</w:t>
      </w:r>
      <w:r w:rsidR="00E418ED">
        <w:t xml:space="preserve">  This was </w:t>
      </w:r>
      <w:r w:rsidR="00E418ED" w:rsidRPr="0054309B">
        <w:t>“Stage 3”</w:t>
      </w:r>
      <w:r w:rsidR="00E418ED">
        <w:t xml:space="preserve"> of the review</w:t>
      </w:r>
      <w:r w:rsidR="00376FA0">
        <w:t xml:space="preserve"> and it c</w:t>
      </w:r>
      <w:r w:rsidR="0075536F">
        <w:t xml:space="preserve">onsidered those persons of interest already identified. </w:t>
      </w:r>
    </w:p>
    <w:p w14:paraId="664F3E6D" w14:textId="1A5C7DC5" w:rsidR="00D8512F" w:rsidRDefault="00A57DA0">
      <w:pPr>
        <w:pStyle w:val="ParaNumbering"/>
      </w:pPr>
      <w:r>
        <w:t xml:space="preserve">On </w:t>
      </w:r>
      <w:r w:rsidRPr="00A57DA0">
        <w:t>21 December 2016, the SERP met and considered whether the findings of</w:t>
      </w:r>
      <w:r w:rsidR="00D8512F">
        <w:t xml:space="preserve"> its expanded review co</w:t>
      </w:r>
      <w:r w:rsidR="00D8512F" w:rsidRPr="00D8512F">
        <w:t xml:space="preserve">nstituted a continuance </w:t>
      </w:r>
      <w:r w:rsidR="00D8512F">
        <w:t xml:space="preserve">of the event breach reported to </w:t>
      </w:r>
      <w:r w:rsidR="00D8512F" w:rsidRPr="00D8512F">
        <w:t>ASIC in August 2016, or whether another breach report was required</w:t>
      </w:r>
      <w:r w:rsidR="00D8512F">
        <w:t xml:space="preserve">.  It was determined that a status update to </w:t>
      </w:r>
      <w:r w:rsidR="0040692F">
        <w:t>ASIC</w:t>
      </w:r>
      <w:r w:rsidR="00D8512F">
        <w:t xml:space="preserve"> would be sufficient.  </w:t>
      </w:r>
    </w:p>
    <w:p w14:paraId="091ABC1C" w14:textId="5C7811A2" w:rsidR="00EF3976" w:rsidRDefault="00D8512F">
      <w:pPr>
        <w:pStyle w:val="ParaNumbering"/>
      </w:pPr>
      <w:r>
        <w:lastRenderedPageBreak/>
        <w:t>Accordingly, i</w:t>
      </w:r>
      <w:r w:rsidRPr="00D8512F">
        <w:t>n January 2017, N</w:t>
      </w:r>
      <w:r>
        <w:t xml:space="preserve">AB notified ASIC of the initial </w:t>
      </w:r>
      <w:r w:rsidRPr="00D8512F">
        <w:t xml:space="preserve">findings of the </w:t>
      </w:r>
      <w:r>
        <w:t xml:space="preserve">expanded </w:t>
      </w:r>
      <w:r w:rsidR="00B005DF">
        <w:t xml:space="preserve">Stage 3 </w:t>
      </w:r>
      <w:r>
        <w:t xml:space="preserve">review.  </w:t>
      </w:r>
      <w:r w:rsidR="00EF3976">
        <w:t xml:space="preserve">  </w:t>
      </w:r>
    </w:p>
    <w:p w14:paraId="429E88A4" w14:textId="62FF6634" w:rsidR="0093333C" w:rsidRDefault="00477014" w:rsidP="00477014">
      <w:pPr>
        <w:pStyle w:val="ParaNumbering"/>
      </w:pPr>
      <w:r w:rsidRPr="00477014">
        <w:t>In or about February 2017</w:t>
      </w:r>
      <w:r w:rsidR="008579D1">
        <w:t>,</w:t>
      </w:r>
      <w:r w:rsidRPr="00477014">
        <w:t xml:space="preserve"> NAB commenced designing </w:t>
      </w:r>
      <w:r>
        <w:t xml:space="preserve">a remediation scheme in respect </w:t>
      </w:r>
      <w:r w:rsidRPr="00477014">
        <w:t xml:space="preserve">of the misconduct </w:t>
      </w:r>
      <w:r>
        <w:t>relating to Introducers</w:t>
      </w:r>
      <w:r w:rsidRPr="00477014">
        <w:t xml:space="preserve">. </w:t>
      </w:r>
      <w:r w:rsidR="00FC4340">
        <w:t xml:space="preserve"> </w:t>
      </w:r>
      <w:r w:rsidRPr="00477014">
        <w:t>At a meeting with ASIC in July 2017</w:t>
      </w:r>
      <w:r w:rsidR="008579D1">
        <w:t>,</w:t>
      </w:r>
      <w:r w:rsidRPr="00477014">
        <w:t xml:space="preserve"> NAB committed t</w:t>
      </w:r>
      <w:r>
        <w:t xml:space="preserve">o providing ASIC with a copy of </w:t>
      </w:r>
      <w:r w:rsidRPr="00477014">
        <w:t>the draft remediation scheme document that NAB was</w:t>
      </w:r>
      <w:r w:rsidR="00D145D0">
        <w:t xml:space="preserve"> preparing, and it did so on 16 </w:t>
      </w:r>
      <w:r w:rsidR="008579D1">
        <w:t>August 2017</w:t>
      </w:r>
      <w:r>
        <w:t>.</w:t>
      </w:r>
      <w:r w:rsidR="004F7CF8">
        <w:t xml:space="preserve"> </w:t>
      </w:r>
      <w:r w:rsidR="008579D1">
        <w:t xml:space="preserve"> ASIC and NAB met again on or about 13</w:t>
      </w:r>
      <w:r w:rsidR="00D145D0">
        <w:t> </w:t>
      </w:r>
      <w:r w:rsidR="008579D1">
        <w:t>November 2017</w:t>
      </w:r>
      <w:r w:rsidR="00B005DF">
        <w:t>,</w:t>
      </w:r>
      <w:r w:rsidR="008579D1">
        <w:t xml:space="preserve"> prior to NAB commencing customer contact pursuant to the proposed</w:t>
      </w:r>
      <w:r w:rsidR="00D145D0">
        <w:t xml:space="preserve"> remediation scheme: SOAF [209]–</w:t>
      </w:r>
      <w:r w:rsidR="008579D1">
        <w:t>[211].</w:t>
      </w:r>
      <w:r w:rsidR="00C95500">
        <w:t xml:space="preserve">  </w:t>
      </w:r>
    </w:p>
    <w:p w14:paraId="04E41C61" w14:textId="3E127372" w:rsidR="0093333C" w:rsidRDefault="00C95500" w:rsidP="0066635D">
      <w:pPr>
        <w:pStyle w:val="ParaNumbering"/>
      </w:pPr>
      <w:r>
        <w:t xml:space="preserve">The </w:t>
      </w:r>
      <w:r w:rsidR="0093333C">
        <w:t xml:space="preserve">final </w:t>
      </w:r>
      <w:r>
        <w:t xml:space="preserve">remediation scheme </w:t>
      </w:r>
      <w:r w:rsidR="0066635D">
        <w:t>involved (SOAF [213]) consideration</w:t>
      </w:r>
      <w:r w:rsidR="0093333C">
        <w:t xml:space="preserve"> </w:t>
      </w:r>
      <w:r w:rsidR="008424DC">
        <w:t xml:space="preserve">of 60 employees </w:t>
      </w:r>
      <w:r w:rsidR="008424DC" w:rsidRPr="008424DC">
        <w:t>who were suspected of having potentiall</w:t>
      </w:r>
      <w:r w:rsidR="008424DC">
        <w:t xml:space="preserve">y breached one or more of NAB’s </w:t>
      </w:r>
      <w:r w:rsidR="008424DC" w:rsidRPr="008424DC">
        <w:t>internal policies or procedures</w:t>
      </w:r>
      <w:r w:rsidR="008424DC">
        <w:t>,</w:t>
      </w:r>
      <w:r w:rsidR="0093333C">
        <w:t xml:space="preserve"> </w:t>
      </w:r>
      <w:r w:rsidR="008424DC">
        <w:t>selected from the NAB Bankers identified</w:t>
      </w:r>
      <w:r w:rsidR="0093333C">
        <w:t xml:space="preserve"> during Stage 1 and Stage 2</w:t>
      </w:r>
      <w:r w:rsidR="005C6F23">
        <w:t>, of which</w:t>
      </w:r>
      <w:r w:rsidR="0093333C">
        <w:t xml:space="preserve"> 44 were found to have </w:t>
      </w:r>
      <w:r w:rsidR="0093333C" w:rsidRPr="0093333C">
        <w:t>engaged in misconduct deemed sufficiently serious to warrant the application of</w:t>
      </w:r>
      <w:r w:rsidR="0093333C">
        <w:t xml:space="preserve"> </w:t>
      </w:r>
      <w:r w:rsidR="0093333C" w:rsidRPr="0093333C">
        <w:t xml:space="preserve">a </w:t>
      </w:r>
      <w:r w:rsidR="0066635D">
        <w:t>“</w:t>
      </w:r>
      <w:r w:rsidR="0093333C" w:rsidRPr="0093333C">
        <w:t>red compliance gate</w:t>
      </w:r>
      <w:r w:rsidR="0066635D">
        <w:t>”</w:t>
      </w:r>
      <w:r w:rsidR="0093333C" w:rsidRPr="0093333C">
        <w:t xml:space="preserve"> or dismissal of employment</w:t>
      </w:r>
      <w:r w:rsidR="0066635D">
        <w:t>.  T</w:t>
      </w:r>
      <w:r w:rsidR="0093333C">
        <w:t>he review of all secured files of the 60 employees of interest and the determination of whether each loan reviewed required further consideration and, ultimately</w:t>
      </w:r>
      <w:r w:rsidR="00C65042">
        <w:t>,</w:t>
      </w:r>
      <w:r w:rsidR="0093333C">
        <w:t xml:space="preserve"> whether remediation in respect of that loan was required.   </w:t>
      </w:r>
    </w:p>
    <w:p w14:paraId="18CB8215" w14:textId="2F5B4665" w:rsidR="00453E4C" w:rsidRDefault="00453E4C" w:rsidP="00453E4C">
      <w:pPr>
        <w:pStyle w:val="ParaNumbering"/>
      </w:pPr>
      <w:r>
        <w:t xml:space="preserve">In </w:t>
      </w:r>
      <w:r w:rsidRPr="00792E30">
        <w:t xml:space="preserve">July 2018, </w:t>
      </w:r>
      <w:r w:rsidR="00FF6BC9">
        <w:t>separately from this proceeding</w:t>
      </w:r>
      <w:r>
        <w:t>, ASIC banned Mr </w:t>
      </w:r>
      <w:proofErr w:type="spellStart"/>
      <w:r w:rsidRPr="00792E30">
        <w:t>Awad</w:t>
      </w:r>
      <w:proofErr w:type="spellEnd"/>
      <w:r w:rsidRPr="00792E30">
        <w:t xml:space="preserve"> (who is one of </w:t>
      </w:r>
      <w:r>
        <w:t>the 16 b</w:t>
      </w:r>
      <w:r w:rsidRPr="00FC4340">
        <w:t>ankers ident</w:t>
      </w:r>
      <w:r w:rsidR="00CC3AA3">
        <w:t>ified in the present proceeding</w:t>
      </w:r>
      <w:r>
        <w:t>, set out in Schedule C to the SOAF (</w:t>
      </w:r>
      <w:r w:rsidRPr="00453E4C">
        <w:rPr>
          <w:b/>
        </w:rPr>
        <w:t>NAB Bankers</w:t>
      </w:r>
      <w:r>
        <w:t>)</w:t>
      </w:r>
      <w:r w:rsidRPr="00FC4340">
        <w:t>) from engaging in credit activities</w:t>
      </w:r>
      <w:r w:rsidRPr="00792E30">
        <w:t xml:space="preserve"> a</w:t>
      </w:r>
      <w:r>
        <w:t xml:space="preserve">nd providing financial services </w:t>
      </w:r>
      <w:r w:rsidRPr="00792E30">
        <w:t>for a period of seven years</w:t>
      </w:r>
      <w:r>
        <w:t xml:space="preserve"> in relation to the admitted conduct</w:t>
      </w:r>
      <w:r w:rsidRPr="00792E30">
        <w:t>.</w:t>
      </w:r>
      <w:r>
        <w:t xml:space="preserve">  </w:t>
      </w:r>
      <w:r w:rsidRPr="00792E30">
        <w:t>Mr</w:t>
      </w:r>
      <w:r>
        <w:t> </w:t>
      </w:r>
      <w:proofErr w:type="spellStart"/>
      <w:r w:rsidRPr="00792E30">
        <w:t>Awad</w:t>
      </w:r>
      <w:proofErr w:type="spellEnd"/>
      <w:r w:rsidRPr="00792E30">
        <w:t xml:space="preserve"> was found to</w:t>
      </w:r>
      <w:r>
        <w:t xml:space="preserve"> have given NAB false payslips, </w:t>
      </w:r>
      <w:r w:rsidRPr="00792E30">
        <w:t>letters of employment, and entered false referrer c</w:t>
      </w:r>
      <w:r>
        <w:t xml:space="preserve">ontact details in NAB’s lending </w:t>
      </w:r>
      <w:r w:rsidRPr="00792E30">
        <w:t xml:space="preserve">systems in multiple home loan applications. </w:t>
      </w:r>
      <w:r>
        <w:t xml:space="preserve"> </w:t>
      </w:r>
      <w:r w:rsidRPr="00792E30">
        <w:t>A majo</w:t>
      </w:r>
      <w:r>
        <w:t xml:space="preserve">rity of the false documentation </w:t>
      </w:r>
      <w:r w:rsidR="007B6631">
        <w:t xml:space="preserve">Mr </w:t>
      </w:r>
      <w:proofErr w:type="spellStart"/>
      <w:r w:rsidR="007B6631">
        <w:t>Awad</w:t>
      </w:r>
      <w:proofErr w:type="spellEnd"/>
      <w:r w:rsidR="007B6631">
        <w:t xml:space="preserve"> </w:t>
      </w:r>
      <w:r>
        <w:t xml:space="preserve">submitted to NAB </w:t>
      </w:r>
      <w:r w:rsidRPr="00792E30">
        <w:t>was provided to him</w:t>
      </w:r>
      <w:r>
        <w:t xml:space="preserve"> by a real estate agent who was </w:t>
      </w:r>
      <w:r w:rsidRPr="00792E30">
        <w:t>previously registered as an Introducer (and is one</w:t>
      </w:r>
      <w:r>
        <w:t xml:space="preserve"> of the </w:t>
      </w:r>
      <w:r w:rsidRPr="00FC4340">
        <w:t>25 Introducers identified in the present proceedin</w:t>
      </w:r>
      <w:r w:rsidR="00A37E97">
        <w:t>g</w:t>
      </w:r>
      <w:r w:rsidR="0058377A">
        <w:t xml:space="preserve"> (</w:t>
      </w:r>
      <w:r w:rsidR="0058377A" w:rsidRPr="0058377A">
        <w:rPr>
          <w:b/>
        </w:rPr>
        <w:t>Relevant Introducers</w:t>
      </w:r>
      <w:r w:rsidR="0058377A">
        <w:t>)</w:t>
      </w:r>
      <w:r>
        <w:t xml:space="preserve">): SOAF [232]. </w:t>
      </w:r>
    </w:p>
    <w:p w14:paraId="524A28D5" w14:textId="347D2BF6" w:rsidR="008579D1" w:rsidRDefault="00A77EEB" w:rsidP="008579D1">
      <w:pPr>
        <w:pStyle w:val="ParaNumbering"/>
      </w:pPr>
      <w:r>
        <w:t>Between 16 </w:t>
      </w:r>
      <w:r w:rsidR="008579D1">
        <w:t>January 2</w:t>
      </w:r>
      <w:r>
        <w:t>018 and 6 </w:t>
      </w:r>
      <w:r w:rsidR="008579D1" w:rsidRPr="008579D1">
        <w:t>September 2019</w:t>
      </w:r>
      <w:r w:rsidR="008579D1">
        <w:t xml:space="preserve">, </w:t>
      </w:r>
      <w:r w:rsidR="008579D1" w:rsidRPr="008579D1">
        <w:t xml:space="preserve">NAB provided ASIC with bi-monthly reports regarding </w:t>
      </w:r>
      <w:r w:rsidR="008579D1">
        <w:t xml:space="preserve">its remediation </w:t>
      </w:r>
      <w:r w:rsidR="00CE3254">
        <w:t>scheme</w:t>
      </w:r>
      <w:r w:rsidR="008579D1">
        <w:t xml:space="preserve"> arising </w:t>
      </w:r>
      <w:r w:rsidR="008579D1" w:rsidRPr="008579D1">
        <w:t xml:space="preserve">out of </w:t>
      </w:r>
      <w:r w:rsidR="00FC4340">
        <w:t>its investigations</w:t>
      </w:r>
      <w:r w:rsidR="008579D1" w:rsidRPr="008579D1">
        <w:t>:</w:t>
      </w:r>
      <w:r w:rsidR="008579D1">
        <w:t xml:space="preserve"> </w:t>
      </w:r>
      <w:r w:rsidR="008579D1" w:rsidRPr="008579D1">
        <w:t>SOAF [220].</w:t>
      </w:r>
    </w:p>
    <w:p w14:paraId="5601705D" w14:textId="5EC7AB8E" w:rsidR="00661905" w:rsidRDefault="00F135AF" w:rsidP="006F7074">
      <w:pPr>
        <w:pStyle w:val="ParaNumbering"/>
        <w:tabs>
          <w:tab w:val="clear" w:pos="720"/>
        </w:tabs>
      </w:pPr>
      <w:r w:rsidRPr="00F135AF">
        <w:t>From time to time between November 2017 and September 2019</w:t>
      </w:r>
      <w:r>
        <w:t xml:space="preserve">, there was communication between ASIC and NAB about the remediation scheme.  NAB provided </w:t>
      </w:r>
      <w:r w:rsidR="0066635D">
        <w:t xml:space="preserve">such </w:t>
      </w:r>
      <w:r>
        <w:t xml:space="preserve">information </w:t>
      </w:r>
      <w:r w:rsidR="0066635D">
        <w:t xml:space="preserve">as was </w:t>
      </w:r>
      <w:r>
        <w:t xml:space="preserve">sought by ASIC and accepted recommendations made by ASIC, </w:t>
      </w:r>
      <w:r w:rsidR="009D48F3">
        <w:t>including as to the scope of</w:t>
      </w:r>
      <w:r>
        <w:t xml:space="preserve"> KPMG</w:t>
      </w:r>
      <w:r w:rsidR="009D48F3">
        <w:t>’s</w:t>
      </w:r>
      <w:r>
        <w:t xml:space="preserve"> independent quality assurance review.</w:t>
      </w:r>
      <w:r w:rsidR="009D48F3">
        <w:t xml:space="preserve"> </w:t>
      </w:r>
      <w:r>
        <w:t xml:space="preserve"> NAB also provided ASIC with copies of all of the reports prepared by KPMG in </w:t>
      </w:r>
      <w:r w:rsidR="00376FA0">
        <w:t>connexion</w:t>
      </w:r>
      <w:r>
        <w:t xml:space="preserve"> with it</w:t>
      </w:r>
      <w:r w:rsidR="006F7074">
        <w:t>s assurance reviews: SOAF [22].</w:t>
      </w:r>
    </w:p>
    <w:p w14:paraId="10408DEF" w14:textId="7C706383" w:rsidR="00635E69" w:rsidRPr="00792E30" w:rsidRDefault="0041558B" w:rsidP="00635E69">
      <w:pPr>
        <w:pStyle w:val="Heading2"/>
      </w:pPr>
      <w:bookmarkStart w:id="24" w:name="_Ref45885887"/>
      <w:r w:rsidRPr="009D0BA8">
        <w:lastRenderedPageBreak/>
        <w:t>A.2</w:t>
      </w:r>
      <w:r w:rsidRPr="009D0BA8">
        <w:tab/>
      </w:r>
      <w:r w:rsidR="00635E69" w:rsidRPr="009D0BA8">
        <w:t xml:space="preserve">Commencement of </w:t>
      </w:r>
      <w:r w:rsidR="00B61E0F" w:rsidRPr="009D0BA8">
        <w:t xml:space="preserve">this </w:t>
      </w:r>
      <w:r w:rsidR="00635E69" w:rsidRPr="009D0BA8">
        <w:t>proceeding</w:t>
      </w:r>
      <w:bookmarkEnd w:id="24"/>
    </w:p>
    <w:p w14:paraId="65CC98BE" w14:textId="0AB4523C" w:rsidR="0094596B" w:rsidRPr="0094596B" w:rsidRDefault="00804D2B" w:rsidP="003056A0">
      <w:pPr>
        <w:pStyle w:val="ParaNumbering"/>
      </w:pPr>
      <w:r>
        <w:rPr>
          <w:lang w:val="en-US"/>
        </w:rPr>
        <w:t>It is against this backdrop</w:t>
      </w:r>
      <w:r w:rsidR="00444536">
        <w:rPr>
          <w:lang w:val="en-US"/>
        </w:rPr>
        <w:t xml:space="preserve">, </w:t>
      </w:r>
      <w:r w:rsidR="00376FA0">
        <w:rPr>
          <w:lang w:val="en-US"/>
        </w:rPr>
        <w:t>including the discussion</w:t>
      </w:r>
      <w:r w:rsidR="00444536">
        <w:rPr>
          <w:lang w:val="en-US"/>
        </w:rPr>
        <w:t>s</w:t>
      </w:r>
      <w:r w:rsidR="00376FA0">
        <w:rPr>
          <w:lang w:val="en-US"/>
        </w:rPr>
        <w:t xml:space="preserve"> in early 2017 by which ASIC appears to have accepted that NAB and its consultants should be allowed to proceed to devise its own remediation scheme</w:t>
      </w:r>
      <w:r w:rsidR="00444536">
        <w:rPr>
          <w:lang w:val="en-US"/>
        </w:rPr>
        <w:t>,</w:t>
      </w:r>
      <w:r w:rsidR="00376FA0">
        <w:rPr>
          <w:lang w:val="en-US"/>
        </w:rPr>
        <w:t xml:space="preserve"> </w:t>
      </w:r>
      <w:r>
        <w:rPr>
          <w:lang w:val="en-US"/>
        </w:rPr>
        <w:t xml:space="preserve">that ASIC </w:t>
      </w:r>
      <w:r w:rsidR="00444536">
        <w:rPr>
          <w:lang w:val="en-US"/>
        </w:rPr>
        <w:t xml:space="preserve">apparently took the regulatory decision </w:t>
      </w:r>
      <w:r w:rsidR="00376FA0">
        <w:rPr>
          <w:lang w:val="en-US"/>
        </w:rPr>
        <w:t xml:space="preserve">not </w:t>
      </w:r>
      <w:r w:rsidR="00444536">
        <w:rPr>
          <w:lang w:val="en-US"/>
        </w:rPr>
        <w:t xml:space="preserve">to take steps to undertake its own expanded investigation.  </w:t>
      </w:r>
    </w:p>
    <w:p w14:paraId="39E41D6E" w14:textId="4431CE4F" w:rsidR="003056A0" w:rsidRPr="003056A0" w:rsidRDefault="0094596B" w:rsidP="003056A0">
      <w:pPr>
        <w:pStyle w:val="ParaNumbering"/>
      </w:pPr>
      <w:r>
        <w:rPr>
          <w:lang w:val="en-US"/>
        </w:rPr>
        <w:t>I</w:t>
      </w:r>
      <w:r w:rsidR="00444536">
        <w:rPr>
          <w:lang w:val="en-US"/>
        </w:rPr>
        <w:t xml:space="preserve">n </w:t>
      </w:r>
      <w:r w:rsidR="00BE7CCF" w:rsidRPr="003056A0">
        <w:rPr>
          <w:i/>
          <w:iCs/>
          <w:lang w:val="en-US"/>
        </w:rPr>
        <w:t xml:space="preserve">Australian Securities &amp; Investments Commission v AMP Financial Planning Pty Ltd (No 2) </w:t>
      </w:r>
      <w:r w:rsidR="00BE7CCF" w:rsidRPr="003056A0">
        <w:rPr>
          <w:lang w:val="en-US"/>
        </w:rPr>
        <w:t xml:space="preserve">[2020] FCA 69, </w:t>
      </w:r>
      <w:r>
        <w:rPr>
          <w:lang w:val="en-US"/>
        </w:rPr>
        <w:t>I</w:t>
      </w:r>
      <w:r w:rsidR="009E3C7D">
        <w:rPr>
          <w:lang w:val="en-US"/>
        </w:rPr>
        <w:t xml:space="preserve"> noted (</w:t>
      </w:r>
      <w:r w:rsidR="009E3C7D" w:rsidRPr="003056A0">
        <w:rPr>
          <w:lang w:val="en-US"/>
        </w:rPr>
        <w:t>at [252]</w:t>
      </w:r>
      <w:r w:rsidR="009E3C7D">
        <w:rPr>
          <w:lang w:val="en-US"/>
        </w:rPr>
        <w:t>)</w:t>
      </w:r>
      <w:r w:rsidR="00BE7CCF" w:rsidRPr="003056A0">
        <w:rPr>
          <w:lang w:val="en-US"/>
        </w:rPr>
        <w:t xml:space="preserve"> that </w:t>
      </w:r>
      <w:r w:rsidR="003056A0">
        <w:rPr>
          <w:lang w:val="en-US"/>
        </w:rPr>
        <w:t xml:space="preserve">notwithstanding </w:t>
      </w:r>
      <w:r>
        <w:rPr>
          <w:lang w:val="en-US"/>
        </w:rPr>
        <w:t>a</w:t>
      </w:r>
      <w:r w:rsidR="00BE7CCF" w:rsidRPr="003056A0">
        <w:rPr>
          <w:lang w:val="en-US"/>
        </w:rPr>
        <w:t xml:space="preserve"> large accounting firm </w:t>
      </w:r>
      <w:r w:rsidR="003056A0" w:rsidRPr="003056A0">
        <w:rPr>
          <w:lang w:val="en-US"/>
        </w:rPr>
        <w:t xml:space="preserve">would no doubt perform a role administering </w:t>
      </w:r>
      <w:r w:rsidR="003056A0">
        <w:rPr>
          <w:lang w:val="en-US"/>
        </w:rPr>
        <w:t>a</w:t>
      </w:r>
      <w:r w:rsidR="003056A0" w:rsidRPr="003056A0">
        <w:rPr>
          <w:lang w:val="en-US"/>
        </w:rPr>
        <w:t xml:space="preserve"> remediation </w:t>
      </w:r>
      <w:r w:rsidR="00346489">
        <w:rPr>
          <w:lang w:val="en-US"/>
        </w:rPr>
        <w:t>scheme</w:t>
      </w:r>
      <w:r w:rsidR="003056A0" w:rsidRPr="003056A0">
        <w:rPr>
          <w:lang w:val="en-US"/>
        </w:rPr>
        <w:t xml:space="preserve"> </w:t>
      </w:r>
      <w:r w:rsidR="00BE7CCF" w:rsidRPr="003056A0">
        <w:rPr>
          <w:lang w:val="en-US"/>
        </w:rPr>
        <w:t>conscientiously</w:t>
      </w:r>
      <w:r w:rsidR="003056A0">
        <w:rPr>
          <w:lang w:val="en-US"/>
        </w:rPr>
        <w:t>,</w:t>
      </w:r>
      <w:r w:rsidR="003056A0">
        <w:rPr>
          <w:lang w:eastAsia="en-GB"/>
        </w:rPr>
        <w:t xml:space="preserve"> it was “</w:t>
      </w:r>
      <w:r w:rsidR="00BE7CCF" w:rsidRPr="00BE7CCF">
        <w:rPr>
          <w:lang w:eastAsia="en-GB"/>
        </w:rPr>
        <w:t>suboptimal</w:t>
      </w:r>
      <w:r w:rsidR="003056A0">
        <w:rPr>
          <w:lang w:eastAsia="en-GB"/>
        </w:rPr>
        <w:t>”</w:t>
      </w:r>
      <w:r w:rsidR="00BE7CCF" w:rsidRPr="00BE7CCF">
        <w:rPr>
          <w:lang w:eastAsia="en-GB"/>
        </w:rPr>
        <w:t xml:space="preserve"> that the firm </w:t>
      </w:r>
      <w:r w:rsidR="003056A0">
        <w:rPr>
          <w:lang w:eastAsia="en-GB"/>
        </w:rPr>
        <w:t xml:space="preserve">conducting the remediation </w:t>
      </w:r>
      <w:r w:rsidR="007C4DA2">
        <w:rPr>
          <w:lang w:eastAsia="en-GB"/>
        </w:rPr>
        <w:t>scheme</w:t>
      </w:r>
      <w:r w:rsidR="003056A0">
        <w:rPr>
          <w:lang w:eastAsia="en-GB"/>
        </w:rPr>
        <w:t xml:space="preserve"> was selected by the </w:t>
      </w:r>
      <w:proofErr w:type="spellStart"/>
      <w:r w:rsidR="003056A0">
        <w:rPr>
          <w:lang w:eastAsia="en-GB"/>
        </w:rPr>
        <w:t>contravenor</w:t>
      </w:r>
      <w:proofErr w:type="spellEnd"/>
      <w:r w:rsidR="003056A0">
        <w:rPr>
          <w:lang w:eastAsia="en-GB"/>
        </w:rPr>
        <w:t xml:space="preserve"> “</w:t>
      </w:r>
      <w:r w:rsidR="00BE7CCF" w:rsidRPr="00BE7CCF">
        <w:rPr>
          <w:lang w:eastAsia="en-GB"/>
        </w:rPr>
        <w:t>and not the Court</w:t>
      </w:r>
      <w:r w:rsidR="003056A0">
        <w:rPr>
          <w:lang w:eastAsia="en-GB"/>
        </w:rPr>
        <w:t>” and said further:</w:t>
      </w:r>
    </w:p>
    <w:p w14:paraId="23D188F2" w14:textId="4E06C663" w:rsidR="00BE7CCF" w:rsidRPr="000A1DEE" w:rsidRDefault="00BE7CCF" w:rsidP="00676639">
      <w:pPr>
        <w:pStyle w:val="Quote1"/>
        <w:rPr>
          <w:color w:val="333333"/>
          <w:spacing w:val="-5"/>
          <w:sz w:val="38"/>
          <w:szCs w:val="38"/>
          <w:lang w:eastAsia="en-GB"/>
        </w:rPr>
      </w:pPr>
      <w:r w:rsidRPr="003056A0">
        <w:t>This</w:t>
      </w:r>
      <w:r w:rsidRPr="00BE7CCF">
        <w:rPr>
          <w:lang w:eastAsia="en-GB"/>
        </w:rPr>
        <w:t xml:space="preserve"> </w:t>
      </w:r>
      <w:r w:rsidRPr="003056A0">
        <w:t>raises an issue in regulatory proceedings of more general importance. In my experience of a number of these cases, it has been common, quite early in the investigatory or enforcement stage, for large institutions to select professional services firms to provide advisory, investigative and implementation services. These are often vast exercises and involve the professional services firm being paid very large fees. Speaking generally, no doubt some selections are made with the knowledge and encouragement of a regulator. It is easy to understand why this occurs and speed of remediation is highly desirable, but the difficulty is that when the matter comes to Court, the judge hearing the case (and determining what orders should be made) is presented with what amounts to a </w:t>
      </w:r>
      <w:r w:rsidRPr="003056A0">
        <w:rPr>
          <w:i/>
          <w:iCs/>
        </w:rPr>
        <w:t>fait accompli</w:t>
      </w:r>
      <w:r w:rsidRPr="003056A0">
        <w:t xml:space="preserve">: so many costs have been expended, and so much work has been done, that the Court cannot practically fasten upon a </w:t>
      </w:r>
      <w:r w:rsidRPr="000A1DEE">
        <w:t>new approach run by wholly independent professionals selected by the Court.</w:t>
      </w:r>
    </w:p>
    <w:p w14:paraId="501CC2E4" w14:textId="47C1470C" w:rsidR="003056A0" w:rsidRPr="000A1DEE" w:rsidRDefault="003056A0" w:rsidP="003056A0">
      <w:pPr>
        <w:pStyle w:val="ParaNumbering"/>
        <w:rPr>
          <w:color w:val="333333"/>
          <w:spacing w:val="-5"/>
          <w:sz w:val="38"/>
          <w:szCs w:val="38"/>
          <w:lang w:eastAsia="en-GB"/>
        </w:rPr>
      </w:pPr>
      <w:r w:rsidRPr="000A1DEE">
        <w:rPr>
          <w:lang w:val="en-US"/>
        </w:rPr>
        <w:t>Of course, in this case the issue is somewhat different</w:t>
      </w:r>
      <w:r w:rsidR="0094596B" w:rsidRPr="000A1DEE">
        <w:rPr>
          <w:lang w:val="en-US"/>
        </w:rPr>
        <w:t xml:space="preserve"> </w:t>
      </w:r>
      <w:r w:rsidR="00FD4DAE" w:rsidRPr="000A1DEE">
        <w:rPr>
          <w:lang w:val="en-US"/>
        </w:rPr>
        <w:t xml:space="preserve">to that in </w:t>
      </w:r>
      <w:r w:rsidR="00FD4DAE" w:rsidRPr="000A1DEE">
        <w:rPr>
          <w:i/>
          <w:iCs/>
          <w:lang w:val="en-US"/>
        </w:rPr>
        <w:t xml:space="preserve">AMP Financial Planning Pty Ltd (No 2) </w:t>
      </w:r>
      <w:r w:rsidR="0094596B" w:rsidRPr="000A1DEE">
        <w:rPr>
          <w:lang w:val="en-US"/>
        </w:rPr>
        <w:t>as</w:t>
      </w:r>
      <w:r w:rsidRPr="000A1DEE">
        <w:rPr>
          <w:lang w:val="en-US"/>
        </w:rPr>
        <w:t xml:space="preserve"> ASIC does not seek any “for</w:t>
      </w:r>
      <w:r w:rsidR="001512AB" w:rsidRPr="000A1DEE">
        <w:rPr>
          <w:lang w:val="en-US"/>
        </w:rPr>
        <w:t>ward-looking” orders or a Court-</w:t>
      </w:r>
      <w:r w:rsidRPr="000A1DEE">
        <w:rPr>
          <w:lang w:val="en-US"/>
        </w:rPr>
        <w:t xml:space="preserve">sanctioned remediation </w:t>
      </w:r>
      <w:r w:rsidR="001512AB" w:rsidRPr="000A1DEE">
        <w:rPr>
          <w:lang w:val="en-US"/>
        </w:rPr>
        <w:t>scheme</w:t>
      </w:r>
      <w:r w:rsidRPr="000A1DEE">
        <w:rPr>
          <w:lang w:val="en-US"/>
        </w:rPr>
        <w:t xml:space="preserve">.  It </w:t>
      </w:r>
      <w:r w:rsidR="00FD4DAE" w:rsidRPr="000A1DEE">
        <w:rPr>
          <w:lang w:val="en-US"/>
        </w:rPr>
        <w:t>i</w:t>
      </w:r>
      <w:r w:rsidR="0094596B" w:rsidRPr="000A1DEE">
        <w:rPr>
          <w:lang w:val="en-US"/>
        </w:rPr>
        <w:t xml:space="preserve">s </w:t>
      </w:r>
      <w:r w:rsidR="00FD4DAE" w:rsidRPr="000A1DEE">
        <w:rPr>
          <w:lang w:val="en-US"/>
        </w:rPr>
        <w:t xml:space="preserve">apparently </w:t>
      </w:r>
      <w:r w:rsidRPr="000A1DEE">
        <w:rPr>
          <w:lang w:val="en-US"/>
        </w:rPr>
        <w:t xml:space="preserve">satisfied with the </w:t>
      </w:r>
      <w:r w:rsidR="00FD4DAE" w:rsidRPr="000A1DEE">
        <w:rPr>
          <w:lang w:val="en-US"/>
        </w:rPr>
        <w:t xml:space="preserve">scope of the </w:t>
      </w:r>
      <w:proofErr w:type="spellStart"/>
      <w:r w:rsidRPr="000A1DEE">
        <w:rPr>
          <w:lang w:val="en-US"/>
        </w:rPr>
        <w:t>programme</w:t>
      </w:r>
      <w:proofErr w:type="spellEnd"/>
      <w:r w:rsidRPr="000A1DEE">
        <w:rPr>
          <w:lang w:val="en-US"/>
        </w:rPr>
        <w:t xml:space="preserve"> devised</w:t>
      </w:r>
      <w:r w:rsidR="0066635D" w:rsidRPr="000A1DEE">
        <w:rPr>
          <w:lang w:val="en-US"/>
        </w:rPr>
        <w:t xml:space="preserve"> and its operation</w:t>
      </w:r>
      <w:r w:rsidRPr="000A1DEE">
        <w:rPr>
          <w:lang w:val="en-US"/>
        </w:rPr>
        <w:t xml:space="preserve">. </w:t>
      </w:r>
      <w:r w:rsidR="0094596B" w:rsidRPr="000A1DEE">
        <w:rPr>
          <w:lang w:val="en-US"/>
        </w:rPr>
        <w:t xml:space="preserve"> But it is worth </w:t>
      </w:r>
      <w:r w:rsidR="002921AD" w:rsidRPr="000A1DEE">
        <w:rPr>
          <w:lang w:val="en-US"/>
        </w:rPr>
        <w:t xml:space="preserve">noting that this has meant that the Court is not being asked to make compensatory orders because a regime of compensation has been designed, no doubt at </w:t>
      </w:r>
      <w:r w:rsidR="0066635D" w:rsidRPr="000A1DEE">
        <w:rPr>
          <w:lang w:val="en-US"/>
        </w:rPr>
        <w:t xml:space="preserve">very </w:t>
      </w:r>
      <w:r w:rsidR="002921AD" w:rsidRPr="000A1DEE">
        <w:rPr>
          <w:lang w:val="en-US"/>
        </w:rPr>
        <w:t xml:space="preserve">considerable expense, by the </w:t>
      </w:r>
      <w:proofErr w:type="spellStart"/>
      <w:r w:rsidR="002921AD" w:rsidRPr="000A1DEE">
        <w:rPr>
          <w:lang w:val="en-US"/>
        </w:rPr>
        <w:t>contravenor</w:t>
      </w:r>
      <w:proofErr w:type="spellEnd"/>
      <w:r w:rsidR="002921AD" w:rsidRPr="000A1DEE">
        <w:rPr>
          <w:lang w:val="en-US"/>
        </w:rPr>
        <w:t xml:space="preserve"> and a firm of accountants engaged by the </w:t>
      </w:r>
      <w:proofErr w:type="spellStart"/>
      <w:r w:rsidR="002921AD" w:rsidRPr="000A1DEE">
        <w:rPr>
          <w:lang w:val="en-US"/>
        </w:rPr>
        <w:t>contravenor</w:t>
      </w:r>
      <w:proofErr w:type="spellEnd"/>
      <w:r w:rsidR="0094596B" w:rsidRPr="000A1DEE">
        <w:rPr>
          <w:lang w:val="en-US"/>
        </w:rPr>
        <w:t xml:space="preserve">.  </w:t>
      </w:r>
    </w:p>
    <w:p w14:paraId="1791D4C1" w14:textId="6C075068" w:rsidR="00F22014" w:rsidRPr="000A1DEE" w:rsidRDefault="0094596B" w:rsidP="003056A0">
      <w:pPr>
        <w:pStyle w:val="ParaNumbering"/>
        <w:rPr>
          <w:color w:val="333333"/>
          <w:spacing w:val="-5"/>
          <w:sz w:val="38"/>
          <w:szCs w:val="38"/>
          <w:lang w:eastAsia="en-GB"/>
        </w:rPr>
      </w:pPr>
      <w:r w:rsidRPr="000A1DEE">
        <w:rPr>
          <w:lang w:val="en-US"/>
        </w:rPr>
        <w:t>In any event, e</w:t>
      </w:r>
      <w:r w:rsidR="00D00618" w:rsidRPr="000A1DEE">
        <w:rPr>
          <w:lang w:val="en-US"/>
        </w:rPr>
        <w:t xml:space="preserve">ventually, </w:t>
      </w:r>
      <w:r w:rsidR="00444536" w:rsidRPr="000A1DEE">
        <w:rPr>
          <w:lang w:val="en-US"/>
        </w:rPr>
        <w:t xml:space="preserve">ASIC </w:t>
      </w:r>
      <w:r w:rsidR="00804D2B" w:rsidRPr="000A1DEE">
        <w:rPr>
          <w:lang w:val="en-US"/>
        </w:rPr>
        <w:t xml:space="preserve">commenced proceedings against NAB </w:t>
      </w:r>
      <w:r w:rsidR="00F22014" w:rsidRPr="000A1DEE">
        <w:rPr>
          <w:lang w:val="en-US"/>
        </w:rPr>
        <w:t xml:space="preserve">by </w:t>
      </w:r>
      <w:r w:rsidR="00804D2B" w:rsidRPr="000A1DEE">
        <w:rPr>
          <w:lang w:val="en-US"/>
        </w:rPr>
        <w:t xml:space="preserve">way of </w:t>
      </w:r>
      <w:r w:rsidR="00F22014" w:rsidRPr="000A1DEE">
        <w:rPr>
          <w:lang w:val="en-US"/>
        </w:rPr>
        <w:t>Originating Application and Concise</w:t>
      </w:r>
      <w:r w:rsidR="00804D2B" w:rsidRPr="000A1DEE">
        <w:rPr>
          <w:lang w:val="en-US"/>
        </w:rPr>
        <w:t xml:space="preserve"> Statement filed </w:t>
      </w:r>
      <w:r w:rsidR="000C1DB5" w:rsidRPr="000A1DEE">
        <w:rPr>
          <w:lang w:val="en-US"/>
        </w:rPr>
        <w:t>on 23 </w:t>
      </w:r>
      <w:r w:rsidR="00804D2B" w:rsidRPr="000A1DEE">
        <w:rPr>
          <w:lang w:val="en-US"/>
        </w:rPr>
        <w:t>August 2019</w:t>
      </w:r>
      <w:r w:rsidR="00F22014" w:rsidRPr="000A1DEE">
        <w:rPr>
          <w:lang w:val="en-US"/>
        </w:rPr>
        <w:t xml:space="preserve"> </w:t>
      </w:r>
      <w:r w:rsidR="00F57C63" w:rsidRPr="000A1DEE">
        <w:rPr>
          <w:lang w:val="en-US"/>
        </w:rPr>
        <w:t>seeking</w:t>
      </w:r>
      <w:r w:rsidR="00991ADB" w:rsidRPr="000A1DEE">
        <w:rPr>
          <w:lang w:val="en-US"/>
        </w:rPr>
        <w:t>, in summary</w:t>
      </w:r>
      <w:r w:rsidR="00F22014" w:rsidRPr="000A1DEE">
        <w:rPr>
          <w:lang w:val="en-US"/>
        </w:rPr>
        <w:t>:</w:t>
      </w:r>
    </w:p>
    <w:p w14:paraId="509BBC2A" w14:textId="784B2E98" w:rsidR="00F22014" w:rsidRPr="000A1DEE" w:rsidRDefault="00F22014" w:rsidP="00073941">
      <w:pPr>
        <w:pStyle w:val="ListNo1"/>
        <w:numPr>
          <w:ilvl w:val="0"/>
          <w:numId w:val="34"/>
        </w:numPr>
      </w:pPr>
      <w:r w:rsidRPr="000A1DEE">
        <w:t>pecuniary penalties in relation to</w:t>
      </w:r>
      <w:r w:rsidR="00351A11" w:rsidRPr="000A1DEE">
        <w:t xml:space="preserve"> alleged contraventions of s </w:t>
      </w:r>
      <w:r w:rsidRPr="000A1DEE">
        <w:t xml:space="preserve">31 of the </w:t>
      </w:r>
      <w:r w:rsidR="00C26AEA" w:rsidRPr="000A1DEE">
        <w:t xml:space="preserve">National Credit </w:t>
      </w:r>
      <w:r w:rsidRPr="000A1DEE">
        <w:t xml:space="preserve">Act in the </w:t>
      </w:r>
      <w:r w:rsidRPr="000A1DEE">
        <w:rPr>
          <w:bCs/>
        </w:rPr>
        <w:t>Relevant Period</w:t>
      </w:r>
      <w:r w:rsidRPr="000A1DEE">
        <w:t xml:space="preserve"> relating to the involvement of </w:t>
      </w:r>
      <w:r w:rsidR="0094596B" w:rsidRPr="000A1DEE">
        <w:t>unlicensed</w:t>
      </w:r>
      <w:r w:rsidR="007347D2" w:rsidRPr="000A1DEE">
        <w:t xml:space="preserve"> </w:t>
      </w:r>
      <w:r w:rsidRPr="000A1DEE">
        <w:t>Introducer</w:t>
      </w:r>
      <w:r w:rsidR="007347D2" w:rsidRPr="000A1DEE">
        <w:t>s</w:t>
      </w:r>
      <w:r w:rsidRPr="000A1DEE">
        <w:t xml:space="preserve"> in Borrowers</w:t>
      </w:r>
      <w:r w:rsidR="007347D2" w:rsidRPr="000A1DEE">
        <w:t>’</w:t>
      </w:r>
      <w:r w:rsidRPr="000A1DEE">
        <w:t xml:space="preserve"> application</w:t>
      </w:r>
      <w:r w:rsidR="007347D2" w:rsidRPr="000A1DEE">
        <w:t>s</w:t>
      </w:r>
      <w:r w:rsidRPr="000A1DEE">
        <w:t xml:space="preserve"> for residential mortgage</w:t>
      </w:r>
      <w:r w:rsidR="007347D2" w:rsidRPr="000A1DEE">
        <w:t>s</w:t>
      </w:r>
      <w:r w:rsidRPr="000A1DEE">
        <w:t xml:space="preserve"> from NAB </w:t>
      </w:r>
      <w:r w:rsidR="007347D2" w:rsidRPr="000A1DEE">
        <w:t>contrary to s 29</w:t>
      </w:r>
      <w:r w:rsidRPr="000A1DEE">
        <w:t>; and</w:t>
      </w:r>
    </w:p>
    <w:p w14:paraId="018E7F1D" w14:textId="20BA3D27" w:rsidR="00CB72DF" w:rsidRPr="000A1DEE" w:rsidRDefault="00F22014" w:rsidP="00073941">
      <w:pPr>
        <w:pStyle w:val="ListNo1"/>
        <w:numPr>
          <w:ilvl w:val="0"/>
          <w:numId w:val="34"/>
        </w:numPr>
      </w:pPr>
      <w:r w:rsidRPr="000A1DEE">
        <w:lastRenderedPageBreak/>
        <w:t>declarations of contravention in relation to</w:t>
      </w:r>
      <w:r w:rsidR="00351A11" w:rsidRPr="000A1DEE">
        <w:t xml:space="preserve"> alleged contraventions of s </w:t>
      </w:r>
      <w:r w:rsidRPr="000A1DEE">
        <w:t xml:space="preserve">31 of the </w:t>
      </w:r>
      <w:r w:rsidR="00C26AEA" w:rsidRPr="000A1DEE">
        <w:t xml:space="preserve">National Credit </w:t>
      </w:r>
      <w:r w:rsidRPr="000A1DEE">
        <w:t>Act, and decl</w:t>
      </w:r>
      <w:r w:rsidR="00351A11" w:rsidRPr="000A1DEE">
        <w:t>arations of contravention of s </w:t>
      </w:r>
      <w:r w:rsidRPr="000A1DEE">
        <w:t>47(1)(a) and (d) of th</w:t>
      </w:r>
      <w:r w:rsidR="003436EC" w:rsidRPr="000A1DEE">
        <w:t>at</w:t>
      </w:r>
      <w:r w:rsidRPr="000A1DEE">
        <w:t xml:space="preserve"> Act on the basis </w:t>
      </w:r>
      <w:r w:rsidR="007A6152" w:rsidRPr="000A1DEE">
        <w:t>that</w:t>
      </w:r>
      <w:r w:rsidRPr="000A1DEE">
        <w:t xml:space="preserve"> the same conduct of NAB as constitutes the</w:t>
      </w:r>
      <w:r w:rsidR="00DC5D94" w:rsidRPr="000A1DEE">
        <w:t xml:space="preserve"> </w:t>
      </w:r>
      <w:r w:rsidR="00351A11" w:rsidRPr="000A1DEE">
        <w:t>alleged contraventions of s </w:t>
      </w:r>
      <w:r w:rsidRPr="000A1DEE">
        <w:t>31</w:t>
      </w:r>
      <w:r w:rsidR="00300EEA" w:rsidRPr="000A1DEE">
        <w:t xml:space="preserve"> is also contrary to those provisions</w:t>
      </w:r>
      <w:r w:rsidRPr="000A1DEE">
        <w:t>.</w:t>
      </w:r>
    </w:p>
    <w:p w14:paraId="46C35530" w14:textId="01B105F1" w:rsidR="000F3E67" w:rsidRPr="003D4DB3" w:rsidRDefault="00DC5D94">
      <w:pPr>
        <w:pStyle w:val="ParaNumbering"/>
      </w:pPr>
      <w:r>
        <w:t>At</w:t>
      </w:r>
      <w:r w:rsidR="00FA3B1F">
        <w:t xml:space="preserve"> the time the proceedin</w:t>
      </w:r>
      <w:r w:rsidR="00D00618">
        <w:t>g</w:t>
      </w:r>
      <w:r w:rsidR="00FA3B1F">
        <w:t xml:space="preserve"> </w:t>
      </w:r>
      <w:r w:rsidR="008F39D3">
        <w:t xml:space="preserve">was </w:t>
      </w:r>
      <w:r w:rsidR="00FA3B1F">
        <w:t>commenced, ASIC identified 297 loans</w:t>
      </w:r>
      <w:r w:rsidR="00FA3B1F">
        <w:rPr>
          <w:lang w:val="en-US"/>
        </w:rPr>
        <w:t>.</w:t>
      </w:r>
      <w:r w:rsidR="000F3E67">
        <w:rPr>
          <w:lang w:val="en-US"/>
        </w:rPr>
        <w:t xml:space="preserve">  </w:t>
      </w:r>
      <w:r w:rsidR="000F3E67">
        <w:t>ASIC did</w:t>
      </w:r>
      <w:r w:rsidR="000F3E67" w:rsidRPr="000F3E67">
        <w:t xml:space="preserve"> not press its allegations in respect of </w:t>
      </w:r>
      <w:r w:rsidR="00D00618">
        <w:t>37 of these loans</w:t>
      </w:r>
      <w:r w:rsidR="000F3E67" w:rsidRPr="000F3E67">
        <w:t>.</w:t>
      </w:r>
      <w:r w:rsidR="00BC1C38">
        <w:rPr>
          <w:lang w:val="en-US"/>
        </w:rPr>
        <w:t xml:space="preserve">  </w:t>
      </w:r>
    </w:p>
    <w:p w14:paraId="5AD8DF1D" w14:textId="06DBAC46" w:rsidR="00FA3B1F" w:rsidRDefault="00BC1C38">
      <w:pPr>
        <w:pStyle w:val="ParaNumbering"/>
      </w:pPr>
      <w:r>
        <w:rPr>
          <w:lang w:val="en-US"/>
        </w:rPr>
        <w:t>ASIC’s investigation</w:t>
      </w:r>
      <w:r w:rsidR="00DA420A">
        <w:rPr>
          <w:lang w:val="en-US"/>
        </w:rPr>
        <w:t>, such as it was,</w:t>
      </w:r>
      <w:r>
        <w:rPr>
          <w:lang w:val="en-US"/>
        </w:rPr>
        <w:t xml:space="preserve"> involved the issuing of not</w:t>
      </w:r>
      <w:r w:rsidR="003F556F">
        <w:rPr>
          <w:lang w:val="en-US"/>
        </w:rPr>
        <w:t>ices to produce to NAB and the review of this material</w:t>
      </w:r>
      <w:r w:rsidR="00F019B4">
        <w:rPr>
          <w:lang w:val="en-US"/>
        </w:rPr>
        <w:t xml:space="preserve"> (</w:t>
      </w:r>
      <w:r w:rsidR="00D00618">
        <w:rPr>
          <w:lang w:val="en-US"/>
        </w:rPr>
        <w:t xml:space="preserve">apparently </w:t>
      </w:r>
      <w:r w:rsidR="00F019B4" w:rsidRPr="00F019B4">
        <w:t>in excess of 20,000 emails and attachments</w:t>
      </w:r>
      <w:r w:rsidR="00F019B4">
        <w:t>)</w:t>
      </w:r>
      <w:r w:rsidR="003F556F">
        <w:rPr>
          <w:lang w:val="en-US"/>
        </w:rPr>
        <w:t xml:space="preserve">, in addition to </w:t>
      </w:r>
      <w:r w:rsidR="00171903">
        <w:rPr>
          <w:lang w:val="en-US"/>
        </w:rPr>
        <w:t xml:space="preserve">its review of </w:t>
      </w:r>
      <w:r w:rsidR="003F556F">
        <w:rPr>
          <w:lang w:val="en-US"/>
        </w:rPr>
        <w:t xml:space="preserve">the reports and other information provided by NAB </w:t>
      </w:r>
      <w:r w:rsidR="003F556F" w:rsidRPr="00DA420A">
        <w:rPr>
          <w:i/>
          <w:iCs/>
          <w:lang w:val="en-US"/>
        </w:rPr>
        <w:t>in relation to the reported breaches</w:t>
      </w:r>
      <w:r>
        <w:rPr>
          <w:lang w:val="en-US"/>
        </w:rPr>
        <w:t>.</w:t>
      </w:r>
      <w:r w:rsidR="00171903">
        <w:rPr>
          <w:lang w:val="en-US"/>
        </w:rPr>
        <w:t xml:space="preserve">  </w:t>
      </w:r>
      <w:r w:rsidR="00D00618">
        <w:rPr>
          <w:lang w:val="en-US"/>
        </w:rPr>
        <w:t>But ultimately, the c</w:t>
      </w:r>
      <w:r w:rsidR="003F556F">
        <w:rPr>
          <w:lang w:val="en-US"/>
        </w:rPr>
        <w:t>ontravention</w:t>
      </w:r>
      <w:r w:rsidR="00EE61AA">
        <w:rPr>
          <w:lang w:val="en-US"/>
        </w:rPr>
        <w:t>s all arise from NAB’s own self-</w:t>
      </w:r>
      <w:r w:rsidR="003F556F">
        <w:rPr>
          <w:lang w:val="en-US"/>
        </w:rPr>
        <w:t>reporting and ASIC’s subsequent investigation into this conduct</w:t>
      </w:r>
      <w:r w:rsidR="00DA420A">
        <w:rPr>
          <w:lang w:val="en-US"/>
        </w:rPr>
        <w:t xml:space="preserve"> </w:t>
      </w:r>
      <w:r w:rsidR="00785B00">
        <w:rPr>
          <w:lang w:val="en-US"/>
        </w:rPr>
        <w:t xml:space="preserve">was </w:t>
      </w:r>
      <w:r w:rsidR="00DA420A">
        <w:rPr>
          <w:lang w:val="en-US"/>
        </w:rPr>
        <w:t>based on this self-reporting</w:t>
      </w:r>
      <w:r w:rsidR="00C82348">
        <w:rPr>
          <w:lang w:val="en-US"/>
        </w:rPr>
        <w:t>, as was accepted by S</w:t>
      </w:r>
      <w:r w:rsidR="003F556F">
        <w:rPr>
          <w:lang w:val="en-US"/>
        </w:rPr>
        <w:t xml:space="preserve">enior Counsel for </w:t>
      </w:r>
      <w:r w:rsidR="00785B00">
        <w:rPr>
          <w:lang w:val="en-US"/>
        </w:rPr>
        <w:t>ASIC</w:t>
      </w:r>
      <w:r w:rsidR="00300EEA">
        <w:rPr>
          <w:lang w:val="en-US"/>
        </w:rPr>
        <w:t xml:space="preserve"> (</w:t>
      </w:r>
      <w:r w:rsidR="00C82348">
        <w:rPr>
          <w:lang w:val="en-US"/>
        </w:rPr>
        <w:t xml:space="preserve">at </w:t>
      </w:r>
      <w:r w:rsidR="00300EEA">
        <w:rPr>
          <w:lang w:val="en-US"/>
        </w:rPr>
        <w:t>T15)</w:t>
      </w:r>
      <w:r w:rsidR="003F556F">
        <w:rPr>
          <w:lang w:val="en-US"/>
        </w:rPr>
        <w:t>.</w:t>
      </w:r>
      <w:r w:rsidR="00171903">
        <w:rPr>
          <w:lang w:val="en-US"/>
        </w:rPr>
        <w:t xml:space="preserve"> </w:t>
      </w:r>
      <w:r w:rsidR="003F556F">
        <w:rPr>
          <w:lang w:val="en-US"/>
        </w:rPr>
        <w:t xml:space="preserve"> </w:t>
      </w:r>
      <w:r>
        <w:rPr>
          <w:lang w:val="en-US"/>
        </w:rPr>
        <w:t xml:space="preserve">  </w:t>
      </w:r>
      <w:r w:rsidR="00052A5D">
        <w:rPr>
          <w:lang w:val="en-US"/>
        </w:rPr>
        <w:t xml:space="preserve">  </w:t>
      </w:r>
      <w:r w:rsidR="00FA3B1F">
        <w:t xml:space="preserve">   </w:t>
      </w:r>
    </w:p>
    <w:p w14:paraId="52AF2592" w14:textId="5F77C3F0" w:rsidR="000B69FE" w:rsidRDefault="000B69FE" w:rsidP="000B69FE">
      <w:pPr>
        <w:pStyle w:val="ParaNumbering"/>
      </w:pPr>
      <w:r>
        <w:t xml:space="preserve">In the end, admissions </w:t>
      </w:r>
      <w:r w:rsidR="00DA420A">
        <w:t xml:space="preserve">were </w:t>
      </w:r>
      <w:r>
        <w:t>made:</w:t>
      </w:r>
    </w:p>
    <w:p w14:paraId="2441280F" w14:textId="04B75F4E" w:rsidR="00C26AEA" w:rsidRDefault="000B69FE" w:rsidP="00AB373A">
      <w:pPr>
        <w:pStyle w:val="ListNo1"/>
        <w:numPr>
          <w:ilvl w:val="0"/>
          <w:numId w:val="25"/>
        </w:numPr>
        <w:rPr>
          <w:lang w:eastAsia="en-AU"/>
        </w:rPr>
      </w:pPr>
      <w:r>
        <w:rPr>
          <w:lang w:eastAsia="en-AU"/>
        </w:rPr>
        <w:t>that NAB eng</w:t>
      </w:r>
      <w:r w:rsidR="007E21EF">
        <w:rPr>
          <w:lang w:eastAsia="en-AU"/>
        </w:rPr>
        <w:t>aged in 260 contraventions of s </w:t>
      </w:r>
      <w:r>
        <w:rPr>
          <w:lang w:eastAsia="en-AU"/>
        </w:rPr>
        <w:t xml:space="preserve">31 of the National Credit Act which occurred in the </w:t>
      </w:r>
      <w:r w:rsidRPr="00041B0D">
        <w:rPr>
          <w:bCs/>
          <w:lang w:eastAsia="en-AU"/>
        </w:rPr>
        <w:t>Relevant Period</w:t>
      </w:r>
      <w:r w:rsidR="00C26AEA">
        <w:rPr>
          <w:lang w:eastAsia="en-AU"/>
        </w:rPr>
        <w:t xml:space="preserve">; </w:t>
      </w:r>
    </w:p>
    <w:p w14:paraId="6C94C525" w14:textId="77777777" w:rsidR="00DC5D94" w:rsidRDefault="000B69FE" w:rsidP="00AB373A">
      <w:pPr>
        <w:pStyle w:val="ListNo1"/>
        <w:numPr>
          <w:ilvl w:val="0"/>
          <w:numId w:val="25"/>
        </w:numPr>
        <w:rPr>
          <w:lang w:eastAsia="en-AU"/>
        </w:rPr>
      </w:pPr>
      <w:r>
        <w:rPr>
          <w:lang w:eastAsia="en-AU"/>
        </w:rPr>
        <w:t>the same conduct that constituted each</w:t>
      </w:r>
      <w:r w:rsidR="007E21EF">
        <w:rPr>
          <w:lang w:eastAsia="en-AU"/>
        </w:rPr>
        <w:t xml:space="preserve"> of the 260 contraventions of s </w:t>
      </w:r>
      <w:r>
        <w:rPr>
          <w:lang w:eastAsia="en-AU"/>
        </w:rPr>
        <w:t xml:space="preserve">31 also involved </w:t>
      </w:r>
      <w:r w:rsidR="007E21EF">
        <w:rPr>
          <w:lang w:eastAsia="en-AU"/>
        </w:rPr>
        <w:t>260 contraventions of s </w:t>
      </w:r>
      <w:r>
        <w:rPr>
          <w:lang w:eastAsia="en-AU"/>
        </w:rPr>
        <w:t>47(1</w:t>
      </w:r>
      <w:r w:rsidR="00041B0D">
        <w:rPr>
          <w:lang w:eastAsia="en-AU"/>
        </w:rPr>
        <w:t>)(d) of the National Credit Act</w:t>
      </w:r>
      <w:r w:rsidR="00DC5D94">
        <w:rPr>
          <w:lang w:eastAsia="en-AU"/>
        </w:rPr>
        <w:t>; and</w:t>
      </w:r>
    </w:p>
    <w:p w14:paraId="72AA9A78" w14:textId="7AEAA545" w:rsidR="000B69FE" w:rsidRDefault="00DC5D94" w:rsidP="00AB373A">
      <w:pPr>
        <w:pStyle w:val="ListNo1"/>
        <w:numPr>
          <w:ilvl w:val="0"/>
          <w:numId w:val="25"/>
        </w:numPr>
        <w:rPr>
          <w:lang w:eastAsia="en-AU"/>
        </w:rPr>
      </w:pPr>
      <w:r>
        <w:rPr>
          <w:lang w:eastAsia="en-AU"/>
        </w:rPr>
        <w:t>NAB failed to do all things necessary to ensure that the admitted contraventions did not occur and thereby contravened s 47(1)(a) of the National Credit Act.</w:t>
      </w:r>
    </w:p>
    <w:p w14:paraId="15F4D154" w14:textId="2FF7609F" w:rsidR="00041B0D" w:rsidRDefault="00041B0D" w:rsidP="00E1544E">
      <w:pPr>
        <w:pStyle w:val="NoNum"/>
        <w:rPr>
          <w:lang w:eastAsia="en-AU"/>
        </w:rPr>
      </w:pPr>
      <w:r>
        <w:rPr>
          <w:lang w:eastAsia="en-AU"/>
        </w:rPr>
        <w:t xml:space="preserve">(together, the </w:t>
      </w:r>
      <w:r w:rsidRPr="00E1544E">
        <w:rPr>
          <w:b/>
          <w:lang w:eastAsia="en-AU"/>
        </w:rPr>
        <w:t>Admitted Contraventions</w:t>
      </w:r>
      <w:r>
        <w:rPr>
          <w:lang w:eastAsia="en-AU"/>
        </w:rPr>
        <w:t>).</w:t>
      </w:r>
      <w:r w:rsidR="000F3E67">
        <w:rPr>
          <w:lang w:eastAsia="en-AU"/>
        </w:rPr>
        <w:t xml:space="preserve"> </w:t>
      </w:r>
    </w:p>
    <w:p w14:paraId="6C0F2DFF" w14:textId="3D595C25" w:rsidR="0081454E" w:rsidRDefault="000B69FE" w:rsidP="0081454E">
      <w:pPr>
        <w:pStyle w:val="ParaNumbering"/>
      </w:pPr>
      <w:r>
        <w:t>The</w:t>
      </w:r>
      <w:r w:rsidR="0070383F">
        <w:t>re remains some dispute about s </w:t>
      </w:r>
      <w:r>
        <w:t>47(1)(a) of the National Credit Act.  It is common ground that there was</w:t>
      </w:r>
      <w:r w:rsidR="0066635D">
        <w:t xml:space="preserve"> at least</w:t>
      </w:r>
      <w:r>
        <w:t xml:space="preserve"> </w:t>
      </w:r>
      <w:r w:rsidR="00A91888" w:rsidRPr="00A91888">
        <w:rPr>
          <w:i/>
        </w:rPr>
        <w:t>one</w:t>
      </w:r>
      <w:r w:rsidR="00A91888">
        <w:t xml:space="preserve"> </w:t>
      </w:r>
      <w:r w:rsidR="0070383F">
        <w:t>contravention of s </w:t>
      </w:r>
      <w:r>
        <w:t xml:space="preserve">47(1)(a).  The dispute lies in </w:t>
      </w:r>
      <w:r w:rsidR="00A91888">
        <w:t>whether there was just this one contravention or</w:t>
      </w:r>
      <w:r w:rsidR="0070383F">
        <w:t>,</w:t>
      </w:r>
      <w:r w:rsidR="00A91888">
        <w:t xml:space="preserve"> as ASIC alleges, 260 contraventions.  </w:t>
      </w:r>
      <w:r w:rsidR="0081454E" w:rsidRPr="00B93318">
        <w:t>ASIC contends that the same conduct that constituted each</w:t>
      </w:r>
      <w:r w:rsidR="0070383F">
        <w:t xml:space="preserve"> of the 260 contraventions of s </w:t>
      </w:r>
      <w:r w:rsidR="0081454E" w:rsidRPr="00B93318">
        <w:t>31 also i</w:t>
      </w:r>
      <w:r w:rsidR="0070383F">
        <w:t>nvolved 260 contraventions of s </w:t>
      </w:r>
      <w:r w:rsidR="0081454E" w:rsidRPr="00B93318">
        <w:t>47(1</w:t>
      </w:r>
      <w:r w:rsidR="0081454E">
        <w:t xml:space="preserve">)(a) of the National Credit Act.  NAB disagrees, and says there was a single contravention of that provision in that it </w:t>
      </w:r>
      <w:r w:rsidR="0081454E" w:rsidRPr="00B93318">
        <w:t xml:space="preserve">failed </w:t>
      </w:r>
      <w:r w:rsidR="0081454E">
        <w:t xml:space="preserve">generally </w:t>
      </w:r>
      <w:r w:rsidR="0081454E" w:rsidRPr="00B93318">
        <w:t xml:space="preserve">to do all things necessary to </w:t>
      </w:r>
      <w:r w:rsidR="00D00618">
        <w:t>ensure that the Admitted C</w:t>
      </w:r>
      <w:r w:rsidR="0081454E" w:rsidRPr="00B93318">
        <w:t>ontraventions did not occur</w:t>
      </w:r>
      <w:r w:rsidR="00785B00">
        <w:t xml:space="preserve">. </w:t>
      </w:r>
      <w:r w:rsidR="008670B7">
        <w:t>For reasons I will explain, it is unnecessary for me to determine this aspect of the dispute</w:t>
      </w:r>
      <w:r w:rsidR="0070383F">
        <w:t xml:space="preserve">. </w:t>
      </w:r>
    </w:p>
    <w:p w14:paraId="1D648F78" w14:textId="0AC0AD84" w:rsidR="00F22014" w:rsidRDefault="00A91888" w:rsidP="00F22014">
      <w:pPr>
        <w:pStyle w:val="ParaNumbering"/>
      </w:pPr>
      <w:r>
        <w:lastRenderedPageBreak/>
        <w:t>Given these admissions, the</w:t>
      </w:r>
      <w:r w:rsidR="003C3148">
        <w:t xml:space="preserve"> proceeding</w:t>
      </w:r>
      <w:r w:rsidR="002853A9">
        <w:t xml:space="preserve"> w</w:t>
      </w:r>
      <w:r w:rsidR="003C3148">
        <w:t>as</w:t>
      </w:r>
      <w:r>
        <w:t xml:space="preserve"> </w:t>
      </w:r>
      <w:r w:rsidR="002853A9">
        <w:t xml:space="preserve">principally focused </w:t>
      </w:r>
      <w:r w:rsidR="00913787">
        <w:t xml:space="preserve">on </w:t>
      </w:r>
      <w:r w:rsidR="0074567E">
        <w:t>a small number of factual disputes</w:t>
      </w:r>
      <w:r w:rsidR="0058377A">
        <w:t xml:space="preserve">, the legal dispute described above </w:t>
      </w:r>
      <w:r w:rsidR="002853A9">
        <w:t xml:space="preserve">and the amount of </w:t>
      </w:r>
      <w:r>
        <w:t xml:space="preserve">the </w:t>
      </w:r>
      <w:r w:rsidR="002853A9">
        <w:t xml:space="preserve">penalty to be imposed </w:t>
      </w:r>
      <w:r>
        <w:t xml:space="preserve">and declarations made </w:t>
      </w:r>
      <w:r w:rsidR="00D00618">
        <w:t>in respect of the A</w:t>
      </w:r>
      <w:r w:rsidR="002853A9">
        <w:t>dmitted</w:t>
      </w:r>
      <w:r w:rsidR="00D00618">
        <w:t xml:space="preserve"> C</w:t>
      </w:r>
      <w:r w:rsidR="002853A9">
        <w:t xml:space="preserve">ontraventions. </w:t>
      </w:r>
    </w:p>
    <w:p w14:paraId="35E09D93" w14:textId="6F0C96CE" w:rsidR="00CB72DF" w:rsidRDefault="001B31A2" w:rsidP="0041558B">
      <w:pPr>
        <w:pStyle w:val="Heading1"/>
      </w:pPr>
      <w:bookmarkStart w:id="25" w:name="_Ref45885888"/>
      <w:r>
        <w:rPr>
          <w:caps w:val="0"/>
        </w:rPr>
        <w:t>B</w:t>
      </w:r>
      <w:r>
        <w:rPr>
          <w:caps w:val="0"/>
        </w:rPr>
        <w:tab/>
        <w:t>FACTUAL BACKGROUND</w:t>
      </w:r>
      <w:bookmarkEnd w:id="25"/>
    </w:p>
    <w:p w14:paraId="0509E5F9" w14:textId="77777777" w:rsidR="0020630D" w:rsidRDefault="0041558B" w:rsidP="0020630D">
      <w:pPr>
        <w:pStyle w:val="Heading2"/>
      </w:pPr>
      <w:bookmarkStart w:id="26" w:name="_Ref45885889"/>
      <w:r>
        <w:t>B.1</w:t>
      </w:r>
      <w:r>
        <w:tab/>
      </w:r>
      <w:r w:rsidR="0020630D">
        <w:t xml:space="preserve">Agreed </w:t>
      </w:r>
      <w:r>
        <w:t>f</w:t>
      </w:r>
      <w:r w:rsidR="0020630D">
        <w:t xml:space="preserve">actual </w:t>
      </w:r>
      <w:r>
        <w:t>b</w:t>
      </w:r>
      <w:r w:rsidR="0020630D">
        <w:t>ackground</w:t>
      </w:r>
      <w:bookmarkEnd w:id="26"/>
    </w:p>
    <w:p w14:paraId="0921A9CA" w14:textId="1E1E34A0" w:rsidR="0051131A" w:rsidRDefault="00785B00" w:rsidP="00D74A16">
      <w:pPr>
        <w:pStyle w:val="ParaNumbering"/>
      </w:pPr>
      <w:r>
        <w:t>As noted above</w:t>
      </w:r>
      <w:r w:rsidR="00833C52">
        <w:t xml:space="preserve">, </w:t>
      </w:r>
      <w:r w:rsidR="009E4390">
        <w:t>details about how t</w:t>
      </w:r>
      <w:r w:rsidR="00D74A16">
        <w:t xml:space="preserve">he </w:t>
      </w:r>
      <w:r w:rsidR="00913787">
        <w:t>programme</w:t>
      </w:r>
      <w:r w:rsidR="009E4390">
        <w:t xml:space="preserve"> worked, </w:t>
      </w:r>
      <w:r w:rsidR="008B78F6">
        <w:t>the role of the Introducers</w:t>
      </w:r>
      <w:r w:rsidR="00D74A16">
        <w:t xml:space="preserve"> and </w:t>
      </w:r>
      <w:r w:rsidR="001657B5">
        <w:t>b</w:t>
      </w:r>
      <w:r w:rsidR="008B78F6">
        <w:t>ankers and NAB’s investigation of the misconduct and the actions it took</w:t>
      </w:r>
      <w:r w:rsidR="00D00618">
        <w:t>,</w:t>
      </w:r>
      <w:r w:rsidR="008B78F6">
        <w:t xml:space="preserve"> including</w:t>
      </w:r>
      <w:r w:rsidR="00D74A16">
        <w:t xml:space="preserve"> as to</w:t>
      </w:r>
      <w:r w:rsidR="008B78F6">
        <w:t xml:space="preserve"> remediation</w:t>
      </w:r>
      <w:r w:rsidR="00D00618">
        <w:t>,</w:t>
      </w:r>
      <w:r w:rsidR="00912E2B">
        <w:t xml:space="preserve"> are set out in my findings </w:t>
      </w:r>
      <w:r w:rsidR="00E77FE4">
        <w:t xml:space="preserve">based on the agreement between the parties as reflected </w:t>
      </w:r>
      <w:r w:rsidR="00912E2B">
        <w:t xml:space="preserve">in the SOAF.  </w:t>
      </w:r>
      <w:r w:rsidR="00DA420A">
        <w:t xml:space="preserve">Notwithstanding Annexure A sets out all relevant details, </w:t>
      </w:r>
      <w:r w:rsidR="00912E2B">
        <w:t xml:space="preserve">it is useful to </w:t>
      </w:r>
      <w:r w:rsidR="00F10B33">
        <w:t>provide a brief outline</w:t>
      </w:r>
      <w:r w:rsidR="0051131A">
        <w:t xml:space="preserve"> of </w:t>
      </w:r>
      <w:r w:rsidR="00912E2B">
        <w:t xml:space="preserve">important aspects of </w:t>
      </w:r>
      <w:r w:rsidR="0051131A">
        <w:t>the</w:t>
      </w:r>
      <w:r w:rsidR="00E77FE4">
        <w:t>se</w:t>
      </w:r>
      <w:r w:rsidR="0051131A">
        <w:t xml:space="preserve"> </w:t>
      </w:r>
      <w:r w:rsidR="00E77FE4">
        <w:t>findings</w:t>
      </w:r>
      <w:r w:rsidR="00D74A16">
        <w:t xml:space="preserve"> </w:t>
      </w:r>
      <w:r w:rsidR="0051131A">
        <w:t>below</w:t>
      </w:r>
      <w:r w:rsidR="00833C52">
        <w:t xml:space="preserve">.   </w:t>
      </w:r>
      <w:r w:rsidR="00D3574C">
        <w:t xml:space="preserve">  </w:t>
      </w:r>
    </w:p>
    <w:p w14:paraId="6B7B6340" w14:textId="101F9296" w:rsidR="00717C98" w:rsidRDefault="0041558B" w:rsidP="00DD7A1C">
      <w:pPr>
        <w:pStyle w:val="Heading3"/>
      </w:pPr>
      <w:bookmarkStart w:id="27" w:name="_Ref45885890"/>
      <w:bookmarkStart w:id="28" w:name="_Ref53653718"/>
      <w:r>
        <w:t>I</w:t>
      </w:r>
      <w:r>
        <w:tab/>
      </w:r>
      <w:r w:rsidR="00F03FF4">
        <w:t xml:space="preserve">The spot and refer </w:t>
      </w:r>
      <w:bookmarkEnd w:id="27"/>
      <w:r w:rsidR="00913787">
        <w:t>programme</w:t>
      </w:r>
      <w:bookmarkEnd w:id="28"/>
    </w:p>
    <w:p w14:paraId="779B8947" w14:textId="6C4F7B64" w:rsidR="00F03FF4" w:rsidRDefault="004A0302" w:rsidP="00F03FF4">
      <w:pPr>
        <w:pStyle w:val="ParaNumbering"/>
      </w:pPr>
      <w:r>
        <w:t>As noted above, t</w:t>
      </w:r>
      <w:r w:rsidR="00E70A4F">
        <w:t xml:space="preserve">he </w:t>
      </w:r>
      <w:r w:rsidR="00DA420A">
        <w:t>p</w:t>
      </w:r>
      <w:r w:rsidR="00913787" w:rsidRPr="00041405">
        <w:t>rogramme</w:t>
      </w:r>
      <w:r w:rsidR="00F03FF4">
        <w:t xml:space="preserve"> operated from at least 2000 including during the Relevant Period: SOAF [10].  Introducers would “spot” prospective customers and “refer” them to NAB Bankers with whom they had a relationship.  An Introducer could be an individual or a company engaged in a business </w:t>
      </w:r>
      <w:r w:rsidR="00195F09">
        <w:t>not ordinarily involving</w:t>
      </w:r>
      <w:r w:rsidR="00F03FF4">
        <w:t xml:space="preserve"> finance or lending.  If NAB advanced a loan to a referred customer, Introducers were paid a commission</w:t>
      </w:r>
      <w:r w:rsidR="00BE5E47">
        <w:t>:</w:t>
      </w:r>
      <w:r w:rsidR="00F03FF4">
        <w:t xml:space="preserve"> SOAF [11].  Critically, an Introducer did not hold an Australian Credit Licence</w:t>
      </w:r>
      <w:r w:rsidR="009E35B5">
        <w:t xml:space="preserve"> (</w:t>
      </w:r>
      <w:r w:rsidR="009E35B5">
        <w:rPr>
          <w:b/>
        </w:rPr>
        <w:t>ACL</w:t>
      </w:r>
      <w:r w:rsidR="009E35B5">
        <w:t>)</w:t>
      </w:r>
      <w:r w:rsidR="00F03FF4">
        <w:t>.</w:t>
      </w:r>
    </w:p>
    <w:p w14:paraId="24EE72E3" w14:textId="1543C2FE" w:rsidR="00161832" w:rsidRPr="00161832" w:rsidRDefault="00096F77" w:rsidP="00096F77">
      <w:pPr>
        <w:pStyle w:val="ParaNumbering"/>
        <w:rPr>
          <w:i/>
          <w:iCs/>
        </w:rPr>
      </w:pPr>
      <w:r>
        <w:t xml:space="preserve">The </w:t>
      </w:r>
      <w:r w:rsidR="00913787">
        <w:t>programme</w:t>
      </w:r>
      <w:r>
        <w:t xml:space="preserve"> took advantage of an exception in the </w:t>
      </w:r>
      <w:r w:rsidRPr="00096F77">
        <w:rPr>
          <w:i/>
          <w:iCs/>
        </w:rPr>
        <w:t>Nati</w:t>
      </w:r>
      <w:r>
        <w:rPr>
          <w:i/>
          <w:iCs/>
        </w:rPr>
        <w:t xml:space="preserve">onal Consumer Credit Protection </w:t>
      </w:r>
      <w:r w:rsidRPr="00096F77">
        <w:rPr>
          <w:i/>
          <w:iCs/>
        </w:rPr>
        <w:t xml:space="preserve">Regulations 2010 </w:t>
      </w:r>
      <w:r w:rsidRPr="00096F77">
        <w:t>(</w:t>
      </w:r>
      <w:proofErr w:type="spellStart"/>
      <w:r w:rsidRPr="00096F77">
        <w:t>Cth</w:t>
      </w:r>
      <w:proofErr w:type="spellEnd"/>
      <w:r w:rsidRPr="00096F77">
        <w:t>) (</w:t>
      </w:r>
      <w:r w:rsidR="009349B9">
        <w:rPr>
          <w:b/>
        </w:rPr>
        <w:t xml:space="preserve">National Credit </w:t>
      </w:r>
      <w:r w:rsidRPr="00096F77">
        <w:rPr>
          <w:b/>
          <w:bCs/>
        </w:rPr>
        <w:t>Regulations</w:t>
      </w:r>
      <w:r w:rsidRPr="00096F77">
        <w:t>)</w:t>
      </w:r>
      <w:r w:rsidR="008D0549">
        <w:t xml:space="preserve"> without which the National Credit</w:t>
      </w:r>
      <w:r w:rsidR="00195F09">
        <w:t xml:space="preserve"> Act would have prohibited </w:t>
      </w:r>
      <w:r w:rsidR="00DF6467">
        <w:t xml:space="preserve">an </w:t>
      </w:r>
      <w:r w:rsidR="00195F09">
        <w:t>Introducer’s</w:t>
      </w:r>
      <w:r w:rsidR="008D0549">
        <w:t xml:space="preserve"> involvement completely</w:t>
      </w:r>
      <w:r w:rsidR="004A0302">
        <w:t>: see</w:t>
      </w:r>
      <w:r w:rsidR="008D0549">
        <w:t xml:space="preserve"> </w:t>
      </w:r>
      <w:proofErr w:type="spellStart"/>
      <w:r w:rsidR="005E4C47">
        <w:t>s</w:t>
      </w:r>
      <w:r w:rsidR="008D0549">
        <w:t>s</w:t>
      </w:r>
      <w:proofErr w:type="spellEnd"/>
      <w:r w:rsidR="001657B5">
        <w:t> </w:t>
      </w:r>
      <w:r w:rsidR="005E4C47">
        <w:t xml:space="preserve">29, </w:t>
      </w:r>
      <w:r w:rsidR="008D0549">
        <w:t>31</w:t>
      </w:r>
      <w:r>
        <w:t>.  By reason of r</w:t>
      </w:r>
      <w:r w:rsidR="001657B5">
        <w:t> </w:t>
      </w:r>
      <w:r w:rsidR="00717C98">
        <w:t>25</w:t>
      </w:r>
      <w:r>
        <w:t>, Introducers who did not hold</w:t>
      </w:r>
      <w:r w:rsidR="00044F79">
        <w:t xml:space="preserve"> an ACL were</w:t>
      </w:r>
      <w:r>
        <w:t xml:space="preserve"> permitted</w:t>
      </w:r>
      <w:r w:rsidR="008D0549">
        <w:t>,</w:t>
      </w:r>
      <w:r>
        <w:t xml:space="preserve"> </w:t>
      </w:r>
      <w:r w:rsidR="00044F79" w:rsidRPr="00044F79">
        <w:rPr>
          <w:i/>
        </w:rPr>
        <w:t>only</w:t>
      </w:r>
      <w:r w:rsidR="00C0635B">
        <w:t>,</w:t>
      </w:r>
      <w:r w:rsidR="00044F79">
        <w:t xml:space="preserve"> </w:t>
      </w:r>
      <w:r>
        <w:t xml:space="preserve">to provide NAB with a </w:t>
      </w:r>
      <w:r w:rsidR="008D0549">
        <w:t xml:space="preserve">prospective </w:t>
      </w:r>
      <w:r>
        <w:t>cust</w:t>
      </w:r>
      <w:r w:rsidR="008D0549">
        <w:t>omer’s name and contact details</w:t>
      </w:r>
      <w:r>
        <w:t xml:space="preserve"> and a short description </w:t>
      </w:r>
      <w:r w:rsidR="001657B5">
        <w:t xml:space="preserve">of </w:t>
      </w:r>
      <w:r>
        <w:t>the purpose for which the customer sought credit.</w:t>
      </w:r>
      <w:r w:rsidR="00161832">
        <w:t xml:space="preserve">  A policy to this effect applied at NAB during the Relevant</w:t>
      </w:r>
      <w:r w:rsidR="001657B5">
        <w:t xml:space="preserve"> Period: SOAF [12]–</w:t>
      </w:r>
      <w:r w:rsidR="00C71A2C">
        <w:t>[13].</w:t>
      </w:r>
      <w:r w:rsidR="008D0549">
        <w:t xml:space="preserve">  Agreements between NAB and each Introducer also included these stipulations. </w:t>
      </w:r>
    </w:p>
    <w:p w14:paraId="6ABA3F4F" w14:textId="08BFA421" w:rsidR="00161832" w:rsidRPr="00D50D18" w:rsidRDefault="00D50D18" w:rsidP="00DD7A1C">
      <w:pPr>
        <w:pStyle w:val="ParaNumbering"/>
      </w:pPr>
      <w:r>
        <w:t>T</w:t>
      </w:r>
      <w:r w:rsidR="00161832">
        <w:t xml:space="preserve">he </w:t>
      </w:r>
      <w:r w:rsidR="004A0302">
        <w:t>p</w:t>
      </w:r>
      <w:r w:rsidR="00913787" w:rsidRPr="00AF0764">
        <w:t>rogramme</w:t>
      </w:r>
      <w:r w:rsidR="00161832" w:rsidRPr="00AF0764">
        <w:t xml:space="preserve"> operated</w:t>
      </w:r>
      <w:r w:rsidR="00912E2B">
        <w:t xml:space="preserve"> in one of two ways: e</w:t>
      </w:r>
      <w:r w:rsidR="00161832">
        <w:t>ither, an Introducer was</w:t>
      </w:r>
      <w:r w:rsidR="00717C98">
        <w:t xml:space="preserve"> “on-boarded” by an individual </w:t>
      </w:r>
      <w:r w:rsidR="001657B5">
        <w:t>b</w:t>
      </w:r>
      <w:r w:rsidR="00161832">
        <w:t xml:space="preserve">anker who then generally maintained </w:t>
      </w:r>
      <w:r w:rsidR="00717C98">
        <w:t>a relationship with that Introducer</w:t>
      </w:r>
      <w:r w:rsidR="00C63537">
        <w:t>;</w:t>
      </w:r>
      <w:r>
        <w:t xml:space="preserve"> or</w:t>
      </w:r>
      <w:r w:rsidR="00C71A2C">
        <w:t xml:space="preserve"> an Introducer was on-boarded by a National Referral Partner (</w:t>
      </w:r>
      <w:r w:rsidR="00C71A2C" w:rsidRPr="00C71A2C">
        <w:rPr>
          <w:b/>
        </w:rPr>
        <w:t>NRP</w:t>
      </w:r>
      <w:r w:rsidR="00717C98">
        <w:t>)</w:t>
      </w:r>
      <w:r w:rsidR="00C63537">
        <w:t>,</w:t>
      </w:r>
      <w:r w:rsidR="00C71A2C">
        <w:t xml:space="preserve"> who aggregated referrals on behalf of a number of affiliated individual Introducers for a commission</w:t>
      </w:r>
      <w:r>
        <w:t xml:space="preserve"> and maintaine</w:t>
      </w:r>
      <w:r w:rsidR="00717C98">
        <w:t xml:space="preserve">d a single relationship with a particular </w:t>
      </w:r>
      <w:r w:rsidR="005E5D1A">
        <w:t>b</w:t>
      </w:r>
      <w:r>
        <w:t>anker</w:t>
      </w:r>
      <w:r w:rsidR="005E5D1A">
        <w:t>: SOAF [14]–</w:t>
      </w:r>
      <w:r w:rsidR="00C71A2C">
        <w:t>[15].</w:t>
      </w:r>
      <w:r>
        <w:t xml:space="preserve">  The commission paid to the </w:t>
      </w:r>
      <w:r w:rsidRPr="00077B46">
        <w:t>Introducer</w:t>
      </w:r>
      <w:r w:rsidR="00302569" w:rsidRPr="00077B46">
        <w:t>, including the NRPs,</w:t>
      </w:r>
      <w:r w:rsidRPr="00077B46">
        <w:t xml:space="preserve"> was</w:t>
      </w:r>
      <w:r>
        <w:t xml:space="preserve"> calculated as a percentage of the total</w:t>
      </w:r>
      <w:r w:rsidR="00717C98">
        <w:t xml:space="preserve"> of </w:t>
      </w:r>
      <w:r w:rsidR="00C63537">
        <w:t>the loan</w:t>
      </w:r>
      <w:r>
        <w:t xml:space="preserve">: SOAF </w:t>
      </w:r>
      <w:r w:rsidR="00DB5AFD">
        <w:lastRenderedPageBreak/>
        <w:t xml:space="preserve">[14], </w:t>
      </w:r>
      <w:r>
        <w:t>[23].</w:t>
      </w:r>
      <w:r w:rsidR="00DD7A1C">
        <w:t xml:space="preserve"> </w:t>
      </w:r>
      <w:r w:rsidR="005E5D1A">
        <w:t xml:space="preserve"> </w:t>
      </w:r>
      <w:r w:rsidR="00C63537">
        <w:t>As I have already explained, w</w:t>
      </w:r>
      <w:r w:rsidR="00DD7A1C">
        <w:t>hile during</w:t>
      </w:r>
      <w:r w:rsidR="00DD7A1C" w:rsidRPr="00E83DBE">
        <w:t xml:space="preserve"> the Relevant P</w:t>
      </w:r>
      <w:r w:rsidR="00DD7A1C">
        <w:t>eriod there were thousands of I</w:t>
      </w:r>
      <w:r w:rsidR="00DD7A1C" w:rsidRPr="00E83DBE">
        <w:t>ntroducers regis</w:t>
      </w:r>
      <w:r w:rsidR="00DD7A1C">
        <w:t>tered with NAB (SOAF at [9</w:t>
      </w:r>
      <w:r w:rsidR="00B52082">
        <w:t>5]),</w:t>
      </w:r>
      <w:r w:rsidR="00E77FE4">
        <w:t xml:space="preserve"> of course,</w:t>
      </w:r>
      <w:r w:rsidR="00DD7A1C">
        <w:t xml:space="preserve"> th</w:t>
      </w:r>
      <w:r w:rsidR="00C63537">
        <w:t xml:space="preserve">is proceeding </w:t>
      </w:r>
      <w:r w:rsidR="00DD7A1C" w:rsidRPr="00C63537">
        <w:rPr>
          <w:i/>
        </w:rPr>
        <w:t>only</w:t>
      </w:r>
      <w:r w:rsidR="00DD7A1C">
        <w:t xml:space="preserve"> </w:t>
      </w:r>
      <w:r w:rsidR="00DD7A1C" w:rsidRPr="00E83DBE">
        <w:t>concern</w:t>
      </w:r>
      <w:r w:rsidR="00C63537">
        <w:t>s</w:t>
      </w:r>
      <w:r w:rsidR="00DD7A1C">
        <w:t xml:space="preserve"> co</w:t>
      </w:r>
      <w:r w:rsidR="00453E4C">
        <w:t xml:space="preserve">nduct engaged in by </w:t>
      </w:r>
      <w:r w:rsidR="00C63537">
        <w:t xml:space="preserve">as little as </w:t>
      </w:r>
      <w:r w:rsidR="00453E4C">
        <w:t>25 of them</w:t>
      </w:r>
      <w:r w:rsidR="00DD7A1C">
        <w:t xml:space="preserve">. </w:t>
      </w:r>
    </w:p>
    <w:p w14:paraId="061BB988" w14:textId="4F20B9C1" w:rsidR="00096F77" w:rsidRPr="00161832" w:rsidRDefault="00302569" w:rsidP="00C71A2C">
      <w:pPr>
        <w:pStyle w:val="ParaNumbering"/>
        <w:rPr>
          <w:i/>
          <w:iCs/>
        </w:rPr>
      </w:pPr>
      <w:r>
        <w:t>As part of the programme, e</w:t>
      </w:r>
      <w:r w:rsidR="00C71A2C">
        <w:t>ither the</w:t>
      </w:r>
      <w:r w:rsidR="00717C98">
        <w:t xml:space="preserve"> </w:t>
      </w:r>
      <w:r w:rsidR="00910E29">
        <w:t>b</w:t>
      </w:r>
      <w:r w:rsidR="00161832">
        <w:t>anker</w:t>
      </w:r>
      <w:r w:rsidR="00717C98">
        <w:t xml:space="preserve"> or the NRP </w:t>
      </w:r>
      <w:r w:rsidR="00161832">
        <w:t>was required</w:t>
      </w:r>
      <w:r w:rsidR="00E234EB">
        <w:t>, among other things,</w:t>
      </w:r>
      <w:r w:rsidR="00161832">
        <w:t xml:space="preserve"> to </w:t>
      </w:r>
      <w:r w:rsidR="00161832" w:rsidRPr="00161832">
        <w:t>record the Introducer’s details in NAB’s systems, perform on-boarding verifications, arrange for the Introducer to enter into an agreement with NAB</w:t>
      </w:r>
      <w:r w:rsidR="00717C98">
        <w:t>,</w:t>
      </w:r>
      <w:r w:rsidR="00C71A2C">
        <w:t xml:space="preserve"> </w:t>
      </w:r>
      <w:r w:rsidR="00C71A2C" w:rsidRPr="00C71A2C">
        <w:t>establish an “introducer number” used to identify lending as be</w:t>
      </w:r>
      <w:r w:rsidR="00717C98">
        <w:t>ing referred by that Introducer</w:t>
      </w:r>
      <w:r w:rsidR="00C71A2C" w:rsidRPr="00C71A2C">
        <w:t xml:space="preserve"> and establish payment authorities for the Introducer</w:t>
      </w:r>
      <w:r w:rsidR="00E234EB">
        <w:t>: SOAF [15]</w:t>
      </w:r>
      <w:r w:rsidR="00910E29">
        <w:t>–</w:t>
      </w:r>
      <w:r w:rsidR="00E234EB">
        <w:t>[20</w:t>
      </w:r>
      <w:r w:rsidR="00C71A2C">
        <w:t>].</w:t>
      </w:r>
      <w:r w:rsidR="00E234EB">
        <w:t xml:space="preserve">  The Introducer was </w:t>
      </w:r>
      <w:r w:rsidR="00D50D18">
        <w:t xml:space="preserve">also </w:t>
      </w:r>
      <w:r w:rsidR="00E234EB">
        <w:t>required to make a number of disclosures to the c</w:t>
      </w:r>
      <w:r w:rsidR="00717C98">
        <w:t>ustomer and to obtain consent</w:t>
      </w:r>
      <w:r w:rsidR="00E234EB">
        <w:t>: SOAF [201].</w:t>
      </w:r>
      <w:r w:rsidR="00161832">
        <w:t xml:space="preserve"> </w:t>
      </w:r>
    </w:p>
    <w:p w14:paraId="70A9453C" w14:textId="7FA35000" w:rsidR="00D50D18" w:rsidRDefault="00D50D18" w:rsidP="00365ADD">
      <w:pPr>
        <w:pStyle w:val="ParaNumbering"/>
      </w:pPr>
      <w:r>
        <w:t>Once the Introducer referred a</w:t>
      </w:r>
      <w:r w:rsidR="00DD7A1C">
        <w:t xml:space="preserve"> customer to NAB, the assigned </w:t>
      </w:r>
      <w:r w:rsidR="000D56D9">
        <w:t>b</w:t>
      </w:r>
      <w:r>
        <w:t xml:space="preserve">anker was required to deal directly with the customer </w:t>
      </w:r>
      <w:r w:rsidR="00DF6467" w:rsidRPr="00797B56">
        <w:t xml:space="preserve">in respect </w:t>
      </w:r>
      <w:r w:rsidR="00DF6467">
        <w:t>of</w:t>
      </w:r>
      <w:r w:rsidR="00DF6467" w:rsidRPr="00797B56">
        <w:t xml:space="preserve"> all aspects </w:t>
      </w:r>
      <w:r>
        <w:t>of the loan application process in accordanc</w:t>
      </w:r>
      <w:r w:rsidR="00DF6467">
        <w:t>e with NAB’s lending policies (</w:t>
      </w:r>
      <w:r>
        <w:t xml:space="preserve">SOAF </w:t>
      </w:r>
      <w:r w:rsidR="00E47561">
        <w:t>[</w:t>
      </w:r>
      <w:r>
        <w:t>20]</w:t>
      </w:r>
      <w:r w:rsidR="00DF6467">
        <w:t>), including an interview to assess the customer’s situation, needs and objectives: SOAF [100].</w:t>
      </w:r>
      <w:r w:rsidR="00797B56">
        <w:t xml:space="preserve"> </w:t>
      </w:r>
      <w:r w:rsidR="00620BAA">
        <w:t>In respect of the 16</w:t>
      </w:r>
      <w:r>
        <w:t xml:space="preserve"> bankers (</w:t>
      </w:r>
      <w:r w:rsidRPr="00D50D18">
        <w:rPr>
          <w:b/>
        </w:rPr>
        <w:t>Bankers</w:t>
      </w:r>
      <w:r>
        <w:t>)</w:t>
      </w:r>
      <w:r w:rsidR="00620BAA">
        <w:t xml:space="preserve"> who dealt with </w:t>
      </w:r>
      <w:r w:rsidR="00075DE2">
        <w:t>these</w:t>
      </w:r>
      <w:r w:rsidR="00620BAA">
        <w:t xml:space="preserve"> 25 Introducers</w:t>
      </w:r>
      <w:r>
        <w:t>, this did not happen</w:t>
      </w:r>
      <w:r w:rsidR="00302569">
        <w:t>, or did not consistently happen as required</w:t>
      </w:r>
      <w:r>
        <w:t xml:space="preserve">.  The facts surrounding the </w:t>
      </w:r>
      <w:r w:rsidR="00620BAA">
        <w:t>precise details</w:t>
      </w:r>
      <w:r>
        <w:t xml:space="preserve"> of how, in </w:t>
      </w:r>
      <w:r w:rsidR="00620BAA">
        <w:t>respect of each</w:t>
      </w:r>
      <w:r w:rsidR="00DD7A1C">
        <w:t xml:space="preserve"> of the A</w:t>
      </w:r>
      <w:r>
        <w:t xml:space="preserve">dmitted </w:t>
      </w:r>
      <w:r w:rsidR="00DD7A1C">
        <w:t>Contravention</w:t>
      </w:r>
      <w:r w:rsidR="00544EC1">
        <w:t>s</w:t>
      </w:r>
      <w:r>
        <w:t xml:space="preserve">, this </w:t>
      </w:r>
      <w:r w:rsidR="00365ADD">
        <w:t>transpired</w:t>
      </w:r>
      <w:r>
        <w:t xml:space="preserve"> are complex and lengthy and I do not</w:t>
      </w:r>
      <w:r w:rsidR="003026F7">
        <w:t xml:space="preserve"> propose to set them out here; t</w:t>
      </w:r>
      <w:r>
        <w:t xml:space="preserve">hey have been detailed in the </w:t>
      </w:r>
      <w:r w:rsidRPr="00D50D18">
        <w:t xml:space="preserve">SOAF </w:t>
      </w:r>
      <w:r w:rsidR="009376A6">
        <w:t xml:space="preserve">(at </w:t>
      </w:r>
      <w:r w:rsidR="00544EC1">
        <w:t>[97]–</w:t>
      </w:r>
      <w:r w:rsidRPr="00D50D18">
        <w:t>[114]</w:t>
      </w:r>
      <w:r w:rsidR="009376A6">
        <w:t>)</w:t>
      </w:r>
      <w:r w:rsidRPr="00D50D18">
        <w:t xml:space="preserve">. </w:t>
      </w:r>
      <w:r>
        <w:t xml:space="preserve"> </w:t>
      </w:r>
    </w:p>
    <w:p w14:paraId="28D1FCCB" w14:textId="3021FE98" w:rsidR="00C87F14" w:rsidRDefault="00365ADD" w:rsidP="00D3574C">
      <w:pPr>
        <w:pStyle w:val="ParaNumbering"/>
      </w:pPr>
      <w:r>
        <w:t>While t</w:t>
      </w:r>
      <w:r w:rsidR="003026F7">
        <w:t>here is some dispute between the parties about the particulars of certain</w:t>
      </w:r>
      <w:r>
        <w:t xml:space="preserve"> of th</w:t>
      </w:r>
      <w:r w:rsidR="00302569">
        <w:t>is</w:t>
      </w:r>
      <w:r w:rsidR="003026F7">
        <w:t xml:space="preserve"> conduct</w:t>
      </w:r>
      <w:r>
        <w:t xml:space="preserve">, </w:t>
      </w:r>
      <w:r w:rsidR="00C87F14">
        <w:t>the parties agree (SOAF [65])</w:t>
      </w:r>
      <w:r w:rsidR="008777EF">
        <w:t>, and I accept,</w:t>
      </w:r>
      <w:r w:rsidR="00C87F14">
        <w:t xml:space="preserve"> that each of the Relevant Introducers:</w:t>
      </w:r>
    </w:p>
    <w:p w14:paraId="1ADBC41A" w14:textId="77777777" w:rsidR="00C87F14" w:rsidRPr="00D3574C" w:rsidRDefault="00C87F14" w:rsidP="00AB373A">
      <w:pPr>
        <w:pStyle w:val="ListNo1"/>
        <w:numPr>
          <w:ilvl w:val="0"/>
          <w:numId w:val="27"/>
        </w:numPr>
        <w:rPr>
          <w:lang w:val="en-US"/>
        </w:rPr>
      </w:pPr>
      <w:r w:rsidRPr="00D3574C">
        <w:rPr>
          <w:lang w:val="en-US"/>
        </w:rPr>
        <w:t>dealt directly with the Borrower or the Borrower’s agent; and</w:t>
      </w:r>
    </w:p>
    <w:p w14:paraId="7BFED070" w14:textId="77777777" w:rsidR="00C87F14" w:rsidRPr="00D3574C" w:rsidRDefault="00C87F14" w:rsidP="00AB373A">
      <w:pPr>
        <w:pStyle w:val="ListNo1"/>
        <w:numPr>
          <w:ilvl w:val="0"/>
          <w:numId w:val="27"/>
        </w:numPr>
        <w:rPr>
          <w:lang w:val="en-US"/>
        </w:rPr>
      </w:pPr>
      <w:r w:rsidRPr="00D3574C">
        <w:rPr>
          <w:lang w:val="en-US"/>
        </w:rPr>
        <w:t>in the course of, as part of, or incidentally to:</w:t>
      </w:r>
    </w:p>
    <w:p w14:paraId="6453F42E" w14:textId="77777777" w:rsidR="00CA30A3" w:rsidRDefault="00C87F14" w:rsidP="00CA30A3">
      <w:pPr>
        <w:pStyle w:val="ListNo2"/>
        <w:numPr>
          <w:ilvl w:val="1"/>
          <w:numId w:val="27"/>
        </w:numPr>
        <w:rPr>
          <w:lang w:val="en-US"/>
        </w:rPr>
      </w:pPr>
      <w:r w:rsidRPr="00D3574C">
        <w:rPr>
          <w:lang w:val="en-US"/>
        </w:rPr>
        <w:t>carrying on their Business; and</w:t>
      </w:r>
    </w:p>
    <w:p w14:paraId="1D8BEB2F" w14:textId="77777777" w:rsidR="00CA30A3" w:rsidRDefault="00C87F14" w:rsidP="00CA30A3">
      <w:pPr>
        <w:pStyle w:val="ListNo2"/>
        <w:numPr>
          <w:ilvl w:val="1"/>
          <w:numId w:val="27"/>
        </w:numPr>
        <w:rPr>
          <w:lang w:val="en-US"/>
        </w:rPr>
      </w:pPr>
      <w:r w:rsidRPr="00CA30A3">
        <w:rPr>
          <w:lang w:val="en-US"/>
        </w:rPr>
        <w:t xml:space="preserve">the </w:t>
      </w:r>
      <w:r w:rsidR="00CA30A3">
        <w:rPr>
          <w:lang w:val="en-US"/>
        </w:rPr>
        <w:t>business carried on by NAB; and</w:t>
      </w:r>
    </w:p>
    <w:p w14:paraId="63C935AF" w14:textId="0623915A" w:rsidR="00C87F14" w:rsidRPr="00CA30A3" w:rsidRDefault="00C87F14" w:rsidP="00CA30A3">
      <w:pPr>
        <w:pStyle w:val="ListNo2"/>
        <w:numPr>
          <w:ilvl w:val="1"/>
          <w:numId w:val="27"/>
        </w:numPr>
        <w:rPr>
          <w:lang w:val="en-US"/>
        </w:rPr>
      </w:pPr>
      <w:r w:rsidRPr="00CA30A3">
        <w:rPr>
          <w:lang w:val="en-US"/>
        </w:rPr>
        <w:t xml:space="preserve">the business each Relevant Introducer conducted with NAB </w:t>
      </w:r>
      <w:proofErr w:type="spellStart"/>
      <w:r w:rsidRPr="00CA30A3">
        <w:rPr>
          <w:lang w:val="en-US"/>
        </w:rPr>
        <w:t>characterised</w:t>
      </w:r>
      <w:proofErr w:type="spellEnd"/>
      <w:r w:rsidRPr="00CA30A3">
        <w:rPr>
          <w:lang w:val="en-US"/>
        </w:rPr>
        <w:t xml:space="preserve"> by the payment of the Commission; and</w:t>
      </w:r>
    </w:p>
    <w:p w14:paraId="391D6379" w14:textId="513D028D" w:rsidR="00C87F14" w:rsidRPr="00D3574C" w:rsidRDefault="00DF6467" w:rsidP="00AB373A">
      <w:pPr>
        <w:pStyle w:val="ListNo1"/>
        <w:numPr>
          <w:ilvl w:val="0"/>
          <w:numId w:val="27"/>
        </w:numPr>
        <w:rPr>
          <w:lang w:val="en-US"/>
        </w:rPr>
      </w:pPr>
      <w:r>
        <w:rPr>
          <w:lang w:val="en-US"/>
        </w:rPr>
        <w:t>in each case, acted as an i</w:t>
      </w:r>
      <w:r w:rsidR="00C87F14" w:rsidRPr="00D3574C">
        <w:rPr>
          <w:lang w:val="en-US"/>
        </w:rPr>
        <w:t>ntermediary between NAB and the Borrower wholly or partly for the purpose of securing the provision of credit under a credit contract for the Borrower with NAB; and</w:t>
      </w:r>
    </w:p>
    <w:p w14:paraId="377DFE30" w14:textId="77777777" w:rsidR="00C87F14" w:rsidRDefault="00C87F14" w:rsidP="00AB373A">
      <w:pPr>
        <w:pStyle w:val="ListNo1"/>
        <w:numPr>
          <w:ilvl w:val="0"/>
          <w:numId w:val="27"/>
        </w:numPr>
        <w:rPr>
          <w:lang w:val="en-US"/>
        </w:rPr>
      </w:pPr>
      <w:r w:rsidRPr="00D3574C">
        <w:rPr>
          <w:lang w:val="en-US"/>
        </w:rPr>
        <w:t>in some cases, also assisted the Borrower to either apply for a particular credit contract with NAB or an increase to the credit limit of a particular credit contract with NAB.</w:t>
      </w:r>
    </w:p>
    <w:p w14:paraId="778D3A1F" w14:textId="0B44D106" w:rsidR="00365ADD" w:rsidRPr="00365ADD" w:rsidRDefault="00DD7A1C" w:rsidP="00DD7A1C">
      <w:pPr>
        <w:pStyle w:val="ParaNumbering"/>
        <w:rPr>
          <w:lang w:val="en-US"/>
        </w:rPr>
      </w:pPr>
      <w:r w:rsidRPr="00AB1B29">
        <w:lastRenderedPageBreak/>
        <w:t>In the Relevant Period, th</w:t>
      </w:r>
      <w:r>
        <w:t xml:space="preserve">e </w:t>
      </w:r>
      <w:r w:rsidR="004A0302">
        <w:t>p</w:t>
      </w:r>
      <w:r w:rsidR="00913787">
        <w:t>rogramme</w:t>
      </w:r>
      <w:r>
        <w:t xml:space="preserve"> generated</w:t>
      </w:r>
      <w:r w:rsidRPr="00AB1B29">
        <w:t xml:space="preserve"> significant </w:t>
      </w:r>
      <w:r>
        <w:t>loan value, from which NAB profited</w:t>
      </w:r>
      <w:r w:rsidRPr="00AB1B29">
        <w:t xml:space="preserve">. </w:t>
      </w:r>
      <w:r>
        <w:t xml:space="preserve"> </w:t>
      </w:r>
      <w:r w:rsidRPr="00AB1B29">
        <w:t xml:space="preserve">For example, in 2015, the value of loans drawn down </w:t>
      </w:r>
      <w:r w:rsidR="005D7B14">
        <w:t>exceeded $8.3 </w:t>
      </w:r>
      <w:r w:rsidRPr="00AB1B29">
        <w:t>billion</w:t>
      </w:r>
      <w:r>
        <w:t>.  In that year, there were 5,250 Introducers who were paid total commissions of $47,472,294: SOAF</w:t>
      </w:r>
      <w:r w:rsidRPr="00AB1B29">
        <w:t xml:space="preserve"> </w:t>
      </w:r>
      <w:r w:rsidR="005D7B14">
        <w:t>[94]–</w:t>
      </w:r>
      <w:r w:rsidRPr="00AB1B29">
        <w:t>[95]</w:t>
      </w:r>
      <w:r>
        <w:t xml:space="preserve">.  While only a small subsection of these loans </w:t>
      </w:r>
      <w:r w:rsidR="005D7B14">
        <w:t xml:space="preserve">is </w:t>
      </w:r>
      <w:r>
        <w:t>the subject of th</w:t>
      </w:r>
      <w:r w:rsidR="004A0302">
        <w:t>is</w:t>
      </w:r>
      <w:r>
        <w:t xml:space="preserve"> proceeding, the </w:t>
      </w:r>
      <w:r w:rsidR="00913787">
        <w:t>programme</w:t>
      </w:r>
      <w:r>
        <w:t xml:space="preserve"> was big business for NAB.  Continuin</w:t>
      </w:r>
      <w:r w:rsidR="000374C7">
        <w:t>g with 2015 as an example, the Admitted C</w:t>
      </w:r>
      <w:r>
        <w:t xml:space="preserve">ontraventions relate to 1.011% of the loans generated by the </w:t>
      </w:r>
      <w:r w:rsidR="00913787">
        <w:t>programme</w:t>
      </w:r>
      <w:r>
        <w:t xml:space="preserve"> for that year, representing $105,120,700 in loan value in respect of which 1.176% of the commission described was paid: SOAF [96].  </w:t>
      </w:r>
    </w:p>
    <w:p w14:paraId="7FFBAA6C" w14:textId="371B03C1" w:rsidR="00DD7A1C" w:rsidRPr="00D3574C" w:rsidRDefault="00DD7A1C" w:rsidP="00DD7A1C">
      <w:pPr>
        <w:pStyle w:val="ParaNumbering"/>
        <w:rPr>
          <w:lang w:val="en-US"/>
        </w:rPr>
      </w:pPr>
      <w:r>
        <w:t xml:space="preserve">There appears to have been a focus on non-resident lending by Introducers and Bankers.  </w:t>
      </w:r>
      <w:r w:rsidRPr="004A5FE5">
        <w:t>The proportion of non-resident lending was 53% in Ap</w:t>
      </w:r>
      <w:r>
        <w:t>ril 2015 and 71% in April 2016: SOAF [104].</w:t>
      </w:r>
    </w:p>
    <w:p w14:paraId="74C5F87A" w14:textId="77777777" w:rsidR="00EF2ED3" w:rsidRDefault="0041558B" w:rsidP="00EF2ED3">
      <w:pPr>
        <w:pStyle w:val="Heading3"/>
      </w:pPr>
      <w:bookmarkStart w:id="29" w:name="_Ref45885891"/>
      <w:r>
        <w:t>II</w:t>
      </w:r>
      <w:r>
        <w:tab/>
      </w:r>
      <w:r w:rsidR="00EF2ED3">
        <w:t xml:space="preserve">Risk to </w:t>
      </w:r>
      <w:r w:rsidR="005D7B14">
        <w:t>B</w:t>
      </w:r>
      <w:r w:rsidR="00EF2ED3">
        <w:t>orrow</w:t>
      </w:r>
      <w:r>
        <w:t>er</w:t>
      </w:r>
      <w:r w:rsidR="00EF2ED3">
        <w:t>s</w:t>
      </w:r>
      <w:bookmarkEnd w:id="29"/>
    </w:p>
    <w:p w14:paraId="69DA5B47" w14:textId="59F28315" w:rsidR="00EF2ED3" w:rsidRDefault="0000401B" w:rsidP="00365ADD">
      <w:pPr>
        <w:pStyle w:val="ParaNumbering"/>
      </w:pPr>
      <w:r>
        <w:t>The Borrowers were exposed to the</w:t>
      </w:r>
      <w:r w:rsidR="00EF2ED3">
        <w:t xml:space="preserve"> risk that Bankers would rely on information and documents provided by unl</w:t>
      </w:r>
      <w:r w:rsidR="00CF03CD">
        <w:t xml:space="preserve">icensed Introducers rather than </w:t>
      </w:r>
      <w:r w:rsidR="00EF2ED3">
        <w:t xml:space="preserve">dealing directly with </w:t>
      </w:r>
      <w:r w:rsidR="00EF2ED3" w:rsidRPr="00365ADD">
        <w:t>the Borrower,</w:t>
      </w:r>
      <w:r w:rsidR="00CF03CD" w:rsidRPr="00365ADD">
        <w:t xml:space="preserve"> </w:t>
      </w:r>
      <w:r w:rsidR="0012214F">
        <w:t xml:space="preserve">and </w:t>
      </w:r>
      <w:r w:rsidR="00365ADD">
        <w:t>would not make</w:t>
      </w:r>
      <w:r w:rsidR="00EF2ED3">
        <w:t xml:space="preserve"> their own inquiries about </w:t>
      </w:r>
      <w:r w:rsidR="00AA3FDC">
        <w:t xml:space="preserve">the Borrower’s </w:t>
      </w:r>
      <w:r w:rsidR="00EF2ED3">
        <w:t>requirements and objectives i</w:t>
      </w:r>
      <w:r w:rsidR="00365ADD">
        <w:t>n relation to the loan</w:t>
      </w:r>
      <w:r w:rsidR="008777EF">
        <w:t>,</w:t>
      </w:r>
      <w:r w:rsidR="00365ADD">
        <w:t xml:space="preserve"> and</w:t>
      </w:r>
      <w:r w:rsidR="00EF2ED3">
        <w:t xml:space="preserve"> </w:t>
      </w:r>
      <w:r w:rsidR="00365ADD">
        <w:t>would not take</w:t>
      </w:r>
      <w:r w:rsidR="00EF2ED3" w:rsidRPr="00797B56">
        <w:t xml:space="preserve"> reasonable steps to assess the veracity of information and documents put forward in support of loan applications to determine whether loans we</w:t>
      </w:r>
      <w:r w:rsidR="00EF2ED3">
        <w:t>re unsuitable: SOAF [101].</w:t>
      </w:r>
      <w:r w:rsidR="00CF03CD">
        <w:t xml:space="preserve">  This </w:t>
      </w:r>
      <w:r w:rsidR="0012214F">
        <w:t xml:space="preserve">necessarily </w:t>
      </w:r>
      <w:r w:rsidR="00CF03CD">
        <w:t>exposed the Borrowers to the risk that loans would be unsuitable or calculations as to serviceability</w:t>
      </w:r>
      <w:r w:rsidR="0012214F">
        <w:t xml:space="preserve"> would be incorrect and </w:t>
      </w:r>
      <w:r w:rsidR="002B23F3">
        <w:t xml:space="preserve">to </w:t>
      </w:r>
      <w:r w:rsidR="00CF03CD">
        <w:t>the risk of wrongful conduct and fraud: SOAF [205]</w:t>
      </w:r>
      <w:r w:rsidR="004F76E7">
        <w:t>.</w:t>
      </w:r>
      <w:r w:rsidR="00CF03CD">
        <w:t xml:space="preserve">  </w:t>
      </w:r>
      <w:r w:rsidR="00EF2ED3" w:rsidRPr="004A5FE5">
        <w:t>The parties disagree about whether, and the extent t</w:t>
      </w:r>
      <w:r w:rsidR="00EF2ED3">
        <w:t>o which, these risks eventuated: SOAF [102]</w:t>
      </w:r>
      <w:r w:rsidR="00CF03CD">
        <w:t>, [207]</w:t>
      </w:r>
      <w:r w:rsidR="00EF2ED3">
        <w:t xml:space="preserve">.  </w:t>
      </w:r>
    </w:p>
    <w:p w14:paraId="78EC8F7A" w14:textId="2042446C" w:rsidR="00EF2ED3" w:rsidRDefault="00EF2ED3" w:rsidP="00D0749B">
      <w:pPr>
        <w:pStyle w:val="ParaNumbering"/>
      </w:pPr>
      <w:r>
        <w:t xml:space="preserve">In three cases, </w:t>
      </w:r>
      <w:r w:rsidRPr="004A5FE5">
        <w:t>fr</w:t>
      </w:r>
      <w:r>
        <w:t xml:space="preserve">audulent payslips were provided by an Introducer.  Here, the parties </w:t>
      </w:r>
      <w:r w:rsidR="0012214F">
        <w:t xml:space="preserve">expressly </w:t>
      </w:r>
      <w:r>
        <w:t xml:space="preserve">agree </w:t>
      </w:r>
      <w:r w:rsidR="0012214F">
        <w:t xml:space="preserve">(and I find) </w:t>
      </w:r>
      <w:r>
        <w:t xml:space="preserve">that the Borrowers </w:t>
      </w:r>
      <w:r w:rsidRPr="00365ADD">
        <w:rPr>
          <w:i/>
        </w:rPr>
        <w:t>were</w:t>
      </w:r>
      <w:r>
        <w:t xml:space="preserve"> exposed to the risk that the loan would be unsuitable to them: SOAF [106].</w:t>
      </w:r>
      <w:r w:rsidR="004F76E7">
        <w:t xml:space="preserve">  All instances of the provision of fraudulent payslips </w:t>
      </w:r>
      <w:r w:rsidR="005D7B14">
        <w:t xml:space="preserve">were </w:t>
      </w:r>
      <w:r w:rsidR="004F76E7">
        <w:t xml:space="preserve">isolated to one Introducer.  Details </w:t>
      </w:r>
      <w:r w:rsidR="005D7B14">
        <w:t xml:space="preserve">are set out in the SOAF </w:t>
      </w:r>
      <w:r w:rsidR="004358EF">
        <w:t>(</w:t>
      </w:r>
      <w:r w:rsidR="005D7B14">
        <w:t>at [66]–</w:t>
      </w:r>
      <w:r w:rsidR="004F76E7">
        <w:t>[83], [208]</w:t>
      </w:r>
      <w:r w:rsidR="004358EF">
        <w:t>)</w:t>
      </w:r>
      <w:r w:rsidR="004F76E7">
        <w:t>.</w:t>
      </w:r>
    </w:p>
    <w:p w14:paraId="26492F9C" w14:textId="26D097FA" w:rsidR="00DA5191" w:rsidRDefault="0041558B" w:rsidP="00DA5191">
      <w:pPr>
        <w:pStyle w:val="Heading3"/>
      </w:pPr>
      <w:bookmarkStart w:id="30" w:name="_Ref45885892"/>
      <w:r>
        <w:t>III</w:t>
      </w:r>
      <w:r>
        <w:tab/>
      </w:r>
      <w:r w:rsidR="00DA5191">
        <w:t xml:space="preserve">The </w:t>
      </w:r>
      <w:r>
        <w:t>c</w:t>
      </w:r>
      <w:r w:rsidR="000374C7">
        <w:t>ircumstances in which the Admitted C</w:t>
      </w:r>
      <w:r w:rsidR="00DA5191" w:rsidRPr="00DA5191">
        <w:t>ontraventions took place</w:t>
      </w:r>
      <w:bookmarkEnd w:id="30"/>
    </w:p>
    <w:p w14:paraId="60B449EA" w14:textId="4BD62D53" w:rsidR="00DA5191" w:rsidRPr="00DA5191" w:rsidRDefault="00DA5191" w:rsidP="00DA5191">
      <w:pPr>
        <w:pStyle w:val="ParaNumbering"/>
      </w:pPr>
      <w:r w:rsidRPr="00DA5191">
        <w:t>Weaknesses in the following processes and controls during the Relevant Pe</w:t>
      </w:r>
      <w:r w:rsidR="00CC4BDB">
        <w:t xml:space="preserve">riod </w:t>
      </w:r>
      <w:r w:rsidR="0012214F">
        <w:t>included</w:t>
      </w:r>
      <w:r w:rsidRPr="00DA5191">
        <w:t xml:space="preserve">: </w:t>
      </w:r>
    </w:p>
    <w:p w14:paraId="7F847277" w14:textId="77777777" w:rsidR="00DA5191" w:rsidRPr="00DA5191" w:rsidRDefault="00DA5191" w:rsidP="00AB373A">
      <w:pPr>
        <w:pStyle w:val="ListNo1"/>
        <w:numPr>
          <w:ilvl w:val="0"/>
          <w:numId w:val="28"/>
        </w:numPr>
      </w:pPr>
      <w:r w:rsidRPr="00DA5191">
        <w:t xml:space="preserve">Introducer selection; </w:t>
      </w:r>
    </w:p>
    <w:p w14:paraId="172844FB" w14:textId="77777777" w:rsidR="00DA5191" w:rsidRPr="00DA5191" w:rsidRDefault="00DA5191" w:rsidP="00AB373A">
      <w:pPr>
        <w:pStyle w:val="ListNo1"/>
        <w:numPr>
          <w:ilvl w:val="0"/>
          <w:numId w:val="28"/>
        </w:numPr>
      </w:pPr>
      <w:r w:rsidRPr="00DA5191">
        <w:t xml:space="preserve">Introducer on-boarding; </w:t>
      </w:r>
    </w:p>
    <w:p w14:paraId="7EEB0D7F" w14:textId="77777777" w:rsidR="00DA5191" w:rsidRPr="00DA5191" w:rsidRDefault="00DA5191" w:rsidP="00AB373A">
      <w:pPr>
        <w:pStyle w:val="ListNo1"/>
        <w:numPr>
          <w:ilvl w:val="0"/>
          <w:numId w:val="28"/>
        </w:numPr>
      </w:pPr>
      <w:r w:rsidRPr="00DA5191">
        <w:t xml:space="preserve">Introducer monitoring; </w:t>
      </w:r>
    </w:p>
    <w:p w14:paraId="1A71C9CF" w14:textId="77777777" w:rsidR="00DA5191" w:rsidRPr="00DA5191" w:rsidRDefault="00DA5191" w:rsidP="00AB373A">
      <w:pPr>
        <w:pStyle w:val="ListNo1"/>
        <w:numPr>
          <w:ilvl w:val="0"/>
          <w:numId w:val="28"/>
        </w:numPr>
      </w:pPr>
      <w:r w:rsidRPr="00DA5191">
        <w:t xml:space="preserve">banker training, particularly regarding the “spot and refer” requirement; and </w:t>
      </w:r>
    </w:p>
    <w:p w14:paraId="1A57C9AB" w14:textId="77777777" w:rsidR="004A5FE5" w:rsidRDefault="00DA5191" w:rsidP="00AB373A">
      <w:pPr>
        <w:pStyle w:val="ListNo1"/>
        <w:numPr>
          <w:ilvl w:val="0"/>
          <w:numId w:val="28"/>
        </w:numPr>
      </w:pPr>
      <w:r w:rsidRPr="00DA5191">
        <w:lastRenderedPageBreak/>
        <w:t>controls to detect non-compliance by Introducers and bankers wit</w:t>
      </w:r>
      <w:r w:rsidR="00D22283">
        <w:t>h NAB’</w:t>
      </w:r>
      <w:r>
        <w:t xml:space="preserve">s </w:t>
      </w:r>
      <w:r w:rsidR="00D22283">
        <w:t>“</w:t>
      </w:r>
      <w:r>
        <w:t>spot and refer</w:t>
      </w:r>
      <w:r w:rsidR="00D22283">
        <w:t>”</w:t>
      </w:r>
      <w:r>
        <w:t xml:space="preserve"> policy: SOAF [115].</w:t>
      </w:r>
    </w:p>
    <w:p w14:paraId="34E052D4" w14:textId="6C4701E3" w:rsidR="00DD2700" w:rsidRDefault="00DA5191" w:rsidP="008B3F89">
      <w:pPr>
        <w:pStyle w:val="ParaNumbering"/>
      </w:pPr>
      <w:r>
        <w:t xml:space="preserve">Details of each of these admitted deficiencies is </w:t>
      </w:r>
      <w:r w:rsidR="00906E2C">
        <w:t>set out</w:t>
      </w:r>
      <w:r>
        <w:t xml:space="preserve"> in the SOAF </w:t>
      </w:r>
      <w:r w:rsidR="003534FB">
        <w:t>(</w:t>
      </w:r>
      <w:r>
        <w:t>at [117]</w:t>
      </w:r>
      <w:r w:rsidR="008C2B79">
        <w:t>–</w:t>
      </w:r>
      <w:r>
        <w:t>[132]</w:t>
      </w:r>
      <w:r w:rsidR="003534FB">
        <w:t>)</w:t>
      </w:r>
      <w:r>
        <w:t>.</w:t>
      </w:r>
      <w:r w:rsidR="008B3F89">
        <w:t xml:space="preserve">  </w:t>
      </w:r>
      <w:r w:rsidR="00334525">
        <w:t xml:space="preserve">Some I have already touched upon.  </w:t>
      </w:r>
      <w:r w:rsidR="00DD2700">
        <w:t>In short, t</w:t>
      </w:r>
      <w:r w:rsidR="00DD2700" w:rsidRPr="00DD2700">
        <w:t>here were no requirements for Introducers t</w:t>
      </w:r>
      <w:r w:rsidR="008B3F89">
        <w:t>o be from particular industries</w:t>
      </w:r>
      <w:r w:rsidR="00DD2700" w:rsidRPr="00DD2700">
        <w:t xml:space="preserve"> aligned with the provision of credit activities</w:t>
      </w:r>
      <w:r w:rsidR="00DD2700">
        <w:t xml:space="preserve"> or to have any particular qualifications or training.  </w:t>
      </w:r>
      <w:r w:rsidR="00DD2700" w:rsidRPr="00DD2700">
        <w:t>There were no uniform processes for the “on-boarding” of Introducers and this was ge</w:t>
      </w:r>
      <w:r w:rsidR="00CC4BDB">
        <w:t xml:space="preserve">nerally done by the individual </w:t>
      </w:r>
      <w:r w:rsidR="00BF5FA6">
        <w:t>b</w:t>
      </w:r>
      <w:r w:rsidR="00DD2700" w:rsidRPr="00DD2700">
        <w:t>ankers</w:t>
      </w:r>
      <w:r w:rsidR="008B3F89">
        <w:t xml:space="preserve"> or the NRPs</w:t>
      </w:r>
      <w:r w:rsidR="00DD2700">
        <w:t>.  There was no minimum level of due diligence required to be carried out</w:t>
      </w:r>
      <w:r w:rsidR="00CC4BDB">
        <w:t xml:space="preserve"> by </w:t>
      </w:r>
      <w:r w:rsidR="00BF5FA6">
        <w:t>b</w:t>
      </w:r>
      <w:r w:rsidR="008B3F89">
        <w:t>ankers and NRPs and no consequences for non-compliance</w:t>
      </w:r>
      <w:r w:rsidR="00DD2700">
        <w:t>.</w:t>
      </w:r>
      <w:r w:rsidR="00B31D09">
        <w:t xml:space="preserve"> </w:t>
      </w:r>
      <w:r w:rsidR="008B3F89">
        <w:t xml:space="preserve">There was no formal training for </w:t>
      </w:r>
      <w:r w:rsidR="008B3F89" w:rsidRPr="008B3F89">
        <w:t>frontline bankers r</w:t>
      </w:r>
      <w:r w:rsidR="008B3F89">
        <w:t xml:space="preserve">egarding the </w:t>
      </w:r>
      <w:r w:rsidR="004A0302">
        <w:t>p</w:t>
      </w:r>
      <w:r w:rsidR="00913787">
        <w:t>rogramme</w:t>
      </w:r>
      <w:r w:rsidR="008B3F89">
        <w:t xml:space="preserve"> including on what information the Introducer could provide.  </w:t>
      </w:r>
      <w:r w:rsidR="0075463F" w:rsidRPr="0075463F">
        <w:t xml:space="preserve">During the Relevant Period there was no single point of accountability for the </w:t>
      </w:r>
      <w:r w:rsidR="004A0302">
        <w:t>p</w:t>
      </w:r>
      <w:r w:rsidR="00913787">
        <w:t>rogramme</w:t>
      </w:r>
      <w:r w:rsidR="0075463F" w:rsidRPr="0075463F">
        <w:t xml:space="preserve"> across NAB.</w:t>
      </w:r>
      <w:r w:rsidR="0075463F">
        <w:t xml:space="preserve">  </w:t>
      </w:r>
      <w:r w:rsidR="0075463F" w:rsidRPr="0075463F">
        <w:t xml:space="preserve">Investment in the systems and processes had not kept up with the growth of the </w:t>
      </w:r>
      <w:r w:rsidR="004A0302">
        <w:t>p</w:t>
      </w:r>
      <w:r w:rsidR="00913787">
        <w:t>rogramme</w:t>
      </w:r>
      <w:r w:rsidR="0075463F" w:rsidRPr="0075463F">
        <w:t xml:space="preserve">, in that the last significant investment in the Introducer system had been made over 10 years prior </w:t>
      </w:r>
      <w:r w:rsidR="0075463F">
        <w:t xml:space="preserve">to the discovery of </w:t>
      </w:r>
      <w:r w:rsidR="00EB331F">
        <w:t xml:space="preserve">the </w:t>
      </w:r>
      <w:r w:rsidR="0075463F">
        <w:t xml:space="preserve">GWS conduct, notwithstanding the significant growth in the </w:t>
      </w:r>
      <w:r w:rsidR="00913787">
        <w:t>programme</w:t>
      </w:r>
      <w:r w:rsidR="00B31D09">
        <w:t xml:space="preserve"> over that time. </w:t>
      </w:r>
      <w:r w:rsidR="00F4583B" w:rsidRPr="00F4583B">
        <w:t>There were shortcomings in the controls used to ensure that NAB’s policies were followed and to detect conflicts of interest or fraud</w:t>
      </w:r>
      <w:r w:rsidR="004A0302">
        <w:t>; t</w:t>
      </w:r>
      <w:r w:rsidR="00F4583B">
        <w:t>here were database and information systems limitations</w:t>
      </w:r>
      <w:r w:rsidR="004A0302">
        <w:t>;</w:t>
      </w:r>
      <w:r w:rsidR="00F4583B">
        <w:t xml:space="preserve"> </w:t>
      </w:r>
      <w:r w:rsidR="004A0302">
        <w:t xml:space="preserve">and </w:t>
      </w:r>
      <w:r w:rsidR="00F4583B" w:rsidRPr="00F4583B">
        <w:t>inadequate monitoring and r</w:t>
      </w:r>
      <w:r w:rsidR="00F4583B">
        <w:t>eporting of Introducer activity.</w:t>
      </w:r>
      <w:r w:rsidR="00971C1B">
        <w:t xml:space="preserve">  </w:t>
      </w:r>
      <w:r w:rsidR="00971C1B" w:rsidRPr="00971C1B">
        <w:t>Controls were not designed to identify instances of intentional m</w:t>
      </w:r>
      <w:r w:rsidR="00971C1B">
        <w:t>isrepresentation of</w:t>
      </w:r>
      <w:r w:rsidR="009B701D">
        <w:t xml:space="preserve"> information </w:t>
      </w:r>
      <w:r w:rsidR="004A0302" w:rsidRPr="00971C1B">
        <w:t>effectively and consistently</w:t>
      </w:r>
      <w:r w:rsidR="00971C1B">
        <w:t>.</w:t>
      </w:r>
      <w:r w:rsidR="00971C1B" w:rsidRPr="00971C1B">
        <w:t xml:space="preserve"> </w:t>
      </w:r>
    </w:p>
    <w:p w14:paraId="1CD66137" w14:textId="77777777" w:rsidR="00E60F52" w:rsidRDefault="00E60F52" w:rsidP="00E60F52">
      <w:pPr>
        <w:pStyle w:val="Heading3"/>
      </w:pPr>
      <w:bookmarkStart w:id="31" w:name="_Ref45885893"/>
      <w:r>
        <w:t>IV</w:t>
      </w:r>
      <w:r>
        <w:tab/>
        <w:t>Termination of Introducers</w:t>
      </w:r>
      <w:bookmarkEnd w:id="31"/>
    </w:p>
    <w:p w14:paraId="675C386B" w14:textId="639E7784" w:rsidR="001B7293" w:rsidRDefault="001B7293" w:rsidP="001B7293">
      <w:pPr>
        <w:pStyle w:val="ParaNumbering"/>
      </w:pPr>
      <w:r>
        <w:t xml:space="preserve">NAB’s </w:t>
      </w:r>
      <w:r w:rsidRPr="001B7293">
        <w:t xml:space="preserve">internal audit </w:t>
      </w:r>
      <w:r>
        <w:t xml:space="preserve">revealed that there was a lack of ongoing due diligence to </w:t>
      </w:r>
      <w:r w:rsidR="004D3ACB">
        <w:t>check if active Introducers had beco</w:t>
      </w:r>
      <w:r>
        <w:t>me undesirable and the Introducer termination process</w:t>
      </w:r>
      <w:r w:rsidR="00917AA4">
        <w:t xml:space="preserve"> was not documented: SOAF [165]–[</w:t>
      </w:r>
      <w:r>
        <w:t>166].</w:t>
      </w:r>
    </w:p>
    <w:p w14:paraId="57ED5EF9" w14:textId="63ABBBC6" w:rsidR="00285D67" w:rsidRDefault="00A05E9A" w:rsidP="004F76E7">
      <w:pPr>
        <w:pStyle w:val="ParaNumbering"/>
      </w:pPr>
      <w:r>
        <w:t>In the end, o</w:t>
      </w:r>
      <w:r w:rsidRPr="00A05E9A">
        <w:t xml:space="preserve">f the 60 bankers </w:t>
      </w:r>
      <w:r>
        <w:t xml:space="preserve">NAB </w:t>
      </w:r>
      <w:r w:rsidRPr="00A05E9A">
        <w:t xml:space="preserve">investigated for potential misconduct and policy non-compliance in relation to the </w:t>
      </w:r>
      <w:r w:rsidR="004A0302">
        <w:t>p</w:t>
      </w:r>
      <w:r w:rsidR="00913787">
        <w:t>rogramme</w:t>
      </w:r>
      <w:r w:rsidRPr="00A05E9A">
        <w:t>, 44 were found to have engaged in misconduct that was deemed sufficiently serious as to warrant a</w:t>
      </w:r>
      <w:r w:rsidR="005C6F52">
        <w:t xml:space="preserve"> so-called</w:t>
      </w:r>
      <w:r w:rsidRPr="00A05E9A">
        <w:t xml:space="preserve"> </w:t>
      </w:r>
      <w:r>
        <w:t>“</w:t>
      </w:r>
      <w:r w:rsidRPr="00A05E9A">
        <w:t>Red Conduct Gate</w:t>
      </w:r>
      <w:r>
        <w:t>”</w:t>
      </w:r>
      <w:r w:rsidR="008777EF">
        <w:t xml:space="preserve"> (whatever that is supposed to mean)</w:t>
      </w:r>
      <w:r w:rsidRPr="00A05E9A">
        <w:t xml:space="preserve">. </w:t>
      </w:r>
      <w:r>
        <w:t xml:space="preserve"> </w:t>
      </w:r>
      <w:r w:rsidRPr="00A05E9A">
        <w:t xml:space="preserve">The most common reason for a </w:t>
      </w:r>
      <w:r w:rsidR="008777EF">
        <w:t>“</w:t>
      </w:r>
      <w:r w:rsidRPr="00A05E9A">
        <w:t>Red Conduct Gate</w:t>
      </w:r>
      <w:r w:rsidR="008777EF">
        <w:t>”</w:t>
      </w:r>
      <w:r w:rsidRPr="00A05E9A">
        <w:t xml:space="preserve"> being applied was suspicion of fraud. </w:t>
      </w:r>
      <w:r>
        <w:t xml:space="preserve"> </w:t>
      </w:r>
      <w:r w:rsidRPr="00A05E9A">
        <w:t>Of those 44 bankers, 20 resigned or were terminated.</w:t>
      </w:r>
      <w:r>
        <w:t xml:space="preserve">  </w:t>
      </w:r>
      <w:r w:rsidRPr="00A05E9A">
        <w:t xml:space="preserve">NAB applied an </w:t>
      </w:r>
      <w:r w:rsidR="009B701D">
        <w:t>“</w:t>
      </w:r>
      <w:r w:rsidRPr="00A05E9A">
        <w:t>Amber Gate</w:t>
      </w:r>
      <w:r w:rsidR="009B701D">
        <w:t>”</w:t>
      </w:r>
      <w:r w:rsidRPr="00A05E9A">
        <w:t xml:space="preserve"> to nine employees. </w:t>
      </w:r>
      <w:r w:rsidR="008777EF">
        <w:t xml:space="preserve"> </w:t>
      </w:r>
      <w:r>
        <w:t xml:space="preserve">All of the 16 </w:t>
      </w:r>
      <w:r w:rsidR="00C3303A">
        <w:t>B</w:t>
      </w:r>
      <w:r>
        <w:t>ankers</w:t>
      </w:r>
      <w:r w:rsidR="009B701D">
        <w:t xml:space="preserve"> involved </w:t>
      </w:r>
      <w:r w:rsidR="00FA18AC">
        <w:t>in this proceeding</w:t>
      </w:r>
      <w:r w:rsidR="009B701D">
        <w:t xml:space="preserve"> e</w:t>
      </w:r>
      <w:r>
        <w:t xml:space="preserve">ither resigned, were terminated and/or received </w:t>
      </w:r>
      <w:r w:rsidR="008777EF">
        <w:t>“</w:t>
      </w:r>
      <w:r>
        <w:t>Red Con</w:t>
      </w:r>
      <w:r w:rsidR="00A14F6B">
        <w:t>duct Gates</w:t>
      </w:r>
      <w:r w:rsidR="008777EF">
        <w:t>”</w:t>
      </w:r>
      <w:r w:rsidR="00A14F6B">
        <w:t>: SOAF [227]</w:t>
      </w:r>
      <w:r w:rsidR="00BF5FA6">
        <w:t>–</w:t>
      </w:r>
      <w:r w:rsidR="00A14F6B">
        <w:t xml:space="preserve">[232]. </w:t>
      </w:r>
    </w:p>
    <w:p w14:paraId="48616B32" w14:textId="77777777" w:rsidR="00E60F52" w:rsidRDefault="00E60F52" w:rsidP="00E60F52">
      <w:pPr>
        <w:pStyle w:val="Heading3"/>
      </w:pPr>
      <w:bookmarkStart w:id="32" w:name="_Ref45885894"/>
      <w:r>
        <w:lastRenderedPageBreak/>
        <w:t>V</w:t>
      </w:r>
      <w:r>
        <w:tab/>
        <w:t>NAB’s corporate culture</w:t>
      </w:r>
      <w:bookmarkEnd w:id="32"/>
    </w:p>
    <w:p w14:paraId="5C5A36DA" w14:textId="7B59CA52" w:rsidR="008F452D" w:rsidRDefault="00E60F52" w:rsidP="00E60F52">
      <w:pPr>
        <w:pStyle w:val="ParaNumbering"/>
      </w:pPr>
      <w:r w:rsidRPr="00E60F52">
        <w:t xml:space="preserve">During the Relevant Period, NAB had an incentive </w:t>
      </w:r>
      <w:r w:rsidR="00913787">
        <w:t>programme</w:t>
      </w:r>
      <w:r>
        <w:t xml:space="preserve">, known as the Star Sales </w:t>
      </w:r>
      <w:r w:rsidRPr="00E60F52">
        <w:t xml:space="preserve">Incentives </w:t>
      </w:r>
      <w:r w:rsidR="00E541F6" w:rsidRPr="00E60F52">
        <w:t>(</w:t>
      </w:r>
      <w:r w:rsidR="00E541F6" w:rsidRPr="00E60F52">
        <w:rPr>
          <w:b/>
          <w:bCs/>
        </w:rPr>
        <w:t>SSI</w:t>
      </w:r>
      <w:r w:rsidR="00E541F6" w:rsidRPr="00E60F52">
        <w:t>)</w:t>
      </w:r>
      <w:r w:rsidR="00E541F6">
        <w:t xml:space="preserve"> </w:t>
      </w:r>
      <w:r w:rsidR="008B59CE">
        <w:t>s</w:t>
      </w:r>
      <w:r w:rsidRPr="00E60F52">
        <w:t>cheme. Under the SSI</w:t>
      </w:r>
      <w:r w:rsidR="009441AB">
        <w:t xml:space="preserve"> scheme</w:t>
      </w:r>
      <w:r w:rsidR="008B59CE">
        <w:t>,</w:t>
      </w:r>
      <w:r w:rsidRPr="00E60F52">
        <w:t xml:space="preserve"> </w:t>
      </w:r>
      <w:r>
        <w:t xml:space="preserve">branch bankers and mobile </w:t>
      </w:r>
      <w:r w:rsidRPr="00E60F52">
        <w:t>bankers were rewarded on the basis of the nu</w:t>
      </w:r>
      <w:r>
        <w:t xml:space="preserve">mber of loans they sold.  Branch </w:t>
      </w:r>
      <w:r w:rsidRPr="00E60F52">
        <w:t>Managers were rewarded based on the sales performance of those they managed.</w:t>
      </w:r>
      <w:r>
        <w:t xml:space="preserve">  The same SSI was paid regardless of </w:t>
      </w:r>
      <w:r w:rsidRPr="00E60F52">
        <w:t>wheth</w:t>
      </w:r>
      <w:r>
        <w:t xml:space="preserve">er a loan was introduced to NAB </w:t>
      </w:r>
      <w:r w:rsidRPr="00E60F52">
        <w:t xml:space="preserve">through an Introducer or </w:t>
      </w:r>
      <w:r w:rsidR="00822CEE">
        <w:t xml:space="preserve">by </w:t>
      </w:r>
      <w:r w:rsidRPr="00E60F52">
        <w:t>another NAB employee</w:t>
      </w:r>
      <w:r>
        <w:t>.</w:t>
      </w:r>
      <w:r w:rsidR="00BC279A">
        <w:t xml:space="preserve">  All </w:t>
      </w:r>
      <w:r w:rsidR="0074140A">
        <w:t>Bankers</w:t>
      </w:r>
      <w:r w:rsidR="00F116A1">
        <w:t xml:space="preserve"> the subject of this proceeding</w:t>
      </w:r>
      <w:r w:rsidR="0074140A">
        <w:t xml:space="preserve"> re</w:t>
      </w:r>
      <w:r w:rsidR="00EE56FA">
        <w:t>ceived SSI payments: SOAF [167]–[</w:t>
      </w:r>
      <w:r w:rsidR="0074140A">
        <w:t>169].</w:t>
      </w:r>
    </w:p>
    <w:p w14:paraId="0BF7334C" w14:textId="5312CCB0" w:rsidR="00B54B2E" w:rsidRDefault="008F452D" w:rsidP="00D85472">
      <w:pPr>
        <w:pStyle w:val="ParaNumbering"/>
      </w:pPr>
      <w:r>
        <w:t xml:space="preserve">Because of </w:t>
      </w:r>
      <w:r w:rsidR="00B47379">
        <w:t xml:space="preserve">these </w:t>
      </w:r>
      <w:r w:rsidRPr="008F452D">
        <w:t>fina</w:t>
      </w:r>
      <w:r>
        <w:t xml:space="preserve">ncial incentives and inadequate </w:t>
      </w:r>
      <w:r w:rsidRPr="008F452D">
        <w:t>controls</w:t>
      </w:r>
      <w:r>
        <w:t>, it was difficult for NAB to prevent and detect fraud</w:t>
      </w:r>
      <w:r w:rsidRPr="008F452D">
        <w:t xml:space="preserve"> </w:t>
      </w:r>
      <w:r>
        <w:t xml:space="preserve">from loan applications originating from </w:t>
      </w:r>
      <w:r w:rsidRPr="008F452D">
        <w:t xml:space="preserve">the </w:t>
      </w:r>
      <w:r w:rsidR="005C6F52">
        <w:t>p</w:t>
      </w:r>
      <w:r w:rsidR="00E255F3">
        <w:t>rogramme</w:t>
      </w:r>
      <w:r>
        <w:t xml:space="preserve">: SOAF [170].  </w:t>
      </w:r>
      <w:r w:rsidR="00D85472">
        <w:t>NAB admits the possibility that “</w:t>
      </w:r>
      <w:r w:rsidR="00D85472" w:rsidRPr="00D85472">
        <w:t>this increased the risk or incidence</w:t>
      </w:r>
      <w:r w:rsidR="00D85472">
        <w:t xml:space="preserve"> of unsuitable loans being made </w:t>
      </w:r>
      <w:r w:rsidR="00D85472" w:rsidRPr="00D85472">
        <w:t>based on fraudulent or unverified information</w:t>
      </w:r>
      <w:r w:rsidR="00D85472">
        <w:t xml:space="preserve">”, though as will be outlined below, there is some disagreement between the parties as to the extent </w:t>
      </w:r>
      <w:r w:rsidR="00B47379">
        <w:t xml:space="preserve">to which </w:t>
      </w:r>
      <w:r w:rsidR="00D85472">
        <w:t>this risk came home: SOAF [171]</w:t>
      </w:r>
      <w:r w:rsidR="002220B3">
        <w:t>–[</w:t>
      </w:r>
      <w:r w:rsidR="00B54B2E">
        <w:t>173]</w:t>
      </w:r>
      <w:r w:rsidR="00D85472">
        <w:t>.</w:t>
      </w:r>
    </w:p>
    <w:p w14:paraId="2577A5E1" w14:textId="20AEA22F" w:rsidR="002003D7" w:rsidRDefault="00B54B2E" w:rsidP="00D85472">
      <w:pPr>
        <w:pStyle w:val="ParaNumbering"/>
      </w:pPr>
      <w:r>
        <w:t>NAB’s corporate culture</w:t>
      </w:r>
      <w:r w:rsidR="002003D7">
        <w:t xml:space="preserve"> and the effect of the SSI payments</w:t>
      </w:r>
      <w:r>
        <w:t xml:space="preserve"> was the subject of internal investigation following the initial review of banker conduct at GWS and </w:t>
      </w:r>
      <w:r w:rsidR="00B47379">
        <w:t>other</w:t>
      </w:r>
      <w:r>
        <w:t xml:space="preserve"> identified </w:t>
      </w:r>
      <w:r w:rsidR="00B47379">
        <w:t>mis</w:t>
      </w:r>
      <w:r w:rsidR="00A31454">
        <w:t>conduct: SOAF [174]–[</w:t>
      </w:r>
      <w:r>
        <w:t>183].</w:t>
      </w:r>
      <w:r w:rsidR="002003D7">
        <w:t xml:space="preserve"> </w:t>
      </w:r>
    </w:p>
    <w:p w14:paraId="7A237636" w14:textId="1241A63F" w:rsidR="00E60F52" w:rsidRDefault="002003D7" w:rsidP="002003D7">
      <w:pPr>
        <w:pStyle w:val="ParaNumbering"/>
      </w:pPr>
      <w:r>
        <w:t xml:space="preserve">The </w:t>
      </w:r>
      <w:r w:rsidR="00BC279A">
        <w:t>c</w:t>
      </w:r>
      <w:r>
        <w:t>ontraventions were als</w:t>
      </w:r>
      <w:r w:rsidR="003E2A08">
        <w:t>o a consequence of payments to I</w:t>
      </w:r>
      <w:r>
        <w:t xml:space="preserve">ntroducers, who received commissions for successful loan referrals.  </w:t>
      </w:r>
      <w:r w:rsidRPr="002003D7">
        <w:t>The total value of commissions received by the Relevant Introducers involve</w:t>
      </w:r>
      <w:r w:rsidR="00C4638F">
        <w:t>d in this</w:t>
      </w:r>
      <w:r>
        <w:t xml:space="preserve"> </w:t>
      </w:r>
      <w:r w:rsidR="00C4638F">
        <w:t>proceeding</w:t>
      </w:r>
      <w:r w:rsidRPr="002003D7">
        <w:t xml:space="preserve"> from the </w:t>
      </w:r>
      <w:r w:rsidR="008918E8">
        <w:t xml:space="preserve">relevant </w:t>
      </w:r>
      <w:r w:rsidRPr="002003D7">
        <w:t xml:space="preserve">260 Credit Contracts </w:t>
      </w:r>
      <w:r>
        <w:t xml:space="preserve">was $929,403.67.  </w:t>
      </w:r>
      <w:r w:rsidRPr="002003D7">
        <w:t>The commissions ranged between</w:t>
      </w:r>
      <w:r w:rsidR="00CA2A28">
        <w:t xml:space="preserve"> $88.00 and</w:t>
      </w:r>
      <w:r w:rsidRPr="002003D7">
        <w:t xml:space="preserve"> $29,700.0</w:t>
      </w:r>
      <w:r w:rsidR="00CA2A28">
        <w:t xml:space="preserve">0 </w:t>
      </w:r>
      <w:r>
        <w:t xml:space="preserve">with an average of </w:t>
      </w:r>
      <w:r w:rsidRPr="002003D7">
        <w:t>approximately $3,500</w:t>
      </w:r>
      <w:r w:rsidR="000972A3">
        <w:t>.00</w:t>
      </w:r>
      <w:r>
        <w:t xml:space="preserve">.  This provided an </w:t>
      </w:r>
      <w:r w:rsidRPr="002003D7">
        <w:t>incentive to Introducers, which</w:t>
      </w:r>
      <w:r w:rsidR="008918E8">
        <w:t>, as one would have thought was obvious from the outset,</w:t>
      </w:r>
      <w:r w:rsidRPr="002003D7">
        <w:t xml:space="preserve"> increased the risk of breaches of </w:t>
      </w:r>
      <w:proofErr w:type="spellStart"/>
      <w:r w:rsidRPr="002003D7">
        <w:t>ss</w:t>
      </w:r>
      <w:proofErr w:type="spellEnd"/>
      <w:r w:rsidRPr="002003D7">
        <w:t xml:space="preserve"> 29 and 31 </w:t>
      </w:r>
      <w:r w:rsidR="00DB7DBD">
        <w:t xml:space="preserve">of </w:t>
      </w:r>
      <w:r w:rsidRPr="002003D7">
        <w:t>the</w:t>
      </w:r>
      <w:r>
        <w:t xml:space="preserve"> </w:t>
      </w:r>
      <w:r w:rsidRPr="002003D7">
        <w:t>National Credit Act</w:t>
      </w:r>
      <w:r>
        <w:t xml:space="preserve">.   </w:t>
      </w:r>
      <w:r w:rsidR="00B54B2E">
        <w:t xml:space="preserve"> </w:t>
      </w:r>
      <w:r w:rsidR="00D85472">
        <w:t xml:space="preserve"> </w:t>
      </w:r>
      <w:r w:rsidR="00E60F52">
        <w:t xml:space="preserve">  </w:t>
      </w:r>
    </w:p>
    <w:p w14:paraId="3D7AEEC7" w14:textId="75B82317" w:rsidR="001B7293" w:rsidRDefault="001B7293" w:rsidP="001B7293">
      <w:pPr>
        <w:pStyle w:val="Heading3"/>
      </w:pPr>
      <w:bookmarkStart w:id="33" w:name="_Ref45885895"/>
      <w:r>
        <w:t>V</w:t>
      </w:r>
      <w:r w:rsidR="00E60F52">
        <w:t>I</w:t>
      </w:r>
      <w:r w:rsidR="002C70FA">
        <w:tab/>
        <w:t>Role of senior m</w:t>
      </w:r>
      <w:r>
        <w:t>anagement</w:t>
      </w:r>
      <w:bookmarkEnd w:id="33"/>
    </w:p>
    <w:p w14:paraId="30271732" w14:textId="10659A58" w:rsidR="001B7293" w:rsidRDefault="005C6F52" w:rsidP="001B7293">
      <w:pPr>
        <w:pStyle w:val="ParaNumbering"/>
      </w:pPr>
      <w:r>
        <w:t>Twenty-six</w:t>
      </w:r>
      <w:r w:rsidR="001B7293">
        <w:t xml:space="preserve"> of the </w:t>
      </w:r>
      <w:r w:rsidR="00D064DB">
        <w:t>Admitted Contraventions</w:t>
      </w:r>
      <w:r w:rsidR="001B7293">
        <w:t xml:space="preserve"> of s 31 of the National Credit Act were the result of conduct of NAB Bank Managers.  Otherwise, the direct dealings with Relevant Introducers that constituted the </w:t>
      </w:r>
      <w:r w:rsidR="00D064DB">
        <w:t>Admitted Contraventions</w:t>
      </w:r>
      <w:r w:rsidR="001B7293">
        <w:t xml:space="preserve"> of s 31 of the National Credit Act were engaged in by NAB Banke</w:t>
      </w:r>
      <w:r w:rsidR="00846767">
        <w:t>rs at lower levels: SOAF [187]–[</w:t>
      </w:r>
      <w:r w:rsidR="001B7293">
        <w:t>189].</w:t>
      </w:r>
    </w:p>
    <w:p w14:paraId="66B196E7" w14:textId="01AF20A0" w:rsidR="00EA0253" w:rsidRDefault="002214B6" w:rsidP="00EA0253">
      <w:pPr>
        <w:pStyle w:val="ParaNumbering"/>
      </w:pPr>
      <w:r>
        <w:t xml:space="preserve">During the Relevant Period, reports </w:t>
      </w:r>
      <w:r w:rsidR="00DF07C2">
        <w:t xml:space="preserve">made </w:t>
      </w:r>
      <w:r>
        <w:t xml:space="preserve">to, or reviewed by, a number of NAB senior executives identified concerns regarding the conduct of some bankers involved in the </w:t>
      </w:r>
      <w:r w:rsidR="005C6F52">
        <w:lastRenderedPageBreak/>
        <w:t>p</w:t>
      </w:r>
      <w:r w:rsidR="00E255F3">
        <w:t>rogramme</w:t>
      </w:r>
      <w:r>
        <w:t>, and largely, but not exclusively, related to investigations in</w:t>
      </w:r>
      <w:r w:rsidR="008918E8">
        <w:t>to conduct in the GWS region.  Some d</w:t>
      </w:r>
      <w:r>
        <w:t xml:space="preserve">etails </w:t>
      </w:r>
      <w:r w:rsidR="00640931">
        <w:t>of these reports, and the information which NAB senior executives and the Board Risk Committee recei</w:t>
      </w:r>
      <w:r w:rsidR="00EA0253">
        <w:t>ved from time-to-</w:t>
      </w:r>
      <w:r w:rsidR="00640931">
        <w:t>time during the Relevant Period are set out in the</w:t>
      </w:r>
      <w:r>
        <w:t xml:space="preserve"> SOAF </w:t>
      </w:r>
      <w:r w:rsidR="00E63B7F">
        <w:t>(</w:t>
      </w:r>
      <w:r w:rsidR="00640931">
        <w:t xml:space="preserve">at </w:t>
      </w:r>
      <w:r>
        <w:t>[191]</w:t>
      </w:r>
      <w:r w:rsidR="00E63B7F">
        <w:t>–[1</w:t>
      </w:r>
      <w:r w:rsidR="00640931">
        <w:t>96]</w:t>
      </w:r>
      <w:r w:rsidR="00E63B7F">
        <w:t>)</w:t>
      </w:r>
      <w:r>
        <w:t>.</w:t>
      </w:r>
      <w:r w:rsidR="00EA0253">
        <w:t xml:space="preserve">  This included a memorandum dated 7 June 2016, prepared by </w:t>
      </w:r>
      <w:r w:rsidR="00EA0253" w:rsidRPr="00EA0253">
        <w:t xml:space="preserve">the Executive General Manager Retail and supported </w:t>
      </w:r>
      <w:r w:rsidR="00EA0253">
        <w:t xml:space="preserve">by the Group Executive Personal </w:t>
      </w:r>
      <w:r w:rsidR="005C187B" w:rsidRPr="00EA0253">
        <w:t>Banking that</w:t>
      </w:r>
      <w:r w:rsidR="00B47379">
        <w:t xml:space="preserve"> </w:t>
      </w:r>
      <w:r w:rsidR="00EA0253" w:rsidRPr="00EA0253">
        <w:t>was submitted to the Group Risk Return Managem</w:t>
      </w:r>
      <w:r w:rsidR="00EA0253">
        <w:t xml:space="preserve">ent Committee. The </w:t>
      </w:r>
      <w:r w:rsidR="00EA0253" w:rsidRPr="00EA0253">
        <w:t xml:space="preserve">memorandum provided a summary of the </w:t>
      </w:r>
      <w:r w:rsidR="005C6F52" w:rsidRPr="00EA0253">
        <w:t>high-level</w:t>
      </w:r>
      <w:r w:rsidR="00EA0253" w:rsidRPr="00EA0253">
        <w:t xml:space="preserve"> fin</w:t>
      </w:r>
      <w:r w:rsidR="00EA0253">
        <w:t xml:space="preserve">dings of three reviews into the </w:t>
      </w:r>
      <w:r w:rsidR="00EA0253" w:rsidRPr="00EA0253">
        <w:t>Introducer channel, including a finding</w:t>
      </w:r>
      <w:r w:rsidR="00511641">
        <w:t xml:space="preserve"> (</w:t>
      </w:r>
      <w:r w:rsidR="00203FC5">
        <w:t xml:space="preserve">at </w:t>
      </w:r>
      <w:r w:rsidR="00511641">
        <w:t>SOAF [192])</w:t>
      </w:r>
      <w:r w:rsidR="00EA0253" w:rsidRPr="00EA0253">
        <w:t xml:space="preserve"> of</w:t>
      </w:r>
      <w:r w:rsidR="00EA0253">
        <w:t xml:space="preserve">: </w:t>
      </w:r>
    </w:p>
    <w:p w14:paraId="45F70F88" w14:textId="57E5CE9A" w:rsidR="00CF5AB5" w:rsidRPr="00EA0253" w:rsidRDefault="002B3B97" w:rsidP="000B61E8">
      <w:pPr>
        <w:pStyle w:val="Quote1"/>
      </w:pPr>
      <w:r>
        <w:t>[</w:t>
      </w:r>
      <w:proofErr w:type="spellStart"/>
      <w:r>
        <w:t>i</w:t>
      </w:r>
      <w:proofErr w:type="spellEnd"/>
      <w:r>
        <w:t>]</w:t>
      </w:r>
      <w:proofErr w:type="spellStart"/>
      <w:r w:rsidR="00EA0253" w:rsidRPr="00EA0253">
        <w:t>nconsistent</w:t>
      </w:r>
      <w:proofErr w:type="spellEnd"/>
      <w:r w:rsidR="00EA0253" w:rsidRPr="00EA0253">
        <w:t xml:space="preserve"> and potentially ineffective application across the enterprise of …</w:t>
      </w:r>
      <w:r w:rsidR="004C3055">
        <w:t xml:space="preserve"> </w:t>
      </w:r>
      <w:r w:rsidR="00EA0253" w:rsidRPr="00EA0253">
        <w:t>regulatory requirements, due to varying levels of understanding (</w:t>
      </w:r>
      <w:proofErr w:type="spellStart"/>
      <w:r w:rsidR="00EA0253" w:rsidRPr="00EA0253">
        <w:t>ie</w:t>
      </w:r>
      <w:proofErr w:type="spellEnd"/>
      <w:r w:rsidR="00EA0253" w:rsidRPr="00EA0253">
        <w:t>. operating under NCCP Exemption to provide brief customer details - ‘Spot &amp; Refer’).” The memorandum also indicated that the initial findi</w:t>
      </w:r>
      <w:r w:rsidR="003B2867">
        <w:t>ngs “</w:t>
      </w:r>
      <w:r w:rsidR="00EA0253" w:rsidRPr="00EA0253">
        <w:t>show that the Introducer channel is a viable and commercially solid source of business for NAB and one that will be strengthened by the actions resulting from the risk reviews undertaken.</w:t>
      </w:r>
      <w:r w:rsidR="003B2867">
        <w:t>”</w:t>
      </w:r>
      <w:r w:rsidR="00EA0253" w:rsidRPr="00EA0253">
        <w:t xml:space="preserve"> </w:t>
      </w:r>
      <w:r w:rsidR="00CF5AB5" w:rsidRPr="00EA0253">
        <w:t xml:space="preserve">  </w:t>
      </w:r>
    </w:p>
    <w:p w14:paraId="321BB8A9" w14:textId="76F5A9C4" w:rsidR="001B7293" w:rsidRPr="00285D67" w:rsidRDefault="00CF5AB5" w:rsidP="004F76A1">
      <w:pPr>
        <w:pStyle w:val="ParaNumbering"/>
      </w:pPr>
      <w:r>
        <w:t xml:space="preserve">After the Relevant Period, further updates about </w:t>
      </w:r>
      <w:r w:rsidR="004F76A1">
        <w:t xml:space="preserve">NAB’s </w:t>
      </w:r>
      <w:r>
        <w:t>various internal investigations were provided to these executives</w:t>
      </w:r>
      <w:r w:rsidR="004F76A1">
        <w:t xml:space="preserve"> and the</w:t>
      </w:r>
      <w:r>
        <w:t xml:space="preserve"> outcomes </w:t>
      </w:r>
      <w:r w:rsidR="004F76A1">
        <w:t>they generated</w:t>
      </w:r>
      <w:r w:rsidR="00E37BE8">
        <w:t>: SOAF [197]–[</w:t>
      </w:r>
      <w:r>
        <w:t>204].</w:t>
      </w:r>
      <w:r w:rsidR="00BC279A">
        <w:t xml:space="preserve"> </w:t>
      </w:r>
      <w:r w:rsidR="004F76A1">
        <w:t xml:space="preserve">This included </w:t>
      </w:r>
      <w:r w:rsidR="00BC279A">
        <w:t xml:space="preserve">the Board being informed, </w:t>
      </w:r>
      <w:r w:rsidR="004F76A1">
        <w:t>on 7 September 2016</w:t>
      </w:r>
      <w:r w:rsidR="00BC279A">
        <w:t>,</w:t>
      </w:r>
      <w:r w:rsidR="004F76A1">
        <w:t xml:space="preserve"> that NAB had breach reported to ASIC in relation to the </w:t>
      </w:r>
      <w:r w:rsidR="00B47379">
        <w:t>NAB B</w:t>
      </w:r>
      <w:r w:rsidR="004F76A1">
        <w:t xml:space="preserve">anker/Introducer behaviour uncovered </w:t>
      </w:r>
      <w:r w:rsidR="00E37BE8">
        <w:t>between</w:t>
      </w:r>
      <w:r w:rsidR="004F76A1">
        <w:t xml:space="preserve"> December 2015 to May 2016.  During this time, there were various interactions between the Board, the Board Risk Committee and the newly formed Board Audit Committee. </w:t>
      </w:r>
      <w:r>
        <w:t xml:space="preserve">  </w:t>
      </w:r>
      <w:r w:rsidR="002214B6">
        <w:t xml:space="preserve">  </w:t>
      </w:r>
    </w:p>
    <w:p w14:paraId="6C880694" w14:textId="77777777" w:rsidR="00A05E9A" w:rsidRDefault="0041558B" w:rsidP="00A05E9A">
      <w:pPr>
        <w:pStyle w:val="Heading3"/>
      </w:pPr>
      <w:bookmarkStart w:id="34" w:name="_Ref45885896"/>
      <w:r>
        <w:t>V</w:t>
      </w:r>
      <w:r w:rsidR="00E60F52">
        <w:t>II</w:t>
      </w:r>
      <w:r>
        <w:tab/>
      </w:r>
      <w:r w:rsidR="00A05E9A" w:rsidRPr="00A05E9A">
        <w:t>NAB cooperation with the authorities</w:t>
      </w:r>
      <w:bookmarkEnd w:id="34"/>
    </w:p>
    <w:p w14:paraId="4D356704" w14:textId="292B7270" w:rsidR="004F76E7" w:rsidRPr="004F76E7" w:rsidRDefault="003D36E8" w:rsidP="005C6F52">
      <w:pPr>
        <w:pStyle w:val="ParaNumbering"/>
      </w:pPr>
      <w:r>
        <w:t>NAB cooperat</w:t>
      </w:r>
      <w:r w:rsidR="00DD221F">
        <w:t>ed</w:t>
      </w:r>
      <w:r>
        <w:t xml:space="preserve"> </w:t>
      </w:r>
      <w:r w:rsidR="00DD221F">
        <w:t xml:space="preserve">with </w:t>
      </w:r>
      <w:r>
        <w:t xml:space="preserve">ASIC.  </w:t>
      </w:r>
      <w:r w:rsidR="005C6F52">
        <w:t>D</w:t>
      </w:r>
      <w:r>
        <w:t>etails are in th</w:t>
      </w:r>
      <w:r w:rsidR="00DD221F">
        <w:t xml:space="preserve">e SOAF </w:t>
      </w:r>
      <w:r w:rsidR="0073240A">
        <w:t>(</w:t>
      </w:r>
      <w:r w:rsidR="00DD221F">
        <w:t>at [233]–</w:t>
      </w:r>
      <w:r>
        <w:t>[243]</w:t>
      </w:r>
      <w:r w:rsidR="0073240A">
        <w:t>)</w:t>
      </w:r>
      <w:r w:rsidR="005C6F52">
        <w:t xml:space="preserve">.  Further, </w:t>
      </w:r>
      <w:r>
        <w:t>NAB admitted to the c</w:t>
      </w:r>
      <w:r w:rsidR="00C4638F">
        <w:t>ontraventions the subject of this</w:t>
      </w:r>
      <w:r>
        <w:t xml:space="preserve"> proceeding at the earliest available opportunity: SOAF [243].  </w:t>
      </w:r>
    </w:p>
    <w:p w14:paraId="14BDD96D" w14:textId="3E5E73AE" w:rsidR="00E0389A" w:rsidRPr="00E0389A" w:rsidRDefault="0041558B" w:rsidP="00E0389A">
      <w:pPr>
        <w:pStyle w:val="Heading3"/>
      </w:pPr>
      <w:bookmarkStart w:id="35" w:name="_Ref45885897"/>
      <w:r>
        <w:t>V</w:t>
      </w:r>
      <w:r w:rsidR="00E60F52">
        <w:t>III</w:t>
      </w:r>
      <w:r>
        <w:tab/>
      </w:r>
      <w:r w:rsidR="00E559A0">
        <w:t>Loss and</w:t>
      </w:r>
      <w:r w:rsidR="00B47379">
        <w:t xml:space="preserve"> damage caused by the contraventions</w:t>
      </w:r>
      <w:bookmarkEnd w:id="35"/>
    </w:p>
    <w:p w14:paraId="524ADD53" w14:textId="672EC92C" w:rsidR="00B47379" w:rsidRPr="00FC280A" w:rsidRDefault="00B47379" w:rsidP="00B47379">
      <w:pPr>
        <w:pStyle w:val="Heading4"/>
      </w:pPr>
      <w:bookmarkStart w:id="36" w:name="_Ref45885898"/>
      <w:r>
        <w:t xml:space="preserve">Risk </w:t>
      </w:r>
      <w:r w:rsidR="009A2827">
        <w:t>to B</w:t>
      </w:r>
      <w:r w:rsidRPr="00FC280A">
        <w:t>orrowers</w:t>
      </w:r>
      <w:bookmarkEnd w:id="36"/>
    </w:p>
    <w:p w14:paraId="77B2A345" w14:textId="718CBFEF" w:rsidR="00B47379" w:rsidRPr="00FC280A" w:rsidRDefault="00FC280A" w:rsidP="005C6F52">
      <w:pPr>
        <w:pStyle w:val="ParaNumbering"/>
      </w:pPr>
      <w:r>
        <w:t xml:space="preserve">By reason of </w:t>
      </w:r>
      <w:r w:rsidR="006132D4">
        <w:t xml:space="preserve">the </w:t>
      </w:r>
      <w:r>
        <w:t xml:space="preserve">Introducers providing </w:t>
      </w:r>
      <w:r w:rsidRPr="00FC280A">
        <w:t>one or mor</w:t>
      </w:r>
      <w:r>
        <w:t xml:space="preserve">e income verification documents </w:t>
      </w:r>
      <w:r w:rsidRPr="00FC280A">
        <w:t>to a NAB Banker in support of a loan application</w:t>
      </w:r>
      <w:r>
        <w:t>, Borrowers were exposed to the r</w:t>
      </w:r>
      <w:r w:rsidRPr="00FC280A">
        <w:t>isk of w</w:t>
      </w:r>
      <w:r>
        <w:t xml:space="preserve">rongful conduct or fraud by the </w:t>
      </w:r>
      <w:r w:rsidRPr="00FC280A">
        <w:t>Introducer</w:t>
      </w:r>
      <w:r w:rsidR="005C6F52">
        <w:t>.</w:t>
      </w:r>
      <w:r>
        <w:t xml:space="preserve"> Additionally, </w:t>
      </w:r>
      <w:r w:rsidRPr="00FC280A">
        <w:t>control breakdowns in relation to t</w:t>
      </w:r>
      <w:r>
        <w:t xml:space="preserve">he </w:t>
      </w:r>
      <w:r w:rsidR="005C6F52">
        <w:t>p</w:t>
      </w:r>
      <w:r w:rsidR="00E255F3">
        <w:t>rogramme</w:t>
      </w:r>
      <w:r>
        <w:t xml:space="preserve"> increased </w:t>
      </w:r>
      <w:r w:rsidRPr="00FC280A">
        <w:t>the risk</w:t>
      </w:r>
      <w:r w:rsidR="008918E8">
        <w:t xml:space="preserve"> </w:t>
      </w:r>
      <w:r w:rsidRPr="00FC280A">
        <w:t>of</w:t>
      </w:r>
      <w:r w:rsidR="005C6F52">
        <w:t xml:space="preserve"> l</w:t>
      </w:r>
      <w:r w:rsidRPr="00FC280A">
        <w:t>oans being provided to Borrower</w:t>
      </w:r>
      <w:r w:rsidR="00B31D09">
        <w:t>s that were unsuitable for them,</w:t>
      </w:r>
      <w:r w:rsidR="005C6F52">
        <w:t xml:space="preserve"> t</w:t>
      </w:r>
      <w:r w:rsidRPr="00FC280A">
        <w:t>he provision of false documentatio</w:t>
      </w:r>
      <w:r w:rsidR="008918E8">
        <w:t xml:space="preserve">n to support loan applications </w:t>
      </w:r>
      <w:r w:rsidRPr="00FC280A">
        <w:t>and</w:t>
      </w:r>
      <w:r w:rsidR="005C6F52">
        <w:t xml:space="preserve"> t</w:t>
      </w:r>
      <w:r w:rsidRPr="00FC280A">
        <w:t>he use of incorrect figures in loan serviceability assessments.</w:t>
      </w:r>
      <w:r w:rsidR="005C6F52">
        <w:t xml:space="preserve">  T</w:t>
      </w:r>
      <w:r>
        <w:t>hese risks</w:t>
      </w:r>
      <w:r w:rsidR="005C6F52">
        <w:t>, if they eventuated,</w:t>
      </w:r>
      <w:r>
        <w:t xml:space="preserve"> may have exposed Borrowers to hardship and default: </w:t>
      </w:r>
      <w:r w:rsidR="00B05278" w:rsidRPr="00FC280A">
        <w:t>SOAF [205]</w:t>
      </w:r>
      <w:r w:rsidR="006132D4">
        <w:t>–[</w:t>
      </w:r>
      <w:r>
        <w:t>208].</w:t>
      </w:r>
    </w:p>
    <w:p w14:paraId="1B2E7A57" w14:textId="77777777" w:rsidR="00B47379" w:rsidRPr="00FC280A" w:rsidRDefault="00B47379" w:rsidP="00B47379">
      <w:pPr>
        <w:pStyle w:val="Heading4"/>
      </w:pPr>
      <w:bookmarkStart w:id="37" w:name="_Ref45885899"/>
      <w:r w:rsidRPr="00FC280A">
        <w:lastRenderedPageBreak/>
        <w:t>Remediation</w:t>
      </w:r>
      <w:r w:rsidR="00B05278" w:rsidRPr="00FC280A">
        <w:t xml:space="preserve"> and cooperation with ASIC</w:t>
      </w:r>
      <w:bookmarkEnd w:id="37"/>
    </w:p>
    <w:p w14:paraId="6C3DB48C" w14:textId="76EC85AE" w:rsidR="00171903" w:rsidRDefault="00171903" w:rsidP="00077B46">
      <w:pPr>
        <w:pStyle w:val="ParaNumbering"/>
      </w:pPr>
      <w:r>
        <w:t>Certain details about NAB’s investigations and</w:t>
      </w:r>
      <w:r w:rsidRPr="00171903">
        <w:t xml:space="preserve"> the </w:t>
      </w:r>
      <w:r>
        <w:t xml:space="preserve">remediation </w:t>
      </w:r>
      <w:r w:rsidR="006132D4">
        <w:t>scheme</w:t>
      </w:r>
      <w:r w:rsidRPr="00171903">
        <w:t xml:space="preserve"> </w:t>
      </w:r>
      <w:r>
        <w:t>were contained in the affidavit</w:t>
      </w:r>
      <w:r w:rsidRPr="00171903">
        <w:t xml:space="preserve"> </w:t>
      </w:r>
      <w:r>
        <w:t>of</w:t>
      </w:r>
      <w:r w:rsidR="004E39DD">
        <w:t xml:space="preserve"> </w:t>
      </w:r>
      <w:r w:rsidRPr="00171903">
        <w:t xml:space="preserve">James </w:t>
      </w:r>
      <w:r>
        <w:t xml:space="preserve">Joshua Stafford </w:t>
      </w:r>
      <w:r w:rsidR="000F4B9B">
        <w:t>affirmed</w:t>
      </w:r>
      <w:r>
        <w:t xml:space="preserve"> </w:t>
      </w:r>
      <w:r w:rsidR="00B31D09">
        <w:t xml:space="preserve">on </w:t>
      </w:r>
      <w:r>
        <w:t>27 May 2020</w:t>
      </w:r>
      <w:r w:rsidRPr="00171903">
        <w:t>, whic</w:t>
      </w:r>
      <w:r>
        <w:t>h was</w:t>
      </w:r>
      <w:r w:rsidR="008918E8">
        <w:t xml:space="preserve"> read without </w:t>
      </w:r>
      <w:r w:rsidR="00CC0889">
        <w:t xml:space="preserve">objection at the hearing. </w:t>
      </w:r>
      <w:r>
        <w:t>Mr Stafford</w:t>
      </w:r>
      <w:r w:rsidRPr="00171903">
        <w:t xml:space="preserve"> is the Head of Customer Resolutions</w:t>
      </w:r>
      <w:r>
        <w:t xml:space="preserve"> at NAB.</w:t>
      </w:r>
      <w:r w:rsidR="00BC279A">
        <w:t xml:space="preserve">  I accept </w:t>
      </w:r>
      <w:r w:rsidR="008868B6">
        <w:t>his</w:t>
      </w:r>
      <w:r w:rsidR="00BC279A">
        <w:t xml:space="preserve"> evidence.</w:t>
      </w:r>
      <w:r>
        <w:t xml:space="preserve"> </w:t>
      </w:r>
    </w:p>
    <w:p w14:paraId="61182136" w14:textId="3EFEA942" w:rsidR="00A05E9A" w:rsidRDefault="004F76E7" w:rsidP="008B3F89">
      <w:pPr>
        <w:pStyle w:val="ParaNumbering"/>
      </w:pPr>
      <w:r w:rsidRPr="00FC280A">
        <w:t>NAB’s remediation</w:t>
      </w:r>
      <w:r>
        <w:t xml:space="preserve"> efforts</w:t>
      </w:r>
      <w:r w:rsidR="00027881">
        <w:t>, and its cooperation with ASIC,</w:t>
      </w:r>
      <w:r w:rsidR="00281D33">
        <w:t xml:space="preserve"> are set out in detail</w:t>
      </w:r>
      <w:r w:rsidR="00DD221F">
        <w:t xml:space="preserve"> </w:t>
      </w:r>
      <w:r w:rsidR="00281D33">
        <w:t>of the SOAF</w:t>
      </w:r>
      <w:r w:rsidR="001A6DAA">
        <w:t xml:space="preserve"> (at [209]–[243])</w:t>
      </w:r>
      <w:r w:rsidR="00027881">
        <w:t xml:space="preserve">.  </w:t>
      </w:r>
      <w:r w:rsidR="005C6F52">
        <w:t>I</w:t>
      </w:r>
      <w:r w:rsidR="00027881">
        <w:t>t suffices to set out a brief summary:</w:t>
      </w:r>
    </w:p>
    <w:p w14:paraId="75BF0B00" w14:textId="2D1A952D" w:rsidR="00027881" w:rsidRDefault="005C6F52" w:rsidP="00073941">
      <w:pPr>
        <w:pStyle w:val="ListNo1"/>
        <w:numPr>
          <w:ilvl w:val="0"/>
          <w:numId w:val="31"/>
        </w:numPr>
      </w:pPr>
      <w:r>
        <w:t>i</w:t>
      </w:r>
      <w:r w:rsidR="00027881" w:rsidRPr="00027881">
        <w:t>n or about February 2017</w:t>
      </w:r>
      <w:r w:rsidR="00281D33">
        <w:t>,</w:t>
      </w:r>
      <w:r w:rsidR="00027881" w:rsidRPr="00027881">
        <w:t xml:space="preserve"> NAB commenced designing </w:t>
      </w:r>
      <w:r w:rsidR="00027881">
        <w:t xml:space="preserve">a remediation scheme in respect </w:t>
      </w:r>
      <w:r w:rsidR="00027881" w:rsidRPr="00027881">
        <w:t>of</w:t>
      </w:r>
      <w:r w:rsidR="00F10F19">
        <w:t xml:space="preserve"> NAB’s</w:t>
      </w:r>
      <w:r w:rsidR="00027881" w:rsidRPr="00027881">
        <w:t xml:space="preserve"> mis</w:t>
      </w:r>
      <w:r w:rsidR="00BC279A">
        <w:t>conduct relating to Introducers;</w:t>
      </w:r>
      <w:r w:rsidR="00027881">
        <w:t xml:space="preserve">  ASIC was informed about and had the opportunity to raise questions o</w:t>
      </w:r>
      <w:r w:rsidR="00BC279A">
        <w:t>r concerns about NAB’s proposal;</w:t>
      </w:r>
    </w:p>
    <w:p w14:paraId="3D15FEE7" w14:textId="70563908" w:rsidR="00A84180" w:rsidRDefault="008918E8" w:rsidP="00073941">
      <w:pPr>
        <w:pStyle w:val="ListNo1"/>
        <w:numPr>
          <w:ilvl w:val="0"/>
          <w:numId w:val="31"/>
        </w:numPr>
      </w:pPr>
      <w:r>
        <w:t>t</w:t>
      </w:r>
      <w:r w:rsidR="00027881">
        <w:t xml:space="preserve">he remediation scheme </w:t>
      </w:r>
      <w:r w:rsidR="00AC4DA6">
        <w:t xml:space="preserve">initially </w:t>
      </w:r>
      <w:r w:rsidR="00027881">
        <w:t xml:space="preserve">involved 60 employees of interest who were suspected of having potentially breached one or more of NAB’s </w:t>
      </w:r>
      <w:r w:rsidR="00BC279A">
        <w:t>internal policies or procedures but t</w:t>
      </w:r>
      <w:r w:rsidR="00AC4DA6">
        <w:t>hat scope was later expanded</w:t>
      </w:r>
      <w:r w:rsidR="00BC279A">
        <w:t xml:space="preserve"> somewhat; d</w:t>
      </w:r>
      <w:r w:rsidR="00A84180">
        <w:t>isciplinary action was taken against certain of these individuals</w:t>
      </w:r>
      <w:r w:rsidR="003D36E8">
        <w:t xml:space="preserve"> where misconduct was identified</w:t>
      </w:r>
      <w:r w:rsidR="00BC279A">
        <w:t>;</w:t>
      </w:r>
      <w:r w:rsidR="00A84180">
        <w:t xml:space="preserve">  </w:t>
      </w:r>
    </w:p>
    <w:p w14:paraId="0FE0C028" w14:textId="39133169" w:rsidR="00027881" w:rsidRDefault="008918E8" w:rsidP="00073941">
      <w:pPr>
        <w:pStyle w:val="ListNo1"/>
        <w:numPr>
          <w:ilvl w:val="0"/>
          <w:numId w:val="31"/>
        </w:numPr>
      </w:pPr>
      <w:r>
        <w:t>t</w:t>
      </w:r>
      <w:r w:rsidR="00A84180">
        <w:t xml:space="preserve">he loan files of these individuals were </w:t>
      </w:r>
      <w:r w:rsidR="005C6F52">
        <w:t>reviewed,</w:t>
      </w:r>
      <w:r w:rsidR="00F10F19">
        <w:t xml:space="preserve"> and i</w:t>
      </w:r>
      <w:r w:rsidR="00A84180">
        <w:t>t was determined if any loss had been suffered by customers</w:t>
      </w:r>
      <w:r w:rsidR="00AC4DA6">
        <w:t xml:space="preserve"> in relation to the loans</w:t>
      </w:r>
      <w:r w:rsidR="00BC279A">
        <w:t>; w</w:t>
      </w:r>
      <w:r w:rsidR="00AE2BC9">
        <w:t>here possible, c</w:t>
      </w:r>
      <w:r w:rsidR="00A84180">
        <w:t>ustomers were contacted and offered the de</w:t>
      </w:r>
      <w:r w:rsidR="00BC279A">
        <w:t>termined amount of compensation;</w:t>
      </w:r>
      <w:r w:rsidR="00A84180">
        <w:t xml:space="preserve">  </w:t>
      </w:r>
    </w:p>
    <w:p w14:paraId="3C388903" w14:textId="7968A557" w:rsidR="003D36E8" w:rsidRPr="00041405" w:rsidRDefault="00F45384" w:rsidP="00073941">
      <w:pPr>
        <w:pStyle w:val="ListNo1"/>
        <w:numPr>
          <w:ilvl w:val="0"/>
          <w:numId w:val="31"/>
        </w:numPr>
      </w:pPr>
      <w:r>
        <w:t xml:space="preserve">KPMG was engaged, including to conduct </w:t>
      </w:r>
      <w:r w:rsidR="005C6F52">
        <w:t xml:space="preserve">what was described as </w:t>
      </w:r>
      <w:r w:rsidRPr="00F45384">
        <w:t xml:space="preserve">an </w:t>
      </w:r>
      <w:r w:rsidR="005C6F52">
        <w:t>“</w:t>
      </w:r>
      <w:r w:rsidRPr="00F45384">
        <w:t>inde</w:t>
      </w:r>
      <w:r>
        <w:t>pendent</w:t>
      </w:r>
      <w:r w:rsidR="005C6F52">
        <w:t>”</w:t>
      </w:r>
      <w:r>
        <w:t xml:space="preserve"> assurance review of the </w:t>
      </w:r>
      <w:r w:rsidRPr="00041405">
        <w:t>remediation scheme</w:t>
      </w:r>
      <w:r w:rsidR="008918E8">
        <w:t xml:space="preserve"> (although I consider t</w:t>
      </w:r>
      <w:r w:rsidR="00B31D09">
        <w:t>hat t</w:t>
      </w:r>
      <w:r w:rsidR="008918E8">
        <w:t>he use of the term independent in this context is somewhat apt to mislead</w:t>
      </w:r>
      <w:r w:rsidR="00334525">
        <w:t>; with no intended disrespect to those involved in this review, to my  mind, as a general proposition, it unduly strains the language to describe a reviewer as “independent” when the reviewer is paid by the person he is reviewing</w:t>
      </w:r>
      <w:r w:rsidR="008918E8">
        <w:t>)</w:t>
      </w:r>
      <w:r w:rsidR="00BC279A">
        <w:t>;</w:t>
      </w:r>
      <w:r w:rsidR="00F100A8">
        <w:t xml:space="preserve"> and</w:t>
      </w:r>
    </w:p>
    <w:p w14:paraId="5FED00B2" w14:textId="606BEEFB" w:rsidR="00027881" w:rsidRDefault="003D36E8" w:rsidP="00073941">
      <w:pPr>
        <w:pStyle w:val="ListNo1"/>
        <w:numPr>
          <w:ilvl w:val="0"/>
          <w:numId w:val="31"/>
        </w:numPr>
      </w:pPr>
      <w:r w:rsidRPr="00041405">
        <w:t>ASIC asked or directed NAB to provide information about the remediation scheme</w:t>
      </w:r>
      <w:r w:rsidR="00F45384" w:rsidRPr="00041405">
        <w:t xml:space="preserve"> </w:t>
      </w:r>
      <w:r w:rsidR="00AE2BC9" w:rsidRPr="00041405">
        <w:t>from time-to-</w:t>
      </w:r>
      <w:r w:rsidRPr="00041405">
        <w:t xml:space="preserve">time. </w:t>
      </w:r>
      <w:r w:rsidR="00F45384" w:rsidRPr="00041405">
        <w:t xml:space="preserve"> </w:t>
      </w:r>
    </w:p>
    <w:p w14:paraId="224086E1" w14:textId="77777777" w:rsidR="00394B68" w:rsidRDefault="00E60F52" w:rsidP="00CC2F0C">
      <w:pPr>
        <w:pStyle w:val="Heading3"/>
      </w:pPr>
      <w:bookmarkStart w:id="38" w:name="_Ref45885900"/>
      <w:r>
        <w:t>IX</w:t>
      </w:r>
      <w:r w:rsidR="0041558B">
        <w:tab/>
      </w:r>
      <w:r w:rsidR="00394B68">
        <w:t xml:space="preserve">Corrective </w:t>
      </w:r>
      <w:r w:rsidR="0078731C">
        <w:t>m</w:t>
      </w:r>
      <w:r w:rsidR="00394B68">
        <w:t>easures and enhancements</w:t>
      </w:r>
      <w:bookmarkEnd w:id="38"/>
    </w:p>
    <w:p w14:paraId="646A769C" w14:textId="6F7DE3FE" w:rsidR="006F7074" w:rsidRDefault="00394B68" w:rsidP="0079140E">
      <w:pPr>
        <w:pStyle w:val="ParaNumbering"/>
      </w:pPr>
      <w:r>
        <w:t xml:space="preserve">In addition to the investigations into the </w:t>
      </w:r>
      <w:r w:rsidR="006874C2">
        <w:t>p</w:t>
      </w:r>
      <w:r w:rsidR="00E255F3">
        <w:t>rogramme</w:t>
      </w:r>
      <w:r>
        <w:t xml:space="preserve">, NAB also reviewed </w:t>
      </w:r>
      <w:r w:rsidR="00AD61C9">
        <w:t>its</w:t>
      </w:r>
      <w:r>
        <w:t xml:space="preserve"> process</w:t>
      </w:r>
      <w:r w:rsidR="00A977DB">
        <w:t>es</w:t>
      </w:r>
      <w:r>
        <w:t xml:space="preserve"> and </w:t>
      </w:r>
      <w:r w:rsidR="00AD373A">
        <w:t>associated risks: SOAF [245]–[</w:t>
      </w:r>
      <w:r w:rsidR="0079140E">
        <w:t xml:space="preserve">249].  </w:t>
      </w:r>
      <w:r w:rsidR="008A48AA">
        <w:t>NAB introduced various new controls.</w:t>
      </w:r>
      <w:r w:rsidR="00A83893">
        <w:t xml:space="preserve">  These were </w:t>
      </w:r>
      <w:r w:rsidR="0079140E">
        <w:t xml:space="preserve">belatedly </w:t>
      </w:r>
      <w:r w:rsidR="00A83893">
        <w:t>introduced between 2015 and around 2017</w:t>
      </w:r>
      <w:r w:rsidR="00C35C86">
        <w:t xml:space="preserve"> and included</w:t>
      </w:r>
      <w:r w:rsidR="00217C3A">
        <w:t xml:space="preserve"> (adopting the jargon used) </w:t>
      </w:r>
      <w:r w:rsidR="00C35C86">
        <w:t xml:space="preserve"> </w:t>
      </w:r>
      <w:r w:rsidR="008918E8">
        <w:t>“</w:t>
      </w:r>
      <w:r w:rsidR="00701B26">
        <w:t>tightening</w:t>
      </w:r>
      <w:r w:rsidR="008918E8">
        <w:t>”</w:t>
      </w:r>
      <w:r w:rsidR="00701B26">
        <w:t xml:space="preserve"> the criteria for selection of Introducers, </w:t>
      </w:r>
      <w:r w:rsidR="00A83893">
        <w:t>p</w:t>
      </w:r>
      <w:r w:rsidR="00434142">
        <w:t>roviding</w:t>
      </w:r>
      <w:r w:rsidR="00701B26" w:rsidRPr="00701B26">
        <w:t xml:space="preserve"> education</w:t>
      </w:r>
      <w:r w:rsidR="00701B26">
        <w:t xml:space="preserve"> and </w:t>
      </w:r>
      <w:r w:rsidR="00217C3A">
        <w:t>“</w:t>
      </w:r>
      <w:r w:rsidR="00701B26">
        <w:t>upskilling</w:t>
      </w:r>
      <w:r w:rsidR="00217C3A">
        <w:t>”</w:t>
      </w:r>
      <w:r w:rsidR="00701B26">
        <w:t xml:space="preserve"> of retail sales </w:t>
      </w:r>
      <w:r w:rsidR="00217C3A">
        <w:t>“</w:t>
      </w:r>
      <w:r w:rsidR="007E32C4">
        <w:t>leaders</w:t>
      </w:r>
      <w:r w:rsidR="00217C3A">
        <w:t>”</w:t>
      </w:r>
      <w:r w:rsidR="007E32C4">
        <w:t xml:space="preserve"> on I</w:t>
      </w:r>
      <w:r w:rsidR="00701B26" w:rsidRPr="00701B26">
        <w:t>ntroducer policies, regulations</w:t>
      </w:r>
      <w:r w:rsidR="00406228">
        <w:t>,</w:t>
      </w:r>
      <w:r w:rsidR="00701B26" w:rsidRPr="00701B26">
        <w:t xml:space="preserve"> </w:t>
      </w:r>
      <w:r w:rsidR="00217C3A">
        <w:t>“</w:t>
      </w:r>
      <w:r w:rsidR="00701B26" w:rsidRPr="00701B26">
        <w:t>engagement protocols</w:t>
      </w:r>
      <w:r w:rsidR="00217C3A">
        <w:t>”</w:t>
      </w:r>
      <w:r w:rsidR="00A83893">
        <w:t xml:space="preserve"> </w:t>
      </w:r>
      <w:r w:rsidR="00434142">
        <w:t>and monitoring.  Most importantly</w:t>
      </w:r>
      <w:r w:rsidR="00C35C86">
        <w:t>,</w:t>
      </w:r>
      <w:r w:rsidR="00434142">
        <w:t xml:space="preserve"> perhaps</w:t>
      </w:r>
      <w:r w:rsidR="00C35C86">
        <w:t>,</w:t>
      </w:r>
      <w:r w:rsidR="00434142">
        <w:t xml:space="preserve"> was a change to the commissi</w:t>
      </w:r>
      <w:r w:rsidR="00C35C86">
        <w:t xml:space="preserve">on structure of the </w:t>
      </w:r>
      <w:r w:rsidR="005C6F52">
        <w:lastRenderedPageBreak/>
        <w:t>p</w:t>
      </w:r>
      <w:r w:rsidR="00E255F3">
        <w:t>rogramme</w:t>
      </w:r>
      <w:r w:rsidR="00C35C86">
        <w:t xml:space="preserve"> for the </w:t>
      </w:r>
      <w:r w:rsidR="00A977DB">
        <w:t>b</w:t>
      </w:r>
      <w:r w:rsidR="00A425B3">
        <w:t>ankers which placed less emphasis on loan sales volume</w:t>
      </w:r>
      <w:r w:rsidR="00434142">
        <w:t>: SOAF [2</w:t>
      </w:r>
      <w:r w:rsidR="00A977DB">
        <w:t>50]–</w:t>
      </w:r>
      <w:r w:rsidR="00434142">
        <w:t>[272].</w:t>
      </w:r>
    </w:p>
    <w:p w14:paraId="63553522" w14:textId="77777777" w:rsidR="00776F66" w:rsidRDefault="00776F66" w:rsidP="00701B26">
      <w:pPr>
        <w:pStyle w:val="ParaNumbering"/>
        <w:tabs>
          <w:tab w:val="clear" w:pos="720"/>
        </w:tabs>
      </w:pPr>
      <w:r>
        <w:t>NAB terminated agreements with certain Introducers, conducted interviews into their conduct and took other actions.  By April 2017, NAB had terminated around 3,700 Introducers: SOAF [273]</w:t>
      </w:r>
      <w:r w:rsidR="00A977DB">
        <w:t>–</w:t>
      </w:r>
      <w:r>
        <w:t>[275].</w:t>
      </w:r>
      <w:r w:rsidR="003D4EDC">
        <w:t xml:space="preserve">  It also took action against employees, including</w:t>
      </w:r>
      <w:r w:rsidR="00857ED4">
        <w:t xml:space="preserve"> by dismissing a number of </w:t>
      </w:r>
      <w:r w:rsidR="00A977DB">
        <w:t>b</w:t>
      </w:r>
      <w:r w:rsidR="003D4EDC">
        <w:t>ankers and taking managerial action against others.  A number of NAB</w:t>
      </w:r>
      <w:r w:rsidR="00A977DB">
        <w:t xml:space="preserve"> employees resigned: SOAF [276]–[281].</w:t>
      </w:r>
      <w:r>
        <w:t xml:space="preserve"> </w:t>
      </w:r>
    </w:p>
    <w:p w14:paraId="56E439DC" w14:textId="77777777" w:rsidR="00DB6993" w:rsidRDefault="00DB6993" w:rsidP="00DB6993">
      <w:pPr>
        <w:pStyle w:val="Heading3"/>
      </w:pPr>
      <w:bookmarkStart w:id="39" w:name="_Ref45886074"/>
      <w:r>
        <w:t>X</w:t>
      </w:r>
      <w:r>
        <w:tab/>
        <w:t>Prior contraventions</w:t>
      </w:r>
      <w:bookmarkEnd w:id="39"/>
      <w:r>
        <w:t xml:space="preserve"> </w:t>
      </w:r>
    </w:p>
    <w:p w14:paraId="0C8C84F7" w14:textId="77777777" w:rsidR="00CC2F0C" w:rsidRDefault="00900E37" w:rsidP="00CC2F0C">
      <w:pPr>
        <w:pStyle w:val="ParaNumbering"/>
      </w:pPr>
      <w:r>
        <w:t>As at 4 </w:t>
      </w:r>
      <w:r w:rsidR="00CC2F0C" w:rsidRPr="00CC2F0C">
        <w:t>May 2020</w:t>
      </w:r>
      <w:r w:rsidR="00857ED4">
        <w:t>,</w:t>
      </w:r>
      <w:r w:rsidR="00CC2F0C" w:rsidRPr="00CC2F0C">
        <w:t xml:space="preserve"> NAB has not previously been found liab</w:t>
      </w:r>
      <w:r w:rsidR="00CC2F0C">
        <w:t xml:space="preserve">le for any prior contraventions </w:t>
      </w:r>
      <w:r w:rsidR="00B05278">
        <w:t xml:space="preserve">of the National Credit Act: SOAF [244]. </w:t>
      </w:r>
    </w:p>
    <w:p w14:paraId="05D5BB9F" w14:textId="77777777" w:rsidR="00AB5139" w:rsidRDefault="00AB5139" w:rsidP="00AB5139">
      <w:pPr>
        <w:pStyle w:val="Heading3"/>
      </w:pPr>
      <w:bookmarkStart w:id="40" w:name="_Ref45886075"/>
      <w:r>
        <w:t>XI</w:t>
      </w:r>
      <w:r>
        <w:tab/>
        <w:t>Whether NAB is likely to engage in further contraventions</w:t>
      </w:r>
      <w:bookmarkEnd w:id="40"/>
    </w:p>
    <w:p w14:paraId="32DEC348" w14:textId="0CDF5397" w:rsidR="00171903" w:rsidRPr="00CC2F0C" w:rsidRDefault="008918E8" w:rsidP="0079140E">
      <w:pPr>
        <w:pStyle w:val="ParaNumbering"/>
      </w:pPr>
      <w:r>
        <w:t>As noted above, e</w:t>
      </w:r>
      <w:r w:rsidR="00295C44">
        <w:t>ffective 1</w:t>
      </w:r>
      <w:r w:rsidR="00900E37">
        <w:t> </w:t>
      </w:r>
      <w:r w:rsidR="00857ED4">
        <w:t xml:space="preserve">October 2019, NAB </w:t>
      </w:r>
      <w:r w:rsidR="00E255F3">
        <w:t>“</w:t>
      </w:r>
      <w:r w:rsidR="00857ED4">
        <w:t>retired</w:t>
      </w:r>
      <w:r w:rsidR="00E255F3">
        <w:t>”</w:t>
      </w:r>
      <w:r w:rsidR="00857ED4">
        <w:t xml:space="preserve"> the </w:t>
      </w:r>
      <w:r w:rsidR="00913787">
        <w:t>programme</w:t>
      </w:r>
      <w:r w:rsidR="00295C44">
        <w:t xml:space="preserve">, as it existed at the time of the </w:t>
      </w:r>
      <w:r w:rsidR="00041405">
        <w:t>Admitted C</w:t>
      </w:r>
      <w:r w:rsidR="00295C44">
        <w:t xml:space="preserve">ontraventions: SOAF [282].  </w:t>
      </w:r>
      <w:r w:rsidR="006B1A50">
        <w:t>A</w:t>
      </w:r>
      <w:r w:rsidR="00295C44">
        <w:t>lso o</w:t>
      </w:r>
      <w:r w:rsidR="00900E37">
        <w:t>n 1 </w:t>
      </w:r>
      <w:r w:rsidR="00295C44" w:rsidRPr="006056AB">
        <w:t xml:space="preserve">October 2019, NAB replaced the </w:t>
      </w:r>
      <w:r w:rsidR="005C6F52">
        <w:t>p</w:t>
      </w:r>
      <w:r w:rsidR="00E255F3">
        <w:t>rogramme</w:t>
      </w:r>
      <w:r w:rsidR="00295C44" w:rsidRPr="006056AB">
        <w:t xml:space="preserve"> with the </w:t>
      </w:r>
      <w:r w:rsidR="005C6F52">
        <w:t>“</w:t>
      </w:r>
      <w:r w:rsidR="00295C44" w:rsidRPr="006056AB">
        <w:t xml:space="preserve">NAB Referral </w:t>
      </w:r>
      <w:r w:rsidR="00913787">
        <w:t>Program</w:t>
      </w:r>
      <w:r w:rsidR="005C6F52">
        <w:t>”</w:t>
      </w:r>
      <w:r w:rsidR="00295C44">
        <w:t xml:space="preserve">, which operates in the </w:t>
      </w:r>
      <w:r w:rsidR="00295C44" w:rsidRPr="006056AB">
        <w:t xml:space="preserve">same way as the </w:t>
      </w:r>
      <w:r w:rsidR="00041405">
        <w:t xml:space="preserve">revised </w:t>
      </w:r>
      <w:r w:rsidR="005C6F52">
        <w:t>p</w:t>
      </w:r>
      <w:r w:rsidR="00E255F3">
        <w:t>rogramme</w:t>
      </w:r>
      <w:r w:rsidR="00295C44" w:rsidRPr="006056AB">
        <w:t>, including having the same controls, except that NAB no longer pays commissions for succ</w:t>
      </w:r>
      <w:r w:rsidR="00295C44">
        <w:t>essful referrals by Introducers: SOAF [284]</w:t>
      </w:r>
      <w:r w:rsidR="00900E37">
        <w:t>–</w:t>
      </w:r>
      <w:r w:rsidR="00295C44">
        <w:t>[285]</w:t>
      </w:r>
      <w:r w:rsidR="00295C44" w:rsidRPr="006056AB">
        <w:t>.</w:t>
      </w:r>
      <w:r w:rsidR="00295C44">
        <w:t xml:space="preserve">  </w:t>
      </w:r>
      <w:r w:rsidR="00BE18B2">
        <w:t xml:space="preserve">Details </w:t>
      </w:r>
      <w:r w:rsidR="00171903">
        <w:t>were contained in the affidavit</w:t>
      </w:r>
      <w:r w:rsidR="00171903" w:rsidRPr="00171903">
        <w:t xml:space="preserve"> </w:t>
      </w:r>
      <w:r w:rsidR="00171903">
        <w:t>of</w:t>
      </w:r>
      <w:r w:rsidR="00171903" w:rsidRPr="00171903">
        <w:t xml:space="preserve"> Thomas Mark Crowley </w:t>
      </w:r>
      <w:r w:rsidR="00AF2C24">
        <w:t>affirmed</w:t>
      </w:r>
      <w:r w:rsidR="00171903">
        <w:t xml:space="preserve"> 27 May 2020</w:t>
      </w:r>
      <w:r w:rsidR="00171903" w:rsidRPr="00171903">
        <w:t>, whic</w:t>
      </w:r>
      <w:r w:rsidR="00171903">
        <w:t>h was</w:t>
      </w:r>
      <w:r w:rsidR="00171903" w:rsidRPr="00171903">
        <w:t xml:space="preserve"> read without objection</w:t>
      </w:r>
      <w:r w:rsidR="00AF2C24">
        <w:t xml:space="preserve"> at the hearing</w:t>
      </w:r>
      <w:r w:rsidR="00171903" w:rsidRPr="00171903">
        <w:t xml:space="preserve">. </w:t>
      </w:r>
      <w:r w:rsidR="00171903">
        <w:t xml:space="preserve"> Mr Crowley</w:t>
      </w:r>
      <w:r w:rsidR="00171903" w:rsidRPr="00171903">
        <w:t xml:space="preserve"> </w:t>
      </w:r>
      <w:r w:rsidR="00217C3A">
        <w:t xml:space="preserve">has the title “General Manager of </w:t>
      </w:r>
      <w:r w:rsidR="006E4F2D">
        <w:t xml:space="preserve">Enablement” </w:t>
      </w:r>
      <w:r w:rsidR="00171903">
        <w:t xml:space="preserve">at NAB. </w:t>
      </w:r>
      <w:r w:rsidR="00A7467E">
        <w:t>I accept his evidence.</w:t>
      </w:r>
    </w:p>
    <w:p w14:paraId="4C12980A" w14:textId="77777777" w:rsidR="0020630D" w:rsidRDefault="00997A47" w:rsidP="0020630D">
      <w:pPr>
        <w:pStyle w:val="Heading2"/>
      </w:pPr>
      <w:bookmarkStart w:id="41" w:name="_Ref45885903"/>
      <w:r>
        <w:t>B.2</w:t>
      </w:r>
      <w:r w:rsidR="0041558B">
        <w:tab/>
      </w:r>
      <w:r w:rsidR="0020630D">
        <w:t>Disputed factual background</w:t>
      </w:r>
      <w:bookmarkEnd w:id="41"/>
    </w:p>
    <w:p w14:paraId="7CC16AD5" w14:textId="1B677AED" w:rsidR="00187DBE" w:rsidRPr="0003758D" w:rsidRDefault="0079140E" w:rsidP="00877015">
      <w:pPr>
        <w:pStyle w:val="ParaNumbering"/>
      </w:pPr>
      <w:r>
        <w:t>As noted above, t</w:t>
      </w:r>
      <w:r w:rsidR="00D54C59">
        <w:t>he parties dispute the extent to which risk</w:t>
      </w:r>
      <w:r w:rsidR="00067443">
        <w:t>s</w:t>
      </w:r>
      <w:r w:rsidR="00D54C59">
        <w:t xml:space="preserve"> </w:t>
      </w:r>
      <w:r w:rsidR="00422F8B">
        <w:t>associated with the p</w:t>
      </w:r>
      <w:r>
        <w:t xml:space="preserve">rogramme </w:t>
      </w:r>
      <w:r w:rsidR="00D54C59">
        <w:t>actually eventuated and the relevance of this fact</w:t>
      </w:r>
      <w:r w:rsidR="00EE0FD0">
        <w:t xml:space="preserve">: SOAF </w:t>
      </w:r>
      <w:r w:rsidR="00EE0FD0" w:rsidRPr="00EE0FD0">
        <w:rPr>
          <w:lang w:val="en-US"/>
        </w:rPr>
        <w:t>[102], [172], [207]</w:t>
      </w:r>
      <w:r w:rsidR="00EE0FD0">
        <w:rPr>
          <w:lang w:val="en-US"/>
        </w:rPr>
        <w:t>.</w:t>
      </w:r>
      <w:r w:rsidR="00D54C59">
        <w:t xml:space="preserve"> </w:t>
      </w:r>
    </w:p>
    <w:p w14:paraId="258B32C0" w14:textId="7F7694A8" w:rsidR="003A5D04" w:rsidRPr="00FB7655" w:rsidRDefault="00237D5E" w:rsidP="00FB7655">
      <w:pPr>
        <w:pStyle w:val="ParaNumbering"/>
        <w:rPr>
          <w:lang w:val="en-US"/>
        </w:rPr>
      </w:pPr>
      <w:r>
        <w:rPr>
          <w:lang w:val="en-US"/>
        </w:rPr>
        <w:t>T</w:t>
      </w:r>
      <w:r w:rsidR="00067443">
        <w:rPr>
          <w:lang w:val="en-US"/>
        </w:rPr>
        <w:t xml:space="preserve">he issue of risk was </w:t>
      </w:r>
      <w:r w:rsidR="00FE4320">
        <w:rPr>
          <w:lang w:val="en-US"/>
        </w:rPr>
        <w:t xml:space="preserve">canvased extensively in written </w:t>
      </w:r>
      <w:r w:rsidR="00FE4320" w:rsidRPr="00362859">
        <w:rPr>
          <w:lang w:val="en-US"/>
        </w:rPr>
        <w:t>s</w:t>
      </w:r>
      <w:r w:rsidR="00134D3E" w:rsidRPr="00362859">
        <w:rPr>
          <w:lang w:val="en-US"/>
        </w:rPr>
        <w:t>ubmissions</w:t>
      </w:r>
      <w:r w:rsidR="009C6DD1" w:rsidRPr="00362859">
        <w:rPr>
          <w:lang w:val="en-US"/>
        </w:rPr>
        <w:t>, t</w:t>
      </w:r>
      <w:r w:rsidRPr="00362859">
        <w:rPr>
          <w:lang w:val="en-US"/>
        </w:rPr>
        <w:t>hough</w:t>
      </w:r>
      <w:r>
        <w:rPr>
          <w:lang w:val="en-US"/>
        </w:rPr>
        <w:t xml:space="preserve"> p</w:t>
      </w:r>
      <w:r w:rsidR="00FE4320">
        <w:rPr>
          <w:lang w:val="en-US"/>
        </w:rPr>
        <w:t xml:space="preserve">erhaps the lack of focus on </w:t>
      </w:r>
      <w:r w:rsidR="00067443">
        <w:rPr>
          <w:lang w:val="en-US"/>
        </w:rPr>
        <w:t>it</w:t>
      </w:r>
      <w:r w:rsidR="00FE4320">
        <w:rPr>
          <w:lang w:val="en-US"/>
        </w:rPr>
        <w:t xml:space="preserve"> in oral submissions is indicative </w:t>
      </w:r>
      <w:r w:rsidR="00B87DA4">
        <w:rPr>
          <w:lang w:val="en-US"/>
        </w:rPr>
        <w:t>of its secondary nature</w:t>
      </w:r>
      <w:r w:rsidR="00FE4320">
        <w:rPr>
          <w:lang w:val="en-US"/>
        </w:rPr>
        <w:t xml:space="preserve"> </w:t>
      </w:r>
      <w:r w:rsidR="00D62420">
        <w:rPr>
          <w:lang w:val="en-US"/>
        </w:rPr>
        <w:t xml:space="preserve">to any </w:t>
      </w:r>
      <w:r w:rsidR="00FE4320">
        <w:rPr>
          <w:lang w:val="en-US"/>
        </w:rPr>
        <w:t>penalty</w:t>
      </w:r>
      <w:r w:rsidR="00D62420">
        <w:rPr>
          <w:lang w:val="en-US"/>
        </w:rPr>
        <w:t xml:space="preserve"> determination</w:t>
      </w:r>
      <w:r w:rsidR="00AF3783">
        <w:rPr>
          <w:lang w:val="en-US"/>
        </w:rPr>
        <w:t>.</w:t>
      </w:r>
      <w:r w:rsidR="00DF5122">
        <w:rPr>
          <w:lang w:val="en-US"/>
        </w:rPr>
        <w:t xml:space="preserve"> </w:t>
      </w:r>
      <w:r w:rsidR="00AF3783">
        <w:rPr>
          <w:lang w:val="en-US"/>
        </w:rPr>
        <w:t xml:space="preserve"> </w:t>
      </w:r>
      <w:r w:rsidR="00B130E3">
        <w:rPr>
          <w:lang w:val="en-US"/>
        </w:rPr>
        <w:t xml:space="preserve">That it is unlikely </w:t>
      </w:r>
      <w:r w:rsidR="00B130E3" w:rsidRPr="00362859">
        <w:rPr>
          <w:lang w:val="en-US"/>
        </w:rPr>
        <w:t xml:space="preserve">to </w:t>
      </w:r>
      <w:r w:rsidR="009C6DD1" w:rsidRPr="00362859">
        <w:rPr>
          <w:lang w:val="en-US"/>
        </w:rPr>
        <w:t>a</w:t>
      </w:r>
      <w:r w:rsidR="00B130E3" w:rsidRPr="00362859">
        <w:rPr>
          <w:lang w:val="en-US"/>
        </w:rPr>
        <w:t>ffect</w:t>
      </w:r>
      <w:r w:rsidR="00B130E3">
        <w:rPr>
          <w:lang w:val="en-US"/>
        </w:rPr>
        <w:t xml:space="preserve"> the penalty </w:t>
      </w:r>
      <w:r w:rsidR="00AF3783">
        <w:rPr>
          <w:lang w:val="en-US"/>
        </w:rPr>
        <w:t xml:space="preserve">was </w:t>
      </w:r>
      <w:proofErr w:type="spellStart"/>
      <w:r w:rsidR="00B130E3">
        <w:rPr>
          <w:lang w:val="en-US"/>
        </w:rPr>
        <w:t>recognised</w:t>
      </w:r>
      <w:proofErr w:type="spellEnd"/>
      <w:r w:rsidR="00DF5122">
        <w:rPr>
          <w:lang w:val="en-US"/>
        </w:rPr>
        <w:t xml:space="preserve"> by ASIC in its written submissions</w:t>
      </w:r>
      <w:r w:rsidR="009B1B58">
        <w:rPr>
          <w:lang w:val="en-US"/>
        </w:rPr>
        <w:t xml:space="preserve"> (at [100])</w:t>
      </w:r>
      <w:r w:rsidR="00AF3783">
        <w:rPr>
          <w:lang w:val="en-US"/>
        </w:rPr>
        <w:t xml:space="preserve">, and </w:t>
      </w:r>
      <w:r w:rsidR="009B1B58">
        <w:rPr>
          <w:lang w:val="en-US"/>
        </w:rPr>
        <w:t xml:space="preserve">was </w:t>
      </w:r>
      <w:r w:rsidR="00AF3783">
        <w:rPr>
          <w:lang w:val="en-US"/>
        </w:rPr>
        <w:t xml:space="preserve">noted by NAB </w:t>
      </w:r>
      <w:r w:rsidR="009B1B58">
        <w:rPr>
          <w:lang w:val="en-US"/>
        </w:rPr>
        <w:t>in its submissions (at [55])</w:t>
      </w:r>
      <w:r w:rsidR="00FE4320">
        <w:rPr>
          <w:lang w:val="en-US"/>
        </w:rPr>
        <w:t xml:space="preserve">.  </w:t>
      </w:r>
      <w:r w:rsidR="00B130E3">
        <w:rPr>
          <w:lang w:val="en-US"/>
        </w:rPr>
        <w:t>This is</w:t>
      </w:r>
      <w:r w:rsidR="00FE4320">
        <w:rPr>
          <w:lang w:val="en-US"/>
        </w:rPr>
        <w:t xml:space="preserve"> because,</w:t>
      </w:r>
      <w:r w:rsidR="00B65A41">
        <w:rPr>
          <w:lang w:val="en-US"/>
        </w:rPr>
        <w:t xml:space="preserve"> for the purposes of this proceeding, </w:t>
      </w:r>
      <w:r w:rsidR="00B130E3">
        <w:rPr>
          <w:lang w:val="en-US"/>
        </w:rPr>
        <w:t xml:space="preserve">customer harm </w:t>
      </w:r>
      <w:r w:rsidR="00FE4320" w:rsidRPr="00FE4320">
        <w:rPr>
          <w:lang w:val="en-US"/>
        </w:rPr>
        <w:t xml:space="preserve">only </w:t>
      </w:r>
      <w:r w:rsidR="0039396F">
        <w:rPr>
          <w:lang w:val="en-US"/>
        </w:rPr>
        <w:t xml:space="preserve">relevantly </w:t>
      </w:r>
      <w:r w:rsidR="00FE4320" w:rsidRPr="00FE4320">
        <w:rPr>
          <w:lang w:val="en-US"/>
        </w:rPr>
        <w:t>manifest</w:t>
      </w:r>
      <w:r w:rsidR="00B130E3">
        <w:rPr>
          <w:lang w:val="en-US"/>
        </w:rPr>
        <w:t>s</w:t>
      </w:r>
      <w:r w:rsidR="00FE4320" w:rsidRPr="00FE4320">
        <w:rPr>
          <w:lang w:val="en-US"/>
        </w:rPr>
        <w:t xml:space="preserve"> in the form of </w:t>
      </w:r>
      <w:r w:rsidR="00FE4320" w:rsidRPr="00877015">
        <w:rPr>
          <w:i/>
          <w:lang w:val="en-US"/>
        </w:rPr>
        <w:t xml:space="preserve">exposure to a </w:t>
      </w:r>
      <w:r w:rsidR="00FE4320" w:rsidRPr="00FE4320">
        <w:rPr>
          <w:i/>
          <w:iCs/>
          <w:lang w:val="en-US"/>
        </w:rPr>
        <w:t xml:space="preserve">risk </w:t>
      </w:r>
      <w:r w:rsidR="00D62420">
        <w:rPr>
          <w:iCs/>
          <w:lang w:val="en-US"/>
        </w:rPr>
        <w:t xml:space="preserve">of harm </w:t>
      </w:r>
      <w:r w:rsidR="000C7B4D">
        <w:rPr>
          <w:lang w:val="en-US"/>
        </w:rPr>
        <w:t>as a result of the</w:t>
      </w:r>
      <w:r w:rsidR="00FE4320" w:rsidRPr="00FE4320">
        <w:rPr>
          <w:lang w:val="en-US"/>
        </w:rPr>
        <w:t xml:space="preserve"> </w:t>
      </w:r>
      <w:r w:rsidR="0079140E">
        <w:rPr>
          <w:lang w:val="en-US"/>
        </w:rPr>
        <w:t>c</w:t>
      </w:r>
      <w:r w:rsidR="00FE4320" w:rsidRPr="00FE4320">
        <w:rPr>
          <w:lang w:val="en-US"/>
        </w:rPr>
        <w:t>ontravention</w:t>
      </w:r>
      <w:r w:rsidR="000C7B4D">
        <w:rPr>
          <w:lang w:val="en-US"/>
        </w:rPr>
        <w:t>s</w:t>
      </w:r>
      <w:r w:rsidR="00AF3783">
        <w:rPr>
          <w:lang w:val="en-US"/>
        </w:rPr>
        <w:t>.</w:t>
      </w:r>
      <w:r w:rsidR="00B65A41">
        <w:rPr>
          <w:lang w:val="en-US"/>
        </w:rPr>
        <w:t xml:space="preserve"> </w:t>
      </w:r>
      <w:r w:rsidR="00FB7655">
        <w:rPr>
          <w:lang w:val="en-US"/>
        </w:rPr>
        <w:t xml:space="preserve">Now, ASIC </w:t>
      </w:r>
      <w:r w:rsidR="00FB7655">
        <w:t xml:space="preserve">accepts that there is in fact no evidence before me about </w:t>
      </w:r>
      <w:r w:rsidR="00FB7655" w:rsidRPr="000E7B6C">
        <w:rPr>
          <w:i/>
        </w:rPr>
        <w:t>actual</w:t>
      </w:r>
      <w:r w:rsidR="00FB7655">
        <w:t xml:space="preserve"> harm to Borrowers, though Senior Counsel urged that this was “</w:t>
      </w:r>
      <w:r w:rsidR="00FB7655" w:rsidRPr="00371411">
        <w:t xml:space="preserve">only </w:t>
      </w:r>
      <w:r w:rsidR="00FB7655">
        <w:t xml:space="preserve">[part] </w:t>
      </w:r>
      <w:r w:rsidR="00FB7655" w:rsidRPr="00371411">
        <w:t>of the picture</w:t>
      </w:r>
      <w:r w:rsidR="00E076DB">
        <w:t>” (T</w:t>
      </w:r>
      <w:r w:rsidR="00FB7655">
        <w:t>30).  While</w:t>
      </w:r>
      <w:r w:rsidR="00FB7655">
        <w:rPr>
          <w:lang w:val="en-US"/>
        </w:rPr>
        <w:t xml:space="preserve"> proof of harm would likely have been an </w:t>
      </w:r>
      <w:r w:rsidR="00FB7655">
        <w:rPr>
          <w:lang w:val="en-US"/>
        </w:rPr>
        <w:lastRenderedPageBreak/>
        <w:t xml:space="preserve">aggravating factor in determining the penalty imposed, it is not essential to establishing </w:t>
      </w:r>
      <w:r w:rsidR="00486CD3">
        <w:rPr>
          <w:lang w:val="en-US"/>
        </w:rPr>
        <w:t xml:space="preserve">a </w:t>
      </w:r>
      <w:r w:rsidR="00FB7655">
        <w:rPr>
          <w:lang w:val="en-US"/>
        </w:rPr>
        <w:t xml:space="preserve">contravention of s 31.  To the extent that ASIC seeks to establish “manifestations” of these risks, this too is beyond the case ASIC actually ran.  </w:t>
      </w:r>
    </w:p>
    <w:p w14:paraId="1186CFAE" w14:textId="1730F381" w:rsidR="00FB7655" w:rsidRDefault="00D62420" w:rsidP="000E7B6C">
      <w:pPr>
        <w:pStyle w:val="ParaNumbering"/>
        <w:rPr>
          <w:lang w:val="en-US"/>
        </w:rPr>
      </w:pPr>
      <w:r>
        <w:rPr>
          <w:lang w:val="en-US"/>
        </w:rPr>
        <w:t xml:space="preserve">Specifically, </w:t>
      </w:r>
      <w:r w:rsidR="00B65A41">
        <w:rPr>
          <w:lang w:val="en-US"/>
        </w:rPr>
        <w:t>ASIC</w:t>
      </w:r>
      <w:r w:rsidR="00B130E3">
        <w:rPr>
          <w:lang w:val="en-US"/>
        </w:rPr>
        <w:t xml:space="preserve"> alleges</w:t>
      </w:r>
      <w:r w:rsidR="003D26BD">
        <w:rPr>
          <w:lang w:val="en-US"/>
        </w:rPr>
        <w:t xml:space="preserve"> (at [9] of its Concise Statement)</w:t>
      </w:r>
      <w:r w:rsidR="00AF3783">
        <w:rPr>
          <w:lang w:val="en-US"/>
        </w:rPr>
        <w:t xml:space="preserve"> </w:t>
      </w:r>
      <w:r w:rsidR="00B65A41">
        <w:rPr>
          <w:lang w:val="en-US"/>
        </w:rPr>
        <w:t xml:space="preserve">that the </w:t>
      </w:r>
      <w:r w:rsidR="0079140E">
        <w:rPr>
          <w:lang w:val="en-US"/>
        </w:rPr>
        <w:t xml:space="preserve">contravening </w:t>
      </w:r>
      <w:r w:rsidR="00B65A41">
        <w:rPr>
          <w:lang w:val="en-US"/>
        </w:rPr>
        <w:t xml:space="preserve">conduct “exposed the customers and NAB to </w:t>
      </w:r>
      <w:r w:rsidR="00B65A41" w:rsidRPr="00877015">
        <w:rPr>
          <w:i/>
          <w:lang w:val="en-US"/>
        </w:rPr>
        <w:t>the risks of wrongful conduct by the introducer</w:t>
      </w:r>
      <w:r w:rsidR="00B65A41">
        <w:rPr>
          <w:lang w:val="en-US"/>
        </w:rPr>
        <w:t xml:space="preserve">, including possible fraud.  It also exposed customers to </w:t>
      </w:r>
      <w:r w:rsidR="00B65A41" w:rsidRPr="00877015">
        <w:rPr>
          <w:i/>
          <w:lang w:val="en-US"/>
        </w:rPr>
        <w:t>a risk that loans would be advanced to them that were unsuitable</w:t>
      </w:r>
      <w:r w:rsidR="00B65A41">
        <w:rPr>
          <w:lang w:val="en-US"/>
        </w:rPr>
        <w:t>” (</w:t>
      </w:r>
      <w:r w:rsidR="00322B11">
        <w:rPr>
          <w:lang w:val="en-US"/>
        </w:rPr>
        <w:t>emphasis added</w:t>
      </w:r>
      <w:r>
        <w:rPr>
          <w:lang w:val="en-US"/>
        </w:rPr>
        <w:t>)</w:t>
      </w:r>
      <w:r w:rsidR="00B4106D">
        <w:rPr>
          <w:lang w:val="en-US"/>
        </w:rPr>
        <w:t xml:space="preserve">.  I shall refer to these risks respectfully as </w:t>
      </w:r>
      <w:r w:rsidR="00B11D28" w:rsidRPr="00B11D28">
        <w:rPr>
          <w:lang w:val="en-US"/>
        </w:rPr>
        <w:t>“</w:t>
      </w:r>
      <w:r w:rsidR="00B4106D" w:rsidRPr="00B11D28">
        <w:rPr>
          <w:lang w:val="en-US"/>
        </w:rPr>
        <w:t>the wrongful conduct risk</w:t>
      </w:r>
      <w:r w:rsidR="00B11D28" w:rsidRPr="00B11D28">
        <w:rPr>
          <w:lang w:val="en-US"/>
        </w:rPr>
        <w:t>”</w:t>
      </w:r>
      <w:r w:rsidR="00B4106D" w:rsidRPr="00B11D28">
        <w:rPr>
          <w:lang w:val="en-US"/>
        </w:rPr>
        <w:t xml:space="preserve"> and the </w:t>
      </w:r>
      <w:r w:rsidR="00B11D28" w:rsidRPr="00B11D28">
        <w:rPr>
          <w:lang w:val="en-US"/>
        </w:rPr>
        <w:t>“</w:t>
      </w:r>
      <w:r w:rsidR="00B4106D" w:rsidRPr="00B11D28">
        <w:rPr>
          <w:lang w:val="en-US"/>
        </w:rPr>
        <w:t>unsuitable loan risk</w:t>
      </w:r>
      <w:r w:rsidR="00B11D28" w:rsidRPr="00B11D28">
        <w:rPr>
          <w:lang w:val="en-US"/>
        </w:rPr>
        <w:t>”</w:t>
      </w:r>
      <w:r w:rsidR="00B65A41" w:rsidRPr="00B11D28">
        <w:rPr>
          <w:lang w:val="en-US"/>
        </w:rPr>
        <w:t>.</w:t>
      </w:r>
      <w:r w:rsidR="00FB7655">
        <w:rPr>
          <w:lang w:val="en-US"/>
        </w:rPr>
        <w:t xml:space="preserve">  It is the assessment of whether NAB’s conduct result</w:t>
      </w:r>
      <w:r w:rsidR="00F34556">
        <w:rPr>
          <w:lang w:val="en-US"/>
        </w:rPr>
        <w:t>ed</w:t>
      </w:r>
      <w:r w:rsidR="00FB7655">
        <w:rPr>
          <w:lang w:val="en-US"/>
        </w:rPr>
        <w:t xml:space="preserve"> in these risks arising that is of </w:t>
      </w:r>
      <w:r w:rsidR="0079140E">
        <w:rPr>
          <w:lang w:val="en-US"/>
        </w:rPr>
        <w:t xml:space="preserve">some </w:t>
      </w:r>
      <w:r w:rsidR="00FB7655">
        <w:rPr>
          <w:lang w:val="en-US"/>
        </w:rPr>
        <w:t xml:space="preserve">relevance.   </w:t>
      </w:r>
      <w:r w:rsidR="00AF3783">
        <w:rPr>
          <w:lang w:val="en-US"/>
        </w:rPr>
        <w:t xml:space="preserve">  </w:t>
      </w:r>
    </w:p>
    <w:p w14:paraId="04EF58ED" w14:textId="4228B419" w:rsidR="00C24A17" w:rsidRPr="00C24A17" w:rsidRDefault="00566855" w:rsidP="0079140E">
      <w:pPr>
        <w:pStyle w:val="ParaNumbering"/>
      </w:pPr>
      <w:r w:rsidRPr="000E7B6C">
        <w:rPr>
          <w:lang w:val="en-US"/>
        </w:rPr>
        <w:t xml:space="preserve">NAB accepted in its written submissions (at </w:t>
      </w:r>
      <w:r>
        <w:rPr>
          <w:lang w:val="en-US"/>
        </w:rPr>
        <w:t>[47]</w:t>
      </w:r>
      <w:r w:rsidR="00BA2132">
        <w:rPr>
          <w:lang w:val="en-US"/>
        </w:rPr>
        <w:t>, [51]</w:t>
      </w:r>
      <w:r w:rsidRPr="000E7B6C">
        <w:rPr>
          <w:lang w:val="en-US"/>
        </w:rPr>
        <w:t>)</w:t>
      </w:r>
      <w:r w:rsidR="00D21547" w:rsidRPr="000E7B6C">
        <w:rPr>
          <w:lang w:val="en-US"/>
        </w:rPr>
        <w:t xml:space="preserve"> that </w:t>
      </w:r>
      <w:r w:rsidR="00C24A17">
        <w:rPr>
          <w:lang w:val="en-US"/>
        </w:rPr>
        <w:t xml:space="preserve">the Admitted Contraventions </w:t>
      </w:r>
      <w:r w:rsidR="00D62420">
        <w:rPr>
          <w:lang w:val="en-US"/>
        </w:rPr>
        <w:t xml:space="preserve">did give </w:t>
      </w:r>
      <w:r w:rsidR="00C24A17" w:rsidRPr="00EA629B">
        <w:t>rise to</w:t>
      </w:r>
      <w:r w:rsidR="00D62420">
        <w:t xml:space="preserve"> certain</w:t>
      </w:r>
      <w:r w:rsidR="00C24A17" w:rsidRPr="009E7FF5">
        <w:t xml:space="preserve"> </w:t>
      </w:r>
      <w:r w:rsidR="00C24A17" w:rsidRPr="009E7FF5">
        <w:rPr>
          <w:iCs/>
        </w:rPr>
        <w:t>risks (</w:t>
      </w:r>
      <w:r w:rsidR="00B27B0B">
        <w:rPr>
          <w:lang w:val="en-US"/>
        </w:rPr>
        <w:t>SOAF [100]–[</w:t>
      </w:r>
      <w:r w:rsidR="00C24A17" w:rsidRPr="009E7FF5">
        <w:rPr>
          <w:lang w:val="en-US"/>
        </w:rPr>
        <w:t>101]</w:t>
      </w:r>
      <w:r w:rsidR="00D62420" w:rsidRPr="009E7FF5">
        <w:rPr>
          <w:lang w:val="en-US"/>
        </w:rPr>
        <w:t>), being the risk</w:t>
      </w:r>
      <w:r w:rsidR="00DB7744">
        <w:rPr>
          <w:lang w:val="en-US"/>
        </w:rPr>
        <w:t>s</w:t>
      </w:r>
      <w:r w:rsidR="00D62420" w:rsidRPr="009E7FF5">
        <w:rPr>
          <w:lang w:val="en-US"/>
        </w:rPr>
        <w:t xml:space="preserve"> that</w:t>
      </w:r>
      <w:r w:rsidR="00C24A17" w:rsidRPr="009E7FF5">
        <w:t>:</w:t>
      </w:r>
      <w:r w:rsidR="0079140E">
        <w:t xml:space="preserve"> (a)</w:t>
      </w:r>
      <w:r w:rsidR="00C24A17" w:rsidRPr="00EA629B">
        <w:t xml:space="preserve"> </w:t>
      </w:r>
      <w:r w:rsidR="0079140E">
        <w:t>N</w:t>
      </w:r>
      <w:r w:rsidR="00E01871">
        <w:t xml:space="preserve">AB </w:t>
      </w:r>
      <w:r w:rsidR="00C24A17" w:rsidRPr="00EA629B">
        <w:t>Banker</w:t>
      </w:r>
      <w:r w:rsidR="00D62420">
        <w:t>s</w:t>
      </w:r>
      <w:r w:rsidR="00C24A17" w:rsidRPr="00EA629B">
        <w:t xml:space="preserve"> would, contrary to NAB policy, rely on information provided by the Introducer </w:t>
      </w:r>
      <w:r w:rsidR="00E93F1C">
        <w:t>rather than dealing directly with the Borrower,</w:t>
      </w:r>
      <w:r w:rsidR="00BA536F">
        <w:t xml:space="preserve"> without</w:t>
      </w:r>
      <w:r w:rsidR="00E93F1C">
        <w:t xml:space="preserve"> making </w:t>
      </w:r>
      <w:r w:rsidR="00E93F1C" w:rsidRPr="00E93F1C">
        <w:t>their own inquiries about the Borrower's</w:t>
      </w:r>
      <w:r w:rsidR="00E93F1C">
        <w:t xml:space="preserve"> requirements and objectives in </w:t>
      </w:r>
      <w:r w:rsidR="00E93F1C" w:rsidRPr="00E93F1C">
        <w:t>relation to the loan</w:t>
      </w:r>
      <w:r w:rsidR="00E93F1C">
        <w:t xml:space="preserve"> and </w:t>
      </w:r>
      <w:r w:rsidR="00BA536F">
        <w:t xml:space="preserve">without </w:t>
      </w:r>
      <w:r w:rsidR="00E93F1C" w:rsidRPr="00E93F1C">
        <w:t>taking reasonable steps to assess the veraci</w:t>
      </w:r>
      <w:r w:rsidR="00E93F1C">
        <w:t xml:space="preserve">ty of information and documents </w:t>
      </w:r>
      <w:r w:rsidR="00E93F1C" w:rsidRPr="00E93F1C">
        <w:t>regarding the Borrower's financial situation</w:t>
      </w:r>
      <w:r w:rsidR="00E93F1C">
        <w:t xml:space="preserve"> put forward in support of loan </w:t>
      </w:r>
      <w:r w:rsidR="00E93F1C" w:rsidRPr="00E93F1C">
        <w:t>applications to determine whether loans were unsuitable for that Borrower</w:t>
      </w:r>
      <w:r w:rsidR="0018115B">
        <w:t>; and</w:t>
      </w:r>
      <w:r w:rsidR="0079140E">
        <w:t xml:space="preserve"> (b) </w:t>
      </w:r>
      <w:r w:rsidR="0018115B">
        <w:t xml:space="preserve">that </w:t>
      </w:r>
      <w:r w:rsidR="00C24A17" w:rsidRPr="00C24A17">
        <w:t>loans would therefore be made based on incorrect or f</w:t>
      </w:r>
      <w:r w:rsidR="00C24A17">
        <w:t>raudulent information</w:t>
      </w:r>
      <w:r w:rsidR="00D21547" w:rsidRPr="0079140E">
        <w:rPr>
          <w:lang w:val="en-US"/>
        </w:rPr>
        <w:t xml:space="preserve">.  </w:t>
      </w:r>
    </w:p>
    <w:p w14:paraId="70F35010" w14:textId="029833AD" w:rsidR="0018115B" w:rsidRDefault="0018115B" w:rsidP="0018115B">
      <w:pPr>
        <w:pStyle w:val="ParaNumbering"/>
      </w:pPr>
      <w:r w:rsidRPr="00E93F1C">
        <w:rPr>
          <w:lang w:val="en-US"/>
        </w:rPr>
        <w:t>NAB also accepts</w:t>
      </w:r>
      <w:r>
        <w:rPr>
          <w:lang w:val="en-US"/>
        </w:rPr>
        <w:t xml:space="preserve"> (</w:t>
      </w:r>
      <w:r w:rsidR="00766A44">
        <w:rPr>
          <w:lang w:val="en-US"/>
        </w:rPr>
        <w:t xml:space="preserve">at </w:t>
      </w:r>
      <w:r>
        <w:rPr>
          <w:lang w:val="en-US"/>
        </w:rPr>
        <w:t xml:space="preserve">SOAF [50], [103], [106], </w:t>
      </w:r>
      <w:r w:rsidR="003C3428">
        <w:rPr>
          <w:lang w:val="en-US"/>
        </w:rPr>
        <w:t>[170]–[</w:t>
      </w:r>
      <w:r w:rsidRPr="00C24A17">
        <w:rPr>
          <w:lang w:val="en-US"/>
        </w:rPr>
        <w:t>171]</w:t>
      </w:r>
      <w:r>
        <w:rPr>
          <w:lang w:val="en-US"/>
        </w:rPr>
        <w:t xml:space="preserve">, </w:t>
      </w:r>
      <w:r w:rsidRPr="00C24A17">
        <w:rPr>
          <w:lang w:val="en-US"/>
        </w:rPr>
        <w:t>[20</w:t>
      </w:r>
      <w:r w:rsidR="002F7A75">
        <w:rPr>
          <w:lang w:val="en-US"/>
        </w:rPr>
        <w:t>5</w:t>
      </w:r>
      <w:r w:rsidR="00766A44">
        <w:rPr>
          <w:lang w:val="en-US"/>
        </w:rPr>
        <w:t>]–[</w:t>
      </w:r>
      <w:r w:rsidRPr="00C24A17">
        <w:rPr>
          <w:lang w:val="en-US"/>
        </w:rPr>
        <w:t>207]</w:t>
      </w:r>
      <w:r>
        <w:rPr>
          <w:lang w:val="en-US"/>
        </w:rPr>
        <w:t xml:space="preserve"> </w:t>
      </w:r>
      <w:r w:rsidR="00BA536F">
        <w:rPr>
          <w:lang w:val="en-US"/>
        </w:rPr>
        <w:t>and sub</w:t>
      </w:r>
      <w:r w:rsidR="00766A44">
        <w:rPr>
          <w:lang w:val="en-US"/>
        </w:rPr>
        <w:t>mission</w:t>
      </w:r>
      <w:r>
        <w:rPr>
          <w:lang w:val="en-US"/>
        </w:rPr>
        <w:t>s at [51])</w:t>
      </w:r>
      <w:r w:rsidR="00AC08ED">
        <w:rPr>
          <w:lang w:val="en-US"/>
        </w:rPr>
        <w:t xml:space="preserve"> that there were</w:t>
      </w:r>
      <w:r>
        <w:rPr>
          <w:lang w:val="en-US"/>
        </w:rPr>
        <w:t>:</w:t>
      </w:r>
    </w:p>
    <w:p w14:paraId="28AC3458" w14:textId="35635D89" w:rsidR="003D4E3A" w:rsidRDefault="00A75186" w:rsidP="00073941">
      <w:pPr>
        <w:pStyle w:val="ListNo1"/>
        <w:numPr>
          <w:ilvl w:val="0"/>
          <w:numId w:val="37"/>
        </w:numPr>
        <w:tabs>
          <w:tab w:val="clear" w:pos="1440"/>
          <w:tab w:val="num" w:pos="720"/>
        </w:tabs>
        <w:ind w:left="709"/>
      </w:pPr>
      <w:r>
        <w:t>i</w:t>
      </w:r>
      <w:r w:rsidR="003D4E3A">
        <w:t>ncreases in risk</w:t>
      </w:r>
      <w:r>
        <w:t xml:space="preserve"> and</w:t>
      </w:r>
      <w:r w:rsidR="003D4E3A">
        <w:t>:</w:t>
      </w:r>
    </w:p>
    <w:p w14:paraId="34F2F3ED" w14:textId="7C0E638F" w:rsidR="00AC08ED" w:rsidRDefault="009E7FF5" w:rsidP="00073941">
      <w:pPr>
        <w:pStyle w:val="ListNo1"/>
        <w:numPr>
          <w:ilvl w:val="0"/>
          <w:numId w:val="36"/>
        </w:numPr>
        <w:ind w:left="1134"/>
      </w:pPr>
      <w:r>
        <w:t xml:space="preserve">that in relation </w:t>
      </w:r>
      <w:r w:rsidR="0021293C">
        <w:t xml:space="preserve">to 202 of the </w:t>
      </w:r>
      <w:r w:rsidR="00A75186">
        <w:t>c</w:t>
      </w:r>
      <w:r w:rsidR="00AC08ED" w:rsidRPr="003D4E3A">
        <w:t>ontraventions</w:t>
      </w:r>
      <w:r w:rsidR="00AC08ED">
        <w:t xml:space="preserve"> </w:t>
      </w:r>
      <w:r>
        <w:t xml:space="preserve">there was an </w:t>
      </w:r>
      <w:r>
        <w:rPr>
          <w:i/>
        </w:rPr>
        <w:t>increase in</w:t>
      </w:r>
      <w:r w:rsidR="00AC08ED" w:rsidRPr="003D4E3A">
        <w:rPr>
          <w:i/>
        </w:rPr>
        <w:t xml:space="preserve"> the risk</w:t>
      </w:r>
      <w:r w:rsidR="00AC08ED" w:rsidRPr="002F7A75">
        <w:t xml:space="preserve"> of Borrowers being</w:t>
      </w:r>
      <w:r w:rsidR="00AC08ED">
        <w:t xml:space="preserve"> </w:t>
      </w:r>
      <w:r w:rsidR="00AC08ED" w:rsidRPr="002F7A75">
        <w:t>exposed to wrongful conduct or fraud</w:t>
      </w:r>
      <w:r>
        <w:t xml:space="preserve"> because </w:t>
      </w:r>
      <w:r w:rsidRPr="002F7A75">
        <w:t>it is possible that Introducers were responsible for causing or encouraging the</w:t>
      </w:r>
      <w:r>
        <w:t xml:space="preserve"> </w:t>
      </w:r>
      <w:r w:rsidRPr="002F7A75">
        <w:t>use of fraudulent documents</w:t>
      </w:r>
      <w:r w:rsidR="0021293C">
        <w:t xml:space="preserve"> (thought there is said to be </w:t>
      </w:r>
      <w:r w:rsidR="00AC08ED" w:rsidRPr="002F7A75">
        <w:t>no evidence of this in the</w:t>
      </w:r>
      <w:r w:rsidR="00AC08ED">
        <w:t xml:space="preserve"> </w:t>
      </w:r>
      <w:r w:rsidR="00AC08ED" w:rsidRPr="002F7A75">
        <w:t>cases the subject of this proceeding</w:t>
      </w:r>
      <w:r w:rsidR="0021293C">
        <w:t>)</w:t>
      </w:r>
      <w:r w:rsidR="00AC08ED">
        <w:t>;</w:t>
      </w:r>
      <w:r w:rsidR="00394973">
        <w:t xml:space="preserve"> </w:t>
      </w:r>
      <w:r w:rsidR="00394973" w:rsidRPr="0018115B">
        <w:t xml:space="preserve">if this did occur, it is </w:t>
      </w:r>
      <w:r w:rsidR="00A75186">
        <w:t>“</w:t>
      </w:r>
      <w:r w:rsidR="00394973" w:rsidRPr="0018115B">
        <w:t>possible</w:t>
      </w:r>
      <w:r w:rsidR="00A75186">
        <w:t>”</w:t>
      </w:r>
      <w:r w:rsidR="00394973" w:rsidRPr="0018115B">
        <w:t xml:space="preserve"> </w:t>
      </w:r>
      <w:r w:rsidR="00394973">
        <w:t xml:space="preserve">the Introducer was </w:t>
      </w:r>
      <w:r w:rsidR="00394973" w:rsidRPr="0018115B">
        <w:t>incentivised to do so by the prospect of an Introducer fee</w:t>
      </w:r>
      <w:r w:rsidR="00394973">
        <w:t>;</w:t>
      </w:r>
    </w:p>
    <w:p w14:paraId="7160E94F" w14:textId="52E8E7CE" w:rsidR="003D4E3A" w:rsidRDefault="003D4E3A" w:rsidP="00073941">
      <w:pPr>
        <w:pStyle w:val="ListNo1"/>
        <w:numPr>
          <w:ilvl w:val="0"/>
          <w:numId w:val="36"/>
        </w:numPr>
        <w:ind w:left="1134"/>
      </w:pPr>
      <w:r w:rsidRPr="0018115B">
        <w:t xml:space="preserve">that its reward structure had </w:t>
      </w:r>
      <w:r>
        <w:t xml:space="preserve">inadequate </w:t>
      </w:r>
      <w:r w:rsidRPr="00C05F17">
        <w:t xml:space="preserve">controls in respect of the </w:t>
      </w:r>
      <w:r w:rsidR="00A75186">
        <w:t>p</w:t>
      </w:r>
      <w:r w:rsidRPr="00C05F17">
        <w:t>rogram</w:t>
      </w:r>
      <w:r w:rsidR="00A75186">
        <w:t>me</w:t>
      </w:r>
      <w:r w:rsidRPr="00C05F17">
        <w:t xml:space="preserve"> </w:t>
      </w:r>
      <w:r>
        <w:t xml:space="preserve">that </w:t>
      </w:r>
      <w:r w:rsidRPr="00C05F17">
        <w:t>made it mo</w:t>
      </w:r>
      <w:r>
        <w:t xml:space="preserve">re difficult for NAB to prevent </w:t>
      </w:r>
      <w:r w:rsidRPr="00C05F17">
        <w:t xml:space="preserve">and detect fraud from loan applications originating through the </w:t>
      </w:r>
      <w:r w:rsidR="00A75186">
        <w:t>p</w:t>
      </w:r>
      <w:r w:rsidR="00A75186" w:rsidRPr="00C05F17">
        <w:t>rogram</w:t>
      </w:r>
      <w:r w:rsidR="00A75186">
        <w:t xml:space="preserve">me </w:t>
      </w:r>
      <w:r>
        <w:t xml:space="preserve">which </w:t>
      </w:r>
      <w:r w:rsidRPr="0018115B">
        <w:rPr>
          <w:i/>
        </w:rPr>
        <w:t>may have increased the risk</w:t>
      </w:r>
      <w:r w:rsidRPr="00DB7F32">
        <w:t xml:space="preserve"> or incidence of unsuitable loans</w:t>
      </w:r>
      <w:r>
        <w:t xml:space="preserve"> </w:t>
      </w:r>
      <w:r w:rsidRPr="00DB7F32">
        <w:t>made</w:t>
      </w:r>
      <w:r>
        <w:t xml:space="preserve"> </w:t>
      </w:r>
      <w:r w:rsidRPr="00DB7F32">
        <w:t>based on fraudulent or unverified information</w:t>
      </w:r>
      <w:r w:rsidRPr="00EA629B">
        <w:t xml:space="preserve">; </w:t>
      </w:r>
      <w:r w:rsidR="00AC08ED">
        <w:t>and</w:t>
      </w:r>
    </w:p>
    <w:p w14:paraId="3C1CD228" w14:textId="0A4FDBF3" w:rsidR="003D4E3A" w:rsidRDefault="003D4E3A" w:rsidP="00073941">
      <w:pPr>
        <w:pStyle w:val="ListNo1"/>
        <w:numPr>
          <w:ilvl w:val="0"/>
          <w:numId w:val="36"/>
        </w:numPr>
        <w:ind w:left="1134"/>
      </w:pPr>
      <w:r>
        <w:lastRenderedPageBreak/>
        <w:t>t</w:t>
      </w:r>
      <w:r w:rsidRPr="00DB7F32">
        <w:t xml:space="preserve">he control breakdowns that occurred in relation to the </w:t>
      </w:r>
      <w:r w:rsidR="00A75186">
        <w:t>p</w:t>
      </w:r>
      <w:r w:rsidR="00A75186" w:rsidRPr="00C05F17">
        <w:t>rogram</w:t>
      </w:r>
      <w:r w:rsidR="00A75186">
        <w:t>me</w:t>
      </w:r>
      <w:r w:rsidR="00A75186" w:rsidRPr="0018115B">
        <w:rPr>
          <w:i/>
        </w:rPr>
        <w:t xml:space="preserve"> </w:t>
      </w:r>
      <w:r w:rsidRPr="0018115B">
        <w:rPr>
          <w:i/>
        </w:rPr>
        <w:t>increased the risk</w:t>
      </w:r>
      <w:r>
        <w:t xml:space="preserve"> of</w:t>
      </w:r>
      <w:r w:rsidRPr="00DB7F32">
        <w:t xml:space="preserve"> loans being provided to Borrowe</w:t>
      </w:r>
      <w:r>
        <w:t>rs that were unsuitable,</w:t>
      </w:r>
      <w:r w:rsidRPr="00DB7F32">
        <w:t xml:space="preserve"> the provision of false documentation to support loan applica</w:t>
      </w:r>
      <w:r>
        <w:t>tions</w:t>
      </w:r>
      <w:r w:rsidRPr="00DB7F32">
        <w:t xml:space="preserve"> and the use of incorrect figures in loan serviceability assessments</w:t>
      </w:r>
      <w:r w:rsidR="00A75186">
        <w:t>;</w:t>
      </w:r>
    </w:p>
    <w:p w14:paraId="3513929D" w14:textId="77B46014" w:rsidR="002F7A75" w:rsidRDefault="00A75186" w:rsidP="00073941">
      <w:pPr>
        <w:pStyle w:val="ListNo1"/>
        <w:numPr>
          <w:ilvl w:val="0"/>
          <w:numId w:val="37"/>
        </w:numPr>
        <w:tabs>
          <w:tab w:val="clear" w:pos="1440"/>
        </w:tabs>
        <w:ind w:left="851"/>
      </w:pPr>
      <w:r>
        <w:t>m</w:t>
      </w:r>
      <w:r w:rsidR="002F7A75">
        <w:t>anifestations of risk</w:t>
      </w:r>
      <w:r>
        <w:t xml:space="preserve"> and</w:t>
      </w:r>
      <w:r w:rsidR="002F7A75">
        <w:t>:</w:t>
      </w:r>
    </w:p>
    <w:p w14:paraId="498705D8" w14:textId="3233D99A" w:rsidR="002F7A75" w:rsidRPr="006439AE" w:rsidRDefault="002F7A75" w:rsidP="00073941">
      <w:pPr>
        <w:pStyle w:val="ListNo1"/>
        <w:numPr>
          <w:ilvl w:val="0"/>
          <w:numId w:val="35"/>
        </w:numPr>
        <w:ind w:left="1134"/>
      </w:pPr>
      <w:r>
        <w:t>i</w:t>
      </w:r>
      <w:r w:rsidRPr="006439AE">
        <w:t>nsofar as Bankers received some documents from, or sent</w:t>
      </w:r>
      <w:r>
        <w:t xml:space="preserve"> </w:t>
      </w:r>
      <w:r w:rsidRPr="006439AE">
        <w:t>some documents to, Introducers in circumstances where they might otherwise have</w:t>
      </w:r>
      <w:r>
        <w:t xml:space="preserve"> </w:t>
      </w:r>
      <w:r w:rsidRPr="006439AE">
        <w:t>received those documents from, or sent them to, Borrowers directly, the relevant Banker did not deal directly with the Borrower in respect of the</w:t>
      </w:r>
      <w:r>
        <w:t xml:space="preserve"> </w:t>
      </w:r>
      <w:r w:rsidRPr="006439AE">
        <w:t>c</w:t>
      </w:r>
      <w:r>
        <w:t>ommunication of those documents;</w:t>
      </w:r>
    </w:p>
    <w:p w14:paraId="4CC894CF" w14:textId="59F17E24" w:rsidR="002F7A75" w:rsidRDefault="002F7A75" w:rsidP="00073941">
      <w:pPr>
        <w:pStyle w:val="ListNo1"/>
        <w:numPr>
          <w:ilvl w:val="0"/>
          <w:numId w:val="35"/>
        </w:numPr>
        <w:ind w:left="1134"/>
      </w:pPr>
      <w:r w:rsidRPr="0018115B">
        <w:t xml:space="preserve">that it is possible that, across the 260 </w:t>
      </w:r>
      <w:r w:rsidR="00A75186">
        <w:t>c</w:t>
      </w:r>
      <w:r w:rsidRPr="0018115B">
        <w:t xml:space="preserve">ontraventions, there were some instances where the Banker, contrary to policy, in fact relied on unverified information and failed to make direct contact with the customer or Borrower; </w:t>
      </w:r>
    </w:p>
    <w:p w14:paraId="161BBD90" w14:textId="3F614E72" w:rsidR="002F7A75" w:rsidRDefault="002F7A75" w:rsidP="00073941">
      <w:pPr>
        <w:pStyle w:val="ListNo1"/>
        <w:numPr>
          <w:ilvl w:val="0"/>
          <w:numId w:val="35"/>
        </w:numPr>
        <w:ind w:left="1134"/>
      </w:pPr>
      <w:r>
        <w:t>the con</w:t>
      </w:r>
      <w:r w:rsidR="0021293C">
        <w:t xml:space="preserve">duct in relation to 202 of the </w:t>
      </w:r>
      <w:r w:rsidR="00A75186">
        <w:t>c</w:t>
      </w:r>
      <w:r>
        <w:t xml:space="preserve">ontraventions involved an Introducer providing one or more income verification documents to a Banker in support of a loan application, including payslips and rental appraisals and in these cases </w:t>
      </w:r>
      <w:r w:rsidRPr="002F7A75">
        <w:t>the Borrowers were exposed to the risk of wrongful conduct or fraud by the</w:t>
      </w:r>
      <w:r>
        <w:t xml:space="preserve"> </w:t>
      </w:r>
      <w:r w:rsidRPr="002F7A75">
        <w:t>Introducer because payslips and rental appraisals are types of documents that</w:t>
      </w:r>
      <w:r>
        <w:t xml:space="preserve"> </w:t>
      </w:r>
      <w:r w:rsidRPr="002F7A75">
        <w:t>can readily be falsified</w:t>
      </w:r>
      <w:r>
        <w:t xml:space="preserve">; and </w:t>
      </w:r>
    </w:p>
    <w:p w14:paraId="449D10E3" w14:textId="0ECC336F" w:rsidR="002F7A75" w:rsidRDefault="002F7A75" w:rsidP="00073941">
      <w:pPr>
        <w:pStyle w:val="ListNo1"/>
        <w:numPr>
          <w:ilvl w:val="0"/>
          <w:numId w:val="35"/>
        </w:numPr>
        <w:ind w:left="1134"/>
      </w:pPr>
      <w:r>
        <w:t>i</w:t>
      </w:r>
      <w:r w:rsidRPr="0018115B">
        <w:t>n the three cases where frau</w:t>
      </w:r>
      <w:r>
        <w:t>dulent payslips were presented</w:t>
      </w:r>
      <w:r w:rsidR="009F6958">
        <w:t>,</w:t>
      </w:r>
      <w:r w:rsidRPr="0018115B">
        <w:t xml:space="preserve"> Borrowers were exposed to the possibility that</w:t>
      </w:r>
      <w:r>
        <w:t xml:space="preserve"> the loans they sought would be </w:t>
      </w:r>
      <w:r w:rsidRPr="0018115B">
        <w:t>unsuitable for them, in which case they might fac</w:t>
      </w:r>
      <w:r>
        <w:t xml:space="preserve">e difficulties in servicing the </w:t>
      </w:r>
      <w:r w:rsidRPr="0018115B">
        <w:t>loans and therefore f</w:t>
      </w:r>
      <w:r>
        <w:t>inancial hardship</w:t>
      </w:r>
      <w:r w:rsidRPr="0018115B">
        <w:t>.</w:t>
      </w:r>
    </w:p>
    <w:p w14:paraId="5FA4FE41" w14:textId="171623E9" w:rsidR="00064EC2" w:rsidRDefault="00C31113" w:rsidP="00EC78A4">
      <w:pPr>
        <w:pStyle w:val="ParaNumbering"/>
        <w:rPr>
          <w:lang w:val="en-US"/>
        </w:rPr>
      </w:pPr>
      <w:r w:rsidRPr="00C31113">
        <w:rPr>
          <w:lang w:val="en-US"/>
        </w:rPr>
        <w:t xml:space="preserve">I have been asked by ASIC to draw a number of inferences which are said to arise </w:t>
      </w:r>
      <w:r w:rsidRPr="00D75232">
        <w:rPr>
          <w:lang w:val="en-US"/>
        </w:rPr>
        <w:t xml:space="preserve">from </w:t>
      </w:r>
      <w:r w:rsidR="00E93F1C">
        <w:rPr>
          <w:lang w:val="en-US"/>
        </w:rPr>
        <w:t>NAB’s</w:t>
      </w:r>
      <w:r w:rsidRPr="00D75232">
        <w:rPr>
          <w:lang w:val="en-US"/>
        </w:rPr>
        <w:t xml:space="preserve"> admissions</w:t>
      </w:r>
      <w:r w:rsidR="00D96281">
        <w:rPr>
          <w:lang w:val="en-US"/>
        </w:rPr>
        <w:t xml:space="preserve">.  </w:t>
      </w:r>
      <w:r w:rsidR="00D96281" w:rsidRPr="003521BF">
        <w:rPr>
          <w:lang w:val="en-US"/>
        </w:rPr>
        <w:t>But as one app</w:t>
      </w:r>
      <w:r w:rsidR="00A01035">
        <w:rPr>
          <w:lang w:val="en-US"/>
        </w:rPr>
        <w:t>roaches the task urged</w:t>
      </w:r>
      <w:r w:rsidR="008A320E">
        <w:rPr>
          <w:lang w:val="en-US"/>
        </w:rPr>
        <w:t xml:space="preserve"> by ASIC</w:t>
      </w:r>
      <w:r w:rsidR="00A01035">
        <w:rPr>
          <w:lang w:val="en-US"/>
        </w:rPr>
        <w:t xml:space="preserve">, </w:t>
      </w:r>
      <w:r w:rsidR="00D96281" w:rsidRPr="003521BF">
        <w:rPr>
          <w:lang w:val="en-US"/>
        </w:rPr>
        <w:t>difficulties arise.</w:t>
      </w:r>
      <w:r w:rsidR="00D96281">
        <w:t xml:space="preserve"> </w:t>
      </w:r>
      <w:r w:rsidR="003521BF">
        <w:rPr>
          <w:lang w:val="en-US"/>
        </w:rPr>
        <w:t xml:space="preserve"> </w:t>
      </w:r>
    </w:p>
    <w:p w14:paraId="144A7115" w14:textId="396FE1FD" w:rsidR="00886F4B" w:rsidRPr="00886F4B" w:rsidRDefault="00064EC2" w:rsidP="00570AD3">
      <w:pPr>
        <w:pStyle w:val="ParaNumbering"/>
        <w:rPr>
          <w:lang w:val="en-US"/>
        </w:rPr>
      </w:pPr>
      <w:bookmarkStart w:id="42" w:name="_Ref47714790"/>
      <w:r w:rsidRPr="00367380">
        <w:rPr>
          <w:i/>
          <w:lang w:val="en-US"/>
        </w:rPr>
        <w:t>First</w:t>
      </w:r>
      <w:r>
        <w:rPr>
          <w:lang w:val="en-US"/>
        </w:rPr>
        <w:t xml:space="preserve">, I </w:t>
      </w:r>
      <w:r w:rsidR="00E01871">
        <w:rPr>
          <w:lang w:val="en-US"/>
        </w:rPr>
        <w:t xml:space="preserve">wish to clarify </w:t>
      </w:r>
      <w:r>
        <w:rPr>
          <w:lang w:val="en-US"/>
        </w:rPr>
        <w:t xml:space="preserve">the language used to describe </w:t>
      </w:r>
      <w:r w:rsidR="00570AD3">
        <w:rPr>
          <w:lang w:val="en-US"/>
        </w:rPr>
        <w:t>the admitted risk exposure by</w:t>
      </w:r>
      <w:r>
        <w:rPr>
          <w:lang w:val="en-US"/>
        </w:rPr>
        <w:t xml:space="preserve"> NAB.</w:t>
      </w:r>
      <w:r w:rsidR="00B4106D">
        <w:rPr>
          <w:lang w:val="en-US"/>
        </w:rPr>
        <w:t xml:space="preserve">  NAB</w:t>
      </w:r>
      <w:r w:rsidR="00E01871">
        <w:rPr>
          <w:lang w:val="en-US"/>
        </w:rPr>
        <w:t xml:space="preserve"> does not admit that the </w:t>
      </w:r>
      <w:r w:rsidR="0084240A">
        <w:rPr>
          <w:lang w:val="en-US"/>
        </w:rPr>
        <w:t>contravening conduct</w:t>
      </w:r>
      <w:r w:rsidR="00E01871">
        <w:rPr>
          <w:lang w:val="en-US"/>
        </w:rPr>
        <w:t xml:space="preserve"> gave rise to risks that </w:t>
      </w:r>
      <w:r w:rsidR="0084240A">
        <w:rPr>
          <w:lang w:val="en-US"/>
        </w:rPr>
        <w:t>Borrowers were exposed to</w:t>
      </w:r>
      <w:r w:rsidR="00E01871">
        <w:rPr>
          <w:lang w:val="en-US"/>
        </w:rPr>
        <w:t xml:space="preserve"> “wrongful conduct” </w:t>
      </w:r>
      <w:r w:rsidR="00570AD3">
        <w:rPr>
          <w:lang w:val="en-US"/>
        </w:rPr>
        <w:t xml:space="preserve">risk </w:t>
      </w:r>
      <w:r w:rsidR="004B5B48">
        <w:rPr>
          <w:lang w:val="en-US"/>
        </w:rPr>
        <w:t>generally;</w:t>
      </w:r>
      <w:r w:rsidR="0084240A">
        <w:rPr>
          <w:lang w:val="en-US"/>
        </w:rPr>
        <w:t xml:space="preserve"> </w:t>
      </w:r>
      <w:r w:rsidR="00E01871">
        <w:rPr>
          <w:lang w:val="en-US"/>
        </w:rPr>
        <w:t>rather</w:t>
      </w:r>
      <w:r w:rsidR="004B5B48">
        <w:rPr>
          <w:lang w:val="en-US"/>
        </w:rPr>
        <w:t>,</w:t>
      </w:r>
      <w:r w:rsidR="00E01871">
        <w:rPr>
          <w:lang w:val="en-US"/>
        </w:rPr>
        <w:t xml:space="preserve"> </w:t>
      </w:r>
      <w:r w:rsidR="004A24BB">
        <w:rPr>
          <w:lang w:val="en-US"/>
        </w:rPr>
        <w:t xml:space="preserve">it accepts </w:t>
      </w:r>
      <w:r w:rsidR="00570AD3">
        <w:rPr>
          <w:lang w:val="en-US"/>
        </w:rPr>
        <w:t>this only in respect of</w:t>
      </w:r>
      <w:r w:rsidR="00E01871">
        <w:rPr>
          <w:lang w:val="en-US"/>
        </w:rPr>
        <w:t xml:space="preserve"> </w:t>
      </w:r>
      <w:r w:rsidR="00570AD3" w:rsidRPr="00570AD3">
        <w:rPr>
          <w:i/>
          <w:lang w:val="en-US"/>
        </w:rPr>
        <w:t xml:space="preserve">certain </w:t>
      </w:r>
      <w:r w:rsidR="00D43B71" w:rsidRPr="00712034">
        <w:rPr>
          <w:i/>
          <w:lang w:val="en-US"/>
        </w:rPr>
        <w:t>types</w:t>
      </w:r>
      <w:r w:rsidR="00D43B71">
        <w:rPr>
          <w:lang w:val="en-US"/>
        </w:rPr>
        <w:t xml:space="preserve"> of </w:t>
      </w:r>
      <w:r w:rsidR="00E01871">
        <w:rPr>
          <w:lang w:val="en-US"/>
        </w:rPr>
        <w:t>risk</w:t>
      </w:r>
      <w:r w:rsidR="004A24BB">
        <w:rPr>
          <w:lang w:val="en-US"/>
        </w:rPr>
        <w:t>s</w:t>
      </w:r>
      <w:r w:rsidR="00570AD3">
        <w:rPr>
          <w:lang w:val="en-US"/>
        </w:rPr>
        <w:t xml:space="preserve"> and the increase or manifestation thereof</w:t>
      </w:r>
      <w:r w:rsidR="00E01871">
        <w:t>.</w:t>
      </w:r>
      <w:r w:rsidR="00C33EF1">
        <w:t xml:space="preserve">  </w:t>
      </w:r>
      <w:r w:rsidR="00570AD3">
        <w:t xml:space="preserve">I have summarised these above.  </w:t>
      </w:r>
      <w:r w:rsidR="00C33EF1">
        <w:t>The admissions</w:t>
      </w:r>
      <w:r w:rsidR="00E01871">
        <w:t xml:space="preserve"> </w:t>
      </w:r>
      <w:r w:rsidR="00C33EF1">
        <w:t xml:space="preserve">therefore </w:t>
      </w:r>
      <w:r w:rsidR="00570AD3">
        <w:t>relate</w:t>
      </w:r>
      <w:r w:rsidR="00BA536F">
        <w:t xml:space="preserve"> to</w:t>
      </w:r>
      <w:r w:rsidR="00E01871">
        <w:t xml:space="preserve"> </w:t>
      </w:r>
      <w:r w:rsidR="00570AD3">
        <w:t xml:space="preserve">exposure to </w:t>
      </w:r>
      <w:r w:rsidR="00E01871" w:rsidRPr="00712034">
        <w:t>type</w:t>
      </w:r>
      <w:r w:rsidR="00AC08ED" w:rsidRPr="00712034">
        <w:t>s</w:t>
      </w:r>
      <w:r w:rsidR="00E01871">
        <w:t xml:space="preserve"> of wrongful conduct</w:t>
      </w:r>
      <w:r w:rsidR="00570AD3">
        <w:t xml:space="preserve"> risk</w:t>
      </w:r>
      <w:r w:rsidR="00C33EF1">
        <w:t>, but</w:t>
      </w:r>
      <w:r w:rsidR="00973B10">
        <w:t xml:space="preserve"> not all wrongful conduct</w:t>
      </w:r>
      <w:r w:rsidR="00570AD3">
        <w:t xml:space="preserve"> risks</w:t>
      </w:r>
      <w:r w:rsidR="00E01871">
        <w:t>.</w:t>
      </w:r>
      <w:r w:rsidR="00530E42">
        <w:t xml:space="preserve">  </w:t>
      </w:r>
      <w:r w:rsidR="00BA536F">
        <w:t>T</w:t>
      </w:r>
      <w:r w:rsidR="00530E42">
        <w:t>he inferences</w:t>
      </w:r>
      <w:r w:rsidR="00D52D76">
        <w:t xml:space="preserve"> ASIC seeks</w:t>
      </w:r>
      <w:r w:rsidR="004A24BB">
        <w:t xml:space="preserve"> </w:t>
      </w:r>
      <w:r w:rsidR="00DB156B">
        <w:t xml:space="preserve">that I draw </w:t>
      </w:r>
      <w:r w:rsidR="004A24BB">
        <w:t xml:space="preserve">relate to </w:t>
      </w:r>
      <w:r w:rsidR="00C33EF1">
        <w:t>“</w:t>
      </w:r>
      <w:r w:rsidR="0084240A">
        <w:t>manifestations</w:t>
      </w:r>
      <w:r w:rsidR="00C33EF1">
        <w:t>”</w:t>
      </w:r>
      <w:r w:rsidR="0084240A">
        <w:t xml:space="preserve"> of </w:t>
      </w:r>
      <w:r w:rsidR="00C33EF1">
        <w:t xml:space="preserve">types of </w:t>
      </w:r>
      <w:r w:rsidR="004A24BB">
        <w:t xml:space="preserve">wrongful </w:t>
      </w:r>
      <w:r w:rsidR="004A24BB">
        <w:lastRenderedPageBreak/>
        <w:t xml:space="preserve">conduct risk </w:t>
      </w:r>
      <w:r w:rsidR="00BA536F">
        <w:t>not otherwise admitted to</w:t>
      </w:r>
      <w:r w:rsidR="00D96281">
        <w:t>, being</w:t>
      </w:r>
      <w:r w:rsidR="00367380">
        <w:t>:</w:t>
      </w:r>
      <w:r w:rsidR="00D96281">
        <w:t xml:space="preserve"> </w:t>
      </w:r>
      <w:r w:rsidR="00D96281">
        <w:rPr>
          <w:lang w:val="en-US"/>
        </w:rPr>
        <w:t xml:space="preserve">(a) </w:t>
      </w:r>
      <w:r w:rsidR="00D96281" w:rsidRPr="00B203BE">
        <w:rPr>
          <w:bCs/>
        </w:rPr>
        <w:t>that at least on occasion</w:t>
      </w:r>
      <w:r w:rsidR="00D96281">
        <w:rPr>
          <w:bCs/>
        </w:rPr>
        <w:t>,</w:t>
      </w:r>
      <w:r w:rsidR="00367380">
        <w:rPr>
          <w:bCs/>
        </w:rPr>
        <w:t xml:space="preserve"> </w:t>
      </w:r>
      <w:r w:rsidR="00D96281" w:rsidRPr="00B203BE">
        <w:rPr>
          <w:bCs/>
        </w:rPr>
        <w:t xml:space="preserve">Bankers did not deal directly with customers in relation to the </w:t>
      </w:r>
      <w:r w:rsidR="00D96281" w:rsidRPr="00570AD3">
        <w:rPr>
          <w:bCs/>
          <w:i/>
        </w:rPr>
        <w:t xml:space="preserve">content </w:t>
      </w:r>
      <w:r w:rsidR="00D96281" w:rsidRPr="00B203BE">
        <w:rPr>
          <w:bCs/>
        </w:rPr>
        <w:t>of the documents exchanged with Introducers</w:t>
      </w:r>
      <w:r w:rsidR="00367380">
        <w:rPr>
          <w:bCs/>
        </w:rPr>
        <w:t>;</w:t>
      </w:r>
      <w:r w:rsidR="00D96281" w:rsidRPr="00B203BE">
        <w:rPr>
          <w:bCs/>
        </w:rPr>
        <w:t xml:space="preserve"> and </w:t>
      </w:r>
      <w:r w:rsidR="00D96281">
        <w:rPr>
          <w:bCs/>
        </w:rPr>
        <w:t xml:space="preserve">(b) </w:t>
      </w:r>
      <w:r w:rsidR="00367380">
        <w:rPr>
          <w:bCs/>
        </w:rPr>
        <w:t xml:space="preserve">that </w:t>
      </w:r>
      <w:r w:rsidR="00D96281" w:rsidRPr="00B203BE">
        <w:rPr>
          <w:bCs/>
        </w:rPr>
        <w:t xml:space="preserve">Bankers at least on occasion did not </w:t>
      </w:r>
      <w:r w:rsidR="00D96281" w:rsidRPr="00B203BE">
        <w:rPr>
          <w:bCs/>
          <w:lang w:val="en-US"/>
        </w:rPr>
        <w:t>make their own independent inquiries, or take reasonable steps to verify information provided by Introducers</w:t>
      </w:r>
      <w:r w:rsidR="00D96281" w:rsidRPr="00B203BE">
        <w:rPr>
          <w:lang w:val="en-US"/>
        </w:rPr>
        <w:t>.</w:t>
      </w:r>
      <w:r w:rsidR="00D96281">
        <w:rPr>
          <w:lang w:val="en-US"/>
        </w:rPr>
        <w:t xml:space="preserve">  ASIC also say</w:t>
      </w:r>
      <w:r w:rsidR="00B86BAC">
        <w:rPr>
          <w:lang w:val="en-US"/>
        </w:rPr>
        <w:t>s</w:t>
      </w:r>
      <w:r w:rsidR="00D96281">
        <w:rPr>
          <w:lang w:val="en-US"/>
        </w:rPr>
        <w:t xml:space="preserve"> that this Court </w:t>
      </w:r>
      <w:r w:rsidR="00D96281">
        <w:rPr>
          <w:bCs/>
          <w:lang w:val="en-US"/>
        </w:rPr>
        <w:t xml:space="preserve">should find that the risk </w:t>
      </w:r>
      <w:r w:rsidR="00D96281" w:rsidRPr="005F144D">
        <w:rPr>
          <w:lang w:val="en-US"/>
        </w:rPr>
        <w:t xml:space="preserve">of </w:t>
      </w:r>
      <w:r w:rsidR="00D96281" w:rsidRPr="005F144D">
        <w:rPr>
          <w:bCs/>
          <w:lang w:val="en-US"/>
        </w:rPr>
        <w:t>Bankers not dealing directly with customers, for in</w:t>
      </w:r>
      <w:r w:rsidR="00D96281">
        <w:rPr>
          <w:bCs/>
          <w:lang w:val="en-US"/>
        </w:rPr>
        <w:t>stance by face-to-face meetings</w:t>
      </w:r>
      <w:r w:rsidR="00886F4B">
        <w:rPr>
          <w:bCs/>
          <w:lang w:val="en-US"/>
        </w:rPr>
        <w:t>,</w:t>
      </w:r>
      <w:r w:rsidR="00D96281" w:rsidRPr="005F144D">
        <w:rPr>
          <w:bCs/>
          <w:lang w:val="en-US"/>
        </w:rPr>
        <w:t xml:space="preserve"> manifested </w:t>
      </w:r>
      <w:r w:rsidR="00D96281" w:rsidRPr="005F144D">
        <w:rPr>
          <w:lang w:val="en-US"/>
        </w:rPr>
        <w:t>in relation to some loans</w:t>
      </w:r>
      <w:r w:rsidR="00D96281" w:rsidRPr="005F144D">
        <w:rPr>
          <w:bCs/>
          <w:lang w:val="en-US"/>
        </w:rPr>
        <w:t>.</w:t>
      </w:r>
      <w:r w:rsidR="00570AD3">
        <w:rPr>
          <w:bCs/>
          <w:lang w:val="en-US"/>
        </w:rPr>
        <w:t xml:space="preserve"> </w:t>
      </w:r>
      <w:r w:rsidR="00D96281" w:rsidRPr="005F144D">
        <w:rPr>
          <w:lang w:val="en-US"/>
        </w:rPr>
        <w:t xml:space="preserve"> </w:t>
      </w:r>
      <w:r w:rsidR="004A24BB">
        <w:t>A</w:t>
      </w:r>
      <w:r w:rsidR="00E01871">
        <w:t xml:space="preserve">s to the </w:t>
      </w:r>
      <w:r w:rsidR="004A24BB">
        <w:t xml:space="preserve">unsuitable loan </w:t>
      </w:r>
      <w:r w:rsidR="00E01871">
        <w:t>risk</w:t>
      </w:r>
      <w:r w:rsidR="004A24BB">
        <w:t>,</w:t>
      </w:r>
      <w:r w:rsidR="00E01871">
        <w:t xml:space="preserve"> NAB </w:t>
      </w:r>
      <w:r w:rsidR="00530E42" w:rsidRPr="00530E42">
        <w:t xml:space="preserve">accepts that the control breakdowns </w:t>
      </w:r>
      <w:r w:rsidR="00530E42" w:rsidRPr="00570AD3">
        <w:rPr>
          <w:bCs/>
          <w:lang w:val="en-US"/>
        </w:rPr>
        <w:t xml:space="preserve">that occurred in relation to the </w:t>
      </w:r>
      <w:proofErr w:type="spellStart"/>
      <w:r w:rsidR="00367380">
        <w:rPr>
          <w:bCs/>
          <w:lang w:val="en-US"/>
        </w:rPr>
        <w:t>programme</w:t>
      </w:r>
      <w:proofErr w:type="spellEnd"/>
      <w:r w:rsidR="00530E42" w:rsidRPr="00570AD3">
        <w:rPr>
          <w:bCs/>
          <w:lang w:val="en-US"/>
        </w:rPr>
        <w:t xml:space="preserve"> increased the risk of loans being provided to Borrowers that were unsuitable for them, the </w:t>
      </w:r>
      <w:r w:rsidR="00D52D76" w:rsidRPr="00570AD3">
        <w:rPr>
          <w:bCs/>
          <w:lang w:val="en-US"/>
        </w:rPr>
        <w:t xml:space="preserve">risk that </w:t>
      </w:r>
      <w:r w:rsidR="00530E42" w:rsidRPr="00570AD3">
        <w:rPr>
          <w:bCs/>
          <w:lang w:val="en-US"/>
        </w:rPr>
        <w:t xml:space="preserve">false documentation </w:t>
      </w:r>
      <w:r w:rsidR="00D52D76" w:rsidRPr="00570AD3">
        <w:rPr>
          <w:bCs/>
          <w:lang w:val="en-US"/>
        </w:rPr>
        <w:t xml:space="preserve">would be provided </w:t>
      </w:r>
      <w:r w:rsidR="00606ED6" w:rsidRPr="00570AD3">
        <w:rPr>
          <w:bCs/>
          <w:lang w:val="en-US"/>
        </w:rPr>
        <w:t>to support loan applications</w:t>
      </w:r>
      <w:r w:rsidR="00530E42" w:rsidRPr="00570AD3">
        <w:rPr>
          <w:bCs/>
          <w:lang w:val="en-US"/>
        </w:rPr>
        <w:t xml:space="preserve"> and </w:t>
      </w:r>
      <w:r w:rsidR="0093033A">
        <w:rPr>
          <w:bCs/>
          <w:lang w:val="en-US"/>
        </w:rPr>
        <w:t xml:space="preserve">the </w:t>
      </w:r>
      <w:r w:rsidR="00D52D76" w:rsidRPr="00570AD3">
        <w:rPr>
          <w:bCs/>
          <w:lang w:val="en-US"/>
        </w:rPr>
        <w:t xml:space="preserve">risk that </w:t>
      </w:r>
      <w:r w:rsidR="00530E42" w:rsidRPr="00570AD3">
        <w:rPr>
          <w:bCs/>
          <w:lang w:val="en-US"/>
        </w:rPr>
        <w:t>incorrect figures</w:t>
      </w:r>
      <w:r w:rsidR="00D52D76" w:rsidRPr="00570AD3">
        <w:rPr>
          <w:bCs/>
          <w:lang w:val="en-US"/>
        </w:rPr>
        <w:t xml:space="preserve"> would be used</w:t>
      </w:r>
      <w:r w:rsidR="00530E42" w:rsidRPr="00570AD3">
        <w:rPr>
          <w:bCs/>
          <w:lang w:val="en-US"/>
        </w:rPr>
        <w:t xml:space="preserve"> in loan serviceability assessments: SOAF [206].</w:t>
      </w:r>
      <w:r w:rsidR="004A24BB" w:rsidRPr="00570AD3">
        <w:rPr>
          <w:bCs/>
          <w:lang w:val="en-US"/>
        </w:rPr>
        <w:t xml:space="preserve">  </w:t>
      </w:r>
      <w:r w:rsidR="00883627">
        <w:rPr>
          <w:bCs/>
          <w:lang w:val="en-US"/>
        </w:rPr>
        <w:t xml:space="preserve">This risk came home on three occasions.  </w:t>
      </w:r>
      <w:r w:rsidR="00886F4B">
        <w:rPr>
          <w:bCs/>
          <w:lang w:val="en-US"/>
        </w:rPr>
        <w:t>As</w:t>
      </w:r>
      <w:r w:rsidR="003B33D0">
        <w:rPr>
          <w:bCs/>
          <w:lang w:val="en-US"/>
        </w:rPr>
        <w:t xml:space="preserve"> a matter of logic, i</w:t>
      </w:r>
      <w:r w:rsidR="00D52D76" w:rsidRPr="00570AD3">
        <w:rPr>
          <w:bCs/>
          <w:lang w:val="en-US"/>
        </w:rPr>
        <w:t xml:space="preserve">f the veracity of the information used to advance the loan cannot be assured, neither can the suitability of the resulting loan.  </w:t>
      </w:r>
      <w:r w:rsidR="008901C6" w:rsidRPr="00570AD3">
        <w:rPr>
          <w:bCs/>
          <w:lang w:val="en-US"/>
        </w:rPr>
        <w:t xml:space="preserve">This has the necessary </w:t>
      </w:r>
      <w:r w:rsidR="00C33EF1" w:rsidRPr="00570AD3">
        <w:rPr>
          <w:bCs/>
          <w:lang w:val="en-US"/>
        </w:rPr>
        <w:t>consequence</w:t>
      </w:r>
      <w:r w:rsidR="008901C6" w:rsidRPr="00570AD3">
        <w:rPr>
          <w:bCs/>
          <w:lang w:val="en-US"/>
        </w:rPr>
        <w:t xml:space="preserve"> that Borrowers were exposed to the risk that loans would be advanced to them that were unsuitable.  </w:t>
      </w:r>
      <w:r w:rsidR="003B33D0">
        <w:rPr>
          <w:bCs/>
          <w:lang w:val="en-US"/>
        </w:rPr>
        <w:t>Therefore, and alt</w:t>
      </w:r>
      <w:r w:rsidR="00C33EF1" w:rsidRPr="00570AD3">
        <w:rPr>
          <w:bCs/>
          <w:lang w:val="en-US"/>
        </w:rPr>
        <w:t>hough NAB did not admit this directly, the admissions it did make</w:t>
      </w:r>
      <w:r w:rsidR="008901C6" w:rsidRPr="00570AD3">
        <w:rPr>
          <w:bCs/>
          <w:lang w:val="en-US"/>
        </w:rPr>
        <w:t xml:space="preserve"> </w:t>
      </w:r>
      <w:r w:rsidR="00C33EF1" w:rsidRPr="00570AD3">
        <w:rPr>
          <w:bCs/>
          <w:lang w:val="en-US"/>
        </w:rPr>
        <w:t xml:space="preserve">nevertheless </w:t>
      </w:r>
      <w:r w:rsidR="008A320E">
        <w:rPr>
          <w:bCs/>
          <w:lang w:val="en-US"/>
        </w:rPr>
        <w:t>made out</w:t>
      </w:r>
      <w:r w:rsidR="008901C6" w:rsidRPr="00570AD3">
        <w:rPr>
          <w:bCs/>
          <w:lang w:val="en-US"/>
        </w:rPr>
        <w:t xml:space="preserve"> the unsuitable loan risk alleged.  </w:t>
      </w:r>
      <w:r w:rsidR="00886F4B">
        <w:rPr>
          <w:bCs/>
          <w:lang w:val="en-US"/>
        </w:rPr>
        <w:t>By reason of the contravening conduct, borrowers were expose</w:t>
      </w:r>
      <w:r w:rsidR="00A01035">
        <w:rPr>
          <w:bCs/>
          <w:lang w:val="en-US"/>
        </w:rPr>
        <w:t>d to the unsuitable loan risk</w:t>
      </w:r>
      <w:r w:rsidR="008901C6" w:rsidRPr="00570AD3">
        <w:rPr>
          <w:bCs/>
          <w:lang w:val="en-US"/>
        </w:rPr>
        <w:t>.</w:t>
      </w:r>
      <w:bookmarkEnd w:id="42"/>
      <w:r w:rsidR="00883627">
        <w:rPr>
          <w:bCs/>
          <w:lang w:val="en-US"/>
        </w:rPr>
        <w:t xml:space="preserve">  </w:t>
      </w:r>
    </w:p>
    <w:p w14:paraId="48F774C1" w14:textId="4082909D" w:rsidR="00BA2132" w:rsidRPr="00570AD3" w:rsidRDefault="00A01035" w:rsidP="00570AD3">
      <w:pPr>
        <w:pStyle w:val="ParaNumbering"/>
        <w:rPr>
          <w:lang w:val="en-US"/>
        </w:rPr>
      </w:pPr>
      <w:r>
        <w:rPr>
          <w:bCs/>
          <w:lang w:val="en-US"/>
        </w:rPr>
        <w:t>T</w:t>
      </w:r>
      <w:r w:rsidR="003B33D0">
        <w:rPr>
          <w:bCs/>
          <w:lang w:val="en-US"/>
        </w:rPr>
        <w:t xml:space="preserve">he </w:t>
      </w:r>
      <w:r w:rsidR="00883627">
        <w:rPr>
          <w:bCs/>
          <w:lang w:val="en-US"/>
        </w:rPr>
        <w:t xml:space="preserve">inferences </w:t>
      </w:r>
      <w:r w:rsidR="00571A0E">
        <w:rPr>
          <w:bCs/>
          <w:lang w:val="en-US"/>
        </w:rPr>
        <w:t xml:space="preserve">that </w:t>
      </w:r>
      <w:r>
        <w:rPr>
          <w:bCs/>
          <w:lang w:val="en-US"/>
        </w:rPr>
        <w:t>ASIC asks the Court to draw primarily r</w:t>
      </w:r>
      <w:r w:rsidR="00883627">
        <w:rPr>
          <w:bCs/>
          <w:lang w:val="en-US"/>
        </w:rPr>
        <w:t xml:space="preserve">elate to the wrongful conduct risk. </w:t>
      </w:r>
      <w:r w:rsidR="008901C6" w:rsidRPr="00570AD3">
        <w:rPr>
          <w:bCs/>
          <w:lang w:val="en-US"/>
        </w:rPr>
        <w:t xml:space="preserve">  </w:t>
      </w:r>
    </w:p>
    <w:p w14:paraId="3DC603CC" w14:textId="0C7A7531" w:rsidR="007A1AB7" w:rsidRDefault="00B91AE8" w:rsidP="007A1AB7">
      <w:pPr>
        <w:pStyle w:val="ParaNumbering"/>
        <w:rPr>
          <w:lang w:val="en-US"/>
        </w:rPr>
      </w:pPr>
      <w:r w:rsidRPr="000E7B6C">
        <w:t>An</w:t>
      </w:r>
      <w:r w:rsidR="009C6DD1">
        <w:t xml:space="preserve"> </w:t>
      </w:r>
      <w:r w:rsidRPr="00877015">
        <w:rPr>
          <w:bCs/>
        </w:rPr>
        <w:t>inference</w:t>
      </w:r>
      <w:r w:rsidR="009C6DD1">
        <w:t xml:space="preserve"> </w:t>
      </w:r>
      <w:r w:rsidRPr="000E7B6C">
        <w:t>is a tentative or final assent to the existence of a fact which the drawer of the</w:t>
      </w:r>
      <w:r w:rsidR="009C6DD1">
        <w:t xml:space="preserve"> </w:t>
      </w:r>
      <w:r w:rsidRPr="00877015">
        <w:rPr>
          <w:bCs/>
        </w:rPr>
        <w:t>inference</w:t>
      </w:r>
      <w:r w:rsidR="009C6DD1">
        <w:t xml:space="preserve"> </w:t>
      </w:r>
      <w:r w:rsidRPr="000E7B6C">
        <w:t>bases on the existence of some other fact or facts.</w:t>
      </w:r>
      <w:r w:rsidR="005600FC">
        <w:t xml:space="preserve">  </w:t>
      </w:r>
      <w:r w:rsidR="00225E98">
        <w:t xml:space="preserve">The quality of the facts established affect the inference </w:t>
      </w:r>
      <w:r w:rsidR="007A3C88">
        <w:t>which may be drawn;</w:t>
      </w:r>
      <w:r w:rsidR="00225E98">
        <w:t xml:space="preserve"> “</w:t>
      </w:r>
      <w:r w:rsidR="007A3C88">
        <w:t>[n]</w:t>
      </w:r>
      <w:r w:rsidR="00225E98" w:rsidRPr="00225E98">
        <w:t>o greater cogency can be attributed to an</w:t>
      </w:r>
      <w:r w:rsidR="009C6DD1">
        <w:t xml:space="preserve"> </w:t>
      </w:r>
      <w:r w:rsidR="00225E98" w:rsidRPr="00877015">
        <w:rPr>
          <w:bCs/>
        </w:rPr>
        <w:t>inference</w:t>
      </w:r>
      <w:r w:rsidR="009C6DD1">
        <w:t xml:space="preserve"> </w:t>
      </w:r>
      <w:r w:rsidR="00225E98" w:rsidRPr="00225E98">
        <w:t>based upon particular facts than the cogency that can be at</w:t>
      </w:r>
      <w:r w:rsidR="00225E98">
        <w:t>tributed to each of those facts</w:t>
      </w:r>
      <w:r w:rsidR="00225E98" w:rsidRPr="00BA2132">
        <w:t>”:</w:t>
      </w:r>
      <w:r w:rsidR="009C6DD1" w:rsidRPr="00BA2132">
        <w:t xml:space="preserve"> </w:t>
      </w:r>
      <w:r w:rsidR="00225E98" w:rsidRPr="00877015">
        <w:rPr>
          <w:i/>
        </w:rPr>
        <w:t>Chamberlain v The Queen</w:t>
      </w:r>
      <w:r w:rsidR="009D1A14">
        <w:t xml:space="preserve"> </w:t>
      </w:r>
      <w:r w:rsidR="009D1A14" w:rsidRPr="009D1A14">
        <w:rPr>
          <w:i/>
        </w:rPr>
        <w:t>(No 2)</w:t>
      </w:r>
      <w:r w:rsidR="00225E98" w:rsidRPr="00BA2132">
        <w:t xml:space="preserve"> (1984) 153 CLR 521 (at 599</w:t>
      </w:r>
      <w:r w:rsidR="009D1A14">
        <w:t xml:space="preserve"> </w:t>
      </w:r>
      <w:r w:rsidR="009D1A14" w:rsidRPr="00BA2132">
        <w:t>per Brennan J</w:t>
      </w:r>
      <w:r w:rsidR="00225E98" w:rsidRPr="00BA2132">
        <w:t xml:space="preserve">), cited in </w:t>
      </w:r>
      <w:r w:rsidR="00225E98" w:rsidRPr="00877015">
        <w:rPr>
          <w:i/>
        </w:rPr>
        <w:t>Shepherd v The Queen</w:t>
      </w:r>
      <w:r w:rsidR="00225E98" w:rsidRPr="00BA2132">
        <w:t xml:space="preserve"> </w:t>
      </w:r>
      <w:r w:rsidR="007B5479" w:rsidRPr="00BA2132">
        <w:t>(1990) 170 CLR 573 (at 583</w:t>
      </w:r>
      <w:r w:rsidR="009D1A14">
        <w:t xml:space="preserve"> </w:t>
      </w:r>
      <w:r w:rsidR="009D1A14" w:rsidRPr="00BA2132">
        <w:t>per Dawson J</w:t>
      </w:r>
      <w:r w:rsidR="007B5479" w:rsidRPr="00BA2132">
        <w:t>)</w:t>
      </w:r>
      <w:r w:rsidR="00225E98" w:rsidRPr="00BA2132">
        <w:t>.</w:t>
      </w:r>
      <w:r w:rsidR="007B5479" w:rsidRPr="00BA2132">
        <w:t xml:space="preserve"> </w:t>
      </w:r>
      <w:r w:rsidR="008A6BA4" w:rsidRPr="00BA2132">
        <w:rPr>
          <w:lang w:val="en-US"/>
        </w:rPr>
        <w:t xml:space="preserve"> </w:t>
      </w:r>
      <w:r w:rsidR="00571A0E">
        <w:t>T</w:t>
      </w:r>
      <w:r w:rsidR="008A6BA4" w:rsidRPr="00BA2132">
        <w:t xml:space="preserve">he </w:t>
      </w:r>
      <w:r w:rsidR="008A6BA4">
        <w:t xml:space="preserve">inferences </w:t>
      </w:r>
      <w:r w:rsidR="008A6BA4" w:rsidRPr="00BA2132">
        <w:rPr>
          <w:lang w:val="en-US"/>
        </w:rPr>
        <w:t xml:space="preserve">to be drawn must be established on the balance of probabilities: </w:t>
      </w:r>
      <w:r w:rsidR="008A6BA4" w:rsidRPr="0045408B">
        <w:rPr>
          <w:i/>
          <w:lang w:val="en-US"/>
        </w:rPr>
        <w:t>Evidence Act 1995</w:t>
      </w:r>
      <w:r w:rsidR="008A6BA4" w:rsidRPr="0045408B">
        <w:rPr>
          <w:lang w:val="en-US"/>
        </w:rPr>
        <w:t xml:space="preserve"> (</w:t>
      </w:r>
      <w:proofErr w:type="spellStart"/>
      <w:r w:rsidR="008A6BA4" w:rsidRPr="0045408B">
        <w:rPr>
          <w:lang w:val="en-US"/>
        </w:rPr>
        <w:t>Cth</w:t>
      </w:r>
      <w:proofErr w:type="spellEnd"/>
      <w:r w:rsidR="008A6BA4">
        <w:rPr>
          <w:lang w:val="en-US"/>
        </w:rPr>
        <w:t>)</w:t>
      </w:r>
      <w:r w:rsidR="009D1A14">
        <w:rPr>
          <w:lang w:val="en-US"/>
        </w:rPr>
        <w:t xml:space="preserve"> </w:t>
      </w:r>
      <w:r w:rsidR="009D1A14" w:rsidRPr="00BA2132">
        <w:rPr>
          <w:lang w:val="en-US"/>
        </w:rPr>
        <w:t>s 140</w:t>
      </w:r>
      <w:r w:rsidR="008A6BA4">
        <w:rPr>
          <w:lang w:val="en-US"/>
        </w:rPr>
        <w:t>.</w:t>
      </w:r>
      <w:r w:rsidR="008A6BA4" w:rsidRPr="00B203BE">
        <w:rPr>
          <w:lang w:val="en-US"/>
        </w:rPr>
        <w:t xml:space="preserve"> </w:t>
      </w:r>
      <w:r w:rsidR="008A6BA4">
        <w:rPr>
          <w:lang w:val="en-US"/>
        </w:rPr>
        <w:t xml:space="preserve"> </w:t>
      </w:r>
    </w:p>
    <w:p w14:paraId="38F9626C" w14:textId="59B449E2" w:rsidR="009026AF" w:rsidRPr="009026AF" w:rsidRDefault="005E1FD7">
      <w:pPr>
        <w:pStyle w:val="ParaNumbering"/>
        <w:rPr>
          <w:lang w:val="en-US"/>
        </w:rPr>
      </w:pPr>
      <w:r>
        <w:rPr>
          <w:lang w:val="en-US"/>
        </w:rPr>
        <w:t>T</w:t>
      </w:r>
      <w:r w:rsidRPr="005E1FD7">
        <w:rPr>
          <w:lang w:val="en-US"/>
        </w:rPr>
        <w:t xml:space="preserve">he strength of the evidence necessary to establish a fact or facts on the balance of probabilities or the </w:t>
      </w:r>
      <w:r w:rsidR="00E86E64">
        <w:rPr>
          <w:lang w:val="en-US"/>
        </w:rPr>
        <w:t>“</w:t>
      </w:r>
      <w:r w:rsidRPr="00877015">
        <w:rPr>
          <w:lang w:val="en-US"/>
        </w:rPr>
        <w:t>degree of satisfaction that is required in determining that that standard has been discharged</w:t>
      </w:r>
      <w:r w:rsidR="00F6546B" w:rsidRPr="00EC78A4">
        <w:rPr>
          <w:lang w:val="en-US"/>
        </w:rPr>
        <w:t>”</w:t>
      </w:r>
      <w:r w:rsidRPr="00EC78A4">
        <w:rPr>
          <w:lang w:val="en-US"/>
        </w:rPr>
        <w:t xml:space="preserve"> varies according to the considerations listed in s</w:t>
      </w:r>
      <w:r w:rsidR="00F6546B" w:rsidRPr="00EC78A4">
        <w:rPr>
          <w:lang w:val="en-US"/>
        </w:rPr>
        <w:t> </w:t>
      </w:r>
      <w:r w:rsidRPr="00EC78A4">
        <w:rPr>
          <w:lang w:val="en-US"/>
        </w:rPr>
        <w:t>140(2)</w:t>
      </w:r>
      <w:r w:rsidR="00F6546B" w:rsidRPr="00EC78A4">
        <w:rPr>
          <w:lang w:val="en-US"/>
        </w:rPr>
        <w:t xml:space="preserve"> of the </w:t>
      </w:r>
      <w:r w:rsidR="00F6546B" w:rsidRPr="00EC78A4">
        <w:rPr>
          <w:i/>
          <w:lang w:val="en-US"/>
        </w:rPr>
        <w:t>Evidence Act</w:t>
      </w:r>
      <w:r w:rsidR="00B20FD0">
        <w:rPr>
          <w:lang w:val="en-US"/>
        </w:rPr>
        <w:t xml:space="preserve"> </w:t>
      </w:r>
      <w:r w:rsidR="00B20FD0">
        <w:rPr>
          <w:i/>
          <w:lang w:val="en-US"/>
        </w:rPr>
        <w:t xml:space="preserve">1995 </w:t>
      </w:r>
      <w:r w:rsidR="00B20FD0">
        <w:rPr>
          <w:lang w:val="en-US"/>
        </w:rPr>
        <w:t>(</w:t>
      </w:r>
      <w:proofErr w:type="spellStart"/>
      <w:r w:rsidR="00B20FD0">
        <w:rPr>
          <w:lang w:val="en-US"/>
        </w:rPr>
        <w:t>Cth</w:t>
      </w:r>
      <w:proofErr w:type="spellEnd"/>
      <w:r w:rsidR="00B20FD0">
        <w:rPr>
          <w:lang w:val="en-US"/>
        </w:rPr>
        <w:t xml:space="preserve">): </w:t>
      </w:r>
      <w:r w:rsidRPr="00EC78A4">
        <w:rPr>
          <w:lang w:val="en-US"/>
        </w:rPr>
        <w:t xml:space="preserve">see </w:t>
      </w:r>
      <w:r w:rsidRPr="00EC78A4">
        <w:rPr>
          <w:i/>
        </w:rPr>
        <w:t xml:space="preserve">Qantas Airways Ltd v Gama </w:t>
      </w:r>
      <w:r w:rsidRPr="00EC78A4">
        <w:t>[2008] FCAFC 69; (2008) 167 FCR 537 (at 571 [110]</w:t>
      </w:r>
      <w:r w:rsidR="00871802">
        <w:t xml:space="preserve"> </w:t>
      </w:r>
      <w:r w:rsidR="00871802" w:rsidRPr="00EC78A4">
        <w:t>per French and Jacobson JJ</w:t>
      </w:r>
      <w:r w:rsidRPr="00EC78A4">
        <w:t>)</w:t>
      </w:r>
      <w:r w:rsidR="00064EC2">
        <w:rPr>
          <w:lang w:val="en-US"/>
        </w:rPr>
        <w:t>; s</w:t>
      </w:r>
      <w:r w:rsidR="007429B0" w:rsidRPr="00EC78A4">
        <w:rPr>
          <w:lang w:val="en-US"/>
        </w:rPr>
        <w:t xml:space="preserve">ee also </w:t>
      </w:r>
      <w:r w:rsidR="007429B0" w:rsidRPr="00EC78A4">
        <w:rPr>
          <w:i/>
          <w:lang w:val="en-US"/>
        </w:rPr>
        <w:t xml:space="preserve">Communications, Electrical, Electronic, Energy, Information, Postal, Plumbing and Allied Services Union of Australia v Australian Competition and Consumer Commission </w:t>
      </w:r>
      <w:r w:rsidR="007429B0" w:rsidRPr="00EC78A4">
        <w:rPr>
          <w:lang w:val="en-US"/>
        </w:rPr>
        <w:t xml:space="preserve">[2007] FCAFC 132; (2007) 162 FCR 466 </w:t>
      </w:r>
      <w:r w:rsidR="006D35D1">
        <w:rPr>
          <w:lang w:val="en-US"/>
        </w:rPr>
        <w:t>(</w:t>
      </w:r>
      <w:r w:rsidR="007429B0" w:rsidRPr="00EC78A4">
        <w:rPr>
          <w:lang w:val="en-US"/>
        </w:rPr>
        <w:t>at 480 [30]</w:t>
      </w:r>
      <w:r w:rsidR="00871802">
        <w:rPr>
          <w:lang w:val="en-US"/>
        </w:rPr>
        <w:t xml:space="preserve"> per Weinberg, Bennett a</w:t>
      </w:r>
      <w:r w:rsidR="00871802" w:rsidRPr="006D35D1">
        <w:rPr>
          <w:lang w:val="en-US"/>
        </w:rPr>
        <w:t>nd Rares JJ</w:t>
      </w:r>
      <w:r w:rsidR="00280A4F">
        <w:rPr>
          <w:lang w:val="en-US"/>
        </w:rPr>
        <w:t>)</w:t>
      </w:r>
      <w:r w:rsidR="007429B0" w:rsidRPr="00EC78A4">
        <w:rPr>
          <w:lang w:val="en-US"/>
        </w:rPr>
        <w:t>.</w:t>
      </w:r>
      <w:r w:rsidRPr="00EC78A4">
        <w:rPr>
          <w:lang w:val="en-US"/>
        </w:rPr>
        <w:t xml:space="preserve"> </w:t>
      </w:r>
      <w:r w:rsidRPr="00EC78A4">
        <w:t xml:space="preserve"> </w:t>
      </w:r>
      <w:r w:rsidR="007429B0" w:rsidRPr="00EC78A4">
        <w:t>H</w:t>
      </w:r>
      <w:r w:rsidR="00886F4B">
        <w:t>ere</w:t>
      </w:r>
      <w:r w:rsidR="007429B0" w:rsidRPr="00EC78A4">
        <w:t>, the</w:t>
      </w:r>
      <w:r w:rsidR="00064EC2">
        <w:t xml:space="preserve"> inferences sought</w:t>
      </w:r>
      <w:r w:rsidR="007429B0" w:rsidRPr="00EC78A4">
        <w:t xml:space="preserve"> are not </w:t>
      </w:r>
      <w:r w:rsidR="00673437" w:rsidRPr="00EC78A4">
        <w:t>determinative</w:t>
      </w:r>
      <w:r w:rsidR="007A3C88" w:rsidRPr="00EC78A4">
        <w:t xml:space="preserve"> of</w:t>
      </w:r>
      <w:r w:rsidR="0084468E">
        <w:t xml:space="preserve"> </w:t>
      </w:r>
      <w:r w:rsidR="0084468E">
        <w:lastRenderedPageBreak/>
        <w:t>liability,</w:t>
      </w:r>
      <w:r w:rsidR="00064EC2">
        <w:t xml:space="preserve"> </w:t>
      </w:r>
      <w:r w:rsidR="00571A0E">
        <w:t xml:space="preserve">and </w:t>
      </w:r>
      <w:r w:rsidR="00B14351">
        <w:t>in all the circumstances,</w:t>
      </w:r>
      <w:r w:rsidR="009026AF">
        <w:t xml:space="preserve"> </w:t>
      </w:r>
      <w:r w:rsidR="00B14351">
        <w:t xml:space="preserve">are </w:t>
      </w:r>
      <w:r w:rsidR="007601F3">
        <w:t>unlikely to have any or any</w:t>
      </w:r>
      <w:r w:rsidR="009026AF">
        <w:t xml:space="preserve"> meaningful impact on penalty.</w:t>
      </w:r>
      <w:r w:rsidR="00DF3AEE">
        <w:t xml:space="preserve">  </w:t>
      </w:r>
      <w:r w:rsidR="009026AF">
        <w:t xml:space="preserve">However, </w:t>
      </w:r>
      <w:r w:rsidR="009026AF" w:rsidRPr="00EC78A4">
        <w:t xml:space="preserve">the alleged contraventions are civil </w:t>
      </w:r>
      <w:r w:rsidR="002B63AA">
        <w:t>penalty</w:t>
      </w:r>
      <w:r w:rsidR="009026AF" w:rsidRPr="00EC78A4">
        <w:t xml:space="preserve"> provisions</w:t>
      </w:r>
      <w:r w:rsidR="00B14351">
        <w:t xml:space="preserve"> and hence are </w:t>
      </w:r>
      <w:r w:rsidR="009026AF" w:rsidRPr="00EC78A4">
        <w:t xml:space="preserve">serious: see </w:t>
      </w:r>
      <w:r w:rsidR="009026AF" w:rsidRPr="00EC78A4">
        <w:rPr>
          <w:i/>
          <w:iCs/>
        </w:rPr>
        <w:t xml:space="preserve">Australian Competition and Consumer Commission v Australian Safeway Stores Pty Limited (No 3) </w:t>
      </w:r>
      <w:r w:rsidR="009026AF" w:rsidRPr="00EC78A4">
        <w:t xml:space="preserve">[2002] FCA 1294; </w:t>
      </w:r>
      <w:r w:rsidR="009026AF" w:rsidRPr="00877015">
        <w:t>[</w:t>
      </w:r>
      <w:r w:rsidR="009026AF" w:rsidRPr="00EC78A4">
        <w:t>2002</w:t>
      </w:r>
      <w:r w:rsidR="009026AF" w:rsidRPr="00877015">
        <w:t>]</w:t>
      </w:r>
      <w:r w:rsidR="009026AF" w:rsidRPr="00EC78A4">
        <w:t xml:space="preserve"> ATPR 41-901 </w:t>
      </w:r>
      <w:r w:rsidR="009026AF">
        <w:t>(</w:t>
      </w:r>
      <w:r w:rsidR="009026AF" w:rsidRPr="00EC78A4">
        <w:t>at 45,414 [53]</w:t>
      </w:r>
      <w:r w:rsidR="00DE1C36">
        <w:t xml:space="preserve"> </w:t>
      </w:r>
      <w:r w:rsidR="00DE1C36" w:rsidRPr="00EC78A4">
        <w:t>per Goldberg J</w:t>
      </w:r>
      <w:r w:rsidR="009026AF">
        <w:t>)</w:t>
      </w:r>
      <w:r w:rsidR="0023630D">
        <w:t xml:space="preserve">.  </w:t>
      </w:r>
    </w:p>
    <w:p w14:paraId="1DD56303" w14:textId="64866385" w:rsidR="00952748" w:rsidRPr="00877015" w:rsidRDefault="000E7267" w:rsidP="009026AF">
      <w:pPr>
        <w:pStyle w:val="ParaNumbering"/>
        <w:rPr>
          <w:lang w:val="en-US"/>
        </w:rPr>
      </w:pPr>
      <w:r>
        <w:t>NAB ad</w:t>
      </w:r>
      <w:r w:rsidR="00571A0E">
        <w:t xml:space="preserve">mits </w:t>
      </w:r>
      <w:r w:rsidR="00B157C2">
        <w:t>(</w:t>
      </w:r>
      <w:r w:rsidR="00571A0E">
        <w:t xml:space="preserve">at </w:t>
      </w:r>
      <w:r w:rsidR="00B157C2">
        <w:t xml:space="preserve">SOAF </w:t>
      </w:r>
      <w:r w:rsidR="00571A0E">
        <w:t>[103]</w:t>
      </w:r>
      <w:r w:rsidR="00B157C2">
        <w:t>)</w:t>
      </w:r>
      <w:r w:rsidR="00571A0E">
        <w:t xml:space="preserve"> that B</w:t>
      </w:r>
      <w:r>
        <w:t xml:space="preserve">ankers “did not deal directly with the Borrower in respect of the </w:t>
      </w:r>
      <w:r w:rsidRPr="00877015">
        <w:rPr>
          <w:i/>
        </w:rPr>
        <w:t xml:space="preserve">communication </w:t>
      </w:r>
      <w:r>
        <w:t xml:space="preserve">of those documents” (emphasis added).  </w:t>
      </w:r>
      <w:r w:rsidR="00571A0E">
        <w:t>ASIC</w:t>
      </w:r>
      <w:r w:rsidR="00DE201F">
        <w:t xml:space="preserve"> seeks that the Court draw an</w:t>
      </w:r>
      <w:r w:rsidR="00571A0E">
        <w:t xml:space="preserve"> inference that the B</w:t>
      </w:r>
      <w:r>
        <w:t xml:space="preserve">anker </w:t>
      </w:r>
      <w:r w:rsidRPr="00877015">
        <w:rPr>
          <w:i/>
        </w:rPr>
        <w:t>also</w:t>
      </w:r>
      <w:r>
        <w:t xml:space="preserve"> did not </w:t>
      </w:r>
      <w:r w:rsidRPr="0023630D">
        <w:rPr>
          <w:bCs/>
        </w:rPr>
        <w:t xml:space="preserve">deal directly with customers in relation to the </w:t>
      </w:r>
      <w:r w:rsidRPr="00877015">
        <w:rPr>
          <w:bCs/>
          <w:i/>
        </w:rPr>
        <w:t>content</w:t>
      </w:r>
      <w:r w:rsidRPr="0023630D">
        <w:rPr>
          <w:bCs/>
        </w:rPr>
        <w:t xml:space="preserve"> of the documents exchanged with Introducers.</w:t>
      </w:r>
      <w:r>
        <w:t xml:space="preserve">  </w:t>
      </w:r>
      <w:r w:rsidR="00DE201F">
        <w:t>However, the fact that</w:t>
      </w:r>
      <w:r>
        <w:t xml:space="preserve"> there was not direct communication about a document does not lead</w:t>
      </w:r>
      <w:r w:rsidR="00F2700A">
        <w:t xml:space="preserve"> me</w:t>
      </w:r>
      <w:r>
        <w:t xml:space="preserve"> to </w:t>
      </w:r>
      <w:r w:rsidR="000D566A">
        <w:t>conclude</w:t>
      </w:r>
      <w:r>
        <w:t xml:space="preserve"> that there was </w:t>
      </w:r>
      <w:r w:rsidR="00DE201F">
        <w:t xml:space="preserve">also </w:t>
      </w:r>
      <w:r>
        <w:t xml:space="preserve">no direct </w:t>
      </w:r>
      <w:r w:rsidR="00571A0E">
        <w:t xml:space="preserve">later </w:t>
      </w:r>
      <w:r>
        <w:t>communication about the document’s content.</w:t>
      </w:r>
      <w:r w:rsidR="00DE201F">
        <w:t xml:space="preserve">  </w:t>
      </w:r>
      <w:r w:rsidR="00B83CAD">
        <w:t xml:space="preserve">It seems </w:t>
      </w:r>
      <w:r w:rsidR="00700341">
        <w:t xml:space="preserve">entirely </w:t>
      </w:r>
      <w:r w:rsidR="00B83CAD">
        <w:t xml:space="preserve">possible that </w:t>
      </w:r>
      <w:r w:rsidR="00636642">
        <w:t xml:space="preserve">in any particular case, </w:t>
      </w:r>
      <w:r w:rsidR="00B83CAD">
        <w:t xml:space="preserve">the </w:t>
      </w:r>
      <w:r w:rsidR="003174B1">
        <w:t xml:space="preserve">document’s </w:t>
      </w:r>
      <w:r w:rsidR="00B83CAD">
        <w:t>content may have been dealt with by other means, for example, by way of telephone conversation not recorded in Schedule</w:t>
      </w:r>
      <w:r w:rsidR="00A92FBB">
        <w:t> </w:t>
      </w:r>
      <w:r w:rsidR="00B83CAD">
        <w:t>A.</w:t>
      </w:r>
      <w:r w:rsidR="003174B1">
        <w:t xml:space="preserve">  </w:t>
      </w:r>
      <w:r w:rsidR="00700341">
        <w:t xml:space="preserve">Given the way ASIC has run its case, despite suspicions I may have that the inference could be proved in a large number of cases, suspicion is not proof and it would be speculation to conclude </w:t>
      </w:r>
      <w:r w:rsidR="00701D13">
        <w:t xml:space="preserve">that </w:t>
      </w:r>
      <w:r w:rsidR="00700341">
        <w:t xml:space="preserve">a Banker did not </w:t>
      </w:r>
      <w:r w:rsidR="00700341" w:rsidRPr="0023630D">
        <w:rPr>
          <w:bCs/>
        </w:rPr>
        <w:t xml:space="preserve">deal directly with customers in relation to the </w:t>
      </w:r>
      <w:r w:rsidR="00700341" w:rsidRPr="00700341">
        <w:rPr>
          <w:bCs/>
        </w:rPr>
        <w:t>content of t</w:t>
      </w:r>
      <w:r w:rsidR="00700341" w:rsidRPr="0023630D">
        <w:rPr>
          <w:bCs/>
        </w:rPr>
        <w:t>he documents exchanged with Introducers</w:t>
      </w:r>
      <w:r w:rsidR="00700341">
        <w:t>.</w:t>
      </w:r>
    </w:p>
    <w:p w14:paraId="5B25D5B3" w14:textId="28A3D4C6" w:rsidR="009026AF" w:rsidRPr="009026AF" w:rsidRDefault="00DE201F">
      <w:pPr>
        <w:pStyle w:val="ParaNumbering"/>
        <w:rPr>
          <w:lang w:val="en-US"/>
        </w:rPr>
      </w:pPr>
      <w:r>
        <w:t xml:space="preserve">Similarly, </w:t>
      </w:r>
      <w:r w:rsidR="00B83CAD" w:rsidRPr="000E7B6C">
        <w:rPr>
          <w:lang w:val="en-US"/>
        </w:rPr>
        <w:t xml:space="preserve">ASIC </w:t>
      </w:r>
      <w:r w:rsidR="00F2700A">
        <w:rPr>
          <w:lang w:val="en-US"/>
        </w:rPr>
        <w:t>seeks that the Court infer</w:t>
      </w:r>
      <w:r w:rsidR="00B83CAD" w:rsidRPr="000E7B6C">
        <w:rPr>
          <w:lang w:val="en-US"/>
        </w:rPr>
        <w:t xml:space="preserve"> that NAB Bankers </w:t>
      </w:r>
      <w:r w:rsidR="00B83CAD">
        <w:rPr>
          <w:lang w:val="en-US"/>
        </w:rPr>
        <w:t>“</w:t>
      </w:r>
      <w:r w:rsidR="00B83CAD" w:rsidRPr="00B83CAD">
        <w:t xml:space="preserve">did not </w:t>
      </w:r>
      <w:r w:rsidR="00B83CAD" w:rsidRPr="00B83CAD">
        <w:rPr>
          <w:lang w:val="en-US"/>
        </w:rPr>
        <w:t>make their own independent inquiries, or take reasonable steps to verify information provided by Introducers</w:t>
      </w:r>
      <w:r w:rsidR="00B83CAD" w:rsidRPr="000E7B6C">
        <w:rPr>
          <w:lang w:val="en-US"/>
        </w:rPr>
        <w:t xml:space="preserve">”.  </w:t>
      </w:r>
      <w:r w:rsidR="00B83CAD">
        <w:rPr>
          <w:lang w:val="en-US"/>
        </w:rPr>
        <w:t>Again, I have not been provide</w:t>
      </w:r>
      <w:r w:rsidR="00952748">
        <w:rPr>
          <w:lang w:val="en-US"/>
        </w:rPr>
        <w:t>d with a</w:t>
      </w:r>
      <w:r w:rsidR="00700341">
        <w:rPr>
          <w:lang w:val="en-US"/>
        </w:rPr>
        <w:t>nything like a</w:t>
      </w:r>
      <w:r w:rsidR="00952748">
        <w:rPr>
          <w:lang w:val="en-US"/>
        </w:rPr>
        <w:t xml:space="preserve"> complete picture of the</w:t>
      </w:r>
      <w:r w:rsidR="00B83CAD">
        <w:rPr>
          <w:lang w:val="en-US"/>
        </w:rPr>
        <w:t xml:space="preserve"> </w:t>
      </w:r>
      <w:r w:rsidR="00F2700A">
        <w:rPr>
          <w:lang w:val="en-US"/>
        </w:rPr>
        <w:t xml:space="preserve">independent </w:t>
      </w:r>
      <w:r w:rsidR="00B83CAD">
        <w:rPr>
          <w:lang w:val="en-US"/>
        </w:rPr>
        <w:t xml:space="preserve">inquiries made </w:t>
      </w:r>
      <w:r w:rsidR="00B83CAD" w:rsidRPr="00D96281">
        <w:rPr>
          <w:lang w:val="en-US"/>
        </w:rPr>
        <w:t xml:space="preserve">by </w:t>
      </w:r>
      <w:r w:rsidR="00952748" w:rsidRPr="00D96281">
        <w:rPr>
          <w:lang w:val="en-US"/>
        </w:rPr>
        <w:t>Bankers</w:t>
      </w:r>
      <w:r w:rsidR="009026AF">
        <w:rPr>
          <w:lang w:val="en-US"/>
        </w:rPr>
        <w:t>, or any particular banker</w:t>
      </w:r>
      <w:r w:rsidR="00952748" w:rsidRPr="00D96281">
        <w:rPr>
          <w:lang w:val="en-US"/>
        </w:rPr>
        <w:t xml:space="preserve">.  No Bankers or Introducers were called </w:t>
      </w:r>
      <w:r w:rsidR="00683553">
        <w:rPr>
          <w:lang w:val="en-US"/>
        </w:rPr>
        <w:t xml:space="preserve">to give evidence </w:t>
      </w:r>
      <w:r w:rsidR="00571A0E">
        <w:rPr>
          <w:lang w:val="en-US"/>
        </w:rPr>
        <w:t>and w</w:t>
      </w:r>
      <w:r w:rsidR="00952748" w:rsidRPr="00D96281">
        <w:rPr>
          <w:lang w:val="en-US"/>
        </w:rPr>
        <w:t xml:space="preserve">hat I have before me are tables </w:t>
      </w:r>
      <w:proofErr w:type="spellStart"/>
      <w:r w:rsidR="00952748" w:rsidRPr="00D96281">
        <w:rPr>
          <w:lang w:val="en-US"/>
        </w:rPr>
        <w:t>summarising</w:t>
      </w:r>
      <w:proofErr w:type="spellEnd"/>
      <w:r w:rsidR="00952748" w:rsidRPr="00D96281">
        <w:rPr>
          <w:lang w:val="en-US"/>
        </w:rPr>
        <w:t xml:space="preserve"> the various loans, relevant parties and associated emails and attachments.  There are </w:t>
      </w:r>
      <w:r w:rsidR="00F2700A" w:rsidRPr="00D96281">
        <w:rPr>
          <w:lang w:val="en-US"/>
        </w:rPr>
        <w:t xml:space="preserve">around </w:t>
      </w:r>
      <w:r w:rsidR="00952748" w:rsidRPr="00D96281">
        <w:rPr>
          <w:lang w:val="en-US"/>
        </w:rPr>
        <w:t>4,309 documents which appear to be referenced in Schedules A, B and C.  I have been referred to some of them briefly in Couns</w:t>
      </w:r>
      <w:r w:rsidR="00952748" w:rsidRPr="00877015">
        <w:rPr>
          <w:lang w:val="en-US"/>
        </w:rPr>
        <w:t>el</w:t>
      </w:r>
      <w:r w:rsidR="00A92FBB" w:rsidRPr="00877015">
        <w:rPr>
          <w:lang w:val="en-US"/>
        </w:rPr>
        <w:t>s</w:t>
      </w:r>
      <w:r w:rsidR="00952748" w:rsidRPr="00877015">
        <w:rPr>
          <w:lang w:val="en-US"/>
        </w:rPr>
        <w:t>’</w:t>
      </w:r>
      <w:r w:rsidR="00952748" w:rsidRPr="00D96281">
        <w:rPr>
          <w:lang w:val="en-US"/>
        </w:rPr>
        <w:t xml:space="preserve"> submissions.  </w:t>
      </w:r>
      <w:r w:rsidR="00700341">
        <w:rPr>
          <w:lang w:val="en-US"/>
        </w:rPr>
        <w:t>From these, I cannot say</w:t>
      </w:r>
      <w:r w:rsidR="00A92FBB" w:rsidRPr="00877015">
        <w:rPr>
          <w:lang w:val="en-US"/>
        </w:rPr>
        <w:t>,</w:t>
      </w:r>
      <w:r w:rsidR="00F2700A" w:rsidRPr="00877015">
        <w:rPr>
          <w:lang w:val="en-US"/>
        </w:rPr>
        <w:t xml:space="preserve"> i</w:t>
      </w:r>
      <w:r w:rsidR="00F2700A" w:rsidRPr="00D96281">
        <w:rPr>
          <w:lang w:val="en-US"/>
        </w:rPr>
        <w:t>n any particular</w:t>
      </w:r>
      <w:r w:rsidR="00F2700A">
        <w:rPr>
          <w:lang w:val="en-US"/>
        </w:rPr>
        <w:t xml:space="preserve"> case, </w:t>
      </w:r>
      <w:r w:rsidR="00700341">
        <w:rPr>
          <w:lang w:val="en-US"/>
        </w:rPr>
        <w:t xml:space="preserve">that </w:t>
      </w:r>
      <w:r w:rsidR="001E3058">
        <w:rPr>
          <w:lang w:val="en-US"/>
        </w:rPr>
        <w:t xml:space="preserve">on the balance of probabilities, </w:t>
      </w:r>
      <w:r w:rsidR="000D566A">
        <w:rPr>
          <w:lang w:val="en-US"/>
        </w:rPr>
        <w:t xml:space="preserve">I have a state of reasonable satisfaction that </w:t>
      </w:r>
      <w:r w:rsidR="00F2700A">
        <w:rPr>
          <w:lang w:val="en-US"/>
        </w:rPr>
        <w:t>independent inquiries were not made</w:t>
      </w:r>
      <w:r w:rsidR="00636642">
        <w:rPr>
          <w:lang w:val="en-US"/>
        </w:rPr>
        <w:t xml:space="preserve"> whether by telephone or other means not recorded in these </w:t>
      </w:r>
      <w:r w:rsidR="009026AF">
        <w:rPr>
          <w:lang w:val="en-US"/>
        </w:rPr>
        <w:t>documents</w:t>
      </w:r>
      <w:r w:rsidR="00F2700A">
        <w:rPr>
          <w:lang w:val="en-US"/>
        </w:rPr>
        <w:t xml:space="preserve">.  </w:t>
      </w:r>
      <w:r w:rsidR="00952748">
        <w:rPr>
          <w:lang w:val="en-US"/>
        </w:rPr>
        <w:t xml:space="preserve">I am </w:t>
      </w:r>
      <w:r w:rsidR="00F2700A">
        <w:rPr>
          <w:lang w:val="en-US"/>
        </w:rPr>
        <w:t xml:space="preserve">also asked </w:t>
      </w:r>
      <w:r w:rsidR="00952748">
        <w:rPr>
          <w:lang w:val="en-US"/>
        </w:rPr>
        <w:t xml:space="preserve">to draw </w:t>
      </w:r>
      <w:r w:rsidR="00F2700A">
        <w:rPr>
          <w:lang w:val="en-US"/>
        </w:rPr>
        <w:t xml:space="preserve">this </w:t>
      </w:r>
      <w:r w:rsidR="00952748">
        <w:rPr>
          <w:lang w:val="en-US"/>
        </w:rPr>
        <w:t xml:space="preserve">inference </w:t>
      </w:r>
      <w:r w:rsidR="00F2700A">
        <w:rPr>
          <w:lang w:val="en-US"/>
        </w:rPr>
        <w:t>regarding</w:t>
      </w:r>
      <w:r w:rsidR="00952748">
        <w:rPr>
          <w:lang w:val="en-US"/>
        </w:rPr>
        <w:t xml:space="preserve"> reasonable steps not taken.  </w:t>
      </w:r>
      <w:r w:rsidR="00B83CAD" w:rsidRPr="000E7B6C">
        <w:rPr>
          <w:lang w:val="en-US"/>
        </w:rPr>
        <w:t>What were the reasonable steps required to be taken?  If it is face-to-face meetings with each Borrower, ASIC’s regulatory guidance during the Relevant Period included that a licensee can meet responsible lending obligations “using an onl</w:t>
      </w:r>
      <w:r w:rsidR="00952748" w:rsidRPr="000E7B6C">
        <w:rPr>
          <w:lang w:val="en-US"/>
        </w:rPr>
        <w:t xml:space="preserve">ine or face-to-face </w:t>
      </w:r>
      <w:r w:rsidR="00952748" w:rsidRPr="00D96281">
        <w:rPr>
          <w:lang w:val="en-US"/>
        </w:rPr>
        <w:t>approach</w:t>
      </w:r>
      <w:r w:rsidR="00A92FBB" w:rsidRPr="00D96281">
        <w:rPr>
          <w:lang w:val="en-US"/>
        </w:rPr>
        <w:t>”</w:t>
      </w:r>
      <w:r w:rsidR="00952748" w:rsidRPr="00D96281">
        <w:rPr>
          <w:lang w:val="en-US"/>
        </w:rPr>
        <w:t xml:space="preserve">.  </w:t>
      </w:r>
      <w:r w:rsidR="00B83CAD" w:rsidRPr="00D96281">
        <w:rPr>
          <w:lang w:val="en-US"/>
        </w:rPr>
        <w:t xml:space="preserve">Proof that there was no </w:t>
      </w:r>
      <w:r w:rsidR="000D566A">
        <w:rPr>
          <w:lang w:val="en-US"/>
        </w:rPr>
        <w:t>face-to-face meeting cannot</w:t>
      </w:r>
      <w:r w:rsidR="00571A0E">
        <w:rPr>
          <w:lang w:val="en-US"/>
        </w:rPr>
        <w:t>, in and of itself, establish unreasonableness.</w:t>
      </w:r>
    </w:p>
    <w:p w14:paraId="549CDE3A" w14:textId="1B998671" w:rsidR="00551CA6" w:rsidRPr="000E7B6C" w:rsidRDefault="003500B5" w:rsidP="000E7B6C">
      <w:pPr>
        <w:pStyle w:val="ParaNumbering"/>
        <w:rPr>
          <w:lang w:val="en-US"/>
        </w:rPr>
      </w:pPr>
      <w:r>
        <w:rPr>
          <w:lang w:val="en-US"/>
        </w:rPr>
        <w:t>A</w:t>
      </w:r>
      <w:r w:rsidR="00934470">
        <w:rPr>
          <w:lang w:val="en-US"/>
        </w:rPr>
        <w:t xml:space="preserve">s in </w:t>
      </w:r>
      <w:r w:rsidR="00934470" w:rsidRPr="00B203BE">
        <w:rPr>
          <w:i/>
          <w:lang w:val="en-US"/>
        </w:rPr>
        <w:t xml:space="preserve">AMP Financial Planning </w:t>
      </w:r>
      <w:r w:rsidR="0027717C">
        <w:rPr>
          <w:i/>
          <w:lang w:val="en-US"/>
        </w:rPr>
        <w:t>Ltd (No</w:t>
      </w:r>
      <w:r w:rsidR="00934470" w:rsidRPr="00B203BE">
        <w:rPr>
          <w:i/>
          <w:lang w:val="en-US"/>
        </w:rPr>
        <w:t xml:space="preserve"> 2)</w:t>
      </w:r>
      <w:r w:rsidR="00934470">
        <w:rPr>
          <w:lang w:val="en-US"/>
        </w:rPr>
        <w:t xml:space="preserve">, </w:t>
      </w:r>
      <w:r w:rsidR="000D566A">
        <w:rPr>
          <w:lang w:val="en-US"/>
        </w:rPr>
        <w:t>given</w:t>
      </w:r>
      <w:r w:rsidR="00571A0E">
        <w:rPr>
          <w:lang w:val="en-US"/>
        </w:rPr>
        <w:t xml:space="preserve"> </w:t>
      </w:r>
      <w:r w:rsidR="000D566A">
        <w:rPr>
          <w:lang w:val="en-US"/>
        </w:rPr>
        <w:t xml:space="preserve">ASIC’s forensic decision to eschew adducing any </w:t>
      </w:r>
      <w:r w:rsidR="00571A0E">
        <w:rPr>
          <w:lang w:val="en-US"/>
        </w:rPr>
        <w:t xml:space="preserve">direct evidence as to </w:t>
      </w:r>
      <w:r w:rsidR="00934470">
        <w:rPr>
          <w:lang w:val="en-US"/>
        </w:rPr>
        <w:t xml:space="preserve">these matters, I </w:t>
      </w:r>
      <w:r w:rsidR="00934470" w:rsidRPr="002F04E8">
        <w:t>am left looking through a glass darkly</w:t>
      </w:r>
      <w:r w:rsidR="00934470">
        <w:t xml:space="preserve"> (at 81 [</w:t>
      </w:r>
      <w:r w:rsidR="00934470" w:rsidRPr="000E7B6C">
        <w:t>88])</w:t>
      </w:r>
      <w:r w:rsidR="00934470" w:rsidRPr="00877015">
        <w:t>.</w:t>
      </w:r>
      <w:r w:rsidR="00934470">
        <w:t xml:space="preserve">  </w:t>
      </w:r>
      <w:r w:rsidR="000D566A">
        <w:lastRenderedPageBreak/>
        <w:t xml:space="preserve">Further, </w:t>
      </w:r>
      <w:r w:rsidR="006348A5" w:rsidRPr="00B203BE">
        <w:t>I</w:t>
      </w:r>
      <w:r w:rsidR="006348A5">
        <w:t xml:space="preserve"> also ca</w:t>
      </w:r>
      <w:r w:rsidR="00683553">
        <w:t>nnot say</w:t>
      </w:r>
      <w:r w:rsidR="000D566A">
        <w:t xml:space="preserve"> </w:t>
      </w:r>
      <w:r w:rsidR="006348A5">
        <w:t xml:space="preserve">whether </w:t>
      </w:r>
      <w:r w:rsidR="006348A5" w:rsidRPr="00B203BE">
        <w:rPr>
          <w:lang w:val="en-US"/>
        </w:rPr>
        <w:t xml:space="preserve">the involvement of the Introducer </w:t>
      </w:r>
      <w:r w:rsidR="006348A5">
        <w:rPr>
          <w:lang w:val="en-US"/>
        </w:rPr>
        <w:t>affected</w:t>
      </w:r>
      <w:r w:rsidR="006348A5" w:rsidRPr="00B203BE">
        <w:rPr>
          <w:lang w:val="en-US"/>
        </w:rPr>
        <w:t xml:space="preserve"> the integrity of the loan application and assessment process</w:t>
      </w:r>
      <w:r w:rsidR="00683553">
        <w:rPr>
          <w:lang w:val="en-US"/>
        </w:rPr>
        <w:t>,</w:t>
      </w:r>
      <w:r w:rsidR="00624B0D">
        <w:rPr>
          <w:lang w:val="en-US"/>
        </w:rPr>
        <w:t xml:space="preserve"> or if</w:t>
      </w:r>
      <w:r w:rsidR="006348A5">
        <w:rPr>
          <w:lang w:val="en-US"/>
        </w:rPr>
        <w:t xml:space="preserve"> </w:t>
      </w:r>
      <w:r w:rsidR="00934470" w:rsidRPr="000E7B6C">
        <w:rPr>
          <w:lang w:val="en-US"/>
        </w:rPr>
        <w:t xml:space="preserve">the </w:t>
      </w:r>
      <w:r w:rsidR="00700341">
        <w:rPr>
          <w:lang w:val="en-US"/>
        </w:rPr>
        <w:t>contravening conduct</w:t>
      </w:r>
      <w:r w:rsidR="00934470" w:rsidRPr="000E7B6C">
        <w:rPr>
          <w:lang w:val="en-US"/>
        </w:rPr>
        <w:t xml:space="preserve"> did </w:t>
      </w:r>
      <w:r w:rsidR="006348A5">
        <w:rPr>
          <w:lang w:val="en-US"/>
        </w:rPr>
        <w:t xml:space="preserve">or did </w:t>
      </w:r>
      <w:r w:rsidR="00934470" w:rsidRPr="000E7B6C">
        <w:rPr>
          <w:lang w:val="en-US"/>
        </w:rPr>
        <w:t>not result in any actual unsuitable lending</w:t>
      </w:r>
      <w:r w:rsidR="006348A5">
        <w:rPr>
          <w:lang w:val="en-US"/>
        </w:rPr>
        <w:t xml:space="preserve"> including whether any customers have suffered actual loss or damage</w:t>
      </w:r>
      <w:r w:rsidR="00934470" w:rsidRPr="000E7B6C">
        <w:rPr>
          <w:lang w:val="en-US"/>
        </w:rPr>
        <w:t xml:space="preserve">.  It may </w:t>
      </w:r>
      <w:r w:rsidR="000D566A">
        <w:rPr>
          <w:lang w:val="en-US"/>
        </w:rPr>
        <w:t xml:space="preserve">very well </w:t>
      </w:r>
      <w:r w:rsidR="00934470" w:rsidRPr="000E7B6C">
        <w:rPr>
          <w:lang w:val="en-US"/>
        </w:rPr>
        <w:t>have done.  I simply do not know.</w:t>
      </w:r>
      <w:r w:rsidR="00DC2D99">
        <w:rPr>
          <w:lang w:val="en-US"/>
        </w:rPr>
        <w:t xml:space="preserve">  </w:t>
      </w:r>
    </w:p>
    <w:p w14:paraId="2842FB3D" w14:textId="0AF6FBC8" w:rsidR="00C8716A" w:rsidRPr="000D566A" w:rsidRDefault="00686F4B" w:rsidP="000D566A">
      <w:pPr>
        <w:pStyle w:val="ParaNumbering"/>
        <w:rPr>
          <w:lang w:val="en-US"/>
        </w:rPr>
      </w:pPr>
      <w:r>
        <w:rPr>
          <w:lang w:val="en-US"/>
        </w:rPr>
        <w:t xml:space="preserve">Properly </w:t>
      </w:r>
      <w:proofErr w:type="spellStart"/>
      <w:r>
        <w:rPr>
          <w:lang w:val="en-US"/>
        </w:rPr>
        <w:t>analysed</w:t>
      </w:r>
      <w:proofErr w:type="spellEnd"/>
      <w:r>
        <w:rPr>
          <w:lang w:val="en-US"/>
        </w:rPr>
        <w:t>, t</w:t>
      </w:r>
      <w:r w:rsidR="00C8716A">
        <w:rPr>
          <w:lang w:val="en-US"/>
        </w:rPr>
        <w:t>he inferences whic</w:t>
      </w:r>
      <w:r>
        <w:rPr>
          <w:lang w:val="en-US"/>
        </w:rPr>
        <w:t xml:space="preserve">h ASIC seeks the Court to draw </w:t>
      </w:r>
      <w:r w:rsidR="00C8716A">
        <w:rPr>
          <w:lang w:val="en-US"/>
        </w:rPr>
        <w:t xml:space="preserve">would not </w:t>
      </w:r>
      <w:r>
        <w:rPr>
          <w:lang w:val="en-US"/>
        </w:rPr>
        <w:t xml:space="preserve">really </w:t>
      </w:r>
      <w:r w:rsidR="00C8716A">
        <w:rPr>
          <w:lang w:val="en-US"/>
        </w:rPr>
        <w:t xml:space="preserve">have been </w:t>
      </w:r>
      <w:r w:rsidR="00C8716A" w:rsidRPr="006906E8">
        <w:rPr>
          <w:lang w:val="en-US"/>
        </w:rPr>
        <w:t xml:space="preserve">about the </w:t>
      </w:r>
      <w:r w:rsidR="00C8716A" w:rsidRPr="006906E8">
        <w:rPr>
          <w:i/>
          <w:iCs/>
          <w:lang w:val="en-US"/>
        </w:rPr>
        <w:t xml:space="preserve">consequences </w:t>
      </w:r>
      <w:r w:rsidR="00C8716A" w:rsidRPr="006906E8">
        <w:rPr>
          <w:lang w:val="en-US"/>
        </w:rPr>
        <w:t xml:space="preserve">of the </w:t>
      </w:r>
      <w:r w:rsidR="00571A0E">
        <w:rPr>
          <w:lang w:val="en-US"/>
        </w:rPr>
        <w:t>contravening conduct</w:t>
      </w:r>
      <w:r w:rsidR="00C8716A" w:rsidRPr="006906E8">
        <w:rPr>
          <w:lang w:val="en-US"/>
        </w:rPr>
        <w:t xml:space="preserve"> (in terms of customer harm) but </w:t>
      </w:r>
      <w:r>
        <w:rPr>
          <w:lang w:val="en-US"/>
        </w:rPr>
        <w:t xml:space="preserve">would be evidence concerning </w:t>
      </w:r>
      <w:r w:rsidR="00C8716A" w:rsidRPr="006906E8">
        <w:rPr>
          <w:lang w:val="en-US"/>
        </w:rPr>
        <w:t>separate alleged wrongdoing by the Bankers.</w:t>
      </w:r>
      <w:r w:rsidR="001E142F">
        <w:rPr>
          <w:lang w:val="en-US"/>
        </w:rPr>
        <w:t xml:space="preserve">  This</w:t>
      </w:r>
      <w:r w:rsidR="00C8716A" w:rsidRPr="00290B80">
        <w:rPr>
          <w:lang w:val="en-US"/>
        </w:rPr>
        <w:t xml:space="preserve"> is not a case where it is alleged that any Banker, or NAB, breached the responsible lending requirements in the Act</w:t>
      </w:r>
      <w:r w:rsidR="000D566A">
        <w:rPr>
          <w:lang w:val="en-US"/>
        </w:rPr>
        <w:t xml:space="preserve">.  NAB </w:t>
      </w:r>
      <w:r w:rsidR="00C8716A">
        <w:rPr>
          <w:lang w:val="en-US"/>
        </w:rPr>
        <w:t xml:space="preserve">should not have to meet </w:t>
      </w:r>
      <w:r w:rsidR="00571A0E">
        <w:rPr>
          <w:lang w:val="en-US"/>
        </w:rPr>
        <w:t>such a</w:t>
      </w:r>
      <w:r w:rsidR="00C8716A">
        <w:rPr>
          <w:lang w:val="en-US"/>
        </w:rPr>
        <w:t xml:space="preserve"> case by a side-wind</w:t>
      </w:r>
      <w:r w:rsidR="000D566A">
        <w:rPr>
          <w:lang w:val="en-US"/>
        </w:rPr>
        <w:t>.  The decision by the regulator to run such a case on an opaque evidentiary founda</w:t>
      </w:r>
      <w:r w:rsidR="00A876C8">
        <w:rPr>
          <w:lang w:val="en-US"/>
        </w:rPr>
        <w:t>tion has deprived me (to use the</w:t>
      </w:r>
      <w:r w:rsidR="000D566A">
        <w:rPr>
          <w:lang w:val="en-US"/>
        </w:rPr>
        <w:t xml:space="preserve"> words of Sir Owen Dixon) of the opportunity of </w:t>
      </w:r>
      <w:r w:rsidR="000D566A" w:rsidRPr="000D566A">
        <w:rPr>
          <w:lang w:val="en-US"/>
        </w:rPr>
        <w:t>feeling an </w:t>
      </w:r>
      <w:r w:rsidR="000D566A" w:rsidRPr="00CB7C43">
        <w:rPr>
          <w:i/>
          <w:lang w:val="en-US"/>
        </w:rPr>
        <w:t>actual persuasion</w:t>
      </w:r>
      <w:r w:rsidR="000D566A" w:rsidRPr="000D566A">
        <w:rPr>
          <w:lang w:val="en-US"/>
        </w:rPr>
        <w:t xml:space="preserve"> of the absence of </w:t>
      </w:r>
      <w:r w:rsidR="00CB7C43">
        <w:rPr>
          <w:lang w:val="en-US"/>
        </w:rPr>
        <w:t xml:space="preserve">the </w:t>
      </w:r>
      <w:r w:rsidR="000D566A" w:rsidRPr="000D566A">
        <w:rPr>
          <w:lang w:val="en-US"/>
        </w:rPr>
        <w:t>relevant communication</w:t>
      </w:r>
      <w:r w:rsidR="00CB7C43">
        <w:rPr>
          <w:lang w:val="en-US"/>
        </w:rPr>
        <w:t>s</w:t>
      </w:r>
      <w:r w:rsidR="000D566A">
        <w:rPr>
          <w:lang w:val="en-US"/>
        </w:rPr>
        <w:t xml:space="preserve"> </w:t>
      </w:r>
      <w:r w:rsidR="000D566A" w:rsidRPr="000D566A">
        <w:rPr>
          <w:lang w:val="en-US"/>
        </w:rPr>
        <w:t>(</w:t>
      </w:r>
      <w:proofErr w:type="spellStart"/>
      <w:r w:rsidR="003716EA">
        <w:fldChar w:fldCharType="begin" w:fldLock="1"/>
      </w:r>
      <w:r w:rsidR="003716EA">
        <w:instrText xml:space="preserve"> HYPERLINK "https://jade.io/article/64045" </w:instrText>
      </w:r>
      <w:r w:rsidR="003716EA">
        <w:fldChar w:fldCharType="separate"/>
      </w:r>
      <w:r w:rsidR="000D566A" w:rsidRPr="000D566A">
        <w:rPr>
          <w:i/>
          <w:lang w:val="en-US"/>
        </w:rPr>
        <w:t>Briginshaw</w:t>
      </w:r>
      <w:proofErr w:type="spellEnd"/>
      <w:r w:rsidR="000D566A" w:rsidRPr="000D566A">
        <w:rPr>
          <w:i/>
          <w:lang w:val="en-US"/>
        </w:rPr>
        <w:t> v </w:t>
      </w:r>
      <w:proofErr w:type="spellStart"/>
      <w:r w:rsidR="000D566A" w:rsidRPr="000D566A">
        <w:rPr>
          <w:i/>
          <w:lang w:val="en-US"/>
        </w:rPr>
        <w:t>Briginshaw</w:t>
      </w:r>
      <w:proofErr w:type="spellEnd"/>
      <w:r w:rsidR="003716EA">
        <w:rPr>
          <w:i/>
          <w:lang w:val="en-US"/>
        </w:rPr>
        <w:fldChar w:fldCharType="end"/>
      </w:r>
      <w:r w:rsidR="000D566A" w:rsidRPr="000D566A">
        <w:rPr>
          <w:lang w:val="en-US"/>
        </w:rPr>
        <w:t> (1938) 60 CLR 336 at </w:t>
      </w:r>
      <w:hyperlink r:id="rId16" w:history="1">
        <w:r w:rsidR="000D566A" w:rsidRPr="000D566A">
          <w:rPr>
            <w:lang w:val="en-US"/>
          </w:rPr>
          <w:t>361</w:t>
        </w:r>
      </w:hyperlink>
      <w:r w:rsidR="00EF3913">
        <w:rPr>
          <w:lang w:val="en-US"/>
        </w:rPr>
        <w:t>)</w:t>
      </w:r>
      <w:r w:rsidR="000D566A" w:rsidRPr="000D566A">
        <w:rPr>
          <w:lang w:val="en-US"/>
        </w:rPr>
        <w:t xml:space="preserve"> or</w:t>
      </w:r>
      <w:r w:rsidR="00CB7C43">
        <w:rPr>
          <w:lang w:val="en-US"/>
        </w:rPr>
        <w:t>, to put it another way, has prevented me forming</w:t>
      </w:r>
      <w:r w:rsidR="000D566A" w:rsidRPr="000D566A">
        <w:rPr>
          <w:lang w:val="en-US"/>
        </w:rPr>
        <w:t xml:space="preserve"> a</w:t>
      </w:r>
      <w:r w:rsidR="00CB7C43">
        <w:rPr>
          <w:lang w:val="en-US"/>
        </w:rPr>
        <w:t xml:space="preserve"> state of</w:t>
      </w:r>
      <w:r w:rsidR="000D566A" w:rsidRPr="000D566A">
        <w:rPr>
          <w:lang w:val="en-US"/>
        </w:rPr>
        <w:t xml:space="preserve"> “reasonable satisfaction” on the preponderance of probabilities such as to sustain the relevant issue</w:t>
      </w:r>
      <w:r w:rsidR="00CB7C43">
        <w:rPr>
          <w:lang w:val="en-US"/>
        </w:rPr>
        <w:t xml:space="preserve"> as ASIC submits</w:t>
      </w:r>
      <w:r w:rsidR="00EF3913">
        <w:rPr>
          <w:lang w:val="en-US"/>
        </w:rPr>
        <w:t xml:space="preserve">: </w:t>
      </w:r>
      <w:hyperlink r:id="rId17" w:history="1">
        <w:r w:rsidR="000D566A" w:rsidRPr="000D566A">
          <w:rPr>
            <w:i/>
            <w:lang w:val="en-US"/>
          </w:rPr>
          <w:t>Axon v Axon</w:t>
        </w:r>
      </w:hyperlink>
      <w:r w:rsidR="000D566A">
        <w:rPr>
          <w:lang w:val="en-US"/>
        </w:rPr>
        <w:t xml:space="preserve"> (1937) 59 CLR 395 </w:t>
      </w:r>
      <w:r w:rsidR="007C4F22">
        <w:rPr>
          <w:lang w:val="en-US"/>
        </w:rPr>
        <w:t>(</w:t>
      </w:r>
      <w:r w:rsidR="000D566A" w:rsidRPr="000D566A">
        <w:rPr>
          <w:lang w:val="en-US"/>
        </w:rPr>
        <w:t>at </w:t>
      </w:r>
      <w:hyperlink r:id="rId18" w:history="1">
        <w:r w:rsidR="000D566A" w:rsidRPr="000D566A">
          <w:rPr>
            <w:lang w:val="en-US"/>
          </w:rPr>
          <w:t>403</w:t>
        </w:r>
      </w:hyperlink>
      <w:r w:rsidR="007C4F22">
        <w:rPr>
          <w:lang w:val="en-US"/>
        </w:rPr>
        <w:t>)</w:t>
      </w:r>
      <w:r w:rsidR="00C8716A" w:rsidRPr="000D566A">
        <w:rPr>
          <w:lang w:val="en-US"/>
        </w:rPr>
        <w:t xml:space="preserve">.  </w:t>
      </w:r>
    </w:p>
    <w:p w14:paraId="7D43F3C1" w14:textId="3BDDB71E" w:rsidR="00CB72DF" w:rsidRDefault="001B31A2" w:rsidP="004224BE">
      <w:pPr>
        <w:pStyle w:val="Heading1"/>
      </w:pPr>
      <w:bookmarkStart w:id="43" w:name="_Ref45885909"/>
      <w:r>
        <w:rPr>
          <w:caps w:val="0"/>
        </w:rPr>
        <w:t>C</w:t>
      </w:r>
      <w:r>
        <w:rPr>
          <w:caps w:val="0"/>
        </w:rPr>
        <w:tab/>
        <w:t>STATUTORY FRAMEWORK</w:t>
      </w:r>
      <w:bookmarkEnd w:id="43"/>
    </w:p>
    <w:p w14:paraId="03E2FEC3" w14:textId="77777777" w:rsidR="00285AD3" w:rsidRDefault="00FB3681" w:rsidP="00803243">
      <w:pPr>
        <w:pStyle w:val="ParaNumbering"/>
      </w:pPr>
      <w:r>
        <w:t>T</w:t>
      </w:r>
      <w:r w:rsidR="00803243" w:rsidRPr="00803243">
        <w:t>he National Credit Act was enacted to introduce a comp</w:t>
      </w:r>
      <w:r w:rsidR="00674780">
        <w:t xml:space="preserve">rehensive licensing regime for </w:t>
      </w:r>
      <w:r w:rsidR="00803243" w:rsidRPr="00803243">
        <w:t>engaging in a “credit activity”.</w:t>
      </w:r>
      <w:r w:rsidR="00803243">
        <w:t xml:space="preserve">  </w:t>
      </w:r>
      <w:r w:rsidR="00674780">
        <w:t>Under this regime, t</w:t>
      </w:r>
      <w:r w:rsidR="00803243" w:rsidRPr="00803243">
        <w:t>hose wishing to engage in a “credit activity” are required to apply for, be issued with</w:t>
      </w:r>
      <w:r w:rsidR="00674780">
        <w:t>,</w:t>
      </w:r>
      <w:r w:rsidR="00803243" w:rsidRPr="00803243">
        <w:t xml:space="preserve"> and hold</w:t>
      </w:r>
      <w:r w:rsidR="00674780">
        <w:t>,</w:t>
      </w:r>
      <w:r w:rsidR="00803243" w:rsidRPr="00803243">
        <w:t xml:space="preserve"> an ACL. </w:t>
      </w:r>
      <w:r w:rsidR="002078D7">
        <w:t xml:space="preserve"> </w:t>
      </w:r>
      <w:r w:rsidR="00803243" w:rsidRPr="00803243">
        <w:t>The National Credit Act imposes entry standards for licensing and, once an ACL is granted, licensees must meet ongoing standards of conduct.  ASIC has the po</w:t>
      </w:r>
      <w:r w:rsidR="00674780">
        <w:t>wer to suspend or cancel an ACL</w:t>
      </w:r>
      <w:r w:rsidR="00803243" w:rsidRPr="00803243">
        <w:t>, or to ban individuals from engaging in a “credit activity”.  The key aims of the licensing regime are to regulate credit industry participants and enhance consumer protection.</w:t>
      </w:r>
    </w:p>
    <w:p w14:paraId="36543E88" w14:textId="3CC4E8EA" w:rsidR="00FC3DFB" w:rsidRDefault="00BA4003">
      <w:pPr>
        <w:pStyle w:val="ParaNumbering"/>
      </w:pPr>
      <w:r>
        <w:t>Section</w:t>
      </w:r>
      <w:r w:rsidR="00FC3DFB">
        <w:t xml:space="preserve"> 27 provides a guide to Part 2-1 of the National Credit Act which makes this clear, comprising Division 2 – </w:t>
      </w:r>
      <w:r w:rsidR="00FC3DFB" w:rsidRPr="00FC3DFB">
        <w:rPr>
          <w:i/>
        </w:rPr>
        <w:t>Engaging in credit activities without a licence</w:t>
      </w:r>
      <w:r w:rsidR="00FC3DFB">
        <w:t xml:space="preserve"> (containing s 29) and Division 3 – </w:t>
      </w:r>
      <w:r w:rsidR="00FC3DFB" w:rsidRPr="00FC3DFB">
        <w:rPr>
          <w:i/>
        </w:rPr>
        <w:t>Other prohibitions relating to the requirement to be licenced</w:t>
      </w:r>
      <w:r w:rsidR="00FC3DFB">
        <w:t xml:space="preserve"> (containing s 31):</w:t>
      </w:r>
    </w:p>
    <w:p w14:paraId="58EFAA04" w14:textId="77777777" w:rsidR="00FC3DFB" w:rsidRPr="00861446" w:rsidRDefault="00FC3DFB" w:rsidP="000B61E8">
      <w:pPr>
        <w:pStyle w:val="Quote1"/>
      </w:pPr>
      <w:r w:rsidRPr="00861446">
        <w:t>This Part is about the licensing of persons to engage in credit activities. In general, a person cannot engage in a credit activity if the person does not hold an Australian credit licence.</w:t>
      </w:r>
    </w:p>
    <w:p w14:paraId="7D5A47A5" w14:textId="77777777" w:rsidR="00FC3DFB" w:rsidRDefault="00FC3DFB" w:rsidP="000B61E8">
      <w:pPr>
        <w:pStyle w:val="Quote1"/>
      </w:pPr>
      <w:r w:rsidRPr="00861446">
        <w:t>Division 2 prohibits a person from engaging in credit activities without an Australian credit licence. However, the prohibition does not apply to employees and directors of licensees or related bodies corporate of licensees, or to credit representatives of licensees.</w:t>
      </w:r>
    </w:p>
    <w:p w14:paraId="0B7B903D" w14:textId="77777777" w:rsidR="00FC3DFB" w:rsidRPr="003D4DB3" w:rsidRDefault="00FC3DFB" w:rsidP="000B61E8">
      <w:pPr>
        <w:pStyle w:val="Quote1"/>
      </w:pPr>
      <w:r w:rsidRPr="00861446">
        <w:lastRenderedPageBreak/>
        <w:t>Division 3 deals with other prohibitions relating to the requirement to be licensed and to credit activities. These prohibitions relate to holding out and advertising, conducting business with unlicensed persons, and charging fees for unlicensed conduct.</w:t>
      </w:r>
    </w:p>
    <w:p w14:paraId="1E591B0D" w14:textId="174B4DA8" w:rsidR="00674780" w:rsidRDefault="00285AD3" w:rsidP="00285AD3">
      <w:pPr>
        <w:pStyle w:val="ParaNumbering"/>
      </w:pPr>
      <w:r w:rsidRPr="00AB1B29">
        <w:t xml:space="preserve">The National Credit Act also introduced industry-wide responsible lending conduct requirements for licensees.  Those requirements aim to protect consumers (both from conduct of lenders and from consumers making poor borrowing decisions) by imposing standards of behaviour on licensees </w:t>
      </w:r>
      <w:r w:rsidR="00BA4003">
        <w:t xml:space="preserve">prior to and </w:t>
      </w:r>
      <w:r w:rsidRPr="00AB1B29">
        <w:t xml:space="preserve">when entering into a credit contract. </w:t>
      </w:r>
      <w:r w:rsidR="0090023F">
        <w:t xml:space="preserve"> </w:t>
      </w:r>
      <w:r w:rsidRPr="00AB1B29">
        <w:t>The conduct requirements apply only to persons who are licen</w:t>
      </w:r>
      <w:r w:rsidR="00340AEE">
        <w:t>s</w:t>
      </w:r>
      <w:r w:rsidRPr="00AB1B29">
        <w:t xml:space="preserve">ed under the National Credit Act (that is, holders of an ACL). Relevantly, licensees are required to test the suitability of the proposed credit contract and assess the consumer’s ability to meet their financial obligations under the proposed credit contract.  To do so requires direct dealings between the lender and </w:t>
      </w:r>
      <w:r w:rsidR="00B87E53">
        <w:t xml:space="preserve">the </w:t>
      </w:r>
      <w:r w:rsidRPr="00AB1B29">
        <w:t xml:space="preserve">putative borrower, hence the prohibition on an unlicensed intermediary. </w:t>
      </w:r>
      <w:r w:rsidR="0090023F">
        <w:t xml:space="preserve"> </w:t>
      </w:r>
    </w:p>
    <w:p w14:paraId="5B6F7F9D" w14:textId="77777777" w:rsidR="00285AD3" w:rsidRPr="00AB1B29" w:rsidRDefault="00285AD3" w:rsidP="00285AD3">
      <w:pPr>
        <w:pStyle w:val="ParaNumbering"/>
      </w:pPr>
      <w:r w:rsidRPr="00AB1B29">
        <w:t xml:space="preserve">Compliance with responsible lending conduct requirements is achieved by ASIC’s ability to impose sanctions on licensees should they fall short of their obligations. </w:t>
      </w:r>
    </w:p>
    <w:p w14:paraId="5F7F8539" w14:textId="726F3EB1" w:rsidR="00605F96" w:rsidRDefault="001B31A2">
      <w:pPr>
        <w:pStyle w:val="Heading1"/>
        <w:rPr>
          <w:lang w:eastAsia="en-AU"/>
        </w:rPr>
      </w:pPr>
      <w:bookmarkStart w:id="44" w:name="_Ref45885910"/>
      <w:bookmarkStart w:id="45" w:name="Certification"/>
      <w:r>
        <w:rPr>
          <w:caps w:val="0"/>
          <w:lang w:eastAsia="en-AU"/>
        </w:rPr>
        <w:t>D</w:t>
      </w:r>
      <w:r>
        <w:rPr>
          <w:caps w:val="0"/>
          <w:lang w:eastAsia="en-AU"/>
        </w:rPr>
        <w:tab/>
      </w:r>
      <w:r w:rsidRPr="0025300D">
        <w:rPr>
          <w:caps w:val="0"/>
          <w:lang w:eastAsia="en-AU"/>
        </w:rPr>
        <w:t>RELEVANT STATUTORY PROVISIONS</w:t>
      </w:r>
      <w:bookmarkEnd w:id="44"/>
    </w:p>
    <w:p w14:paraId="3A26B7B8" w14:textId="26E51C4F" w:rsidR="00FC3DFB" w:rsidRPr="00FC3DFB" w:rsidRDefault="00ED63F7">
      <w:pPr>
        <w:pStyle w:val="ParaNumbering"/>
      </w:pPr>
      <w:r>
        <w:t>I will now set out t</w:t>
      </w:r>
      <w:r w:rsidR="00674780">
        <w:t>he relevant statutory provisions which exist within the framework above.</w:t>
      </w:r>
      <w:r>
        <w:t xml:space="preserve">  </w:t>
      </w:r>
      <w:r w:rsidR="00674780">
        <w:t xml:space="preserve"> </w:t>
      </w:r>
      <w:r>
        <w:t xml:space="preserve">Again, much has been agreed between the parties as to the application and interpretation to be given to these provisions, though that agreement is not </w:t>
      </w:r>
      <w:r w:rsidR="00780F87">
        <w:t>total</w:t>
      </w:r>
      <w:r>
        <w:t>.</w:t>
      </w:r>
      <w:r w:rsidR="00FC3DFB" w:rsidRPr="003D4DB3">
        <w:rPr>
          <w:sz w:val="22"/>
          <w:szCs w:val="22"/>
        </w:rPr>
        <w:t xml:space="preserve">  </w:t>
      </w:r>
    </w:p>
    <w:p w14:paraId="7A62E9C7" w14:textId="77777777" w:rsidR="0025300D" w:rsidRDefault="0025300D" w:rsidP="0025300D">
      <w:pPr>
        <w:pStyle w:val="Heading2"/>
        <w:rPr>
          <w:lang w:eastAsia="en-AU"/>
        </w:rPr>
      </w:pPr>
      <w:bookmarkStart w:id="46" w:name="_Ref45885911"/>
      <w:r>
        <w:rPr>
          <w:lang w:eastAsia="en-AU"/>
        </w:rPr>
        <w:t>D.1</w:t>
      </w:r>
      <w:r>
        <w:rPr>
          <w:lang w:eastAsia="en-AU"/>
        </w:rPr>
        <w:tab/>
        <w:t>Section 29 of the National Credit Act</w:t>
      </w:r>
      <w:bookmarkEnd w:id="46"/>
    </w:p>
    <w:p w14:paraId="3FAF72A0" w14:textId="54FA363C" w:rsidR="0025300D" w:rsidRDefault="0025300D" w:rsidP="0025300D">
      <w:pPr>
        <w:pStyle w:val="ParaNumbering"/>
        <w:rPr>
          <w:lang w:eastAsia="en-AU"/>
        </w:rPr>
      </w:pPr>
      <w:r>
        <w:t>By</w:t>
      </w:r>
      <w:r>
        <w:rPr>
          <w:lang w:eastAsia="en-AU"/>
        </w:rPr>
        <w:t xml:space="preserve"> s 29, the National Credit Act required NAB to hold a licence to cond</w:t>
      </w:r>
      <w:r w:rsidR="004E3991">
        <w:rPr>
          <w:lang w:eastAsia="en-AU"/>
        </w:rPr>
        <w:t>uct its credit activities including</w:t>
      </w:r>
      <w:r>
        <w:rPr>
          <w:lang w:eastAsia="en-AU"/>
        </w:rPr>
        <w:t xml:space="preserve"> its retail mortgage business:</w:t>
      </w:r>
    </w:p>
    <w:p w14:paraId="48CD3D5D" w14:textId="77777777" w:rsidR="0025300D" w:rsidRPr="00340AEE" w:rsidRDefault="0025300D" w:rsidP="0025300D">
      <w:pPr>
        <w:pStyle w:val="Quote1"/>
        <w:keepNext/>
        <w:rPr>
          <w:b/>
          <w:lang w:eastAsia="en-AU"/>
        </w:rPr>
      </w:pPr>
      <w:r w:rsidRPr="00340AEE">
        <w:rPr>
          <w:b/>
          <w:lang w:eastAsia="en-AU"/>
        </w:rPr>
        <w:t xml:space="preserve">29 </w:t>
      </w:r>
      <w:r w:rsidRPr="00340AEE">
        <w:rPr>
          <w:b/>
          <w:lang w:eastAsia="en-AU"/>
        </w:rPr>
        <w:tab/>
        <w:t>Prohibition on engaging in credit activities without a licence</w:t>
      </w:r>
    </w:p>
    <w:p w14:paraId="04B7FF71" w14:textId="77777777" w:rsidR="0025300D" w:rsidRPr="00A868C9" w:rsidRDefault="0025300D" w:rsidP="0025300D">
      <w:pPr>
        <w:pStyle w:val="Quote1"/>
        <w:keepNext/>
        <w:rPr>
          <w:i/>
          <w:lang w:eastAsia="en-AU"/>
        </w:rPr>
      </w:pPr>
      <w:r w:rsidRPr="00A868C9">
        <w:rPr>
          <w:i/>
          <w:lang w:eastAsia="en-AU"/>
        </w:rPr>
        <w:t>Prohibition on engaging in credit activities without a licence</w:t>
      </w:r>
    </w:p>
    <w:p w14:paraId="21CF3FAF" w14:textId="77777777" w:rsidR="0025300D" w:rsidRPr="00A868C9" w:rsidRDefault="0025300D" w:rsidP="0025300D">
      <w:pPr>
        <w:pStyle w:val="Quote1"/>
        <w:ind w:left="1440" w:hanging="703"/>
        <w:rPr>
          <w:lang w:eastAsia="en-AU"/>
        </w:rPr>
      </w:pPr>
      <w:r>
        <w:rPr>
          <w:lang w:eastAsia="en-AU"/>
        </w:rPr>
        <w:t>(1)</w:t>
      </w:r>
      <w:r>
        <w:rPr>
          <w:lang w:eastAsia="en-AU"/>
        </w:rPr>
        <w:tab/>
      </w:r>
      <w:r w:rsidRPr="00A868C9">
        <w:rPr>
          <w:lang w:eastAsia="en-AU"/>
        </w:rPr>
        <w:t>A person must not engage in a credit activity if the person does not hold a licence authorising the person to engage in the credit activity.</w:t>
      </w:r>
    </w:p>
    <w:p w14:paraId="26CAE7CE" w14:textId="77777777" w:rsidR="0025300D" w:rsidRPr="00A868C9" w:rsidRDefault="0025300D" w:rsidP="0025300D">
      <w:pPr>
        <w:pStyle w:val="Quote2"/>
        <w:rPr>
          <w:lang w:eastAsia="en-AU"/>
        </w:rPr>
      </w:pPr>
      <w:r w:rsidRPr="00A868C9">
        <w:rPr>
          <w:lang w:eastAsia="en-AU"/>
        </w:rPr>
        <w:t>Civil penalty: 2,000 penalty units.</w:t>
      </w:r>
    </w:p>
    <w:p w14:paraId="512B8B66" w14:textId="77777777" w:rsidR="0025300D" w:rsidRPr="00A868C9" w:rsidRDefault="0025300D" w:rsidP="0025300D">
      <w:pPr>
        <w:pStyle w:val="Quote1"/>
        <w:keepNext/>
        <w:rPr>
          <w:i/>
          <w:lang w:eastAsia="en-AU"/>
        </w:rPr>
      </w:pPr>
      <w:r w:rsidRPr="00A868C9">
        <w:rPr>
          <w:i/>
          <w:lang w:eastAsia="en-AU"/>
        </w:rPr>
        <w:t>Offence</w:t>
      </w:r>
    </w:p>
    <w:p w14:paraId="0E8F9F6D" w14:textId="77777777" w:rsidR="0025300D" w:rsidRPr="00A868C9" w:rsidRDefault="0025300D" w:rsidP="0025300D">
      <w:pPr>
        <w:pStyle w:val="Quote1"/>
        <w:rPr>
          <w:lang w:eastAsia="en-AU"/>
        </w:rPr>
      </w:pPr>
      <w:r w:rsidRPr="00A868C9">
        <w:rPr>
          <w:lang w:eastAsia="en-AU"/>
        </w:rPr>
        <w:t xml:space="preserve">(2) </w:t>
      </w:r>
      <w:r>
        <w:rPr>
          <w:lang w:eastAsia="en-AU"/>
        </w:rPr>
        <w:tab/>
      </w:r>
      <w:r w:rsidRPr="00A868C9">
        <w:rPr>
          <w:lang w:eastAsia="en-AU"/>
        </w:rPr>
        <w:t>A person commits an offence if:</w:t>
      </w:r>
    </w:p>
    <w:p w14:paraId="36E3C422" w14:textId="77777777" w:rsidR="0025300D" w:rsidRPr="00A868C9" w:rsidRDefault="0025300D" w:rsidP="0025300D">
      <w:pPr>
        <w:pStyle w:val="Quote2"/>
        <w:rPr>
          <w:lang w:eastAsia="en-AU"/>
        </w:rPr>
      </w:pPr>
      <w:r w:rsidRPr="00A868C9">
        <w:rPr>
          <w:lang w:eastAsia="en-AU"/>
        </w:rPr>
        <w:t xml:space="preserve">(a) </w:t>
      </w:r>
      <w:r>
        <w:rPr>
          <w:lang w:eastAsia="en-AU"/>
        </w:rPr>
        <w:tab/>
      </w:r>
      <w:r w:rsidRPr="00A868C9">
        <w:rPr>
          <w:lang w:eastAsia="en-AU"/>
        </w:rPr>
        <w:t>the person is subject to a requirement under subsection (1); and</w:t>
      </w:r>
    </w:p>
    <w:p w14:paraId="5AE81448" w14:textId="77777777" w:rsidR="0025300D" w:rsidRPr="00A868C9" w:rsidRDefault="0025300D" w:rsidP="0025300D">
      <w:pPr>
        <w:pStyle w:val="Quote2"/>
        <w:rPr>
          <w:lang w:eastAsia="en-AU"/>
        </w:rPr>
      </w:pPr>
      <w:r w:rsidRPr="00A868C9">
        <w:rPr>
          <w:lang w:eastAsia="en-AU"/>
        </w:rPr>
        <w:t xml:space="preserve">(b) </w:t>
      </w:r>
      <w:r>
        <w:rPr>
          <w:lang w:eastAsia="en-AU"/>
        </w:rPr>
        <w:tab/>
      </w:r>
      <w:r w:rsidRPr="00A868C9">
        <w:rPr>
          <w:lang w:eastAsia="en-AU"/>
        </w:rPr>
        <w:t>the person engages in conduct; and</w:t>
      </w:r>
    </w:p>
    <w:p w14:paraId="145EF662" w14:textId="77777777" w:rsidR="0025300D" w:rsidRPr="00A868C9" w:rsidRDefault="0025300D" w:rsidP="0025300D">
      <w:pPr>
        <w:pStyle w:val="Quote2"/>
        <w:rPr>
          <w:lang w:eastAsia="en-AU"/>
        </w:rPr>
      </w:pPr>
      <w:r w:rsidRPr="00A868C9">
        <w:rPr>
          <w:lang w:eastAsia="en-AU"/>
        </w:rPr>
        <w:t xml:space="preserve">(c) </w:t>
      </w:r>
      <w:r>
        <w:rPr>
          <w:lang w:eastAsia="en-AU"/>
        </w:rPr>
        <w:tab/>
      </w:r>
      <w:r w:rsidRPr="00A868C9">
        <w:rPr>
          <w:lang w:eastAsia="en-AU"/>
        </w:rPr>
        <w:t>the conduct contravenes the requirement.</w:t>
      </w:r>
    </w:p>
    <w:p w14:paraId="1A1EDA7B" w14:textId="77777777" w:rsidR="0025300D" w:rsidRDefault="0025300D" w:rsidP="0025300D">
      <w:pPr>
        <w:pStyle w:val="Quote2"/>
        <w:spacing w:after="360"/>
      </w:pPr>
      <w:r w:rsidRPr="00A868C9">
        <w:rPr>
          <w:lang w:eastAsia="en-AU"/>
        </w:rPr>
        <w:t>Criminal penalty: 200 penalty units, or 2 years imprisonment, or both.</w:t>
      </w:r>
      <w:r>
        <w:t xml:space="preserve">  </w:t>
      </w:r>
    </w:p>
    <w:p w14:paraId="05B02284" w14:textId="77777777" w:rsidR="0025300D" w:rsidRDefault="0025300D" w:rsidP="0025300D">
      <w:pPr>
        <w:pStyle w:val="Heading2"/>
        <w:rPr>
          <w:lang w:eastAsia="en-AU"/>
        </w:rPr>
      </w:pPr>
      <w:bookmarkStart w:id="47" w:name="_Ref45885912"/>
      <w:r>
        <w:lastRenderedPageBreak/>
        <w:t>D.2</w:t>
      </w:r>
      <w:r>
        <w:tab/>
        <w:t xml:space="preserve">Section 31 </w:t>
      </w:r>
      <w:r>
        <w:rPr>
          <w:lang w:eastAsia="en-AU"/>
        </w:rPr>
        <w:t>of the National Credit Act</w:t>
      </w:r>
      <w:bookmarkEnd w:id="47"/>
    </w:p>
    <w:p w14:paraId="5128D5BA" w14:textId="77777777" w:rsidR="0025300D" w:rsidRDefault="0025300D" w:rsidP="0025300D">
      <w:pPr>
        <w:pStyle w:val="ParaNumbering"/>
      </w:pPr>
      <w:r>
        <w:t>NAB, by s 31, was prohibited from conducting business with an unlicensed person:</w:t>
      </w:r>
      <w:r w:rsidRPr="00AB1B29">
        <w:t xml:space="preserve"> </w:t>
      </w:r>
    </w:p>
    <w:p w14:paraId="269C2E1E" w14:textId="77777777" w:rsidR="0025300D" w:rsidRPr="00D648F9" w:rsidRDefault="0025300D" w:rsidP="0025300D">
      <w:pPr>
        <w:pStyle w:val="Quote1"/>
        <w:keepNext/>
        <w:rPr>
          <w:b/>
          <w:lang w:eastAsia="en-AU"/>
        </w:rPr>
      </w:pPr>
      <w:r>
        <w:rPr>
          <w:b/>
          <w:lang w:eastAsia="en-AU"/>
        </w:rPr>
        <w:t>31</w:t>
      </w:r>
      <w:r>
        <w:rPr>
          <w:b/>
          <w:lang w:eastAsia="en-AU"/>
        </w:rPr>
        <w:tab/>
      </w:r>
      <w:r w:rsidRPr="00D648F9">
        <w:rPr>
          <w:b/>
          <w:lang w:eastAsia="en-AU"/>
        </w:rPr>
        <w:t>Prohibition on conducting business with unlicensed persons</w:t>
      </w:r>
    </w:p>
    <w:p w14:paraId="50A1FDCE" w14:textId="77777777" w:rsidR="0025300D" w:rsidRPr="00EA44B1" w:rsidRDefault="0025300D" w:rsidP="0025300D">
      <w:pPr>
        <w:pStyle w:val="Quote1"/>
        <w:keepNext/>
        <w:rPr>
          <w:i/>
          <w:lang w:eastAsia="en-AU"/>
        </w:rPr>
      </w:pPr>
      <w:r w:rsidRPr="00EA44B1">
        <w:rPr>
          <w:i/>
          <w:lang w:eastAsia="en-AU"/>
        </w:rPr>
        <w:t>Prohibition on conducting business with unlicensed persons</w:t>
      </w:r>
    </w:p>
    <w:p w14:paraId="7192978F" w14:textId="77777777" w:rsidR="0025300D" w:rsidRPr="00B92CE7" w:rsidRDefault="0025300D" w:rsidP="0025300D">
      <w:pPr>
        <w:pStyle w:val="Quote1"/>
        <w:rPr>
          <w:lang w:eastAsia="en-AU"/>
        </w:rPr>
      </w:pPr>
      <w:r>
        <w:rPr>
          <w:lang w:eastAsia="en-AU"/>
        </w:rPr>
        <w:t>(1)</w:t>
      </w:r>
      <w:r>
        <w:rPr>
          <w:lang w:eastAsia="en-AU"/>
        </w:rPr>
        <w:tab/>
      </w:r>
      <w:r w:rsidRPr="00B92CE7">
        <w:rPr>
          <w:lang w:eastAsia="en-AU"/>
        </w:rPr>
        <w:t>A licensee must not:</w:t>
      </w:r>
    </w:p>
    <w:p w14:paraId="1FCD2CFB" w14:textId="77777777" w:rsidR="0025300D" w:rsidRPr="00B92CE7" w:rsidRDefault="0025300D" w:rsidP="0025300D">
      <w:pPr>
        <w:pStyle w:val="Quote2"/>
        <w:ind w:left="2160" w:hanging="720"/>
        <w:rPr>
          <w:lang w:eastAsia="en-AU"/>
        </w:rPr>
      </w:pPr>
      <w:r>
        <w:rPr>
          <w:lang w:eastAsia="en-AU"/>
        </w:rPr>
        <w:t>(a)</w:t>
      </w:r>
      <w:r>
        <w:rPr>
          <w:lang w:eastAsia="en-AU"/>
        </w:rPr>
        <w:tab/>
      </w:r>
      <w:r w:rsidRPr="00B92CE7">
        <w:rPr>
          <w:lang w:eastAsia="en-AU"/>
        </w:rPr>
        <w:t>engage in a credit activity; and</w:t>
      </w:r>
    </w:p>
    <w:p w14:paraId="1D435F8B" w14:textId="77777777" w:rsidR="0025300D" w:rsidRPr="00B92CE7" w:rsidRDefault="0025300D" w:rsidP="0025300D">
      <w:pPr>
        <w:pStyle w:val="Quote2"/>
        <w:ind w:left="2160" w:hanging="720"/>
        <w:rPr>
          <w:lang w:eastAsia="en-AU"/>
        </w:rPr>
      </w:pPr>
      <w:r>
        <w:rPr>
          <w:lang w:eastAsia="en-AU"/>
        </w:rPr>
        <w:t>(b)</w:t>
      </w:r>
      <w:r>
        <w:rPr>
          <w:lang w:eastAsia="en-AU"/>
        </w:rPr>
        <w:tab/>
      </w:r>
      <w:r w:rsidRPr="00B92CE7">
        <w:rPr>
          <w:lang w:eastAsia="en-AU"/>
        </w:rPr>
        <w:t>in the course of engaging in that credit activity, conduct business with another person who is engaging in a credit activity;</w:t>
      </w:r>
    </w:p>
    <w:p w14:paraId="3CB5207A" w14:textId="77777777" w:rsidR="0025300D" w:rsidRDefault="0025300D" w:rsidP="0025300D">
      <w:pPr>
        <w:pStyle w:val="Quote2"/>
        <w:rPr>
          <w:lang w:eastAsia="en-AU"/>
        </w:rPr>
      </w:pPr>
      <w:r w:rsidRPr="00B92CE7">
        <w:rPr>
          <w:lang w:eastAsia="en-AU"/>
        </w:rPr>
        <w:t>if, by engaging in the credit activity, the other person contravenes section 29 (which deals with the requirement to be licensed).</w:t>
      </w:r>
    </w:p>
    <w:p w14:paraId="0BABBF04" w14:textId="77777777" w:rsidR="0025300D" w:rsidRDefault="0025300D" w:rsidP="0025300D">
      <w:pPr>
        <w:pStyle w:val="Quote2"/>
        <w:spacing w:after="360"/>
        <w:rPr>
          <w:lang w:eastAsia="en-AU"/>
        </w:rPr>
      </w:pPr>
      <w:r w:rsidRPr="00B92CE7">
        <w:rPr>
          <w:lang w:eastAsia="en-AU"/>
        </w:rPr>
        <w:t>Civil penalty: 2,000 penalty units.</w:t>
      </w:r>
    </w:p>
    <w:p w14:paraId="56CBB5FF" w14:textId="73C18174" w:rsidR="0025300D" w:rsidRDefault="0025300D" w:rsidP="0025300D">
      <w:pPr>
        <w:pStyle w:val="ParaNumbering"/>
        <w:rPr>
          <w:lang w:eastAsia="en-AU"/>
        </w:rPr>
      </w:pPr>
      <w:r>
        <w:rPr>
          <w:lang w:eastAsia="en-AU"/>
        </w:rPr>
        <w:t xml:space="preserve">By s 31, the National Credit Act seeks to ensure that </w:t>
      </w:r>
      <w:r w:rsidRPr="00032E50">
        <w:rPr>
          <w:lang w:eastAsia="en-AU"/>
        </w:rPr>
        <w:t>the overall objectives of the credit regime are not frustrated by licensees engaging with unlicensed persons</w:t>
      </w:r>
      <w:r>
        <w:rPr>
          <w:lang w:eastAsia="en-AU"/>
        </w:rPr>
        <w:t xml:space="preserve"> to subvert its intent.  </w:t>
      </w:r>
      <w:r w:rsidR="004E3991">
        <w:rPr>
          <w:lang w:eastAsia="en-AU"/>
        </w:rPr>
        <w:t>In the present case, t</w:t>
      </w:r>
      <w:r w:rsidRPr="00032E50">
        <w:rPr>
          <w:lang w:eastAsia="en-AU"/>
        </w:rPr>
        <w:t>he relevant “credit activity” engaged in by each Introducer</w:t>
      </w:r>
      <w:r>
        <w:rPr>
          <w:lang w:eastAsia="en-AU"/>
        </w:rPr>
        <w:t xml:space="preserve"> (the unlicensed person)</w:t>
      </w:r>
      <w:r w:rsidRPr="00032E50">
        <w:rPr>
          <w:lang w:eastAsia="en-AU"/>
        </w:rPr>
        <w:t xml:space="preserve"> in relation to each of the 260 occasions was providing “credit assistance” or acting as an “intermediary”.</w:t>
      </w:r>
    </w:p>
    <w:p w14:paraId="6011E4A8" w14:textId="77777777" w:rsidR="0025300D" w:rsidRDefault="0025300D" w:rsidP="0025300D">
      <w:pPr>
        <w:pStyle w:val="Heading2"/>
        <w:rPr>
          <w:lang w:eastAsia="en-AU"/>
        </w:rPr>
      </w:pPr>
      <w:bookmarkStart w:id="48" w:name="_Ref45885913"/>
      <w:r>
        <w:rPr>
          <w:lang w:eastAsia="en-AU"/>
        </w:rPr>
        <w:t>D.3</w:t>
      </w:r>
      <w:r>
        <w:rPr>
          <w:lang w:eastAsia="en-AU"/>
        </w:rPr>
        <w:tab/>
        <w:t>Other relevant provisions of the National Credit Act</w:t>
      </w:r>
      <w:bookmarkEnd w:id="48"/>
    </w:p>
    <w:p w14:paraId="297DE5E3" w14:textId="488D4127" w:rsidR="0025300D" w:rsidRPr="0092150F" w:rsidRDefault="004E3991" w:rsidP="0025300D">
      <w:pPr>
        <w:pStyle w:val="ParaNumbering"/>
      </w:pPr>
      <w:r>
        <w:t xml:space="preserve">During the Relevant Period, </w:t>
      </w:r>
      <w:r w:rsidR="002641AA">
        <w:t>“c</w:t>
      </w:r>
      <w:r w:rsidR="006D3267">
        <w:t>redit activity” wa</w:t>
      </w:r>
      <w:r>
        <w:t>s</w:t>
      </w:r>
      <w:r w:rsidR="0025300D">
        <w:t xml:space="preserve"> defined in s </w:t>
      </w:r>
      <w:r w:rsidR="0025300D" w:rsidRPr="0092150F">
        <w:t xml:space="preserve">6 of the National Credit Act. </w:t>
      </w:r>
      <w:r w:rsidR="0025300D">
        <w:t xml:space="preserve"> </w:t>
      </w:r>
      <w:r w:rsidR="0025300D" w:rsidRPr="0092150F">
        <w:t>Relevantly, a person engages in a “credit activity” in relation to a “credit contract” if:</w:t>
      </w:r>
    </w:p>
    <w:p w14:paraId="5DE8FBAC" w14:textId="77777777" w:rsidR="0025300D" w:rsidRPr="0092150F" w:rsidRDefault="0025300D" w:rsidP="00073941">
      <w:pPr>
        <w:pStyle w:val="ListNo1"/>
        <w:numPr>
          <w:ilvl w:val="0"/>
          <w:numId w:val="30"/>
        </w:numPr>
      </w:pPr>
      <w:r>
        <w:t>t</w:t>
      </w:r>
      <w:r w:rsidRPr="0092150F">
        <w:t>he person is a “credit provider” under a “credit contract”; or</w:t>
      </w:r>
    </w:p>
    <w:p w14:paraId="4E0BD6E4" w14:textId="77777777" w:rsidR="0025300D" w:rsidRPr="0092150F" w:rsidRDefault="0025300D" w:rsidP="00073941">
      <w:pPr>
        <w:pStyle w:val="ListNo1"/>
        <w:numPr>
          <w:ilvl w:val="0"/>
          <w:numId w:val="30"/>
        </w:numPr>
      </w:pPr>
      <w:r>
        <w:t>t</w:t>
      </w:r>
      <w:r w:rsidRPr="0092150F">
        <w:t>he person carries on a business of providing credit, being credit the provision of which the National Credit Code applies; or</w:t>
      </w:r>
    </w:p>
    <w:p w14:paraId="373FC7C3" w14:textId="77777777" w:rsidR="0025300D" w:rsidRPr="0092150F" w:rsidRDefault="0025300D" w:rsidP="00073941">
      <w:pPr>
        <w:pStyle w:val="ListNo1"/>
        <w:numPr>
          <w:ilvl w:val="0"/>
          <w:numId w:val="30"/>
        </w:numPr>
      </w:pPr>
      <w:r>
        <w:t>t</w:t>
      </w:r>
      <w:r w:rsidRPr="0092150F">
        <w:t>he person performs the obligations, or exercises the rights, of a “credit provider” in relation to a “credit contract” or proposed credit contract.</w:t>
      </w:r>
    </w:p>
    <w:p w14:paraId="24DF6300" w14:textId="24BB8C51" w:rsidR="0025300D" w:rsidRPr="0092150F" w:rsidRDefault="0025300D" w:rsidP="0025300D">
      <w:pPr>
        <w:pStyle w:val="ParaNumbering"/>
      </w:pPr>
      <w:r w:rsidRPr="0092150F">
        <w:t xml:space="preserve">A person also engages in a “credit activity” if the person provides a “credit service”. </w:t>
      </w:r>
      <w:r w:rsidRPr="0092150F">
        <w:rPr>
          <w:lang w:val="en-US"/>
        </w:rPr>
        <w:t>“Credit se</w:t>
      </w:r>
      <w:r>
        <w:rPr>
          <w:lang w:val="en-US"/>
        </w:rPr>
        <w:t xml:space="preserve">rvices” </w:t>
      </w:r>
      <w:r w:rsidR="00004CB3">
        <w:rPr>
          <w:lang w:val="en-US"/>
        </w:rPr>
        <w:t>are</w:t>
      </w:r>
      <w:r>
        <w:rPr>
          <w:lang w:val="en-US"/>
        </w:rPr>
        <w:t xml:space="preserve"> in turn defined in s </w:t>
      </w:r>
      <w:r w:rsidRPr="0092150F">
        <w:rPr>
          <w:lang w:val="en-US"/>
        </w:rPr>
        <w:t>7 to mean</w:t>
      </w:r>
      <w:r w:rsidR="00BA4003">
        <w:rPr>
          <w:lang w:val="en-US"/>
        </w:rPr>
        <w:t>:</w:t>
      </w:r>
      <w:r w:rsidRPr="0092150F">
        <w:rPr>
          <w:lang w:val="en-US"/>
        </w:rPr>
        <w:t xml:space="preserve"> (a) providing “credit assistance” to a consumer</w:t>
      </w:r>
      <w:r w:rsidR="00BA4003">
        <w:rPr>
          <w:lang w:val="en-US"/>
        </w:rPr>
        <w:t>;</w:t>
      </w:r>
      <w:r w:rsidRPr="0092150F">
        <w:rPr>
          <w:lang w:val="en-US"/>
        </w:rPr>
        <w:t xml:space="preserve"> or (b) acting as an “intermediary”.</w:t>
      </w:r>
    </w:p>
    <w:p w14:paraId="28E5C4B4" w14:textId="77777777" w:rsidR="0025300D" w:rsidRPr="0092150F" w:rsidRDefault="0025300D" w:rsidP="0025300D">
      <w:pPr>
        <w:pStyle w:val="ParaNumbering"/>
      </w:pPr>
      <w:r>
        <w:t>Section </w:t>
      </w:r>
      <w:r w:rsidRPr="0092150F">
        <w:t>8 of the National Credit Act defines the meaning of “credit assistance” in the following terms:</w:t>
      </w:r>
    </w:p>
    <w:p w14:paraId="11B7EEBB" w14:textId="77777777" w:rsidR="0025300D" w:rsidRPr="00C87F14" w:rsidRDefault="0025300D" w:rsidP="0025300D">
      <w:pPr>
        <w:pStyle w:val="Quote1"/>
      </w:pPr>
      <w:r w:rsidRPr="00C87F14">
        <w:t xml:space="preserve">A person provides </w:t>
      </w:r>
      <w:r w:rsidRPr="00C44DC3">
        <w:rPr>
          <w:b/>
          <w:i/>
        </w:rPr>
        <w:t>credit assistance</w:t>
      </w:r>
      <w:r w:rsidRPr="00C87F14">
        <w:t xml:space="preserve"> to a consumer if, by dealing directly with the </w:t>
      </w:r>
      <w:r w:rsidRPr="00C87F14">
        <w:lastRenderedPageBreak/>
        <w:t>consumer or the consumer’s agent in the course of, as part of, or incidentally to, a business carried on in this jurisdiction by the person or another person, the person:</w:t>
      </w:r>
    </w:p>
    <w:p w14:paraId="584E3E65" w14:textId="77777777" w:rsidR="0025300D" w:rsidRPr="00C87F14" w:rsidRDefault="0025300D" w:rsidP="00073941">
      <w:pPr>
        <w:pStyle w:val="Quote1"/>
        <w:numPr>
          <w:ilvl w:val="1"/>
          <w:numId w:val="30"/>
        </w:numPr>
        <w:rPr>
          <w:rFonts w:eastAsiaTheme="minorHAnsi"/>
          <w:szCs w:val="22"/>
        </w:rPr>
      </w:pPr>
      <w:r w:rsidRPr="00C87F14">
        <w:rPr>
          <w:rFonts w:eastAsiaTheme="minorHAnsi"/>
          <w:szCs w:val="22"/>
        </w:rPr>
        <w:t>suggests that the consumer apply for a particular credit contract with a particular credit provider; or</w:t>
      </w:r>
    </w:p>
    <w:p w14:paraId="4CBC86F3" w14:textId="77777777" w:rsidR="0025300D" w:rsidRPr="00C87F14" w:rsidRDefault="0025300D" w:rsidP="0025300D">
      <w:pPr>
        <w:pStyle w:val="Quote1"/>
      </w:pPr>
      <w:r w:rsidRPr="00C87F14">
        <w:t>…</w:t>
      </w:r>
    </w:p>
    <w:p w14:paraId="77920572" w14:textId="77777777" w:rsidR="0025300D" w:rsidRPr="00C87F14" w:rsidRDefault="0025300D" w:rsidP="0025300D">
      <w:pPr>
        <w:pStyle w:val="Quote1"/>
        <w:ind w:left="1440" w:hanging="703"/>
      </w:pPr>
      <w:r>
        <w:t>(d)</w:t>
      </w:r>
      <w:r>
        <w:tab/>
      </w:r>
      <w:r w:rsidRPr="00C87F14">
        <w:t>assists the consumer to apply for a particular credit contract with a particular credit provider; or</w:t>
      </w:r>
    </w:p>
    <w:p w14:paraId="37E7D934" w14:textId="77777777" w:rsidR="0025300D" w:rsidRPr="00C87F14" w:rsidRDefault="0025300D" w:rsidP="0025300D">
      <w:pPr>
        <w:pStyle w:val="Quote1"/>
      </w:pPr>
      <w:r w:rsidRPr="00C87F14">
        <w:t>…</w:t>
      </w:r>
    </w:p>
    <w:p w14:paraId="54848438" w14:textId="77777777" w:rsidR="0025300D" w:rsidRPr="00C87F14" w:rsidRDefault="0025300D" w:rsidP="0025300D">
      <w:pPr>
        <w:pStyle w:val="Quote1"/>
        <w:widowControl/>
        <w:spacing w:after="360"/>
      </w:pPr>
      <w:r w:rsidRPr="00C87F14">
        <w:t>It does not matter whether the person does so on the person’s own behalf or on behalf of another person.</w:t>
      </w:r>
    </w:p>
    <w:p w14:paraId="7AD13A7F" w14:textId="77777777" w:rsidR="0025300D" w:rsidRPr="0092150F" w:rsidRDefault="0025300D" w:rsidP="0025300D">
      <w:pPr>
        <w:pStyle w:val="ParaNumbering"/>
      </w:pPr>
      <w:r>
        <w:t>Section </w:t>
      </w:r>
      <w:r w:rsidRPr="0092150F">
        <w:t>9 of the National Credit Act defines the meaning of “acts as an intermediary” in the following terms:</w:t>
      </w:r>
    </w:p>
    <w:p w14:paraId="47BE1864" w14:textId="77777777" w:rsidR="0025300D" w:rsidRPr="00C87F14" w:rsidRDefault="0025300D" w:rsidP="0025300D">
      <w:pPr>
        <w:pStyle w:val="Quote1"/>
      </w:pPr>
      <w:r>
        <w:t xml:space="preserve">A person </w:t>
      </w:r>
      <w:r w:rsidRPr="00C44DC3">
        <w:rPr>
          <w:b/>
          <w:bCs/>
          <w:i/>
          <w:iCs/>
        </w:rPr>
        <w:t>acts as an intermediary</w:t>
      </w:r>
      <w:r>
        <w:rPr>
          <w:b/>
          <w:bCs/>
          <w:iCs/>
        </w:rPr>
        <w:t xml:space="preserve"> </w:t>
      </w:r>
      <w:r w:rsidRPr="00C87F14">
        <w:t>if, in the course of, as part of, or incidentally to, a business carried on in this jurisdiction by the person or another person, the person:</w:t>
      </w:r>
    </w:p>
    <w:p w14:paraId="62BA90B7" w14:textId="77777777" w:rsidR="0025300D" w:rsidRPr="00C87F14" w:rsidRDefault="0025300D" w:rsidP="00073941">
      <w:pPr>
        <w:pStyle w:val="Quote1"/>
        <w:numPr>
          <w:ilvl w:val="1"/>
          <w:numId w:val="29"/>
        </w:numPr>
        <w:rPr>
          <w:rFonts w:eastAsiaTheme="minorHAnsi"/>
          <w:szCs w:val="22"/>
        </w:rPr>
      </w:pPr>
      <w:r w:rsidRPr="00C87F14">
        <w:rPr>
          <w:rFonts w:eastAsiaTheme="minorHAnsi"/>
          <w:szCs w:val="22"/>
        </w:rPr>
        <w:t>acts as an intermediary (whether directly or indirectly) between a credit provider and a consumer wholly or partly for the purposes of securing a provision of credit for the consumer under a credit contract for the consumer with the credit provider; or</w:t>
      </w:r>
    </w:p>
    <w:p w14:paraId="2A4E94E6" w14:textId="77777777" w:rsidR="0025300D" w:rsidRPr="00C87F14" w:rsidRDefault="0025300D" w:rsidP="00073941">
      <w:pPr>
        <w:pStyle w:val="Quote1"/>
        <w:numPr>
          <w:ilvl w:val="1"/>
          <w:numId w:val="29"/>
        </w:numPr>
        <w:rPr>
          <w:rFonts w:eastAsiaTheme="minorHAnsi"/>
          <w:szCs w:val="22"/>
        </w:rPr>
      </w:pPr>
      <w:r w:rsidRPr="00C87F14">
        <w:rPr>
          <w:rFonts w:eastAsiaTheme="minorHAnsi"/>
          <w:szCs w:val="22"/>
        </w:rPr>
        <w:t>acts as an intermediary (whether directly or indirectly) between a lessor and a consumer wholly or partly for the purposes of securing a consumer lease for the consumer with the lessor.</w:t>
      </w:r>
    </w:p>
    <w:p w14:paraId="23B2FBEC" w14:textId="77777777" w:rsidR="0025300D" w:rsidRPr="00C87F14" w:rsidRDefault="0025300D" w:rsidP="0025300D">
      <w:pPr>
        <w:pStyle w:val="Quote1"/>
        <w:widowControl/>
        <w:spacing w:after="360"/>
      </w:pPr>
      <w:r w:rsidRPr="00C87F14">
        <w:t>It does not matter whether the person does so on the person’s own behalf or on behalf of another person.</w:t>
      </w:r>
      <w:r>
        <w:rPr>
          <w:lang w:eastAsia="en-AU"/>
        </w:rPr>
        <w:t xml:space="preserve"> </w:t>
      </w:r>
    </w:p>
    <w:p w14:paraId="24774156" w14:textId="77777777" w:rsidR="0025300D" w:rsidRDefault="0025300D" w:rsidP="0025300D">
      <w:pPr>
        <w:pStyle w:val="Heading2"/>
        <w:rPr>
          <w:lang w:eastAsia="en-AU"/>
        </w:rPr>
      </w:pPr>
      <w:bookmarkStart w:id="49" w:name="_Ref45885914"/>
      <w:r>
        <w:rPr>
          <w:lang w:eastAsia="en-AU"/>
        </w:rPr>
        <w:t>D.4</w:t>
      </w:r>
      <w:r>
        <w:rPr>
          <w:lang w:eastAsia="en-AU"/>
        </w:rPr>
        <w:tab/>
        <w:t>Section 47 of the National Credit Act</w:t>
      </w:r>
      <w:bookmarkEnd w:id="49"/>
    </w:p>
    <w:p w14:paraId="0E12475A" w14:textId="77777777" w:rsidR="0025300D" w:rsidRDefault="0025300D" w:rsidP="0025300D">
      <w:pPr>
        <w:pStyle w:val="ParaNumbering"/>
        <w:rPr>
          <w:lang w:eastAsia="en-AU"/>
        </w:rPr>
      </w:pPr>
      <w:r>
        <w:rPr>
          <w:lang w:eastAsia="en-AU"/>
        </w:rPr>
        <w:t>Section 47(1)(a) and (d) sets out general obligations for those who hold an ACL.  These subsections are in the following terms:</w:t>
      </w:r>
    </w:p>
    <w:p w14:paraId="6E4809A1" w14:textId="77777777" w:rsidR="0025300D" w:rsidRPr="008B77EA" w:rsidRDefault="0025300D" w:rsidP="0025300D">
      <w:pPr>
        <w:pStyle w:val="Quote1"/>
        <w:keepNext/>
        <w:rPr>
          <w:b/>
          <w:lang w:eastAsia="en-AU"/>
        </w:rPr>
      </w:pPr>
      <w:r w:rsidRPr="008B77EA">
        <w:rPr>
          <w:b/>
          <w:lang w:eastAsia="en-AU"/>
        </w:rPr>
        <w:t>47</w:t>
      </w:r>
      <w:r w:rsidRPr="008B77EA">
        <w:rPr>
          <w:b/>
          <w:lang w:eastAsia="en-AU"/>
        </w:rPr>
        <w:tab/>
        <w:t>General conduct obligations of licensees</w:t>
      </w:r>
    </w:p>
    <w:p w14:paraId="5CA65FB2" w14:textId="77777777" w:rsidR="0025300D" w:rsidRPr="00A868C9" w:rsidRDefault="0025300D" w:rsidP="0025300D">
      <w:pPr>
        <w:pStyle w:val="Quote1"/>
        <w:keepNext/>
        <w:rPr>
          <w:i/>
          <w:lang w:eastAsia="en-AU"/>
        </w:rPr>
      </w:pPr>
      <w:r w:rsidRPr="00A868C9">
        <w:rPr>
          <w:i/>
          <w:lang w:eastAsia="en-AU"/>
        </w:rPr>
        <w:t>General conduct obligations</w:t>
      </w:r>
    </w:p>
    <w:p w14:paraId="75B21364" w14:textId="77777777" w:rsidR="0025300D" w:rsidRPr="000B6DB9" w:rsidRDefault="0025300D" w:rsidP="0025300D">
      <w:pPr>
        <w:pStyle w:val="Quote1"/>
        <w:rPr>
          <w:lang w:eastAsia="en-AU"/>
        </w:rPr>
      </w:pPr>
      <w:r>
        <w:rPr>
          <w:lang w:eastAsia="en-AU"/>
        </w:rPr>
        <w:t>(1)</w:t>
      </w:r>
      <w:r>
        <w:rPr>
          <w:lang w:eastAsia="en-AU"/>
        </w:rPr>
        <w:tab/>
      </w:r>
      <w:r w:rsidRPr="000B6DB9">
        <w:rPr>
          <w:lang w:eastAsia="en-AU"/>
        </w:rPr>
        <w:t>A licensee must:</w:t>
      </w:r>
    </w:p>
    <w:p w14:paraId="4B9EDA77" w14:textId="77777777" w:rsidR="0025300D" w:rsidRPr="00A868C9" w:rsidRDefault="0025300D" w:rsidP="0025300D">
      <w:pPr>
        <w:pStyle w:val="Quote2"/>
        <w:ind w:left="2160" w:hanging="720"/>
        <w:rPr>
          <w:lang w:eastAsia="en-AU"/>
        </w:rPr>
      </w:pPr>
      <w:r>
        <w:rPr>
          <w:lang w:eastAsia="en-AU"/>
        </w:rPr>
        <w:t>(a)</w:t>
      </w:r>
      <w:r>
        <w:rPr>
          <w:lang w:eastAsia="en-AU"/>
        </w:rPr>
        <w:tab/>
      </w:r>
      <w:r w:rsidRPr="000B6DB9">
        <w:rPr>
          <w:lang w:eastAsia="en-AU"/>
        </w:rPr>
        <w:t>do all things necessary to ensure that the credit activities authorised by the licence are engaged in efficiently, honestly and fairly; and</w:t>
      </w:r>
    </w:p>
    <w:p w14:paraId="282FD9E1" w14:textId="77777777" w:rsidR="0025300D" w:rsidRPr="00A868C9" w:rsidRDefault="0025300D" w:rsidP="0025300D">
      <w:pPr>
        <w:pStyle w:val="Quote2"/>
        <w:rPr>
          <w:lang w:eastAsia="en-AU"/>
        </w:rPr>
      </w:pPr>
      <w:r w:rsidRPr="00A868C9">
        <w:rPr>
          <w:lang w:eastAsia="en-AU"/>
        </w:rPr>
        <w:t>…</w:t>
      </w:r>
    </w:p>
    <w:p w14:paraId="4EC64DA0" w14:textId="77777777" w:rsidR="0025300D" w:rsidRPr="000519B1" w:rsidRDefault="0025300D" w:rsidP="0025300D">
      <w:pPr>
        <w:pStyle w:val="Quote2"/>
        <w:spacing w:after="360"/>
        <w:rPr>
          <w:lang w:eastAsia="en-AU"/>
        </w:rPr>
      </w:pPr>
      <w:r w:rsidRPr="000519B1">
        <w:rPr>
          <w:lang w:eastAsia="en-AU"/>
        </w:rPr>
        <w:t>(d)</w:t>
      </w:r>
      <w:r w:rsidRPr="000519B1">
        <w:rPr>
          <w:lang w:eastAsia="en-AU"/>
        </w:rPr>
        <w:tab/>
        <w:t>comply with the credit legislation.</w:t>
      </w:r>
    </w:p>
    <w:p w14:paraId="289CD881" w14:textId="6A90E7CC" w:rsidR="0025300D" w:rsidRPr="000519B1" w:rsidRDefault="0025300D" w:rsidP="0025300D">
      <w:pPr>
        <w:pStyle w:val="ParaNumbering"/>
        <w:rPr>
          <w:lang w:eastAsia="en-AU"/>
        </w:rPr>
      </w:pPr>
      <w:r w:rsidRPr="000519B1">
        <w:rPr>
          <w:lang w:eastAsia="en-AU"/>
        </w:rPr>
        <w:t>Section 47 did not attract a civil penal</w:t>
      </w:r>
      <w:r w:rsidR="008A320E">
        <w:rPr>
          <w:lang w:eastAsia="en-AU"/>
        </w:rPr>
        <w:t>ty during the Relevant Period</w:t>
      </w:r>
      <w:r w:rsidRPr="000519B1">
        <w:rPr>
          <w:lang w:eastAsia="en-AU"/>
        </w:rPr>
        <w:t xml:space="preserve">.  </w:t>
      </w:r>
    </w:p>
    <w:p w14:paraId="242A9D7D" w14:textId="195B8EDF" w:rsidR="0025300D" w:rsidRDefault="0025300D" w:rsidP="0025300D">
      <w:pPr>
        <w:pStyle w:val="Heading2"/>
        <w:rPr>
          <w:lang w:eastAsia="en-AU"/>
        </w:rPr>
      </w:pPr>
      <w:bookmarkStart w:id="50" w:name="_Ref45885915"/>
      <w:r>
        <w:rPr>
          <w:lang w:eastAsia="en-AU"/>
        </w:rPr>
        <w:lastRenderedPageBreak/>
        <w:t>D.5</w:t>
      </w:r>
      <w:r>
        <w:rPr>
          <w:lang w:eastAsia="en-AU"/>
        </w:rPr>
        <w:tab/>
        <w:t>The National Credit Regulations</w:t>
      </w:r>
      <w:bookmarkEnd w:id="50"/>
    </w:p>
    <w:p w14:paraId="11E888F9" w14:textId="61B9EBEC" w:rsidR="0025300D" w:rsidRPr="00C87F14" w:rsidRDefault="0025300D" w:rsidP="0025300D">
      <w:pPr>
        <w:pStyle w:val="ParaNumbering"/>
      </w:pPr>
      <w:r w:rsidRPr="00AB1B29">
        <w:t xml:space="preserve">Regulation 25 of the National Credit Regulations exempts certain activities from the requirement to be </w:t>
      </w:r>
      <w:r>
        <w:t xml:space="preserve">licensed. </w:t>
      </w:r>
      <w:r w:rsidR="002223AE">
        <w:t xml:space="preserve"> </w:t>
      </w:r>
      <w:r>
        <w:t>Relevantly, r </w:t>
      </w:r>
      <w:r w:rsidRPr="00AB1B29">
        <w:t xml:space="preserve">25(5) provides: </w:t>
      </w:r>
    </w:p>
    <w:p w14:paraId="20DB73A7" w14:textId="77777777" w:rsidR="0025300D" w:rsidRPr="00F4118C" w:rsidRDefault="0025300D" w:rsidP="0025300D">
      <w:pPr>
        <w:pStyle w:val="Quote1"/>
        <w:keepNext/>
        <w:rPr>
          <w:b/>
          <w:lang w:eastAsia="en-AU"/>
        </w:rPr>
      </w:pPr>
      <w:r w:rsidRPr="00F4118C">
        <w:rPr>
          <w:b/>
          <w:lang w:eastAsia="en-AU"/>
        </w:rPr>
        <w:t>25</w:t>
      </w:r>
      <w:r w:rsidRPr="00F4118C">
        <w:rPr>
          <w:b/>
          <w:lang w:eastAsia="en-AU"/>
        </w:rPr>
        <w:tab/>
        <w:t>Activities exempt from requiring a licence</w:t>
      </w:r>
    </w:p>
    <w:p w14:paraId="1DF0942E" w14:textId="77777777" w:rsidR="0025300D" w:rsidRDefault="0025300D" w:rsidP="0025300D">
      <w:pPr>
        <w:pStyle w:val="Quote1"/>
        <w:keepNext/>
      </w:pPr>
      <w:r>
        <w:t>…</w:t>
      </w:r>
    </w:p>
    <w:p w14:paraId="31715944" w14:textId="77777777" w:rsidR="0025300D" w:rsidRPr="00C87F14" w:rsidRDefault="0025300D" w:rsidP="0025300D">
      <w:pPr>
        <w:pStyle w:val="Quote1"/>
      </w:pPr>
      <w:r w:rsidRPr="00C87F14">
        <w:t>(5)</w:t>
      </w:r>
      <w:r w:rsidRPr="00C87F14">
        <w:tab/>
        <w:t>A credit activity is exempted if:</w:t>
      </w:r>
    </w:p>
    <w:p w14:paraId="647A5427" w14:textId="77777777" w:rsidR="0025300D" w:rsidRPr="00C87F14" w:rsidRDefault="0025300D" w:rsidP="0025300D">
      <w:pPr>
        <w:pStyle w:val="Quote2"/>
        <w:ind w:left="2160" w:hanging="720"/>
      </w:pPr>
      <w:r w:rsidRPr="00C87F14">
        <w:t>(a)</w:t>
      </w:r>
      <w:r w:rsidRPr="00C87F14">
        <w:tab/>
        <w:t xml:space="preserve">a person (the </w:t>
      </w:r>
      <w:r w:rsidRPr="009349B9">
        <w:rPr>
          <w:b/>
          <w:i/>
        </w:rPr>
        <w:t>referrer</w:t>
      </w:r>
      <w:r w:rsidRPr="00C87F14">
        <w:t>) engages in a credit activity on or after 1 October 2010 under an agreement with the licensee or registered person or a representative of the licensee or registered person; and</w:t>
      </w:r>
    </w:p>
    <w:p w14:paraId="43FB3CD3" w14:textId="77777777" w:rsidR="0025300D" w:rsidRPr="00C87F14" w:rsidRDefault="0025300D" w:rsidP="0025300D">
      <w:pPr>
        <w:pStyle w:val="Quote2"/>
        <w:ind w:left="2160" w:hanging="720"/>
      </w:pPr>
      <w:r w:rsidRPr="00C87F14">
        <w:t>(b)</w:t>
      </w:r>
      <w:r w:rsidRPr="00C87F14">
        <w:tab/>
        <w:t>the agreement:</w:t>
      </w:r>
    </w:p>
    <w:p w14:paraId="185950A2" w14:textId="77777777" w:rsidR="0025300D" w:rsidRPr="00C87F14" w:rsidRDefault="0025300D" w:rsidP="0025300D">
      <w:pPr>
        <w:pStyle w:val="Quote3"/>
        <w:ind w:left="2880" w:hanging="720"/>
      </w:pPr>
      <w:r w:rsidRPr="00C87F14">
        <w:t>(</w:t>
      </w:r>
      <w:proofErr w:type="spellStart"/>
      <w:r w:rsidRPr="00C87F14">
        <w:t>i</w:t>
      </w:r>
      <w:proofErr w:type="spellEnd"/>
      <w:r w:rsidRPr="00C87F14">
        <w:t>)</w:t>
      </w:r>
      <w:r w:rsidRPr="00C87F14">
        <w:tab/>
        <w:t>specifies the conduct in which the referrer can engage as conduct to which the exemption applies; and</w:t>
      </w:r>
    </w:p>
    <w:p w14:paraId="3577127F" w14:textId="77777777" w:rsidR="0025300D" w:rsidRPr="00C87F14" w:rsidRDefault="0025300D" w:rsidP="0025300D">
      <w:pPr>
        <w:pStyle w:val="Quote3"/>
        <w:ind w:left="2880" w:hanging="720"/>
      </w:pPr>
      <w:r>
        <w:t>(ii)</w:t>
      </w:r>
      <w:r>
        <w:tab/>
      </w:r>
      <w:r w:rsidRPr="00C87F14">
        <w:t>is:</w:t>
      </w:r>
    </w:p>
    <w:p w14:paraId="340D5C18" w14:textId="77777777" w:rsidR="0025300D" w:rsidRPr="00C87F14" w:rsidRDefault="0025300D" w:rsidP="0025300D">
      <w:pPr>
        <w:pStyle w:val="Quote3"/>
        <w:ind w:left="3600" w:hanging="720"/>
      </w:pPr>
      <w:r w:rsidRPr="00C87F14">
        <w:t>(A)</w:t>
      </w:r>
      <w:r w:rsidRPr="00C87F14">
        <w:tab/>
        <w:t>in writing only; or</w:t>
      </w:r>
    </w:p>
    <w:p w14:paraId="7F92C2E8" w14:textId="77777777" w:rsidR="0025300D" w:rsidRPr="00C87F14" w:rsidRDefault="0025300D" w:rsidP="0025300D">
      <w:pPr>
        <w:pStyle w:val="Quote3"/>
        <w:ind w:left="3600" w:hanging="720"/>
      </w:pPr>
      <w:r>
        <w:t xml:space="preserve">(B) </w:t>
      </w:r>
      <w:r>
        <w:tab/>
      </w:r>
      <w:r w:rsidRPr="00C87F14">
        <w:t>based on an offer made in writing by the</w:t>
      </w:r>
      <w:r>
        <w:t xml:space="preserve"> licensee, registered person or </w:t>
      </w:r>
      <w:r w:rsidRPr="00C87F14">
        <w:t>representative that has been accepted by the referrer; and</w:t>
      </w:r>
    </w:p>
    <w:p w14:paraId="3C4C3558" w14:textId="77777777" w:rsidR="0025300D" w:rsidRPr="00C87F14" w:rsidRDefault="0025300D" w:rsidP="0025300D">
      <w:pPr>
        <w:pStyle w:val="Quote2"/>
      </w:pPr>
      <w:r w:rsidRPr="00C87F14">
        <w:t>(c)</w:t>
      </w:r>
      <w:r w:rsidRPr="00C87F14">
        <w:tab/>
        <w:t>the activity consists only of:</w:t>
      </w:r>
    </w:p>
    <w:p w14:paraId="52A73C92" w14:textId="77777777" w:rsidR="0025300D" w:rsidRPr="00C87F14" w:rsidRDefault="0025300D" w:rsidP="0025300D">
      <w:pPr>
        <w:pStyle w:val="Quote3"/>
        <w:ind w:left="2880" w:hanging="720"/>
      </w:pPr>
      <w:r w:rsidRPr="00C87F14">
        <w:t>(</w:t>
      </w:r>
      <w:proofErr w:type="spellStart"/>
      <w:r w:rsidRPr="00C87F14">
        <w:t>i</w:t>
      </w:r>
      <w:proofErr w:type="spellEnd"/>
      <w:r w:rsidRPr="00C87F14">
        <w:t>)</w:t>
      </w:r>
      <w:r w:rsidRPr="00C87F14">
        <w:tab/>
        <w:t xml:space="preserve">the referrer informing another person (the </w:t>
      </w:r>
      <w:r w:rsidRPr="009349B9">
        <w:rPr>
          <w:b/>
          <w:i/>
        </w:rPr>
        <w:t>consumer</w:t>
      </w:r>
      <w:r w:rsidRPr="00C87F14">
        <w:t>) that the licensee or registered person, or a representative of the licensee or registered person, is able to provide a particular credit activity or a class of credit activities; and</w:t>
      </w:r>
    </w:p>
    <w:p w14:paraId="74CB9171" w14:textId="77777777" w:rsidR="0025300D" w:rsidRPr="00C87F14" w:rsidRDefault="0025300D" w:rsidP="0025300D">
      <w:pPr>
        <w:pStyle w:val="Quote3"/>
        <w:ind w:left="2880" w:hanging="720"/>
      </w:pPr>
      <w:r w:rsidRPr="00C87F14">
        <w:t>(ii)</w:t>
      </w:r>
      <w:r w:rsidRPr="00C87F14">
        <w:tab/>
        <w:t>the referrer giving to the licensee, registered person or representative the consumer’s name and contact details within 5 business days after informing the consumer; and</w:t>
      </w:r>
    </w:p>
    <w:p w14:paraId="4097852D" w14:textId="2E1BB701" w:rsidR="0025300D" w:rsidRPr="00C87F14" w:rsidRDefault="0025300D" w:rsidP="0025300D">
      <w:pPr>
        <w:pStyle w:val="Quote3"/>
        <w:ind w:left="2880" w:hanging="720"/>
      </w:pPr>
      <w:r w:rsidRPr="00C87F14">
        <w:t>(iii)</w:t>
      </w:r>
      <w:r w:rsidRPr="00C87F14">
        <w:tab/>
        <w:t>the referrer giving to the licensee, registered person or representative a short description of the purpose for which the consumer may want a provision of credit or a consumer lease (if the referrer knows the purpose); and</w:t>
      </w:r>
    </w:p>
    <w:p w14:paraId="0FDCE332" w14:textId="77777777" w:rsidR="0025300D" w:rsidRPr="00C87F14" w:rsidRDefault="0025300D" w:rsidP="0025300D">
      <w:pPr>
        <w:pStyle w:val="Quote2"/>
      </w:pPr>
      <w:r w:rsidRPr="00C87F14">
        <w:t>(d)</w:t>
      </w:r>
      <w:r w:rsidRPr="00C87F14">
        <w:tab/>
        <w:t>the referrer is not banned from engaging in the credit activity under:</w:t>
      </w:r>
    </w:p>
    <w:p w14:paraId="2804B275" w14:textId="77777777" w:rsidR="0025300D" w:rsidRPr="00C87F14" w:rsidRDefault="0025300D" w:rsidP="0025300D">
      <w:pPr>
        <w:pStyle w:val="Quote3"/>
      </w:pPr>
      <w:r>
        <w:t>(</w:t>
      </w:r>
      <w:proofErr w:type="spellStart"/>
      <w:r>
        <w:t>i</w:t>
      </w:r>
      <w:proofErr w:type="spellEnd"/>
      <w:r>
        <w:t>)</w:t>
      </w:r>
      <w:r>
        <w:tab/>
      </w:r>
      <w:r w:rsidRPr="00C87F14">
        <w:t>a law of a State or Territory; or</w:t>
      </w:r>
    </w:p>
    <w:p w14:paraId="573EFC4F" w14:textId="77777777" w:rsidR="0025300D" w:rsidRPr="00C87F14" w:rsidRDefault="0025300D" w:rsidP="0025300D">
      <w:pPr>
        <w:pStyle w:val="Quote3"/>
      </w:pPr>
      <w:r>
        <w:t>(ii)</w:t>
      </w:r>
      <w:r>
        <w:tab/>
      </w:r>
      <w:r w:rsidRPr="00C87F14">
        <w:t>Part 2‑4 of the Act; and</w:t>
      </w:r>
    </w:p>
    <w:p w14:paraId="26623951" w14:textId="77777777" w:rsidR="0025300D" w:rsidRPr="00C87F14" w:rsidRDefault="0025300D" w:rsidP="0025300D">
      <w:pPr>
        <w:pStyle w:val="Quote2"/>
        <w:ind w:left="2160" w:hanging="720"/>
      </w:pPr>
      <w:r w:rsidRPr="00C87F14">
        <w:t>(e)</w:t>
      </w:r>
      <w:r w:rsidRPr="00C87F14">
        <w:tab/>
        <w:t>at the time the activity is engaged in, the referrer discloses to the consumer:</w:t>
      </w:r>
    </w:p>
    <w:p w14:paraId="213DB15E" w14:textId="77777777" w:rsidR="0025300D" w:rsidRPr="00C87F14" w:rsidRDefault="0025300D" w:rsidP="0025300D">
      <w:pPr>
        <w:pStyle w:val="Quote3"/>
        <w:ind w:left="2880" w:hanging="720"/>
      </w:pPr>
      <w:r w:rsidRPr="00C87F14">
        <w:t>(</w:t>
      </w:r>
      <w:proofErr w:type="spellStart"/>
      <w:r w:rsidRPr="00C87F14">
        <w:t>i</w:t>
      </w:r>
      <w:proofErr w:type="spellEnd"/>
      <w:r w:rsidRPr="00C87F14">
        <w:t>)</w:t>
      </w:r>
      <w:r w:rsidRPr="00C87F14">
        <w:tab/>
        <w:t>any benefits, including commission, that the referrer, or an associate of the referrer, may receive in respect of the activity; and</w:t>
      </w:r>
    </w:p>
    <w:p w14:paraId="56CA2DED" w14:textId="77777777" w:rsidR="0025300D" w:rsidRPr="00C87F14" w:rsidRDefault="0025300D" w:rsidP="0025300D">
      <w:pPr>
        <w:pStyle w:val="Quote3"/>
        <w:ind w:left="2880" w:hanging="720"/>
      </w:pPr>
      <w:r w:rsidRPr="00C87F14">
        <w:t>(ii)</w:t>
      </w:r>
      <w:r w:rsidRPr="00C87F14">
        <w:tab/>
        <w:t xml:space="preserve">any benefits, including commission, that the referrer, or an </w:t>
      </w:r>
      <w:r w:rsidRPr="00C87F14">
        <w:lastRenderedPageBreak/>
        <w:t>associate of the referrer, may receive that are attributable to the activity; and</w:t>
      </w:r>
    </w:p>
    <w:p w14:paraId="2550C194" w14:textId="77777777" w:rsidR="0025300D" w:rsidRPr="00C87F14" w:rsidRDefault="0025300D" w:rsidP="0025300D">
      <w:pPr>
        <w:pStyle w:val="Quote2"/>
        <w:ind w:left="2160" w:hanging="720"/>
      </w:pPr>
      <w:r w:rsidRPr="00C87F14">
        <w:t>(f)</w:t>
      </w:r>
      <w:r w:rsidRPr="00C87F14">
        <w:tab/>
        <w:t>the referrer has not required the consumer to pay a fee to any person in relation to the referrer giving to the licensee, registered person or representative the consumer’s name; and</w:t>
      </w:r>
    </w:p>
    <w:p w14:paraId="261F147F" w14:textId="77777777" w:rsidR="0025300D" w:rsidRPr="00C87F14" w:rsidRDefault="0025300D" w:rsidP="0025300D">
      <w:pPr>
        <w:pStyle w:val="Quote2"/>
        <w:ind w:left="2160" w:hanging="720"/>
      </w:pPr>
      <w:r w:rsidRPr="00C87F14">
        <w:t>(g)</w:t>
      </w:r>
      <w:r w:rsidRPr="00C87F14">
        <w:tab/>
        <w:t>the consumer has consented to the referrer giving to the licensee, registered person or representative the consumer’s name; and</w:t>
      </w:r>
    </w:p>
    <w:p w14:paraId="11621BCA" w14:textId="77777777" w:rsidR="0025300D" w:rsidRPr="00C87F14" w:rsidRDefault="0025300D" w:rsidP="0025300D">
      <w:pPr>
        <w:pStyle w:val="Quote2"/>
        <w:ind w:left="2160" w:hanging="720"/>
      </w:pPr>
      <w:r w:rsidRPr="00C87F14">
        <w:t>(h)</w:t>
      </w:r>
      <w:r w:rsidRPr="00C87F14">
        <w:tab/>
        <w:t>the referrer engages in the activity as a matter incidental to the carrying on of a business that is not principally making contact with persons for the purpose of giving their names or other details to another person; and</w:t>
      </w:r>
    </w:p>
    <w:p w14:paraId="7BD0CB14" w14:textId="77777777" w:rsidR="0025300D" w:rsidRPr="0025300D" w:rsidRDefault="0025300D" w:rsidP="0025300D">
      <w:pPr>
        <w:pStyle w:val="Quote2"/>
        <w:spacing w:after="360"/>
        <w:ind w:left="2160" w:hanging="720"/>
        <w:rPr>
          <w:szCs w:val="22"/>
        </w:rPr>
      </w:pPr>
      <w:r w:rsidRPr="00C87F14">
        <w:rPr>
          <w:szCs w:val="22"/>
        </w:rPr>
        <w:t>(</w:t>
      </w:r>
      <w:proofErr w:type="spellStart"/>
      <w:r w:rsidRPr="00C87F14">
        <w:rPr>
          <w:szCs w:val="22"/>
        </w:rPr>
        <w:t>i</w:t>
      </w:r>
      <w:proofErr w:type="spellEnd"/>
      <w:r w:rsidRPr="00C87F14">
        <w:rPr>
          <w:szCs w:val="22"/>
        </w:rPr>
        <w:t>)</w:t>
      </w:r>
      <w:r w:rsidRPr="00C87F14">
        <w:rPr>
          <w:szCs w:val="22"/>
        </w:rPr>
        <w:tab/>
      </w:r>
      <w:r w:rsidRPr="00C87F14">
        <w:rPr>
          <w:rFonts w:eastAsiaTheme="minorHAnsi"/>
          <w:szCs w:val="22"/>
        </w:rPr>
        <w:t>the referrer does not conduct a business as part of which the referrer contacts persons face‑to‑face from non‑standard business premises.</w:t>
      </w:r>
    </w:p>
    <w:p w14:paraId="140BAF09" w14:textId="14970FCB" w:rsidR="0081454E" w:rsidRDefault="001B31A2" w:rsidP="0081454E">
      <w:pPr>
        <w:pStyle w:val="Heading1"/>
        <w:rPr>
          <w:lang w:eastAsia="en-AU"/>
        </w:rPr>
      </w:pPr>
      <w:bookmarkStart w:id="51" w:name="_Ref45885916"/>
      <w:r>
        <w:rPr>
          <w:caps w:val="0"/>
          <w:lang w:eastAsia="en-AU"/>
        </w:rPr>
        <w:t>E</w:t>
      </w:r>
      <w:r>
        <w:rPr>
          <w:caps w:val="0"/>
          <w:lang w:eastAsia="en-AU"/>
        </w:rPr>
        <w:tab/>
        <w:t>CONTESTED LEGAL ISSUES</w:t>
      </w:r>
      <w:bookmarkEnd w:id="51"/>
    </w:p>
    <w:p w14:paraId="1F46ADFC" w14:textId="4A173938" w:rsidR="006779B0" w:rsidRDefault="006779B0" w:rsidP="0081454E">
      <w:pPr>
        <w:pStyle w:val="ParaNumbering"/>
      </w:pPr>
      <w:r>
        <w:t xml:space="preserve">As </w:t>
      </w:r>
      <w:r w:rsidR="00451A08">
        <w:t>noted</w:t>
      </w:r>
      <w:r>
        <w:t xml:space="preserve"> above, the principal contested </w:t>
      </w:r>
      <w:r w:rsidR="00957E1E">
        <w:t>legal issue concerns s </w:t>
      </w:r>
      <w:r w:rsidR="00E80EE3">
        <w:t>47(1)(a)</w:t>
      </w:r>
      <w:r>
        <w:t xml:space="preserve"> and the number of </w:t>
      </w:r>
      <w:r w:rsidR="00C33E0E">
        <w:t>times it was contravened by NAB</w:t>
      </w:r>
      <w:r>
        <w:t>.</w:t>
      </w:r>
      <w:r w:rsidR="00C33E0E">
        <w:t xml:space="preserve">  It is not disputed that </w:t>
      </w:r>
      <w:r w:rsidR="006E48C6">
        <w:t xml:space="preserve">it was contravened </w:t>
      </w:r>
      <w:r w:rsidR="00C33E0E">
        <w:t>at least once.</w:t>
      </w:r>
      <w:r w:rsidR="001D58A3">
        <w:t xml:space="preserve">  There is also a minor dispute about the meaning to be given </w:t>
      </w:r>
      <w:r w:rsidR="009F29CF">
        <w:t xml:space="preserve">to the term </w:t>
      </w:r>
      <w:r w:rsidR="002641AA">
        <w:t>“particular credit contract”</w:t>
      </w:r>
      <w:r w:rsidR="001D58A3">
        <w:t xml:space="preserve"> in s </w:t>
      </w:r>
      <w:r w:rsidR="001D58A3" w:rsidRPr="00854FFA">
        <w:t>8 of the National Credit Act</w:t>
      </w:r>
      <w:r w:rsidR="001D58A3">
        <w:t>.</w:t>
      </w:r>
      <w:r w:rsidR="00E2488D">
        <w:t xml:space="preserve">  I deal with each below. </w:t>
      </w:r>
      <w:r w:rsidR="001D58A3">
        <w:t xml:space="preserve"> </w:t>
      </w:r>
    </w:p>
    <w:p w14:paraId="758D5B7C" w14:textId="77777777" w:rsidR="00225EC4" w:rsidRDefault="00A47548" w:rsidP="00225EC4">
      <w:pPr>
        <w:pStyle w:val="Heading2"/>
        <w:rPr>
          <w:lang w:eastAsia="en-AU"/>
        </w:rPr>
      </w:pPr>
      <w:bookmarkStart w:id="52" w:name="_Ref45885917"/>
      <w:r>
        <w:t>E</w:t>
      </w:r>
      <w:r w:rsidR="004224BE">
        <w:t>.1</w:t>
      </w:r>
      <w:r w:rsidR="004224BE">
        <w:tab/>
      </w:r>
      <w:r w:rsidR="00912C72">
        <w:t>Section 47(1)(a) –</w:t>
      </w:r>
      <w:r w:rsidR="00225EC4">
        <w:t xml:space="preserve"> </w:t>
      </w:r>
      <w:r w:rsidR="00225EC4" w:rsidRPr="00A868C9">
        <w:rPr>
          <w:lang w:eastAsia="en-AU"/>
        </w:rPr>
        <w:t>General conduct obligations of licensees</w:t>
      </w:r>
      <w:bookmarkEnd w:id="52"/>
    </w:p>
    <w:p w14:paraId="6DF85AEC" w14:textId="359C1A9F" w:rsidR="006A422A" w:rsidRPr="00374389" w:rsidRDefault="006A422A" w:rsidP="006A422A">
      <w:pPr>
        <w:pStyle w:val="ParaNumbering"/>
      </w:pPr>
      <w:r w:rsidRPr="00C33E0E">
        <w:rPr>
          <w:bCs/>
          <w:lang w:val="en-US"/>
        </w:rPr>
        <w:t xml:space="preserve">ASIC contends that </w:t>
      </w:r>
      <w:r w:rsidR="00277153">
        <w:rPr>
          <w:bCs/>
          <w:lang w:val="en-US"/>
        </w:rPr>
        <w:t xml:space="preserve">the conduct in relation to </w:t>
      </w:r>
      <w:r>
        <w:rPr>
          <w:bCs/>
          <w:lang w:val="en-US"/>
        </w:rPr>
        <w:t>each</w:t>
      </w:r>
      <w:r w:rsidRPr="00C33E0E">
        <w:rPr>
          <w:bCs/>
          <w:lang w:val="en-US"/>
        </w:rPr>
        <w:t xml:space="preserve"> of </w:t>
      </w:r>
      <w:r>
        <w:rPr>
          <w:bCs/>
          <w:lang w:val="en-US"/>
        </w:rPr>
        <w:t>the 260 loan</w:t>
      </w:r>
      <w:r w:rsidR="00277153">
        <w:rPr>
          <w:bCs/>
          <w:lang w:val="en-US"/>
        </w:rPr>
        <w:t>s</w:t>
      </w:r>
      <w:r>
        <w:rPr>
          <w:bCs/>
          <w:lang w:val="en-US"/>
        </w:rPr>
        <w:t xml:space="preserve"> was a</w:t>
      </w:r>
      <w:r w:rsidRPr="00C33E0E">
        <w:rPr>
          <w:bCs/>
          <w:lang w:val="en-US"/>
        </w:rPr>
        <w:t xml:space="preserve"> contravention of </w:t>
      </w:r>
      <w:r>
        <w:rPr>
          <w:bCs/>
          <w:lang w:val="en-US"/>
        </w:rPr>
        <w:t xml:space="preserve">both s 47(1)(d), which is not disputed, and </w:t>
      </w:r>
      <w:r w:rsidRPr="00C33E0E">
        <w:rPr>
          <w:bCs/>
          <w:lang w:val="en-US"/>
        </w:rPr>
        <w:t>s</w:t>
      </w:r>
      <w:r>
        <w:rPr>
          <w:bCs/>
          <w:lang w:val="en-US"/>
        </w:rPr>
        <w:t> 47(1)(a) of the National Credit Act, which is</w:t>
      </w:r>
      <w:r w:rsidR="00451A08">
        <w:rPr>
          <w:bCs/>
          <w:lang w:val="en-US"/>
        </w:rPr>
        <w:t xml:space="preserve"> disputed</w:t>
      </w:r>
      <w:r>
        <w:rPr>
          <w:bCs/>
          <w:lang w:val="en-US"/>
        </w:rPr>
        <w:t>.</w:t>
      </w:r>
      <w:r w:rsidRPr="00C33E0E">
        <w:rPr>
          <w:bCs/>
          <w:lang w:val="en-US"/>
        </w:rPr>
        <w:t xml:space="preserve"> </w:t>
      </w:r>
      <w:r>
        <w:rPr>
          <w:bCs/>
          <w:lang w:val="en-US"/>
        </w:rPr>
        <w:t xml:space="preserve"> </w:t>
      </w:r>
      <w:r w:rsidR="00E2488D">
        <w:rPr>
          <w:bCs/>
          <w:lang w:val="en-US"/>
        </w:rPr>
        <w:t xml:space="preserve">As to the latter, </w:t>
      </w:r>
      <w:r>
        <w:rPr>
          <w:bCs/>
          <w:lang w:val="en-US"/>
        </w:rPr>
        <w:t>it is argued</w:t>
      </w:r>
      <w:r w:rsidR="00E2488D">
        <w:rPr>
          <w:bCs/>
          <w:lang w:val="en-US"/>
        </w:rPr>
        <w:t xml:space="preserve"> that there </w:t>
      </w:r>
      <w:r>
        <w:rPr>
          <w:bCs/>
          <w:lang w:val="en-US"/>
        </w:rPr>
        <w:t>must be</w:t>
      </w:r>
      <w:r w:rsidR="00E2488D">
        <w:rPr>
          <w:bCs/>
          <w:lang w:val="en-US"/>
        </w:rPr>
        <w:t xml:space="preserve"> 260 contraventions when</w:t>
      </w:r>
      <w:r>
        <w:rPr>
          <w:bCs/>
          <w:lang w:val="en-US"/>
        </w:rPr>
        <w:t>, by NAB’s own policies</w:t>
      </w:r>
      <w:r w:rsidRPr="00C33E0E">
        <w:rPr>
          <w:bCs/>
          <w:lang w:val="en-US"/>
        </w:rPr>
        <w:t xml:space="preserve"> and the terms of the Introducer Agreements, NAB failed to </w:t>
      </w:r>
      <w:r w:rsidRPr="00C33E0E">
        <w:rPr>
          <w:bCs/>
          <w:iCs/>
          <w:lang w:val="en-US"/>
        </w:rPr>
        <w:t xml:space="preserve">do all things necessary to ensure that the credit activities </w:t>
      </w:r>
      <w:proofErr w:type="spellStart"/>
      <w:r w:rsidRPr="00C33E0E">
        <w:rPr>
          <w:bCs/>
          <w:iCs/>
          <w:lang w:val="en-US"/>
        </w:rPr>
        <w:t>authorised</w:t>
      </w:r>
      <w:proofErr w:type="spellEnd"/>
      <w:r w:rsidRPr="00C33E0E">
        <w:rPr>
          <w:bCs/>
          <w:iCs/>
          <w:lang w:val="en-US"/>
        </w:rPr>
        <w:t xml:space="preserve"> by its ACL were engaged in </w:t>
      </w:r>
      <w:r>
        <w:rPr>
          <w:bCs/>
          <w:iCs/>
          <w:lang w:val="en-US"/>
        </w:rPr>
        <w:t>“</w:t>
      </w:r>
      <w:r w:rsidRPr="00C33E0E">
        <w:rPr>
          <w:bCs/>
          <w:iCs/>
          <w:lang w:val="en-US"/>
        </w:rPr>
        <w:t>efficiently, honestly an</w:t>
      </w:r>
      <w:r>
        <w:rPr>
          <w:bCs/>
          <w:iCs/>
          <w:lang w:val="en-US"/>
        </w:rPr>
        <w:t xml:space="preserve">d fairly” in respect of </w:t>
      </w:r>
      <w:r w:rsidRPr="006E48C6">
        <w:rPr>
          <w:bCs/>
          <w:i/>
          <w:iCs/>
          <w:lang w:val="en-US"/>
        </w:rPr>
        <w:t>each</w:t>
      </w:r>
      <w:r w:rsidR="00277153">
        <w:rPr>
          <w:bCs/>
          <w:iCs/>
          <w:lang w:val="en-US"/>
        </w:rPr>
        <w:t xml:space="preserve"> loan application</w:t>
      </w:r>
      <w:r w:rsidRPr="00C33E0E">
        <w:rPr>
          <w:bCs/>
          <w:iCs/>
          <w:lang w:val="en-US"/>
        </w:rPr>
        <w:t>.</w:t>
      </w:r>
      <w:r>
        <w:t xml:space="preserve">  </w:t>
      </w:r>
      <w:r w:rsidRPr="000824CD">
        <w:rPr>
          <w:bCs/>
          <w:iCs/>
          <w:lang w:val="en-US"/>
        </w:rPr>
        <w:t xml:space="preserve">In taking this position, ASIC rejects NAB’s assertion that there was </w:t>
      </w:r>
      <w:r>
        <w:rPr>
          <w:bCs/>
          <w:iCs/>
          <w:lang w:val="en-US"/>
        </w:rPr>
        <w:t xml:space="preserve">instead </w:t>
      </w:r>
      <w:r w:rsidRPr="000824CD">
        <w:rPr>
          <w:bCs/>
          <w:iCs/>
          <w:lang w:val="en-US"/>
        </w:rPr>
        <w:t>a single</w:t>
      </w:r>
      <w:r>
        <w:rPr>
          <w:bCs/>
          <w:iCs/>
          <w:lang w:val="en-US"/>
        </w:rPr>
        <w:t>,</w:t>
      </w:r>
      <w:r w:rsidR="00860C06">
        <w:rPr>
          <w:bCs/>
          <w:iCs/>
          <w:lang w:val="en-US"/>
        </w:rPr>
        <w:t xml:space="preserve"> system wide failure </w:t>
      </w:r>
      <w:r w:rsidRPr="000824CD">
        <w:rPr>
          <w:bCs/>
          <w:iCs/>
          <w:lang w:val="en-US"/>
        </w:rPr>
        <w:t>con</w:t>
      </w:r>
      <w:r w:rsidR="00860C06">
        <w:rPr>
          <w:bCs/>
          <w:iCs/>
          <w:lang w:val="en-US"/>
        </w:rPr>
        <w:t>stituting a single</w:t>
      </w:r>
      <w:r>
        <w:rPr>
          <w:bCs/>
          <w:iCs/>
          <w:lang w:val="en-US"/>
        </w:rPr>
        <w:t xml:space="preserve"> contravention of s </w:t>
      </w:r>
      <w:r w:rsidRPr="000824CD">
        <w:rPr>
          <w:bCs/>
          <w:iCs/>
          <w:lang w:val="en-US"/>
        </w:rPr>
        <w:t xml:space="preserve">47(1)(a).  </w:t>
      </w:r>
    </w:p>
    <w:p w14:paraId="6BC4F02A" w14:textId="44AEAA11" w:rsidR="006A422A" w:rsidRPr="000824CD" w:rsidRDefault="006A422A" w:rsidP="006A422A">
      <w:pPr>
        <w:pStyle w:val="ParaNumbering"/>
      </w:pPr>
      <w:r>
        <w:rPr>
          <w:lang w:val="en-US"/>
        </w:rPr>
        <w:t>In support of its view, ASIC says that the requirement in s </w:t>
      </w:r>
      <w:r w:rsidRPr="00374389">
        <w:rPr>
          <w:lang w:val="en-US"/>
        </w:rPr>
        <w:t>47(1)(a) of the National Credi</w:t>
      </w:r>
      <w:r>
        <w:rPr>
          <w:lang w:val="en-US"/>
        </w:rPr>
        <w:t>t Act is analogous to that in s </w:t>
      </w:r>
      <w:r w:rsidRPr="00374389">
        <w:rPr>
          <w:lang w:val="en-US"/>
        </w:rPr>
        <w:t xml:space="preserve">912A of the </w:t>
      </w:r>
      <w:r w:rsidRPr="00823D0D">
        <w:rPr>
          <w:i/>
          <w:lang w:val="en-US"/>
        </w:rPr>
        <w:t>Corporations Act</w:t>
      </w:r>
      <w:r w:rsidR="00823D0D">
        <w:rPr>
          <w:i/>
          <w:lang w:val="en-US"/>
        </w:rPr>
        <w:t xml:space="preserve"> 2001 </w:t>
      </w:r>
      <w:r w:rsidR="00823D0D">
        <w:rPr>
          <w:lang w:val="en-US"/>
        </w:rPr>
        <w:t>(</w:t>
      </w:r>
      <w:proofErr w:type="spellStart"/>
      <w:r w:rsidR="00823D0D">
        <w:rPr>
          <w:lang w:val="en-US"/>
        </w:rPr>
        <w:t>Cth</w:t>
      </w:r>
      <w:proofErr w:type="spellEnd"/>
      <w:r w:rsidR="00823D0D">
        <w:rPr>
          <w:lang w:val="en-US"/>
        </w:rPr>
        <w:t>)</w:t>
      </w:r>
      <w:r w:rsidRPr="00374389">
        <w:rPr>
          <w:lang w:val="en-US"/>
        </w:rPr>
        <w:t xml:space="preserve">, which has received prior judicial consideration including recently in the decision in </w:t>
      </w:r>
      <w:r w:rsidRPr="00374389">
        <w:rPr>
          <w:i/>
          <w:lang w:val="en-US"/>
        </w:rPr>
        <w:t>Australian Securities and Investments Commission v AGM</w:t>
      </w:r>
      <w:r w:rsidR="00E307DA">
        <w:rPr>
          <w:i/>
          <w:lang w:val="en-US"/>
        </w:rPr>
        <w:t xml:space="preserve"> Markets Pty Ltd (in </w:t>
      </w:r>
      <w:proofErr w:type="spellStart"/>
      <w:r w:rsidR="00E307DA">
        <w:rPr>
          <w:i/>
          <w:lang w:val="en-US"/>
        </w:rPr>
        <w:t>liq</w:t>
      </w:r>
      <w:proofErr w:type="spellEnd"/>
      <w:r w:rsidRPr="00374389">
        <w:rPr>
          <w:i/>
          <w:lang w:val="en-US"/>
        </w:rPr>
        <w:t>) (No 3)</w:t>
      </w:r>
      <w:r w:rsidRPr="00374389">
        <w:rPr>
          <w:lang w:val="en-US"/>
        </w:rPr>
        <w:t xml:space="preserve"> [2020] FCA 208; (2020) 143 ACSR 140 </w:t>
      </w:r>
      <w:r>
        <w:rPr>
          <w:lang w:val="en-US"/>
        </w:rPr>
        <w:t>(</w:t>
      </w:r>
      <w:r w:rsidR="00EC3D72">
        <w:rPr>
          <w:lang w:val="en-US"/>
        </w:rPr>
        <w:t>at</w:t>
      </w:r>
      <w:r w:rsidR="00DB090F">
        <w:rPr>
          <w:lang w:val="en-US"/>
        </w:rPr>
        <w:t xml:space="preserve"> 229–32</w:t>
      </w:r>
      <w:r w:rsidR="00EC3D72">
        <w:rPr>
          <w:lang w:val="en-US"/>
        </w:rPr>
        <w:t xml:space="preserve"> </w:t>
      </w:r>
      <w:r w:rsidRPr="00374389">
        <w:rPr>
          <w:lang w:val="en-US"/>
        </w:rPr>
        <w:t>[50</w:t>
      </w:r>
      <w:r>
        <w:rPr>
          <w:lang w:val="en-US"/>
        </w:rPr>
        <w:t>5]–[528]</w:t>
      </w:r>
      <w:r w:rsidR="00EC3D72">
        <w:rPr>
          <w:lang w:val="en-US"/>
        </w:rPr>
        <w:t xml:space="preserve"> per Beach J</w:t>
      </w:r>
      <w:r>
        <w:rPr>
          <w:lang w:val="en-US"/>
        </w:rPr>
        <w:t>)</w:t>
      </w:r>
      <w:r w:rsidRPr="00374389">
        <w:rPr>
          <w:lang w:val="en-US"/>
        </w:rPr>
        <w:t xml:space="preserve"> and </w:t>
      </w:r>
      <w:r w:rsidRPr="00374389">
        <w:rPr>
          <w:i/>
          <w:lang w:val="en-US"/>
        </w:rPr>
        <w:t>Australian Securities and Investment</w:t>
      </w:r>
      <w:r w:rsidR="00774203">
        <w:rPr>
          <w:i/>
          <w:lang w:val="en-US"/>
        </w:rPr>
        <w:t>s</w:t>
      </w:r>
      <w:r w:rsidRPr="00374389">
        <w:rPr>
          <w:i/>
          <w:lang w:val="en-US"/>
        </w:rPr>
        <w:t xml:space="preserve"> Commission v Westpac Securities Administration L</w:t>
      </w:r>
      <w:r>
        <w:rPr>
          <w:i/>
          <w:lang w:val="en-US"/>
        </w:rPr>
        <w:t>td</w:t>
      </w:r>
      <w:r>
        <w:rPr>
          <w:lang w:val="en-US"/>
        </w:rPr>
        <w:t xml:space="preserve"> </w:t>
      </w:r>
      <w:r w:rsidRPr="00374389">
        <w:rPr>
          <w:lang w:val="en-US"/>
        </w:rPr>
        <w:t xml:space="preserve">[2019] FCAFC 187; (2019) 373 ALR </w:t>
      </w:r>
      <w:r>
        <w:rPr>
          <w:lang w:val="en-US"/>
        </w:rPr>
        <w:t>455 (</w:t>
      </w:r>
      <w:r w:rsidR="00E9716D">
        <w:rPr>
          <w:lang w:val="en-US"/>
        </w:rPr>
        <w:t xml:space="preserve">per </w:t>
      </w:r>
      <w:r>
        <w:rPr>
          <w:bCs/>
          <w:iCs/>
          <w:lang w:val="en-US"/>
        </w:rPr>
        <w:t>Allsop CJ, Jagot and O’Bryan </w:t>
      </w:r>
      <w:r w:rsidRPr="00374389">
        <w:rPr>
          <w:bCs/>
          <w:iCs/>
          <w:lang w:val="en-US"/>
        </w:rPr>
        <w:t>JJ</w:t>
      </w:r>
      <w:r>
        <w:rPr>
          <w:bCs/>
          <w:iCs/>
          <w:lang w:val="en-US"/>
        </w:rPr>
        <w:t>)</w:t>
      </w:r>
      <w:r>
        <w:rPr>
          <w:lang w:val="en-US"/>
        </w:rPr>
        <w:t xml:space="preserve">.  </w:t>
      </w:r>
    </w:p>
    <w:p w14:paraId="5422A3ED" w14:textId="76323FEC" w:rsidR="00A868C9" w:rsidRDefault="006A422A" w:rsidP="006A422A">
      <w:pPr>
        <w:pStyle w:val="ParaNumbering"/>
        <w:rPr>
          <w:lang w:eastAsia="en-AU"/>
        </w:rPr>
      </w:pPr>
      <w:r>
        <w:rPr>
          <w:lang w:eastAsia="en-AU"/>
        </w:rPr>
        <w:lastRenderedPageBreak/>
        <w:t xml:space="preserve">As I will come to discuss below when considering whether to make the declarations urged by ASIC, I do not find it necessary to determine this issue.  I accept NAB’s admission that it has contravened s 47(1)(a) once because NAB failed to do all things necessary to ensure that the </w:t>
      </w:r>
      <w:r w:rsidR="00D064DB">
        <w:rPr>
          <w:lang w:eastAsia="en-AU"/>
        </w:rPr>
        <w:t>Admitted Contraventions</w:t>
      </w:r>
      <w:r>
        <w:rPr>
          <w:lang w:eastAsia="en-AU"/>
        </w:rPr>
        <w:t xml:space="preserve"> did not occur: SOAF [4(d)].  I make no finding as to whether it a</w:t>
      </w:r>
      <w:r w:rsidR="00860C06">
        <w:rPr>
          <w:lang w:eastAsia="en-AU"/>
        </w:rPr>
        <w:t>lso contravened s 47(1)(a) on</w:t>
      </w:r>
      <w:r>
        <w:rPr>
          <w:lang w:eastAsia="en-AU"/>
        </w:rPr>
        <w:t xml:space="preserve"> 259 additional occasions.  </w:t>
      </w:r>
      <w:r w:rsidR="0008129E">
        <w:rPr>
          <w:lang w:eastAsia="en-AU"/>
        </w:rPr>
        <w:t xml:space="preserve">As matter of discretion, </w:t>
      </w:r>
      <w:r>
        <w:rPr>
          <w:lang w:eastAsia="en-AU"/>
        </w:rPr>
        <w:t>I will leave the question of whether the underlying conduct constituted one or many breaches of s 47(1)(a) of the National Credit Act to a future proceeding where something may turn on the determination of that matter</w:t>
      </w:r>
      <w:r w:rsidR="0008129E">
        <w:rPr>
          <w:lang w:eastAsia="en-AU"/>
        </w:rPr>
        <w:t xml:space="preserve"> and full submissions can be received</w:t>
      </w:r>
      <w:r>
        <w:rPr>
          <w:lang w:eastAsia="en-AU"/>
        </w:rPr>
        <w:t xml:space="preserve"> – particularly as this is now a civil penalty provision.  As it was not a civil penalty provision during the Relevant Period, nothing turns on it now.  There is no impact on the penalty to be imposed.</w:t>
      </w:r>
    </w:p>
    <w:p w14:paraId="4FF7A113" w14:textId="77777777" w:rsidR="00453E4C" w:rsidRDefault="00453E4C" w:rsidP="00453E4C">
      <w:pPr>
        <w:pStyle w:val="Heading2"/>
        <w:rPr>
          <w:lang w:val="en-US"/>
        </w:rPr>
      </w:pPr>
      <w:bookmarkStart w:id="53" w:name="_Ref45885921"/>
      <w:r>
        <w:rPr>
          <w:lang w:val="en-US"/>
        </w:rPr>
        <w:t>E.2</w:t>
      </w:r>
      <w:r>
        <w:rPr>
          <w:lang w:val="en-US"/>
        </w:rPr>
        <w:tab/>
      </w:r>
      <w:r w:rsidRPr="00453E4C">
        <w:rPr>
          <w:lang w:val="en-US"/>
        </w:rPr>
        <w:t>Meaning of “particular credit contract”</w:t>
      </w:r>
      <w:bookmarkEnd w:id="53"/>
    </w:p>
    <w:p w14:paraId="19846516" w14:textId="15C20086" w:rsidR="006A422A" w:rsidRDefault="006A422A" w:rsidP="006A422A">
      <w:pPr>
        <w:pStyle w:val="ParaNumbering"/>
      </w:pPr>
      <w:r>
        <w:t>This is a minor area of dispute and I will deal with it only briefly.  The prohibition in s</w:t>
      </w:r>
      <w:r w:rsidRPr="009E4606">
        <w:t xml:space="preserve"> 31 of the National Credit Act prohibited NAB from engaging in a “credit activity” and, in the course of engaging in that “credit activity”, conducting business with another person who is engaging in a “c</w:t>
      </w:r>
      <w:r w:rsidR="00277153">
        <w:t>redit activity” without a licenc</w:t>
      </w:r>
      <w:r w:rsidRPr="009E4606">
        <w:t>e</w:t>
      </w:r>
      <w:r w:rsidR="00112D40">
        <w:t>.</w:t>
      </w:r>
      <w:r>
        <w:rPr>
          <w:lang w:val="en-US"/>
        </w:rPr>
        <w:t xml:space="preserve"> </w:t>
      </w:r>
    </w:p>
    <w:p w14:paraId="0726AA2E" w14:textId="2A94F3B4" w:rsidR="006A422A" w:rsidRDefault="006A422A" w:rsidP="006A422A">
      <w:pPr>
        <w:pStyle w:val="ParaNumbering"/>
      </w:pPr>
      <w:r>
        <w:t xml:space="preserve">The </w:t>
      </w:r>
      <w:r w:rsidR="0008129E">
        <w:t>issue</w:t>
      </w:r>
      <w:r>
        <w:t xml:space="preserve"> arises as to whether, in the above context, certain of the 260 admitted instances of credit activity by a person who “acts as an intermediary” within the meaning of s 9 also involved the provision of “credit assistance” pursuant to s 8, which would also contravene s 31.  </w:t>
      </w:r>
    </w:p>
    <w:p w14:paraId="715B4820" w14:textId="300922FD" w:rsidR="006A422A" w:rsidRPr="00933AAF" w:rsidRDefault="006A422A" w:rsidP="006A422A">
      <w:pPr>
        <w:pStyle w:val="ParaNumbering"/>
      </w:pPr>
      <w:r>
        <w:t xml:space="preserve">ASIC submits that, in addition to engaging in </w:t>
      </w:r>
      <w:r w:rsidR="00204DA5">
        <w:t xml:space="preserve">a </w:t>
      </w:r>
      <w:r>
        <w:t xml:space="preserve">credit activity under s 9, </w:t>
      </w:r>
      <w:r w:rsidRPr="00854FFA">
        <w:t>in some cases, Introducers also provided credit ass</w:t>
      </w:r>
      <w:r>
        <w:t>istance within the meaning of s 8 (</w:t>
      </w:r>
      <w:r w:rsidRPr="00854FFA">
        <w:t>SOAF [65(d)]</w:t>
      </w:r>
      <w:r>
        <w:t>).  It says, w</w:t>
      </w:r>
      <w:r w:rsidRPr="00854FFA">
        <w:t>hether or not an Introducer was providing “credit assistance” turns in part on the interpretation given to the words “</w:t>
      </w:r>
      <w:r w:rsidRPr="00627734">
        <w:t>a particular credit contract</w:t>
      </w:r>
      <w:r>
        <w:t>” in s </w:t>
      </w:r>
      <w:r w:rsidRPr="00854FFA">
        <w:t xml:space="preserve">8 of the National Credit Act. </w:t>
      </w:r>
      <w:r>
        <w:t xml:space="preserve"> </w:t>
      </w:r>
      <w:r w:rsidRPr="00854FFA">
        <w:t>The degree of specificity which th</w:t>
      </w:r>
      <w:r>
        <w:t>e word “particular” requires has</w:t>
      </w:r>
      <w:r w:rsidRPr="00854FFA">
        <w:t xml:space="preserve"> not previously been the subject of judicial consideration.</w:t>
      </w:r>
      <w:r>
        <w:t xml:space="preserve"> It is ASIC’s position that the word </w:t>
      </w:r>
      <w:r w:rsidRPr="00B213D8">
        <w:t>“particular”</w:t>
      </w:r>
      <w:r>
        <w:t xml:space="preserve"> in that context</w:t>
      </w:r>
      <w:r w:rsidRPr="00B213D8">
        <w:t xml:space="preserve"> should require no more than identification of the general</w:t>
      </w:r>
      <w:r>
        <w:t xml:space="preserve"> type of credit contract</w:t>
      </w:r>
      <w:r w:rsidRPr="00B213D8">
        <w:t xml:space="preserve"> </w:t>
      </w:r>
      <w:r>
        <w:t>(</w:t>
      </w:r>
      <w:r w:rsidR="00112D40">
        <w:t>e.g.</w:t>
      </w:r>
      <w:r>
        <w:t xml:space="preserve"> </w:t>
      </w:r>
      <w:r w:rsidRPr="00544441">
        <w:t>the type or perhaps purpose of the loan</w:t>
      </w:r>
      <w:r>
        <w:t>)</w:t>
      </w:r>
      <w:r w:rsidRPr="00544441">
        <w:t xml:space="preserve"> </w:t>
      </w:r>
      <w:r>
        <w:t xml:space="preserve">rather than </w:t>
      </w:r>
      <w:r w:rsidRPr="00B213D8">
        <w:t>an individual product feature</w:t>
      </w:r>
      <w:r>
        <w:t xml:space="preserve"> </w:t>
      </w:r>
      <w:r w:rsidRPr="00544441">
        <w:t>(such as, for example, a fixed rate home loan or a variable rate home loan; or a loan of a precise amount for a precise period with the consequence that a slightly larger or slightly smaller loan be treated as a different contract</w:t>
      </w:r>
      <w:r>
        <w:t xml:space="preserve">).  Such an interpretation is said not to be inconsistent with </w:t>
      </w:r>
      <w:r w:rsidRPr="00B213D8">
        <w:t xml:space="preserve">any Regulatory Guide issued by </w:t>
      </w:r>
      <w:r w:rsidRPr="00933AAF">
        <w:t>ASIC.</w:t>
      </w:r>
    </w:p>
    <w:p w14:paraId="55EAF447" w14:textId="77777777" w:rsidR="006A422A" w:rsidRPr="006544C4" w:rsidRDefault="006A422A" w:rsidP="006A422A">
      <w:pPr>
        <w:pStyle w:val="ParaNumbering"/>
        <w:rPr>
          <w:lang w:val="en-US"/>
        </w:rPr>
      </w:pPr>
      <w:r w:rsidRPr="00933AAF">
        <w:lastRenderedPageBreak/>
        <w:t>Were the Court to find that the words “particular credit contract” required that the Introducer assist the Borrower to apply for a home loan with NAB, then it says there are 171 instances of such conduct on the admitted facts, relating to 113 of the 260 loans.  Even if the Court were to take a narrower view, it submits that the number of contraventions</w:t>
      </w:r>
      <w:r>
        <w:t xml:space="preserve"> under s 31 would not be affected.  </w:t>
      </w:r>
      <w:r w:rsidRPr="002779E2">
        <w:t>Each Introducer was engaging in a “credit activity” without a licen</w:t>
      </w:r>
      <w:r>
        <w:t>c</w:t>
      </w:r>
      <w:r w:rsidRPr="002779E2">
        <w:t>e to do so, whether they were acting as an “intermediary” only or acting as an “intermediary” and providing “credit assistance” in the particular instance.</w:t>
      </w:r>
      <w:r>
        <w:t xml:space="preserve"> </w:t>
      </w:r>
    </w:p>
    <w:p w14:paraId="06A478B2" w14:textId="2BA268A4" w:rsidR="00453E4C" w:rsidRDefault="00933AAF" w:rsidP="00933AAF">
      <w:pPr>
        <w:pStyle w:val="ParaNumbering"/>
      </w:pPr>
      <w:r>
        <w:t>But</w:t>
      </w:r>
      <w:r w:rsidR="006A422A">
        <w:t xml:space="preserve"> the meaning to be given to </w:t>
      </w:r>
      <w:r w:rsidR="006A422A" w:rsidRPr="00854FFA">
        <w:t>“</w:t>
      </w:r>
      <w:r w:rsidR="006A422A" w:rsidRPr="00627734">
        <w:t>a particular credit contract</w:t>
      </w:r>
      <w:r w:rsidR="006A422A">
        <w:t>” in s </w:t>
      </w:r>
      <w:r w:rsidR="006A422A" w:rsidRPr="00854FFA">
        <w:t>8</w:t>
      </w:r>
      <w:r w:rsidR="006A422A">
        <w:t xml:space="preserve"> is not an issue that needs to be addressed in this case since NAB admits that the Introducers either provided </w:t>
      </w:r>
      <w:r w:rsidR="006A422A" w:rsidRPr="00E33B8A">
        <w:rPr>
          <w:lang w:val="en-US"/>
        </w:rPr>
        <w:t>“credit assistanc</w:t>
      </w:r>
      <w:r w:rsidR="006A422A">
        <w:rPr>
          <w:lang w:val="en-US"/>
        </w:rPr>
        <w:t>e” within the meaning of s 8 or “act[</w:t>
      </w:r>
      <w:proofErr w:type="spellStart"/>
      <w:r w:rsidR="006A422A">
        <w:rPr>
          <w:lang w:val="en-US"/>
        </w:rPr>
        <w:t>ed</w:t>
      </w:r>
      <w:proofErr w:type="spellEnd"/>
      <w:r w:rsidR="006A422A">
        <w:rPr>
          <w:lang w:val="en-US"/>
        </w:rPr>
        <w:t>]</w:t>
      </w:r>
      <w:r w:rsidR="006A422A" w:rsidRPr="00E33B8A">
        <w:rPr>
          <w:lang w:val="en-US"/>
        </w:rPr>
        <w:t xml:space="preserve"> as an intermediary” within the meani</w:t>
      </w:r>
      <w:r w:rsidR="006A422A">
        <w:rPr>
          <w:lang w:val="en-US"/>
        </w:rPr>
        <w:t>ng of s </w:t>
      </w:r>
      <w:r w:rsidR="006A422A" w:rsidRPr="00E33B8A">
        <w:rPr>
          <w:lang w:val="en-US"/>
        </w:rPr>
        <w:t>9</w:t>
      </w:r>
      <w:r w:rsidR="006A422A">
        <w:t xml:space="preserve">.  It also challenges ASIC’s assertion that there would be </w:t>
      </w:r>
      <w:r w:rsidR="006A422A" w:rsidRPr="002779E2">
        <w:t xml:space="preserve">171 instances </w:t>
      </w:r>
      <w:r w:rsidR="006A422A">
        <w:t xml:space="preserve">of such conduct on the admitted facts based on a review of Schedule A and suggests an inconsistency with </w:t>
      </w:r>
      <w:r w:rsidR="006A422A" w:rsidRPr="00D33EF4">
        <w:rPr>
          <w:lang w:val="en-US"/>
        </w:rPr>
        <w:t xml:space="preserve">ASIC’s </w:t>
      </w:r>
      <w:r w:rsidR="006A422A" w:rsidRPr="00D33EF4">
        <w:rPr>
          <w:iCs/>
          <w:lang w:val="en-US"/>
        </w:rPr>
        <w:t>Regulatory Guide</w:t>
      </w:r>
      <w:r w:rsidR="006A422A">
        <w:rPr>
          <w:lang w:val="en-US"/>
        </w:rPr>
        <w:t xml:space="preserve"> 203 </w:t>
      </w:r>
      <w:r w:rsidR="00D064DB">
        <w:rPr>
          <w:lang w:val="en-US"/>
        </w:rPr>
        <w:t>(</w:t>
      </w:r>
      <w:r w:rsidR="006A422A">
        <w:rPr>
          <w:lang w:val="en-US"/>
        </w:rPr>
        <w:t>at [RG.203.64]</w:t>
      </w:r>
      <w:r w:rsidR="00D064DB">
        <w:rPr>
          <w:lang w:val="en-US"/>
        </w:rPr>
        <w:t>)</w:t>
      </w:r>
      <w:r w:rsidR="006A422A">
        <w:rPr>
          <w:lang w:val="en-US"/>
        </w:rPr>
        <w:t>.</w:t>
      </w:r>
      <w:r>
        <w:t xml:space="preserve">  Again, t</w:t>
      </w:r>
      <w:r w:rsidR="006A422A">
        <w:t>here is no impact on penalty</w:t>
      </w:r>
      <w:r w:rsidR="004E25C7">
        <w:t xml:space="preserve"> because there would not be more contraventions, simply the same conduct breaching the provision by way of a slightly different path</w:t>
      </w:r>
      <w:r w:rsidR="006A422A">
        <w:t xml:space="preserve">.  However, </w:t>
      </w:r>
      <w:r w:rsidR="00112D40">
        <w:t xml:space="preserve">although it does not matter, it seems to me </w:t>
      </w:r>
      <w:r w:rsidR="006A422A">
        <w:t xml:space="preserve">the preferable interpretation is likely </w:t>
      </w:r>
      <w:r w:rsidR="00112D40">
        <w:t xml:space="preserve">to be </w:t>
      </w:r>
      <w:r w:rsidR="006A422A">
        <w:t xml:space="preserve">that suggested by ASIC, that the words “particular credit contract” in s 8 of the National Credit Act in the above context only require the </w:t>
      </w:r>
      <w:r w:rsidR="006A422A" w:rsidRPr="00B213D8">
        <w:t>identification of the general</w:t>
      </w:r>
      <w:r w:rsidR="006A422A">
        <w:t xml:space="preserve"> type of credit contract</w:t>
      </w:r>
      <w:r w:rsidR="006A422A" w:rsidRPr="00B213D8">
        <w:t xml:space="preserve"> </w:t>
      </w:r>
      <w:r w:rsidR="006A422A">
        <w:t xml:space="preserve">rather than </w:t>
      </w:r>
      <w:r w:rsidR="006A422A" w:rsidRPr="00B213D8">
        <w:t>an individual product feature</w:t>
      </w:r>
      <w:r w:rsidR="006A422A">
        <w:t xml:space="preserve">.  I agree with ASIC that it would be odd if </w:t>
      </w:r>
      <w:r w:rsidR="006A422A" w:rsidRPr="00544441">
        <w:t>a person could suggest that a customer apply for a home loan with NAB without engaging in a credit activity</w:t>
      </w:r>
      <w:r w:rsidR="006A422A">
        <w:t xml:space="preserve"> (as opposed to some more general statement)</w:t>
      </w:r>
      <w:r w:rsidR="006A422A" w:rsidRPr="00544441">
        <w:t>, but if they used the words “fixed” or “variable” in their suggestion</w:t>
      </w:r>
      <w:r>
        <w:t>,</w:t>
      </w:r>
      <w:r w:rsidR="006A422A" w:rsidRPr="00544441">
        <w:t xml:space="preserve"> the provision would be engaged.</w:t>
      </w:r>
      <w:r w:rsidR="006544C4">
        <w:t xml:space="preserve">  </w:t>
      </w:r>
    </w:p>
    <w:p w14:paraId="6EB704BA" w14:textId="0D3623E0" w:rsidR="00ED4417" w:rsidRDefault="00445351" w:rsidP="00D145D0">
      <w:pPr>
        <w:pStyle w:val="Heading1"/>
      </w:pPr>
      <w:bookmarkStart w:id="54" w:name="_Ref45885922"/>
      <w:r>
        <w:rPr>
          <w:caps w:val="0"/>
        </w:rPr>
        <w:t>F</w:t>
      </w:r>
      <w:r>
        <w:rPr>
          <w:caps w:val="0"/>
        </w:rPr>
        <w:tab/>
        <w:t>RELIEF</w:t>
      </w:r>
      <w:bookmarkEnd w:id="54"/>
    </w:p>
    <w:p w14:paraId="4545A20D" w14:textId="77777777" w:rsidR="00285E17" w:rsidRPr="00285E17" w:rsidRDefault="00285E17" w:rsidP="00470BCD">
      <w:pPr>
        <w:pStyle w:val="Heading2"/>
      </w:pPr>
      <w:bookmarkStart w:id="55" w:name="_Ref53725835"/>
      <w:r w:rsidRPr="00285E17">
        <w:t>F.1</w:t>
      </w:r>
      <w:r w:rsidRPr="00285E17">
        <w:tab/>
        <w:t>Declarations</w:t>
      </w:r>
      <w:bookmarkEnd w:id="55"/>
    </w:p>
    <w:p w14:paraId="70829CDA" w14:textId="264717C4" w:rsidR="001E62ED" w:rsidRPr="003B33D0" w:rsidRDefault="00900223" w:rsidP="007A7357">
      <w:pPr>
        <w:pStyle w:val="ParaNumbering"/>
      </w:pPr>
      <w:r>
        <w:t>By the Originating Application filed</w:t>
      </w:r>
      <w:r w:rsidR="00420744">
        <w:t xml:space="preserve"> on 23 </w:t>
      </w:r>
      <w:r>
        <w:t xml:space="preserve">August 2019, </w:t>
      </w:r>
      <w:r w:rsidR="009A0228">
        <w:t xml:space="preserve">ASIC seeks </w:t>
      </w:r>
      <w:r w:rsidR="00DD49E3">
        <w:t xml:space="preserve">a vast array of </w:t>
      </w:r>
      <w:r w:rsidR="00103849">
        <w:t>declarations</w:t>
      </w:r>
      <w:r w:rsidR="000D2998" w:rsidRPr="003B33D0">
        <w:t>.</w:t>
      </w:r>
      <w:r w:rsidRPr="003B33D0">
        <w:t xml:space="preserve">  </w:t>
      </w:r>
    </w:p>
    <w:p w14:paraId="15D4C2C8" w14:textId="30ABF97F" w:rsidR="001E62ED" w:rsidRDefault="00103849" w:rsidP="00933AAF">
      <w:pPr>
        <w:pStyle w:val="ParaNumbering"/>
      </w:pPr>
      <w:r w:rsidRPr="003B33D0">
        <w:t xml:space="preserve">Section 166(1) of the National Credit Act provides that, within six years of a person contravening a civil penalty provision, ASIC may apply to this Court for a declaration that the person contravened the provision.  </w:t>
      </w:r>
      <w:r w:rsidR="006D6F28" w:rsidRPr="003B33D0">
        <w:t>By s </w:t>
      </w:r>
      <w:r w:rsidRPr="003B33D0">
        <w:t>166(2)</w:t>
      </w:r>
      <w:r w:rsidR="00900223" w:rsidRPr="003B33D0">
        <w:t>,</w:t>
      </w:r>
      <w:r w:rsidRPr="003B33D0">
        <w:t xml:space="preserve"> </w:t>
      </w:r>
      <w:r w:rsidR="00900223" w:rsidRPr="003B33D0">
        <w:t>t</w:t>
      </w:r>
      <w:r w:rsidRPr="003B33D0">
        <w:t xml:space="preserve">he </w:t>
      </w:r>
      <w:r w:rsidR="004D1893" w:rsidRPr="003B33D0">
        <w:t>C</w:t>
      </w:r>
      <w:r w:rsidRPr="003B33D0">
        <w:t xml:space="preserve">ourt </w:t>
      </w:r>
      <w:r w:rsidRPr="003B33D0">
        <w:rPr>
          <w:i/>
        </w:rPr>
        <w:t>must</w:t>
      </w:r>
      <w:r w:rsidRPr="00103849">
        <w:rPr>
          <w:i/>
        </w:rPr>
        <w:t xml:space="preserve"> </w:t>
      </w:r>
      <w:r w:rsidRPr="00103849">
        <w:t>make the declaration if it is satisfied that the person has contravened the provision.</w:t>
      </w:r>
      <w:r w:rsidR="00933AAF">
        <w:t xml:space="preserve">   </w:t>
      </w:r>
      <w:r>
        <w:t>Section 31 is a civil pena</w:t>
      </w:r>
      <w:r w:rsidR="00235AA7">
        <w:t xml:space="preserve">lty </w:t>
      </w:r>
      <w:r w:rsidR="00235AA7" w:rsidRPr="003B33D0">
        <w:t>provision</w:t>
      </w:r>
      <w:r w:rsidR="007A7357">
        <w:t xml:space="preserve"> hence </w:t>
      </w:r>
      <w:r>
        <w:t>I am required to make the declaration</w:t>
      </w:r>
      <w:r w:rsidR="00933AAF">
        <w:t>s</w:t>
      </w:r>
      <w:r>
        <w:t xml:space="preserve"> sought if I am sati</w:t>
      </w:r>
      <w:r w:rsidR="00235AA7">
        <w:t xml:space="preserve">sfied that </w:t>
      </w:r>
      <w:r w:rsidR="007A7357">
        <w:t xml:space="preserve">contravention has occurred.  </w:t>
      </w:r>
      <w:r w:rsidR="0035285C">
        <w:t>T</w:t>
      </w:r>
      <w:r w:rsidR="005D05E5">
        <w:t>his is not in dispute</w:t>
      </w:r>
      <w:r w:rsidR="0035285C" w:rsidRPr="0035285C">
        <w:t xml:space="preserve"> </w:t>
      </w:r>
      <w:r w:rsidR="0035285C">
        <w:t>and I am so satisfied</w:t>
      </w:r>
      <w:r w:rsidR="005D05E5">
        <w:t>.</w:t>
      </w:r>
      <w:r>
        <w:t xml:space="preserve"> </w:t>
      </w:r>
    </w:p>
    <w:p w14:paraId="4514CEFA" w14:textId="226DF8A6" w:rsidR="008E76E4" w:rsidRDefault="00933AAF" w:rsidP="0035285C">
      <w:pPr>
        <w:pStyle w:val="ParaNumbering"/>
        <w:rPr>
          <w:lang w:eastAsia="en-AU"/>
        </w:rPr>
      </w:pPr>
      <w:r>
        <w:lastRenderedPageBreak/>
        <w:t xml:space="preserve">But as noted above, ASIC also seeks declarations </w:t>
      </w:r>
      <w:r w:rsidR="00225AEF">
        <w:t>that</w:t>
      </w:r>
      <w:r w:rsidR="0035285C">
        <w:t xml:space="preserve"> NAB</w:t>
      </w:r>
      <w:r w:rsidR="00AE61A3">
        <w:rPr>
          <w:lang w:eastAsia="en-AU"/>
        </w:rPr>
        <w:t xml:space="preserve"> contravened s </w:t>
      </w:r>
      <w:r w:rsidR="00225AEF">
        <w:rPr>
          <w:lang w:eastAsia="en-AU"/>
        </w:rPr>
        <w:t>47(1)(d) of the National Credit Act on 260 occasions by failing to comply with credit legislation; and</w:t>
      </w:r>
      <w:r w:rsidR="0035285C">
        <w:rPr>
          <w:lang w:eastAsia="en-AU"/>
        </w:rPr>
        <w:t xml:space="preserve"> s</w:t>
      </w:r>
      <w:r w:rsidR="00AE61A3">
        <w:rPr>
          <w:lang w:eastAsia="en-AU"/>
        </w:rPr>
        <w:t> </w:t>
      </w:r>
      <w:r w:rsidR="00225AEF">
        <w:rPr>
          <w:lang w:eastAsia="en-AU"/>
        </w:rPr>
        <w:t>47(1)(a) of the National Credit Act on 260 occasions by failing to do all things necessary to ensure that the credit activities authorised by its ACL were engaged in efficiently, honestly and f</w:t>
      </w:r>
      <w:r>
        <w:rPr>
          <w:lang w:eastAsia="en-AU"/>
        </w:rPr>
        <w:t>airly</w:t>
      </w:r>
      <w:r w:rsidR="00D97ADB">
        <w:t>.</w:t>
      </w:r>
    </w:p>
    <w:p w14:paraId="42806004" w14:textId="3F031E6E" w:rsidR="00713E16" w:rsidRPr="00933AAF" w:rsidRDefault="00933AAF" w:rsidP="00933AAF">
      <w:pPr>
        <w:pStyle w:val="ParaNumbering"/>
      </w:pPr>
      <w:r>
        <w:t>Of course, t</w:t>
      </w:r>
      <w:r w:rsidR="00713E16">
        <w:t>he Court has</w:t>
      </w:r>
      <w:r w:rsidR="00713E16" w:rsidRPr="006F63D7">
        <w:t xml:space="preserve"> </w:t>
      </w:r>
      <w:r>
        <w:t>power</w:t>
      </w:r>
      <w:r w:rsidR="00713E16" w:rsidRPr="006F63D7">
        <w:t xml:space="preserve"> to make </w:t>
      </w:r>
      <w:r w:rsidR="00713E16">
        <w:t>declarations pursuant to s </w:t>
      </w:r>
      <w:r w:rsidR="00713E16" w:rsidRPr="006F63D7">
        <w:t xml:space="preserve">21 of the </w:t>
      </w:r>
      <w:r w:rsidR="00713E16" w:rsidRPr="0009043C">
        <w:rPr>
          <w:i/>
        </w:rPr>
        <w:t xml:space="preserve">Federal Court </w:t>
      </w:r>
      <w:r w:rsidR="0009043C">
        <w:rPr>
          <w:i/>
        </w:rPr>
        <w:t xml:space="preserve">of Australia </w:t>
      </w:r>
      <w:r w:rsidR="00713E16" w:rsidRPr="0009043C">
        <w:rPr>
          <w:i/>
        </w:rPr>
        <w:t>Act</w:t>
      </w:r>
      <w:r w:rsidR="0009043C">
        <w:rPr>
          <w:i/>
        </w:rPr>
        <w:t xml:space="preserve"> 1976 </w:t>
      </w:r>
      <w:r w:rsidR="0009043C">
        <w:t>(</w:t>
      </w:r>
      <w:proofErr w:type="spellStart"/>
      <w:r w:rsidR="0009043C">
        <w:t>Cth</w:t>
      </w:r>
      <w:proofErr w:type="spellEnd"/>
      <w:r w:rsidR="0009043C">
        <w:t>)</w:t>
      </w:r>
      <w:r w:rsidR="00713E16" w:rsidRPr="00FD48E3">
        <w:t>.</w:t>
      </w:r>
      <w:r w:rsidR="00F97373">
        <w:t xml:space="preserve"> </w:t>
      </w:r>
      <w:r w:rsidR="00713E16">
        <w:t xml:space="preserve">In </w:t>
      </w:r>
      <w:r w:rsidR="00713E16" w:rsidRPr="00933AAF">
        <w:rPr>
          <w:i/>
          <w:iCs/>
          <w:lang w:val="en-US"/>
        </w:rPr>
        <w:t>AMP Financial Planning (No 2)</w:t>
      </w:r>
      <w:r w:rsidR="00713E16">
        <w:t xml:space="preserve"> I accepted (at 93 [143]) </w:t>
      </w:r>
      <w:r w:rsidR="00713E16" w:rsidRPr="002070C4">
        <w:t xml:space="preserve">that pursuant to s 21 the Court has a </w:t>
      </w:r>
      <w:r w:rsidR="00713E16">
        <w:t xml:space="preserve">general power to make a binding </w:t>
      </w:r>
      <w:r w:rsidR="00713E16" w:rsidRPr="002070C4">
        <w:t xml:space="preserve">declaration of right even where no consequential relief is </w:t>
      </w:r>
      <w:r w:rsidR="00713E16" w:rsidRPr="003B33D0">
        <w:t>claimed</w:t>
      </w:r>
      <w:r w:rsidR="00B56B10" w:rsidRPr="003B33D0">
        <w:t xml:space="preserve">: </w:t>
      </w:r>
      <w:r w:rsidR="00B56B10" w:rsidRPr="00933AAF">
        <w:rPr>
          <w:i/>
          <w:iCs/>
        </w:rPr>
        <w:t>Australian Securities and Investments Commission v Australian Lending Centre Pty Ltd (No 3)</w:t>
      </w:r>
      <w:r w:rsidR="00600379" w:rsidRPr="003B33D0">
        <w:t xml:space="preserve"> [2012] FCA 43;</w:t>
      </w:r>
      <w:r w:rsidR="00B56B10" w:rsidRPr="00933AAF">
        <w:rPr>
          <w:i/>
          <w:iCs/>
        </w:rPr>
        <w:t xml:space="preserve"> </w:t>
      </w:r>
      <w:r w:rsidR="00B56B10" w:rsidRPr="003B33D0">
        <w:t>(2012) 213 FCR 380</w:t>
      </w:r>
      <w:r w:rsidR="00B56B10" w:rsidRPr="00877015">
        <w:t xml:space="preserve"> </w:t>
      </w:r>
      <w:r w:rsidR="00B56B10" w:rsidRPr="003B33D0">
        <w:t>(</w:t>
      </w:r>
      <w:r w:rsidR="00F83280" w:rsidRPr="002070C4">
        <w:t xml:space="preserve">at </w:t>
      </w:r>
      <w:r w:rsidR="00F83280">
        <w:t xml:space="preserve">441 </w:t>
      </w:r>
      <w:r w:rsidR="00F83280" w:rsidRPr="002070C4">
        <w:t>[271]</w:t>
      </w:r>
      <w:r w:rsidR="00F83280">
        <w:t xml:space="preserve"> </w:t>
      </w:r>
      <w:r w:rsidR="00B56B10" w:rsidRPr="003B33D0">
        <w:t>per Perram</w:t>
      </w:r>
      <w:r w:rsidR="00600379">
        <w:t> </w:t>
      </w:r>
      <w:r w:rsidR="00B56B10" w:rsidRPr="002070C4">
        <w:t>J</w:t>
      </w:r>
      <w:r w:rsidR="00B56B10">
        <w:t>)</w:t>
      </w:r>
      <w:r w:rsidR="00713E16" w:rsidRPr="002070C4">
        <w:t>.</w:t>
      </w:r>
      <w:r w:rsidR="00B56B10">
        <w:t xml:space="preserve">  But, as I said</w:t>
      </w:r>
      <w:r w:rsidR="00381BF1">
        <w:t xml:space="preserve"> there</w:t>
      </w:r>
      <w:r w:rsidR="00713E16">
        <w:t xml:space="preserve"> (at 93 </w:t>
      </w:r>
      <w:r w:rsidR="00381BF1">
        <w:t>[144]), that does not mean they</w:t>
      </w:r>
      <w:r w:rsidR="00B56B10">
        <w:t xml:space="preserve"> should be thrown</w:t>
      </w:r>
      <w:r w:rsidR="00713E16">
        <w:t xml:space="preserve"> around like confetti.</w:t>
      </w:r>
      <w:r w:rsidR="00F97373">
        <w:t xml:space="preserve"> </w:t>
      </w:r>
      <w:r w:rsidR="00926B5C">
        <w:t xml:space="preserve">Discretion </w:t>
      </w:r>
      <w:r w:rsidR="00285E17">
        <w:t xml:space="preserve">and utility </w:t>
      </w:r>
      <w:r w:rsidR="00926B5C">
        <w:t xml:space="preserve">is key: </w:t>
      </w:r>
      <w:r w:rsidR="00992CC2">
        <w:t xml:space="preserve">see </w:t>
      </w:r>
      <w:proofErr w:type="spellStart"/>
      <w:r w:rsidR="00992CC2">
        <w:t>e</w:t>
      </w:r>
      <w:r w:rsidR="0038575D">
        <w:t>g</w:t>
      </w:r>
      <w:proofErr w:type="spellEnd"/>
      <w:r w:rsidR="00992CC2">
        <w:t>,</w:t>
      </w:r>
      <w:r w:rsidR="0038575D" w:rsidRPr="003B33D0">
        <w:t xml:space="preserve"> </w:t>
      </w:r>
      <w:r w:rsidR="00926B5C" w:rsidRPr="00933AAF">
        <w:rPr>
          <w:i/>
          <w:iCs/>
        </w:rPr>
        <w:t xml:space="preserve">Australian Competition and Consumer Commission v Target Australia Pty Ltd </w:t>
      </w:r>
      <w:r w:rsidR="00926B5C" w:rsidRPr="00933AAF">
        <w:rPr>
          <w:bCs/>
          <w:iCs/>
        </w:rPr>
        <w:t>[2001] FCA 1326</w:t>
      </w:r>
      <w:r w:rsidR="00AA6D39" w:rsidRPr="003B33D0">
        <w:t xml:space="preserve"> </w:t>
      </w:r>
      <w:r w:rsidR="00926B5C" w:rsidRPr="003B33D0">
        <w:t>(</w:t>
      </w:r>
      <w:r w:rsidR="00F332B9">
        <w:t xml:space="preserve">at [19] </w:t>
      </w:r>
      <w:r w:rsidR="00F332B9" w:rsidRPr="003B33D0">
        <w:t>per Lee J</w:t>
      </w:r>
      <w:r w:rsidR="00926B5C" w:rsidRPr="003B33D0">
        <w:t xml:space="preserve">).  </w:t>
      </w:r>
      <w:r w:rsidR="00B56B10" w:rsidRPr="003B33D0">
        <w:t xml:space="preserve">I must be satisfied </w:t>
      </w:r>
      <w:r w:rsidR="00713E16" w:rsidRPr="003B33D0">
        <w:t xml:space="preserve">that the making of </w:t>
      </w:r>
      <w:r w:rsidR="00A94F2B" w:rsidRPr="003B33D0">
        <w:t>each</w:t>
      </w:r>
      <w:r w:rsidR="00B56B10" w:rsidRPr="003B33D0">
        <w:t xml:space="preserve"> declaration is appropriate</w:t>
      </w:r>
      <w:r w:rsidR="00285E17">
        <w:t xml:space="preserve"> and utile</w:t>
      </w:r>
      <w:r w:rsidR="00B56B10" w:rsidRPr="003B33D0">
        <w:t xml:space="preserve">: </w:t>
      </w:r>
      <w:r w:rsidR="00B56B10" w:rsidRPr="00933AAF">
        <w:rPr>
          <w:i/>
          <w:iCs/>
        </w:rPr>
        <w:t xml:space="preserve">Construction, Forestry, Mining and Energy Union v De Martin &amp; </w:t>
      </w:r>
      <w:proofErr w:type="spellStart"/>
      <w:r w:rsidR="00B56B10" w:rsidRPr="00933AAF">
        <w:rPr>
          <w:i/>
          <w:iCs/>
        </w:rPr>
        <w:t>Gasparini</w:t>
      </w:r>
      <w:proofErr w:type="spellEnd"/>
      <w:r w:rsidR="00B56B10" w:rsidRPr="00933AAF">
        <w:rPr>
          <w:i/>
          <w:iCs/>
        </w:rPr>
        <w:t xml:space="preserve"> Pty L</w:t>
      </w:r>
      <w:r w:rsidR="00C306DD" w:rsidRPr="00933AAF">
        <w:rPr>
          <w:i/>
          <w:iCs/>
        </w:rPr>
        <w:t>imi</w:t>
      </w:r>
      <w:r w:rsidR="00B56B10" w:rsidRPr="00933AAF">
        <w:rPr>
          <w:i/>
          <w:iCs/>
        </w:rPr>
        <w:t>t</w:t>
      </w:r>
      <w:r w:rsidR="00C306DD" w:rsidRPr="00933AAF">
        <w:rPr>
          <w:i/>
          <w:iCs/>
        </w:rPr>
        <w:t>e</w:t>
      </w:r>
      <w:r w:rsidR="00B56B10" w:rsidRPr="00933AAF">
        <w:rPr>
          <w:i/>
          <w:iCs/>
        </w:rPr>
        <w:t xml:space="preserve">d (No 3) </w:t>
      </w:r>
      <w:r w:rsidR="00B56B10" w:rsidRPr="003B33D0">
        <w:t>[2018] FCA 1395 (at [74]</w:t>
      </w:r>
      <w:r w:rsidR="00B1085E">
        <w:t xml:space="preserve"> </w:t>
      </w:r>
      <w:r w:rsidR="00B1085E" w:rsidRPr="003B33D0">
        <w:t>per Wigney J</w:t>
      </w:r>
      <w:r w:rsidR="00B56B10" w:rsidRPr="003B33D0">
        <w:t xml:space="preserve">). </w:t>
      </w:r>
    </w:p>
    <w:p w14:paraId="51F046DA" w14:textId="2E407A57" w:rsidR="00713E16" w:rsidRPr="00AA6D39" w:rsidRDefault="00933AAF" w:rsidP="000E7B6C">
      <w:pPr>
        <w:pStyle w:val="ParaNumbering"/>
        <w:rPr>
          <w:i/>
          <w:iCs/>
        </w:rPr>
      </w:pPr>
      <w:r>
        <w:t>ASIC</w:t>
      </w:r>
      <w:r w:rsidR="00A94F2B" w:rsidRPr="003B33D0">
        <w:t xml:space="preserve"> sa</w:t>
      </w:r>
      <w:r w:rsidR="00837BE8" w:rsidRPr="003B33D0">
        <w:t>y</w:t>
      </w:r>
      <w:r w:rsidR="00C306DD" w:rsidRPr="003B33D0">
        <w:t>s</w:t>
      </w:r>
      <w:r w:rsidR="00837BE8" w:rsidRPr="003B33D0">
        <w:t xml:space="preserve"> that I should be so satisfied</w:t>
      </w:r>
      <w:r w:rsidR="00A94F2B" w:rsidRPr="003B33D0">
        <w:t xml:space="preserve"> i</w:t>
      </w:r>
      <w:r w:rsidR="00AC5BB1" w:rsidRPr="003B33D0">
        <w:t xml:space="preserve">ncluding because s 47(1)(a) </w:t>
      </w:r>
      <w:r w:rsidR="003B2B91" w:rsidRPr="003B33D0">
        <w:t>and (d) are</w:t>
      </w:r>
      <w:r w:rsidR="00AC5BB1" w:rsidRPr="003B33D0">
        <w:t xml:space="preserve"> </w:t>
      </w:r>
      <w:r w:rsidR="003B2B91" w:rsidRPr="003B33D0">
        <w:t>now</w:t>
      </w:r>
      <w:r w:rsidR="00AC5BB1" w:rsidRPr="003B33D0">
        <w:t xml:space="preserve"> civil penalty provision</w:t>
      </w:r>
      <w:r w:rsidR="003B2B91" w:rsidRPr="003B33D0">
        <w:t>s</w:t>
      </w:r>
      <w:r w:rsidR="00AC5BB1" w:rsidRPr="003B33D0">
        <w:t xml:space="preserve"> and a declaration may be relevant to assessing </w:t>
      </w:r>
      <w:r w:rsidR="003B2B91" w:rsidRPr="003B33D0">
        <w:t>any</w:t>
      </w:r>
      <w:r w:rsidR="00AC5BB1" w:rsidRPr="003B33D0">
        <w:t xml:space="preserve"> civil penalty </w:t>
      </w:r>
      <w:r w:rsidR="003B2B91" w:rsidRPr="003B33D0">
        <w:t xml:space="preserve">sought </w:t>
      </w:r>
      <w:r w:rsidR="00AC5BB1" w:rsidRPr="003B33D0">
        <w:t xml:space="preserve">against NAB in the future </w:t>
      </w:r>
      <w:r w:rsidR="003B2B91" w:rsidRPr="003B33D0">
        <w:t>in respect of those provisions and</w:t>
      </w:r>
      <w:r w:rsidR="00A94F2B" w:rsidRPr="003B33D0">
        <w:t xml:space="preserve"> </w:t>
      </w:r>
      <w:r w:rsidR="003B2B91" w:rsidRPr="003B33D0">
        <w:t>any</w:t>
      </w:r>
      <w:r w:rsidR="003B2B91">
        <w:t xml:space="preserve"> </w:t>
      </w:r>
      <w:r w:rsidR="00A94F2B">
        <w:t>disciplinary sanctions under s</w:t>
      </w:r>
      <w:r w:rsidR="00C306DD">
        <w:t> </w:t>
      </w:r>
      <w:r w:rsidR="00A94F2B">
        <w:t>55 of the National Credit Act</w:t>
      </w:r>
      <w:r w:rsidR="003B2B91">
        <w:t xml:space="preserve"> (</w:t>
      </w:r>
      <w:r w:rsidR="003B2B91" w:rsidRPr="003B2B91">
        <w:t>suspension or cancellation</w:t>
      </w:r>
      <w:r w:rsidR="003B2B91">
        <w:t xml:space="preserve"> of an ACL)</w:t>
      </w:r>
      <w:r w:rsidR="00AC5BB1">
        <w:t xml:space="preserve">. </w:t>
      </w:r>
      <w:r w:rsidR="00AC5BB1" w:rsidRPr="009771D1">
        <w:t xml:space="preserve">ASIC </w:t>
      </w:r>
      <w:r w:rsidR="00AC5BB1">
        <w:t xml:space="preserve">also says that it </w:t>
      </w:r>
      <w:r w:rsidR="00AC5BB1" w:rsidRPr="009771D1">
        <w:t xml:space="preserve">has a real interest in obtaining declarations in respect </w:t>
      </w:r>
      <w:r w:rsidR="00C306DD">
        <w:t xml:space="preserve">of </w:t>
      </w:r>
      <w:r w:rsidR="00AC5BB1" w:rsidRPr="009771D1">
        <w:t xml:space="preserve">breaches of legislation over which it has a regulatory role: </w:t>
      </w:r>
      <w:r w:rsidR="00AC5BB1" w:rsidRPr="009771D1">
        <w:rPr>
          <w:i/>
          <w:iCs/>
        </w:rPr>
        <w:t>Commonwealth Bank of Australia</w:t>
      </w:r>
      <w:r w:rsidR="00AC5BB1" w:rsidRPr="009771D1">
        <w:t xml:space="preserve"> (at [154]</w:t>
      </w:r>
      <w:r w:rsidR="00443045">
        <w:t xml:space="preserve"> </w:t>
      </w:r>
      <w:r w:rsidR="00443045" w:rsidRPr="009771D1">
        <w:t>per Beach J</w:t>
      </w:r>
      <w:r w:rsidR="00AC5BB1" w:rsidRPr="009771D1">
        <w:t>).</w:t>
      </w:r>
      <w:r w:rsidR="00D01F21">
        <w:t xml:space="preserve"> </w:t>
      </w:r>
      <w:r w:rsidR="003B2B91">
        <w:t>The d</w:t>
      </w:r>
      <w:r w:rsidR="00AC5BB1" w:rsidRPr="009771D1">
        <w:t xml:space="preserve">eclarations </w:t>
      </w:r>
      <w:r w:rsidR="003B2B91">
        <w:t xml:space="preserve">sought are </w:t>
      </w:r>
      <w:r w:rsidR="00AC5BB1">
        <w:t xml:space="preserve">said to </w:t>
      </w:r>
      <w:r w:rsidR="00AC5BB1" w:rsidRPr="009771D1">
        <w:t xml:space="preserve">both vindicate the regulator’s claim and assist the regulator carry out its duties: </w:t>
      </w:r>
      <w:r w:rsidR="00AC5BB1" w:rsidRPr="009771D1">
        <w:rPr>
          <w:i/>
          <w:lang w:val="en-US"/>
        </w:rPr>
        <w:t>Westpac</w:t>
      </w:r>
      <w:r w:rsidR="00D01F21">
        <w:rPr>
          <w:i/>
          <w:lang w:val="en-US"/>
        </w:rPr>
        <w:t xml:space="preserve"> B</w:t>
      </w:r>
      <w:r w:rsidR="00C8665C">
        <w:rPr>
          <w:i/>
          <w:lang w:val="en-US"/>
        </w:rPr>
        <w:t>anking C</w:t>
      </w:r>
      <w:r w:rsidR="00D01F21">
        <w:rPr>
          <w:i/>
          <w:lang w:val="en-US"/>
        </w:rPr>
        <w:t>or</w:t>
      </w:r>
      <w:r w:rsidR="00C8665C">
        <w:rPr>
          <w:i/>
          <w:lang w:val="en-US"/>
        </w:rPr>
        <w:t>poration</w:t>
      </w:r>
      <w:r w:rsidR="00AC5BB1" w:rsidRPr="009771D1">
        <w:rPr>
          <w:lang w:val="en-US"/>
        </w:rPr>
        <w:t xml:space="preserve"> (</w:t>
      </w:r>
      <w:r w:rsidR="00443045">
        <w:rPr>
          <w:lang w:val="en-US"/>
        </w:rPr>
        <w:t xml:space="preserve">at </w:t>
      </w:r>
      <w:r w:rsidR="00AC5BB1" w:rsidRPr="009771D1">
        <w:rPr>
          <w:lang w:val="en-US"/>
        </w:rPr>
        <w:t>[251]</w:t>
      </w:r>
      <w:r w:rsidR="00443045" w:rsidRPr="00443045">
        <w:rPr>
          <w:lang w:val="en-US"/>
        </w:rPr>
        <w:t xml:space="preserve"> </w:t>
      </w:r>
      <w:r w:rsidR="00443045">
        <w:rPr>
          <w:lang w:val="en-US"/>
        </w:rPr>
        <w:t>per Wigney J</w:t>
      </w:r>
      <w:r w:rsidR="00AC5BB1" w:rsidRPr="009771D1">
        <w:rPr>
          <w:lang w:val="en-US"/>
        </w:rPr>
        <w:t>).</w:t>
      </w:r>
      <w:r w:rsidR="003B2B91">
        <w:rPr>
          <w:i/>
          <w:iCs/>
        </w:rPr>
        <w:t xml:space="preserve">  </w:t>
      </w:r>
      <w:r w:rsidR="003B2B91">
        <w:rPr>
          <w:iCs/>
        </w:rPr>
        <w:t xml:space="preserve">Accordingly, and </w:t>
      </w:r>
      <w:r w:rsidR="003B2B91">
        <w:t>d</w:t>
      </w:r>
      <w:r w:rsidR="00713E16">
        <w:t xml:space="preserve">espite what I said in </w:t>
      </w:r>
      <w:r w:rsidR="00285E17">
        <w:rPr>
          <w:i/>
          <w:iCs/>
          <w:lang w:val="en-US"/>
        </w:rPr>
        <w:t>AMP Financial Planning (No 2)</w:t>
      </w:r>
      <w:r w:rsidR="00713E16" w:rsidRPr="000E7B6C">
        <w:rPr>
          <w:iCs/>
          <w:lang w:val="en-US"/>
        </w:rPr>
        <w:t xml:space="preserve">, ASIC </w:t>
      </w:r>
      <w:r w:rsidR="003B2B91" w:rsidRPr="000E7B6C">
        <w:rPr>
          <w:iCs/>
          <w:lang w:val="en-US"/>
        </w:rPr>
        <w:t xml:space="preserve">says there is </w:t>
      </w:r>
      <w:r w:rsidR="00713E16" w:rsidRPr="000E7B6C">
        <w:rPr>
          <w:iCs/>
          <w:lang w:val="en-US"/>
        </w:rPr>
        <w:t xml:space="preserve">utility </w:t>
      </w:r>
      <w:r w:rsidR="00677E76">
        <w:rPr>
          <w:iCs/>
          <w:lang w:val="en-US"/>
        </w:rPr>
        <w:t>given</w:t>
      </w:r>
      <w:r w:rsidR="009B4C2B">
        <w:t xml:space="preserve"> NAB itself </w:t>
      </w:r>
      <w:r w:rsidR="00837BE8">
        <w:t>i</w:t>
      </w:r>
      <w:r w:rsidR="00CD748E">
        <w:t>s the holder of the ACL</w:t>
      </w:r>
      <w:r w:rsidR="009B4C2B">
        <w:t xml:space="preserve"> </w:t>
      </w:r>
      <w:r w:rsidR="00837BE8">
        <w:t xml:space="preserve">and </w:t>
      </w:r>
      <w:r w:rsidR="009B4C2B">
        <w:t>engaged</w:t>
      </w:r>
      <w:r w:rsidR="00CD748E">
        <w:t xml:space="preserve"> in the conduct comprising</w:t>
      </w:r>
      <w:r w:rsidR="009B4C2B">
        <w:t xml:space="preserve"> </w:t>
      </w:r>
      <w:r w:rsidR="009B4C2B" w:rsidRPr="00AA6D39">
        <w:t xml:space="preserve">each </w:t>
      </w:r>
      <w:r w:rsidR="003B2B91" w:rsidRPr="00AA6D39">
        <w:t>breach of s</w:t>
      </w:r>
      <w:r w:rsidR="00456C11" w:rsidRPr="00AA6D39">
        <w:t xml:space="preserve"> 31. </w:t>
      </w:r>
    </w:p>
    <w:p w14:paraId="3BEF297C" w14:textId="0A3EA19E" w:rsidR="00D81DA5" w:rsidRPr="00AA6D39" w:rsidRDefault="003B2B91" w:rsidP="002B53A5">
      <w:pPr>
        <w:pStyle w:val="ParaNumbering"/>
      </w:pPr>
      <w:r w:rsidRPr="00AA6D39">
        <w:t>I</w:t>
      </w:r>
      <w:r w:rsidR="00713E16" w:rsidRPr="00AA6D39">
        <w:t xml:space="preserve"> </w:t>
      </w:r>
      <w:r w:rsidRPr="00AA6D39">
        <w:t xml:space="preserve">remain </w:t>
      </w:r>
      <w:proofErr w:type="spellStart"/>
      <w:r w:rsidR="00CD748E" w:rsidRPr="00AA6D39">
        <w:t>aporetic</w:t>
      </w:r>
      <w:proofErr w:type="spellEnd"/>
      <w:r w:rsidRPr="00AA6D39">
        <w:t xml:space="preserve"> </w:t>
      </w:r>
      <w:r w:rsidR="00362B93">
        <w:t>about making</w:t>
      </w:r>
      <w:r w:rsidR="00713E16" w:rsidRPr="00AA6D39">
        <w:t xml:space="preserve"> </w:t>
      </w:r>
      <w:r w:rsidR="000A1DEE">
        <w:t xml:space="preserve">the </w:t>
      </w:r>
      <w:r w:rsidR="00713E16" w:rsidRPr="00AA6D39">
        <w:t>“repetitive” declarations sought by the regulator.</w:t>
      </w:r>
      <w:r w:rsidR="00B24C66" w:rsidRPr="00AA6D39">
        <w:t xml:space="preserve"> </w:t>
      </w:r>
      <w:r w:rsidR="00713E16" w:rsidRPr="00AA6D39">
        <w:t xml:space="preserve"> As with </w:t>
      </w:r>
      <w:r w:rsidR="00285E17">
        <w:t>all discretionary remedies, if</w:t>
      </w:r>
      <w:r w:rsidR="00713E16" w:rsidRPr="00AA6D39">
        <w:t xml:space="preserve"> no good purpose will be served by granting it</w:t>
      </w:r>
      <w:r w:rsidR="00362B93">
        <w:t>, it should be refused</w:t>
      </w:r>
      <w:r w:rsidR="00713E16" w:rsidRPr="00AA6D39">
        <w:t xml:space="preserve">: see </w:t>
      </w:r>
      <w:r w:rsidR="00713E16" w:rsidRPr="00AA6D39">
        <w:rPr>
          <w:i/>
          <w:iCs/>
        </w:rPr>
        <w:t>Dillon v RBS Group (Australia) Pty Ltd</w:t>
      </w:r>
      <w:r w:rsidR="00CD55FE" w:rsidRPr="00AA6D39">
        <w:rPr>
          <w:i/>
          <w:iCs/>
        </w:rPr>
        <w:t xml:space="preserve"> </w:t>
      </w:r>
      <w:r w:rsidR="00CD55FE" w:rsidRPr="00AA6D39">
        <w:t>[2017] FCA 896;</w:t>
      </w:r>
      <w:r w:rsidR="00713E16" w:rsidRPr="00AA6D39">
        <w:rPr>
          <w:i/>
          <w:iCs/>
        </w:rPr>
        <w:t xml:space="preserve"> </w:t>
      </w:r>
      <w:r w:rsidR="00713E16" w:rsidRPr="00AA6D39">
        <w:t xml:space="preserve">(2017) 252 FCR 150 </w:t>
      </w:r>
      <w:r w:rsidR="00F83280">
        <w:t>(</w:t>
      </w:r>
      <w:r w:rsidR="00F83280" w:rsidRPr="00AA6D39">
        <w:t xml:space="preserve">at 158 [39] </w:t>
      </w:r>
      <w:r w:rsidR="00F83280">
        <w:t xml:space="preserve">per </w:t>
      </w:r>
      <w:r w:rsidR="00B077A0">
        <w:t xml:space="preserve">Lee J); </w:t>
      </w:r>
      <w:r w:rsidR="00F83280" w:rsidRPr="00AA6D39">
        <w:rPr>
          <w:i/>
          <w:iCs/>
        </w:rPr>
        <w:t>Ainsworth v Criminal Justice Commission</w:t>
      </w:r>
      <w:r w:rsidR="00F83280" w:rsidRPr="00AA6D39">
        <w:t xml:space="preserve"> (1992) 175 CLR 564 </w:t>
      </w:r>
      <w:r w:rsidR="00F83280">
        <w:t>(at 582 per Mason </w:t>
      </w:r>
      <w:r w:rsidR="00F83280" w:rsidRPr="00AA6D39">
        <w:t xml:space="preserve">CJ, Dawson, </w:t>
      </w:r>
      <w:proofErr w:type="spellStart"/>
      <w:r w:rsidR="00F83280" w:rsidRPr="00AA6D39">
        <w:t>Toohey</w:t>
      </w:r>
      <w:proofErr w:type="spellEnd"/>
      <w:r w:rsidR="00F83280" w:rsidRPr="00AA6D39">
        <w:t xml:space="preserve"> and </w:t>
      </w:r>
      <w:proofErr w:type="spellStart"/>
      <w:r w:rsidR="00F83280" w:rsidRPr="00AA6D39">
        <w:t>Gaudron</w:t>
      </w:r>
      <w:proofErr w:type="spellEnd"/>
      <w:r w:rsidR="00F83280" w:rsidRPr="00AA6D39">
        <w:t> JJ).</w:t>
      </w:r>
      <w:r w:rsidR="00285E17">
        <w:t xml:space="preserve"> </w:t>
      </w:r>
      <w:r w:rsidR="00713E16" w:rsidRPr="00AA6D39">
        <w:t xml:space="preserve">As NAB submits, </w:t>
      </w:r>
      <w:r w:rsidR="00713E16" w:rsidRPr="00AA6D39">
        <w:rPr>
          <w:lang w:val="en-US"/>
        </w:rPr>
        <w:t>the declarations sought add nothing</w:t>
      </w:r>
      <w:r w:rsidR="00362B93">
        <w:rPr>
          <w:lang w:val="en-US"/>
        </w:rPr>
        <w:t xml:space="preserve"> in the quelling of this controversy</w:t>
      </w:r>
      <w:r w:rsidR="00713E16" w:rsidRPr="00AA6D39">
        <w:rPr>
          <w:lang w:val="en-US"/>
        </w:rPr>
        <w:t xml:space="preserve">.  </w:t>
      </w:r>
      <w:r w:rsidR="00D81DA5" w:rsidRPr="00AA6D39">
        <w:rPr>
          <w:lang w:val="en-US"/>
        </w:rPr>
        <w:t>In circumstances such as</w:t>
      </w:r>
      <w:r w:rsidR="00B077A0">
        <w:rPr>
          <w:lang w:val="en-US"/>
        </w:rPr>
        <w:t xml:space="preserve"> this, the cautions recalled </w:t>
      </w:r>
      <w:r w:rsidR="00D81DA5" w:rsidRPr="00AA6D39">
        <w:rPr>
          <w:lang w:val="en-US"/>
        </w:rPr>
        <w:lastRenderedPageBreak/>
        <w:t xml:space="preserve">in </w:t>
      </w:r>
      <w:proofErr w:type="spellStart"/>
      <w:r w:rsidR="00D81DA5" w:rsidRPr="00AA6D39">
        <w:rPr>
          <w:i/>
          <w:iCs/>
          <w:lang w:val="en-US"/>
        </w:rPr>
        <w:t>Ibeneweka</w:t>
      </w:r>
      <w:proofErr w:type="spellEnd"/>
      <w:r w:rsidR="00D81DA5" w:rsidRPr="00AA6D39">
        <w:rPr>
          <w:i/>
          <w:iCs/>
          <w:lang w:val="en-US"/>
        </w:rPr>
        <w:t xml:space="preserve"> v </w:t>
      </w:r>
      <w:proofErr w:type="spellStart"/>
      <w:r w:rsidR="00D81DA5" w:rsidRPr="00AA6D39">
        <w:rPr>
          <w:i/>
          <w:iCs/>
          <w:lang w:val="en-US"/>
        </w:rPr>
        <w:t>Egbuna</w:t>
      </w:r>
      <w:proofErr w:type="spellEnd"/>
      <w:r w:rsidR="00D81DA5" w:rsidRPr="00AA6D39">
        <w:rPr>
          <w:i/>
          <w:iCs/>
          <w:lang w:val="en-US"/>
        </w:rPr>
        <w:t xml:space="preserve"> </w:t>
      </w:r>
      <w:r w:rsidR="00D81DA5" w:rsidRPr="00AA6D39">
        <w:rPr>
          <w:iCs/>
          <w:lang w:val="en-US"/>
        </w:rPr>
        <w:t>[1964] 1 WLR 219</w:t>
      </w:r>
      <w:r w:rsidR="00D81DA5" w:rsidRPr="00AA6D39">
        <w:rPr>
          <w:i/>
          <w:iCs/>
          <w:lang w:val="en-US"/>
        </w:rPr>
        <w:t xml:space="preserve"> </w:t>
      </w:r>
      <w:r w:rsidR="00D81DA5" w:rsidRPr="00AA6D39">
        <w:rPr>
          <w:iCs/>
          <w:lang w:val="en-US"/>
        </w:rPr>
        <w:t>(</w:t>
      </w:r>
      <w:r w:rsidR="00B077A0" w:rsidRPr="00AA6D39">
        <w:rPr>
          <w:lang w:val="en-US"/>
        </w:rPr>
        <w:t xml:space="preserve">at </w:t>
      </w:r>
      <w:r w:rsidR="00B077A0">
        <w:rPr>
          <w:lang w:val="en-US"/>
        </w:rPr>
        <w:t xml:space="preserve">224–5 </w:t>
      </w:r>
      <w:r w:rsidR="00D81DA5" w:rsidRPr="00AA6D39">
        <w:rPr>
          <w:iCs/>
          <w:lang w:val="en-US"/>
        </w:rPr>
        <w:t>per Viscount Radcliffe, Lord Guest and Lord Upjohn</w:t>
      </w:r>
      <w:r w:rsidR="00D81DA5" w:rsidRPr="00AA6D39">
        <w:rPr>
          <w:lang w:val="en-US"/>
        </w:rPr>
        <w:t xml:space="preserve">) </w:t>
      </w:r>
      <w:r w:rsidR="008F7027">
        <w:rPr>
          <w:lang w:val="en-US"/>
        </w:rPr>
        <w:t>become relevant</w:t>
      </w:r>
      <w:r w:rsidR="002C438D" w:rsidRPr="00AA6D39">
        <w:rPr>
          <w:lang w:val="en-US"/>
        </w:rPr>
        <w:t>:</w:t>
      </w:r>
      <w:r w:rsidR="00D81DA5" w:rsidRPr="00AA6D39">
        <w:rPr>
          <w:lang w:val="en-US"/>
        </w:rPr>
        <w:t xml:space="preserve"> “</w:t>
      </w:r>
      <w:r w:rsidR="00D81DA5" w:rsidRPr="00AA6D39">
        <w:t xml:space="preserve">declarations are not lightly to be granted.  The power should be exercised </w:t>
      </w:r>
      <w:r w:rsidR="002C438D" w:rsidRPr="00AA6D39">
        <w:t>‘</w:t>
      </w:r>
      <w:r w:rsidR="00D81DA5" w:rsidRPr="00AA6D39">
        <w:t>sparingly</w:t>
      </w:r>
      <w:r w:rsidR="002C438D" w:rsidRPr="00AA6D39">
        <w:t>’</w:t>
      </w:r>
      <w:r w:rsidR="00D81DA5" w:rsidRPr="00AA6D39">
        <w:t xml:space="preserve">, with </w:t>
      </w:r>
      <w:r w:rsidR="002C438D" w:rsidRPr="00AA6D39">
        <w:t>‘</w:t>
      </w:r>
      <w:r w:rsidR="00D81DA5" w:rsidRPr="00AA6D39">
        <w:t>great care and jealous</w:t>
      </w:r>
      <w:r w:rsidR="009A04C2">
        <w:t>y</w:t>
      </w:r>
      <w:r w:rsidR="002C438D" w:rsidRPr="00AA6D39">
        <w:t>’</w:t>
      </w:r>
      <w:r w:rsidR="00D81DA5" w:rsidRPr="00AA6D39">
        <w:t xml:space="preserve">, with </w:t>
      </w:r>
      <w:r w:rsidR="002C438D" w:rsidRPr="00AA6D39">
        <w:t>‘</w:t>
      </w:r>
      <w:r w:rsidR="00D81DA5" w:rsidRPr="00AA6D39">
        <w:t>extreme caution</w:t>
      </w:r>
      <w:r w:rsidR="002C438D" w:rsidRPr="00AA6D39">
        <w:t>’</w:t>
      </w:r>
      <w:r w:rsidR="00D81DA5" w:rsidRPr="00AA6D39">
        <w:t xml:space="preserve">, with </w:t>
      </w:r>
      <w:r w:rsidR="002C438D" w:rsidRPr="00AA6D39">
        <w:t>‘</w:t>
      </w:r>
      <w:r w:rsidR="00D81DA5" w:rsidRPr="00AA6D39">
        <w:t>the utmost caution</w:t>
      </w:r>
      <w:r w:rsidR="002C438D" w:rsidRPr="00AA6D39">
        <w:t>’</w:t>
      </w:r>
      <w:r w:rsidR="009A04C2">
        <w:t>”</w:t>
      </w:r>
      <w:r w:rsidR="002B53A5">
        <w:t>.</w:t>
      </w:r>
      <w:r w:rsidR="00680489" w:rsidRPr="00AA6D39">
        <w:t xml:space="preserve"> </w:t>
      </w:r>
      <w:r w:rsidR="002B53A5">
        <w:t xml:space="preserve"> Gibbs J in </w:t>
      </w:r>
      <w:r w:rsidR="00680489" w:rsidRPr="00AA6D39">
        <w:rPr>
          <w:i/>
          <w:iCs/>
          <w:lang w:val="en-US"/>
        </w:rPr>
        <w:t xml:space="preserve">Forster v </w:t>
      </w:r>
      <w:proofErr w:type="spellStart"/>
      <w:r w:rsidR="00680489" w:rsidRPr="00AA6D39">
        <w:rPr>
          <w:i/>
          <w:iCs/>
          <w:lang w:val="en-US"/>
        </w:rPr>
        <w:t>Jododex</w:t>
      </w:r>
      <w:proofErr w:type="spellEnd"/>
      <w:r w:rsidR="00680489" w:rsidRPr="00AA6D39">
        <w:rPr>
          <w:i/>
          <w:iCs/>
          <w:lang w:val="en-US"/>
        </w:rPr>
        <w:t xml:space="preserve"> Australia Pty L</w:t>
      </w:r>
      <w:r w:rsidR="00383FD7" w:rsidRPr="00AA6D39">
        <w:rPr>
          <w:i/>
          <w:iCs/>
          <w:lang w:val="en-US"/>
        </w:rPr>
        <w:t>imi</w:t>
      </w:r>
      <w:r w:rsidR="00680489" w:rsidRPr="00AA6D39">
        <w:rPr>
          <w:i/>
          <w:iCs/>
          <w:lang w:val="en-US"/>
        </w:rPr>
        <w:t>t</w:t>
      </w:r>
      <w:r w:rsidR="00383FD7" w:rsidRPr="00AA6D39">
        <w:rPr>
          <w:i/>
          <w:iCs/>
          <w:lang w:val="en-US"/>
        </w:rPr>
        <w:t>e</w:t>
      </w:r>
      <w:r w:rsidR="00680489" w:rsidRPr="00AA6D39">
        <w:rPr>
          <w:i/>
          <w:iCs/>
          <w:lang w:val="en-US"/>
        </w:rPr>
        <w:t>d</w:t>
      </w:r>
      <w:r w:rsidR="00680489" w:rsidRPr="00AA6D39">
        <w:rPr>
          <w:lang w:val="en-US"/>
        </w:rPr>
        <w:t xml:space="preserve"> (1972) 127 CLR 421 (</w:t>
      </w:r>
      <w:r w:rsidR="00680489" w:rsidRPr="002B53A5">
        <w:rPr>
          <w:lang w:val="en-US"/>
        </w:rPr>
        <w:t xml:space="preserve">at </w:t>
      </w:r>
      <w:r w:rsidR="00383FD7" w:rsidRPr="002B53A5">
        <w:rPr>
          <w:lang w:val="en-US"/>
        </w:rPr>
        <w:t>4</w:t>
      </w:r>
      <w:r w:rsidR="002B53A5" w:rsidRPr="002B53A5">
        <w:rPr>
          <w:lang w:val="en-US"/>
        </w:rPr>
        <w:t>38</w:t>
      </w:r>
      <w:r w:rsidR="009A04C2">
        <w:rPr>
          <w:lang w:val="en-US"/>
        </w:rPr>
        <w:t xml:space="preserve">, </w:t>
      </w:r>
      <w:r w:rsidR="00EC1A7B">
        <w:rPr>
          <w:lang w:val="en-US"/>
        </w:rPr>
        <w:t>with whom Walsh J agreed at 427,</w:t>
      </w:r>
      <w:r w:rsidR="009A04C2">
        <w:rPr>
          <w:lang w:val="en-US"/>
        </w:rPr>
        <w:t xml:space="preserve"> </w:t>
      </w:r>
      <w:r w:rsidR="00EC1A7B">
        <w:rPr>
          <w:lang w:val="en-US"/>
        </w:rPr>
        <w:t xml:space="preserve">at 448 per </w:t>
      </w:r>
      <w:r w:rsidR="004B4288">
        <w:rPr>
          <w:lang w:val="en-US"/>
        </w:rPr>
        <w:t>Stephen J</w:t>
      </w:r>
      <w:r w:rsidR="00EC1A7B">
        <w:rPr>
          <w:lang w:val="en-US"/>
        </w:rPr>
        <w:t>, at 450 per</w:t>
      </w:r>
      <w:r w:rsidR="004B4288">
        <w:rPr>
          <w:lang w:val="en-US"/>
        </w:rPr>
        <w:t xml:space="preserve"> </w:t>
      </w:r>
      <w:r w:rsidR="00EC1A7B">
        <w:rPr>
          <w:lang w:val="en-US"/>
        </w:rPr>
        <w:t xml:space="preserve">Mason J, </w:t>
      </w:r>
      <w:r w:rsidR="008D789F">
        <w:rPr>
          <w:lang w:val="en-US"/>
        </w:rPr>
        <w:t xml:space="preserve">and </w:t>
      </w:r>
      <w:r w:rsidR="009A04C2">
        <w:rPr>
          <w:lang w:val="en-US"/>
        </w:rPr>
        <w:t>at 426</w:t>
      </w:r>
      <w:r w:rsidR="00EC1A7B">
        <w:rPr>
          <w:lang w:val="en-US"/>
        </w:rPr>
        <w:t xml:space="preserve"> per </w:t>
      </w:r>
      <w:proofErr w:type="spellStart"/>
      <w:r w:rsidR="00EC1A7B">
        <w:rPr>
          <w:lang w:val="en-US"/>
        </w:rPr>
        <w:t>McTiernan</w:t>
      </w:r>
      <w:proofErr w:type="spellEnd"/>
      <w:r w:rsidR="00EC1A7B">
        <w:rPr>
          <w:lang w:val="en-US"/>
        </w:rPr>
        <w:t xml:space="preserve"> J</w:t>
      </w:r>
      <w:r w:rsidR="002B53A5">
        <w:rPr>
          <w:lang w:val="en-US"/>
        </w:rPr>
        <w:t xml:space="preserve">), referring to </w:t>
      </w:r>
      <w:proofErr w:type="spellStart"/>
      <w:r w:rsidR="002B53A5" w:rsidRPr="00AA6D39">
        <w:rPr>
          <w:i/>
          <w:iCs/>
          <w:lang w:val="en-US"/>
        </w:rPr>
        <w:t>Ibeneweka</w:t>
      </w:r>
      <w:proofErr w:type="spellEnd"/>
      <w:r w:rsidR="002B53A5">
        <w:rPr>
          <w:i/>
          <w:iCs/>
          <w:lang w:val="en-US"/>
        </w:rPr>
        <w:t xml:space="preserve"> </w:t>
      </w:r>
      <w:r w:rsidR="002B53A5">
        <w:rPr>
          <w:iCs/>
          <w:lang w:val="en-US"/>
        </w:rPr>
        <w:t>(at 225)</w:t>
      </w:r>
      <w:r w:rsidR="00680489" w:rsidRPr="002B53A5">
        <w:rPr>
          <w:lang w:val="en-US"/>
        </w:rPr>
        <w:t>,</w:t>
      </w:r>
      <w:r w:rsidR="00D81DA5" w:rsidRPr="002B53A5">
        <w:t xml:space="preserve"> </w:t>
      </w:r>
      <w:r w:rsidR="002B53A5">
        <w:t>said that “</w:t>
      </w:r>
      <w:r w:rsidR="002B53A5" w:rsidRPr="002B53A5">
        <w:t>the undoubted truth</w:t>
      </w:r>
      <w:r w:rsidR="002B53A5">
        <w:t>” was</w:t>
      </w:r>
      <w:r w:rsidR="002B53A5" w:rsidRPr="002B53A5">
        <w:t xml:space="preserve"> </w:t>
      </w:r>
      <w:r w:rsidR="002B53A5">
        <w:t>“</w:t>
      </w:r>
      <w:r w:rsidR="002B53A5" w:rsidRPr="002B53A5">
        <w:t>that t</w:t>
      </w:r>
      <w:r w:rsidR="002B53A5">
        <w:t xml:space="preserve">he power to grant a declaration </w:t>
      </w:r>
      <w:r w:rsidR="002B53A5" w:rsidRPr="002B53A5">
        <w:t>should be exercised with a pro</w:t>
      </w:r>
      <w:r w:rsidR="002B53A5">
        <w:t xml:space="preserve">per sense of responsibility and </w:t>
      </w:r>
      <w:r w:rsidR="002B53A5" w:rsidRPr="002B53A5">
        <w:t>a full realisation that judic</w:t>
      </w:r>
      <w:r w:rsidR="002B53A5">
        <w:t>ial pronouncements ought not to be issued unless there are</w:t>
      </w:r>
      <w:r w:rsidR="002B53A5" w:rsidRPr="002B53A5">
        <w:t xml:space="preserve"> ci</w:t>
      </w:r>
      <w:r w:rsidR="002B53A5">
        <w:t xml:space="preserve">rcumstances that call for their </w:t>
      </w:r>
      <w:r w:rsidR="002B53A5" w:rsidRPr="002B53A5">
        <w:t>making</w:t>
      </w:r>
      <w:r w:rsidR="002B53A5">
        <w:t>.”</w:t>
      </w:r>
    </w:p>
    <w:p w14:paraId="6E896835" w14:textId="0499D612" w:rsidR="00B24C66" w:rsidRDefault="00E139C0" w:rsidP="000E7B6C">
      <w:pPr>
        <w:pStyle w:val="ParaNumbering"/>
      </w:pPr>
      <w:r w:rsidRPr="000E7B6C">
        <w:rPr>
          <w:lang w:val="en-US"/>
        </w:rPr>
        <w:t xml:space="preserve">To </w:t>
      </w:r>
      <w:r>
        <w:rPr>
          <w:lang w:val="en-US"/>
        </w:rPr>
        <w:t>accede</w:t>
      </w:r>
      <w:r w:rsidRPr="000E7B6C">
        <w:rPr>
          <w:lang w:val="en-US"/>
        </w:rPr>
        <w:t xml:space="preserve"> </w:t>
      </w:r>
      <w:r>
        <w:rPr>
          <w:lang w:val="en-US"/>
        </w:rPr>
        <w:t>to ASIC’s request</w:t>
      </w:r>
      <w:r w:rsidR="00713E16" w:rsidRPr="000E7B6C">
        <w:rPr>
          <w:lang w:val="en-US"/>
        </w:rPr>
        <w:t xml:space="preserve"> </w:t>
      </w:r>
      <w:r w:rsidR="00A826A7">
        <w:rPr>
          <w:lang w:val="en-US"/>
        </w:rPr>
        <w:t xml:space="preserve">in these circumstances </w:t>
      </w:r>
      <w:r w:rsidR="00713E16" w:rsidRPr="000E7B6C">
        <w:rPr>
          <w:lang w:val="en-US"/>
        </w:rPr>
        <w:t xml:space="preserve">would </w:t>
      </w:r>
      <w:r>
        <w:rPr>
          <w:lang w:val="en-US"/>
        </w:rPr>
        <w:t xml:space="preserve">be to </w:t>
      </w:r>
      <w:r w:rsidR="00713E16" w:rsidRPr="000E7B6C">
        <w:rPr>
          <w:lang w:val="en-US"/>
        </w:rPr>
        <w:t>satisfy the “fetish”, as Gr</w:t>
      </w:r>
      <w:r w:rsidR="00EB7ECE">
        <w:rPr>
          <w:lang w:val="en-US"/>
        </w:rPr>
        <w:t>a</w:t>
      </w:r>
      <w:r w:rsidR="00713E16" w:rsidRPr="000E7B6C">
        <w:rPr>
          <w:lang w:val="en-US"/>
        </w:rPr>
        <w:t>y</w:t>
      </w:r>
      <w:r w:rsidR="00EB7ECE">
        <w:rPr>
          <w:lang w:val="en-US"/>
        </w:rPr>
        <w:t> </w:t>
      </w:r>
      <w:r w:rsidR="00713E16" w:rsidRPr="000E7B6C">
        <w:rPr>
          <w:lang w:val="en-US"/>
        </w:rPr>
        <w:t xml:space="preserve">J has described it, of </w:t>
      </w:r>
      <w:r w:rsidR="00713E16">
        <w:t xml:space="preserve">certain regulators </w:t>
      </w:r>
      <w:r w:rsidR="00713E16" w:rsidRPr="00FF4F7A">
        <w:t>seeking, and the Court granting</w:t>
      </w:r>
      <w:r w:rsidR="002C438D">
        <w:t>, declaratory relief</w:t>
      </w:r>
      <w:r w:rsidR="00713E16">
        <w:t xml:space="preserve"> simply because the Court finds </w:t>
      </w:r>
      <w:r w:rsidR="00713E16" w:rsidRPr="00FF4F7A">
        <w:t xml:space="preserve">that a contravention has occurred: </w:t>
      </w:r>
      <w:r w:rsidR="00713E16" w:rsidRPr="000E7B6C">
        <w:rPr>
          <w:i/>
          <w:iCs/>
        </w:rPr>
        <w:t>Australian Competition and Consumer</w:t>
      </w:r>
      <w:r w:rsidR="00713E16">
        <w:t xml:space="preserve"> </w:t>
      </w:r>
      <w:r w:rsidR="00713E16" w:rsidRPr="000E7B6C">
        <w:rPr>
          <w:i/>
          <w:iCs/>
        </w:rPr>
        <w:t xml:space="preserve">Commission v </w:t>
      </w:r>
      <w:r w:rsidR="00713E16" w:rsidRPr="003B33D0">
        <w:rPr>
          <w:i/>
          <w:iCs/>
        </w:rPr>
        <w:t>Francis</w:t>
      </w:r>
      <w:r w:rsidR="00EB7ECE" w:rsidRPr="003B33D0">
        <w:rPr>
          <w:i/>
          <w:iCs/>
        </w:rPr>
        <w:t xml:space="preserve"> </w:t>
      </w:r>
      <w:r w:rsidR="00EB7ECE" w:rsidRPr="003B33D0">
        <w:t>[2004] FCA 487;</w:t>
      </w:r>
      <w:r w:rsidR="00713E16" w:rsidRPr="003B33D0">
        <w:rPr>
          <w:i/>
          <w:iCs/>
        </w:rPr>
        <w:t xml:space="preserve"> </w:t>
      </w:r>
      <w:r w:rsidR="00713E16" w:rsidRPr="003B33D0">
        <w:t xml:space="preserve">(2004) 142 FCR 1 </w:t>
      </w:r>
      <w:r w:rsidR="005E249D">
        <w:t>(</w:t>
      </w:r>
      <w:r w:rsidR="00713E16" w:rsidRPr="003B33D0">
        <w:t xml:space="preserve">at </w:t>
      </w:r>
      <w:r w:rsidR="00EB7ECE" w:rsidRPr="003B33D0">
        <w:t xml:space="preserve">36 </w:t>
      </w:r>
      <w:r w:rsidR="00713E16" w:rsidRPr="003B33D0">
        <w:t>[110</w:t>
      </w:r>
      <w:r w:rsidR="00713E16" w:rsidRPr="00FF4F7A">
        <w:t>]</w:t>
      </w:r>
      <w:r w:rsidR="005E249D">
        <w:t>)</w:t>
      </w:r>
      <w:r w:rsidR="00713E16" w:rsidRPr="00FF4F7A">
        <w:t>.</w:t>
      </w:r>
      <w:r w:rsidR="00713E16">
        <w:t xml:space="preserve">  There is simply no point.  </w:t>
      </w:r>
      <w:r w:rsidR="00C74110">
        <w:t>The declarations sought</w:t>
      </w:r>
      <w:r w:rsidR="002C438D">
        <w:t xml:space="preserve"> </w:t>
      </w:r>
      <w:r>
        <w:t xml:space="preserve">would have no impact </w:t>
      </w:r>
      <w:r w:rsidR="00713E16">
        <w:t>on the penalty.</w:t>
      </w:r>
      <w:r w:rsidR="002C438D">
        <w:t xml:space="preserve">  </w:t>
      </w:r>
      <w:r w:rsidR="008F7027">
        <w:t>Contrary to ASIC</w:t>
      </w:r>
      <w:r w:rsidR="005E249D">
        <w:t>’s</w:t>
      </w:r>
      <w:r w:rsidR="008F7027">
        <w:t xml:space="preserve"> submission, i</w:t>
      </w:r>
      <w:r w:rsidR="002C438D">
        <w:t>t would also have no impact on any sanctions under s 55 o</w:t>
      </w:r>
      <w:r w:rsidR="00A826A7">
        <w:t>f the National Credit Act because</w:t>
      </w:r>
      <w:r w:rsidR="002C438D">
        <w:t xml:space="preserve"> </w:t>
      </w:r>
      <w:r w:rsidR="00F9005D">
        <w:t>the</w:t>
      </w:r>
      <w:r w:rsidR="002C438D">
        <w:t xml:space="preserve"> relevant </w:t>
      </w:r>
      <w:r w:rsidR="00F9005D">
        <w:t xml:space="preserve">factor </w:t>
      </w:r>
      <w:r w:rsidR="002865F2">
        <w:t xml:space="preserve">under that section </w:t>
      </w:r>
      <w:r w:rsidR="002C438D">
        <w:t>is the contraventions</w:t>
      </w:r>
      <w:r w:rsidR="00A826A7">
        <w:t xml:space="preserve"> themselves (</w:t>
      </w:r>
      <w:r>
        <w:t>s 55(1)(a))</w:t>
      </w:r>
      <w:r w:rsidR="002C438D">
        <w:t>, not whether declarations have been made.  Had it been relevant</w:t>
      </w:r>
      <w:r w:rsidR="00F02FC7">
        <w:t xml:space="preserve"> to any part of the National Credit Act</w:t>
      </w:r>
      <w:r w:rsidR="002C438D">
        <w:t>, one would expect that a mandatory declaration, such as that found in s 166</w:t>
      </w:r>
      <w:r>
        <w:t>,</w:t>
      </w:r>
      <w:r w:rsidR="001E0D06">
        <w:t xml:space="preserve"> would have been</w:t>
      </w:r>
      <w:r w:rsidR="002C438D">
        <w:t xml:space="preserve"> provided for</w:t>
      </w:r>
      <w:r>
        <w:t xml:space="preserve"> – as is now the case</w:t>
      </w:r>
      <w:r w:rsidR="002C438D">
        <w:t xml:space="preserve">.  </w:t>
      </w:r>
      <w:r w:rsidR="00F02FC7">
        <w:t>Rather, and a</w:t>
      </w:r>
      <w:r w:rsidR="00D81DA5">
        <w:t xml:space="preserve">s I said in </w:t>
      </w:r>
      <w:r w:rsidR="00D81DA5" w:rsidRPr="00877015">
        <w:rPr>
          <w:i/>
        </w:rPr>
        <w:t xml:space="preserve">AMP </w:t>
      </w:r>
      <w:r w:rsidR="00D81DA5" w:rsidRPr="00D81DA5">
        <w:rPr>
          <w:i/>
          <w:iCs/>
        </w:rPr>
        <w:t>Financial Planning</w:t>
      </w:r>
      <w:r w:rsidR="002C438D">
        <w:rPr>
          <w:i/>
          <w:iCs/>
        </w:rPr>
        <w:t xml:space="preserve"> (No 2)</w:t>
      </w:r>
      <w:r w:rsidR="00D81DA5">
        <w:t xml:space="preserve"> (at [151]), the “</w:t>
      </w:r>
      <w:r w:rsidR="00D81DA5" w:rsidRPr="00877015">
        <w:rPr>
          <w:bCs/>
          <w:lang w:val="en-US"/>
        </w:rPr>
        <w:t>reality is that both the Court’s disapproval of contravening conduct and clariﬁcation of the law is much more likely to emerge from a perusal of reasons than the bare terms of essentially repetitive declarations”</w:t>
      </w:r>
      <w:r w:rsidR="00D81DA5" w:rsidRPr="000E7B6C">
        <w:rPr>
          <w:lang w:val="en-US"/>
        </w:rPr>
        <w:t>.</w:t>
      </w:r>
    </w:p>
    <w:p w14:paraId="52749B0F" w14:textId="77777777" w:rsidR="00225AEF" w:rsidRPr="00AB1B29" w:rsidRDefault="00A47548" w:rsidP="00225AEF">
      <w:pPr>
        <w:pStyle w:val="Heading2"/>
      </w:pPr>
      <w:bookmarkStart w:id="56" w:name="_Ref45885929"/>
      <w:r>
        <w:t>F</w:t>
      </w:r>
      <w:r w:rsidR="004920A4">
        <w:t>.2</w:t>
      </w:r>
      <w:r w:rsidR="004224BE">
        <w:tab/>
      </w:r>
      <w:r w:rsidR="00225AEF">
        <w:t>Pecuniary penalties</w:t>
      </w:r>
      <w:bookmarkEnd w:id="56"/>
      <w:r w:rsidR="00225AEF">
        <w:t xml:space="preserve"> </w:t>
      </w:r>
    </w:p>
    <w:p w14:paraId="5E6D607F" w14:textId="4C1ED88A" w:rsidR="000C7F4B" w:rsidRDefault="00E03943" w:rsidP="00F4449F">
      <w:pPr>
        <w:pStyle w:val="ParaNumbering"/>
      </w:pPr>
      <w:r>
        <w:t xml:space="preserve">The parties have agreed a number of facts relevant to the Court’s consideration of </w:t>
      </w:r>
      <w:r w:rsidR="001E62ED">
        <w:t xml:space="preserve">pecuniary </w:t>
      </w:r>
      <w:r>
        <w:t>penalties</w:t>
      </w:r>
      <w:r w:rsidR="001E62ED">
        <w:t xml:space="preserve"> in </w:t>
      </w:r>
      <w:r w:rsidR="00D064DB">
        <w:t xml:space="preserve">the </w:t>
      </w:r>
      <w:r w:rsidR="001E62ED">
        <w:t xml:space="preserve">light of the </w:t>
      </w:r>
      <w:r w:rsidR="00D064DB">
        <w:t>Admitted Contraventions</w:t>
      </w:r>
      <w:r>
        <w:t>.  These are set out in t</w:t>
      </w:r>
      <w:r w:rsidR="00BE369C">
        <w:t xml:space="preserve">he SOAF </w:t>
      </w:r>
      <w:r w:rsidR="00461700">
        <w:t>(</w:t>
      </w:r>
      <w:r w:rsidR="00BE369C">
        <w:t>at [92]–</w:t>
      </w:r>
      <w:r w:rsidR="00D46D2A">
        <w:t>[285]</w:t>
      </w:r>
      <w:r w:rsidR="00461700">
        <w:t>)</w:t>
      </w:r>
      <w:r w:rsidR="00F4449F">
        <w:t xml:space="preserve">. </w:t>
      </w:r>
      <w:r w:rsidR="00D46D2A">
        <w:t xml:space="preserve"> </w:t>
      </w:r>
      <w:r>
        <w:t xml:space="preserve">The facts are complex and I do not propose to set out any summary </w:t>
      </w:r>
      <w:r w:rsidR="001E62ED">
        <w:t xml:space="preserve">of these facts </w:t>
      </w:r>
      <w:r>
        <w:t>beyond what I have already explained</w:t>
      </w:r>
      <w:r w:rsidR="001E62ED">
        <w:t xml:space="preserve"> above</w:t>
      </w:r>
      <w:r>
        <w:t xml:space="preserve">. </w:t>
      </w:r>
    </w:p>
    <w:p w14:paraId="251BBE02" w14:textId="77777777" w:rsidR="001E62ED" w:rsidRDefault="004224BE" w:rsidP="001E62ED">
      <w:pPr>
        <w:pStyle w:val="Heading3"/>
      </w:pPr>
      <w:bookmarkStart w:id="57" w:name="_Ref45885930"/>
      <w:r>
        <w:t>I</w:t>
      </w:r>
      <w:r>
        <w:tab/>
      </w:r>
      <w:r w:rsidR="001E62ED">
        <w:t>Section 167 of the National Credit Act</w:t>
      </w:r>
      <w:bookmarkEnd w:id="57"/>
    </w:p>
    <w:p w14:paraId="34550C59" w14:textId="77777777" w:rsidR="0020630D" w:rsidRDefault="0020630D" w:rsidP="0020630D">
      <w:pPr>
        <w:pStyle w:val="ParaNumbering"/>
      </w:pPr>
      <w:r w:rsidRPr="00AB1B29">
        <w:t>Section 167(1) of the National Credit Act provides that, within six years of a person contravening a civil penalty provision, ASIC may apply to this Court for an order that the person pay the Commonwealth a pecuniary penalty.  Section 167(2) provides that</w:t>
      </w:r>
      <w:r w:rsidR="00BE369C">
        <w:t>,</w:t>
      </w:r>
      <w:r w:rsidRPr="00AB1B29">
        <w:t xml:space="preserve"> if a </w:t>
      </w:r>
      <w:r w:rsidRPr="00AB1B29">
        <w:lastRenderedPageBreak/>
        <w:t>de</w:t>
      </w:r>
      <w:r w:rsidR="00D971DC">
        <w:t>claration has been made under s</w:t>
      </w:r>
      <w:r w:rsidR="00BE369C">
        <w:t> </w:t>
      </w:r>
      <w:r w:rsidRPr="00AB1B29">
        <w:t xml:space="preserve">166 that the person has contravened the provision, the Court may order the person to pay to the Commonwealth a pecuniary penalty that the </w:t>
      </w:r>
      <w:r w:rsidR="00BE369C">
        <w:t>C</w:t>
      </w:r>
      <w:r w:rsidRPr="00AB1B29">
        <w:t>ourt considers is appropriate.</w:t>
      </w:r>
    </w:p>
    <w:p w14:paraId="3DC77FF5" w14:textId="7F6690F7" w:rsidR="00D971DC" w:rsidRDefault="007B7B4D" w:rsidP="0020630D">
      <w:pPr>
        <w:pStyle w:val="ParaNumbering"/>
      </w:pPr>
      <w:r>
        <w:t>Section 167 was</w:t>
      </w:r>
      <w:r w:rsidR="00D971DC">
        <w:t xml:space="preserve"> in the following terms</w:t>
      </w:r>
      <w:r>
        <w:t xml:space="preserve"> </w:t>
      </w:r>
      <w:r w:rsidR="00B5362D" w:rsidRPr="00677E76">
        <w:t xml:space="preserve">at the </w:t>
      </w:r>
      <w:r w:rsidR="00D90A3A" w:rsidRPr="00677E76">
        <w:t xml:space="preserve">relevant </w:t>
      </w:r>
      <w:r w:rsidR="00B5362D" w:rsidRPr="00677E76">
        <w:t>tim</w:t>
      </w:r>
      <w:r w:rsidR="00D90A3A" w:rsidRPr="00677E76">
        <w:t>e</w:t>
      </w:r>
      <w:r w:rsidR="00D971DC" w:rsidRPr="00677E76">
        <w:t>:</w:t>
      </w:r>
    </w:p>
    <w:p w14:paraId="2984BABD" w14:textId="77777777" w:rsidR="00D971DC" w:rsidRPr="00D971DC" w:rsidRDefault="00D971DC" w:rsidP="00CA30A3">
      <w:pPr>
        <w:pStyle w:val="Quote1"/>
        <w:ind w:left="1440" w:hanging="703"/>
        <w:rPr>
          <w:lang w:eastAsia="en-AU"/>
        </w:rPr>
      </w:pPr>
      <w:bookmarkStart w:id="58" w:name="_Toc35522351"/>
      <w:r w:rsidRPr="00D971DC">
        <w:rPr>
          <w:rStyle w:val="charsectno"/>
          <w:b/>
          <w:bCs/>
          <w:color w:val="000000"/>
          <w:szCs w:val="22"/>
        </w:rPr>
        <w:t>167</w:t>
      </w:r>
      <w:r w:rsidR="00BE369C">
        <w:tab/>
      </w:r>
      <w:r w:rsidRPr="00CA30A3">
        <w:rPr>
          <w:b/>
        </w:rPr>
        <w:t>Court may order person to pay pecuniary penalty for contravening civil penalty provision</w:t>
      </w:r>
      <w:bookmarkEnd w:id="58"/>
    </w:p>
    <w:p w14:paraId="63FCAB3E" w14:textId="77777777" w:rsidR="00D971DC" w:rsidRPr="00D971DC" w:rsidRDefault="00D971DC" w:rsidP="00CA30A3">
      <w:pPr>
        <w:pStyle w:val="Quote1"/>
        <w:rPr>
          <w:i/>
        </w:rPr>
      </w:pPr>
      <w:r w:rsidRPr="00D971DC">
        <w:rPr>
          <w:i/>
        </w:rPr>
        <w:t>Application for order</w:t>
      </w:r>
    </w:p>
    <w:p w14:paraId="6F424768" w14:textId="77777777" w:rsidR="00D971DC" w:rsidRPr="00D971DC" w:rsidRDefault="00BE369C" w:rsidP="00CA30A3">
      <w:pPr>
        <w:pStyle w:val="Quote1"/>
        <w:ind w:left="1440" w:hanging="703"/>
      </w:pPr>
      <w:r>
        <w:t>(1)</w:t>
      </w:r>
      <w:r>
        <w:tab/>
      </w:r>
      <w:r w:rsidR="00D971DC" w:rsidRPr="00D971DC">
        <w:t>Within 6 years of a person contravening a civil penalty provision, ASIC may apply to the court for an order that the person pay the Commonwealth a pecuniary penalty.</w:t>
      </w:r>
    </w:p>
    <w:p w14:paraId="5CBA5179" w14:textId="77777777" w:rsidR="00D971DC" w:rsidRPr="00D971DC" w:rsidRDefault="00D971DC" w:rsidP="00CA30A3">
      <w:pPr>
        <w:pStyle w:val="Quote1"/>
        <w:rPr>
          <w:i/>
        </w:rPr>
      </w:pPr>
      <w:r w:rsidRPr="00D971DC">
        <w:rPr>
          <w:i/>
        </w:rPr>
        <w:t>Court may order person to pay pecuniary penalty</w:t>
      </w:r>
    </w:p>
    <w:p w14:paraId="72D46FFD" w14:textId="77777777" w:rsidR="007B7B4D" w:rsidRPr="007B7B4D" w:rsidRDefault="007B7B4D" w:rsidP="00CA30A3">
      <w:pPr>
        <w:pStyle w:val="Quote1"/>
        <w:ind w:left="1440" w:hanging="703"/>
        <w:rPr>
          <w:i/>
        </w:rPr>
      </w:pPr>
      <w:r w:rsidRPr="007B7B4D">
        <w:t>(2)</w:t>
      </w:r>
      <w:r w:rsidR="00BE369C">
        <w:tab/>
      </w:r>
      <w:r w:rsidRPr="007B7B4D">
        <w:t>If a declaration has been made under section 166 that the person</w:t>
      </w:r>
      <w:r>
        <w:t xml:space="preserve"> </w:t>
      </w:r>
      <w:r w:rsidRPr="007B7B4D">
        <w:t>has contravened the provision, the court may order the person to</w:t>
      </w:r>
      <w:r>
        <w:t xml:space="preserve"> </w:t>
      </w:r>
      <w:r w:rsidRPr="007B7B4D">
        <w:t>pay to the Commonwealth a pecuniary penalty that the court</w:t>
      </w:r>
      <w:r>
        <w:t xml:space="preserve"> </w:t>
      </w:r>
      <w:r w:rsidRPr="007B7B4D">
        <w:t>considers is appropriate (but not more than the amount specified in</w:t>
      </w:r>
      <w:r>
        <w:t xml:space="preserve"> </w:t>
      </w:r>
      <w:r w:rsidRPr="007B7B4D">
        <w:t>subsection (3)).</w:t>
      </w:r>
    </w:p>
    <w:p w14:paraId="5AD91F5D" w14:textId="77777777" w:rsidR="007B7B4D" w:rsidRPr="00BE369C" w:rsidRDefault="007B7B4D" w:rsidP="00CA30A3">
      <w:pPr>
        <w:pStyle w:val="Quote1"/>
        <w:rPr>
          <w:i/>
        </w:rPr>
      </w:pPr>
      <w:r w:rsidRPr="00BE369C">
        <w:rPr>
          <w:i/>
        </w:rPr>
        <w:t>Determining amount of pecuniary penalty</w:t>
      </w:r>
    </w:p>
    <w:p w14:paraId="569526B3" w14:textId="77777777" w:rsidR="007B7B4D" w:rsidRPr="007B7B4D" w:rsidRDefault="00BE369C" w:rsidP="00CA30A3">
      <w:pPr>
        <w:pStyle w:val="Quote1"/>
        <w:rPr>
          <w:i/>
        </w:rPr>
      </w:pPr>
      <w:r>
        <w:t>(3)</w:t>
      </w:r>
      <w:r>
        <w:tab/>
      </w:r>
      <w:r w:rsidR="007B7B4D" w:rsidRPr="007B7B4D">
        <w:t xml:space="preserve">The </w:t>
      </w:r>
      <w:r w:rsidR="007B7B4D" w:rsidRPr="00BE369C">
        <w:t>pecuniary</w:t>
      </w:r>
      <w:r w:rsidR="007B7B4D" w:rsidRPr="007B7B4D">
        <w:t xml:space="preserve"> penalty must not be more than:</w:t>
      </w:r>
    </w:p>
    <w:p w14:paraId="32FA7ACB" w14:textId="77777777" w:rsidR="007B7B4D" w:rsidRPr="007B7B4D" w:rsidRDefault="00BE369C" w:rsidP="003716EA">
      <w:pPr>
        <w:pStyle w:val="Quote2"/>
        <w:ind w:left="2160" w:hanging="720"/>
        <w:rPr>
          <w:i/>
        </w:rPr>
      </w:pPr>
      <w:r>
        <w:t>(a)</w:t>
      </w:r>
      <w:r>
        <w:tab/>
      </w:r>
      <w:r w:rsidR="007B7B4D" w:rsidRPr="007B7B4D">
        <w:t>if the person is a natural person—the maximum number of</w:t>
      </w:r>
      <w:r w:rsidR="007B7B4D">
        <w:t xml:space="preserve"> </w:t>
      </w:r>
      <w:r w:rsidR="007B7B4D" w:rsidRPr="007B7B4D">
        <w:t>penalty units referred to in the civil penalty provision; or</w:t>
      </w:r>
    </w:p>
    <w:p w14:paraId="4E458873" w14:textId="77777777" w:rsidR="007B7B4D" w:rsidRPr="007B7B4D" w:rsidRDefault="00BE369C" w:rsidP="003716EA">
      <w:pPr>
        <w:pStyle w:val="Quote2"/>
        <w:ind w:left="2160" w:hanging="720"/>
        <w:rPr>
          <w:i/>
        </w:rPr>
      </w:pPr>
      <w:r>
        <w:t>(b)</w:t>
      </w:r>
      <w:r>
        <w:tab/>
      </w:r>
      <w:r w:rsidR="007B7B4D" w:rsidRPr="007B7B4D">
        <w:t>if the person is a body corporate, a partnership or multiple</w:t>
      </w:r>
      <w:r w:rsidR="007B7B4D">
        <w:t xml:space="preserve"> </w:t>
      </w:r>
      <w:r w:rsidR="007B7B4D" w:rsidRPr="007B7B4D">
        <w:t>trustees—5 times the maximum number of penalty units</w:t>
      </w:r>
      <w:r w:rsidR="007B7B4D">
        <w:t xml:space="preserve"> </w:t>
      </w:r>
      <w:r w:rsidR="007B7B4D" w:rsidRPr="007B7B4D">
        <w:t>referred to in the civil penalty provision.</w:t>
      </w:r>
    </w:p>
    <w:p w14:paraId="5C908149" w14:textId="77777777" w:rsidR="007B7B4D" w:rsidRPr="007B7B4D" w:rsidRDefault="007B7B4D" w:rsidP="00CA30A3">
      <w:pPr>
        <w:pStyle w:val="Quote1"/>
        <w:rPr>
          <w:i/>
        </w:rPr>
      </w:pPr>
      <w:r w:rsidRPr="007B7B4D">
        <w:t xml:space="preserve">Note: </w:t>
      </w:r>
      <w:r w:rsidR="00BE369C">
        <w:tab/>
      </w:r>
      <w:r w:rsidRPr="007B7B4D">
        <w:t>This Act treats partnerships and multiple trustees as if they were</w:t>
      </w:r>
      <w:r>
        <w:t xml:space="preserve"> </w:t>
      </w:r>
      <w:r w:rsidRPr="007B7B4D">
        <w:t>persons (see sections 14 and 15).</w:t>
      </w:r>
    </w:p>
    <w:p w14:paraId="2EBCC1BC" w14:textId="77777777" w:rsidR="007B7B4D" w:rsidRPr="00BE369C" w:rsidRDefault="007B7B4D" w:rsidP="00CA30A3">
      <w:pPr>
        <w:pStyle w:val="Quote1"/>
        <w:rPr>
          <w:i/>
        </w:rPr>
      </w:pPr>
      <w:r w:rsidRPr="00BE369C">
        <w:rPr>
          <w:i/>
        </w:rPr>
        <w:t>Recovery of penalty as a debt</w:t>
      </w:r>
    </w:p>
    <w:p w14:paraId="1A611893" w14:textId="77777777" w:rsidR="001E62ED" w:rsidRPr="007B7B4D" w:rsidRDefault="007B7B4D" w:rsidP="00CA30A3">
      <w:pPr>
        <w:pStyle w:val="Quote1"/>
        <w:ind w:left="1440" w:hanging="703"/>
      </w:pPr>
      <w:r w:rsidRPr="007B7B4D">
        <w:t xml:space="preserve">(4) </w:t>
      </w:r>
      <w:r w:rsidR="00BE369C">
        <w:tab/>
      </w:r>
      <w:r w:rsidRPr="007B7B4D">
        <w:t xml:space="preserve">The </w:t>
      </w:r>
      <w:r w:rsidRPr="00BE369C">
        <w:t>pecuniary</w:t>
      </w:r>
      <w:r w:rsidRPr="007B7B4D">
        <w:t xml:space="preserve"> penalty </w:t>
      </w:r>
      <w:r w:rsidR="00D83D14">
        <w:t>Application to s </w:t>
      </w:r>
      <w:r w:rsidR="001E62ED" w:rsidRPr="007B7B4D">
        <w:t>31</w:t>
      </w:r>
      <w:r>
        <w:t xml:space="preserve"> </w:t>
      </w:r>
      <w:r w:rsidRPr="007B7B4D">
        <w:t>may be recovered as a debt due to the</w:t>
      </w:r>
      <w:r>
        <w:t xml:space="preserve"> </w:t>
      </w:r>
      <w:r w:rsidRPr="007B7B4D">
        <w:t>Commonwealth</w:t>
      </w:r>
      <w:r>
        <w:t>.</w:t>
      </w:r>
    </w:p>
    <w:p w14:paraId="784AF3AB" w14:textId="18BAED24" w:rsidR="00955F77" w:rsidRDefault="00955F77" w:rsidP="00D90A3A">
      <w:pPr>
        <w:pStyle w:val="ParaNumbering"/>
      </w:pPr>
      <w:r>
        <w:t xml:space="preserve">The amount of </w:t>
      </w:r>
      <w:r w:rsidR="00461700">
        <w:t xml:space="preserve">the </w:t>
      </w:r>
      <w:r>
        <w:t>m</w:t>
      </w:r>
      <w:r w:rsidR="00B5362D">
        <w:t>aximum pecuniary penalty changed</w:t>
      </w:r>
      <w:r>
        <w:t xml:space="preserve"> during the </w:t>
      </w:r>
      <w:r w:rsidR="00B5362D">
        <w:t>Relevant P</w:t>
      </w:r>
      <w:r w:rsidR="00D90A3A">
        <w:t>eriod.  F</w:t>
      </w:r>
      <w:r w:rsidR="00225AEF">
        <w:t>or each</w:t>
      </w:r>
      <w:r w:rsidR="00D83D14">
        <w:t xml:space="preserve"> of the 113 contraventions of s </w:t>
      </w:r>
      <w:r w:rsidR="00225AEF">
        <w:t>31</w:t>
      </w:r>
      <w:r w:rsidR="00D90A3A">
        <w:t>,</w:t>
      </w:r>
      <w:r w:rsidR="00225AEF">
        <w:t xml:space="preserve"> </w:t>
      </w:r>
      <w:r w:rsidR="00D83D14">
        <w:t>which occurred between 23 August 2013 and 28 </w:t>
      </w:r>
      <w:r w:rsidR="00225AEF">
        <w:t>July 2015, the maximum penalty is $1,700,000</w:t>
      </w:r>
      <w:r w:rsidR="00D90A3A">
        <w:t>; fo</w:t>
      </w:r>
      <w:r w:rsidR="0006216A">
        <w:t>r each</w:t>
      </w:r>
      <w:r w:rsidR="00D83D14">
        <w:t xml:space="preserve"> of the 147 contraventions of s </w:t>
      </w:r>
      <w:r w:rsidR="00D90A3A">
        <w:t xml:space="preserve">31, </w:t>
      </w:r>
      <w:r w:rsidR="00D83D14">
        <w:t>which occurred between 4 August 2015 and 29 </w:t>
      </w:r>
      <w:r w:rsidR="0006216A">
        <w:t>July 2016, the maximum penalty is $1,800,000.</w:t>
      </w:r>
      <w:r w:rsidR="00D90A3A">
        <w:t xml:space="preserve">  </w:t>
      </w:r>
      <w:r>
        <w:t xml:space="preserve">As ASIC pointed out, the </w:t>
      </w:r>
      <w:r w:rsidRPr="00D90A3A">
        <w:rPr>
          <w:lang w:val="en-US"/>
        </w:rPr>
        <w:t xml:space="preserve">theoretical maximum penalty for the 260 </w:t>
      </w:r>
      <w:r w:rsidR="00D064DB">
        <w:rPr>
          <w:lang w:val="en-US"/>
        </w:rPr>
        <w:t>Admitted Contraventions</w:t>
      </w:r>
      <w:r w:rsidRPr="00D90A3A">
        <w:rPr>
          <w:lang w:val="en-US"/>
        </w:rPr>
        <w:t xml:space="preserve"> is $456.7 million.</w:t>
      </w:r>
    </w:p>
    <w:p w14:paraId="6E72ED17" w14:textId="77777777" w:rsidR="00114D94" w:rsidRDefault="004224BE" w:rsidP="00114D94">
      <w:pPr>
        <w:pStyle w:val="Heading3"/>
      </w:pPr>
      <w:bookmarkStart w:id="59" w:name="_Ref45885932"/>
      <w:r>
        <w:lastRenderedPageBreak/>
        <w:t>II</w:t>
      </w:r>
      <w:r>
        <w:tab/>
      </w:r>
      <w:r w:rsidR="00114D94">
        <w:t>Applicable principles</w:t>
      </w:r>
      <w:bookmarkEnd w:id="59"/>
    </w:p>
    <w:p w14:paraId="49FE82DE" w14:textId="210F48F3" w:rsidR="00AF0070" w:rsidRDefault="00E4588A" w:rsidP="0006216A">
      <w:pPr>
        <w:pStyle w:val="ParaNumbering"/>
      </w:pPr>
      <w:r>
        <w:t xml:space="preserve">ASIC </w:t>
      </w:r>
      <w:r w:rsidR="00114D94">
        <w:t>made detailed submissions ab</w:t>
      </w:r>
      <w:r w:rsidR="00B5362D">
        <w:t xml:space="preserve">out the principles </w:t>
      </w:r>
      <w:r w:rsidR="009F67DE">
        <w:t xml:space="preserve">applicable </w:t>
      </w:r>
      <w:r w:rsidR="00B5362D">
        <w:t>to</w:t>
      </w:r>
      <w:r w:rsidR="00D90A3A">
        <w:t xml:space="preserve"> determining an appropriate penalty under the National Credit Act</w:t>
      </w:r>
      <w:r w:rsidR="00114D94">
        <w:t>.</w:t>
      </w:r>
      <w:r>
        <w:t xml:space="preserve">  </w:t>
      </w:r>
      <w:r>
        <w:rPr>
          <w:lang w:val="en-US"/>
        </w:rPr>
        <w:t>NAB did not disagree with this</w:t>
      </w:r>
      <w:r w:rsidRPr="00E4588A">
        <w:rPr>
          <w:lang w:val="en-US"/>
        </w:rPr>
        <w:t xml:space="preserve"> statement of applicable principles</w:t>
      </w:r>
      <w:r>
        <w:rPr>
          <w:lang w:val="en-US"/>
        </w:rPr>
        <w:t xml:space="preserve">, </w:t>
      </w:r>
      <w:r w:rsidR="001A37A1">
        <w:rPr>
          <w:lang w:val="en-US"/>
        </w:rPr>
        <w:t>al</w:t>
      </w:r>
      <w:r>
        <w:rPr>
          <w:lang w:val="en-US"/>
        </w:rPr>
        <w:t xml:space="preserve">though </w:t>
      </w:r>
      <w:r w:rsidR="001A37A1">
        <w:rPr>
          <w:lang w:val="en-US"/>
        </w:rPr>
        <w:t xml:space="preserve">it </w:t>
      </w:r>
      <w:r>
        <w:rPr>
          <w:lang w:val="en-US"/>
        </w:rPr>
        <w:t>made its own further submissions clarifying certain aspects</w:t>
      </w:r>
      <w:r w:rsidR="00D83D14">
        <w:rPr>
          <w:lang w:val="en-US"/>
        </w:rPr>
        <w:t>.</w:t>
      </w:r>
      <w:r w:rsidR="00AF0070">
        <w:t xml:space="preserve"> </w:t>
      </w:r>
    </w:p>
    <w:p w14:paraId="7E7F7750" w14:textId="74BCC176" w:rsidR="002F62ED" w:rsidRPr="002E3A41" w:rsidRDefault="00E4588A" w:rsidP="002F62ED">
      <w:pPr>
        <w:pStyle w:val="ParaNumbering"/>
        <w:rPr>
          <w:lang w:val="en-US"/>
        </w:rPr>
      </w:pPr>
      <w:r>
        <w:rPr>
          <w:lang w:val="en-US"/>
        </w:rPr>
        <w:t>The general thrust of ASIC’s submission</w:t>
      </w:r>
      <w:r w:rsidR="00C347E3">
        <w:rPr>
          <w:lang w:val="en-US"/>
        </w:rPr>
        <w:t>s</w:t>
      </w:r>
      <w:r>
        <w:rPr>
          <w:lang w:val="en-US"/>
        </w:rPr>
        <w:t xml:space="preserve"> </w:t>
      </w:r>
      <w:r w:rsidR="00DC616E">
        <w:rPr>
          <w:lang w:val="en-US"/>
        </w:rPr>
        <w:t xml:space="preserve">is </w:t>
      </w:r>
      <w:r>
        <w:rPr>
          <w:lang w:val="en-US"/>
        </w:rPr>
        <w:t xml:space="preserve">that the 260 </w:t>
      </w:r>
      <w:r w:rsidR="00D90A3A">
        <w:rPr>
          <w:lang w:val="en-US"/>
        </w:rPr>
        <w:t>c</w:t>
      </w:r>
      <w:r>
        <w:rPr>
          <w:lang w:val="en-US"/>
        </w:rPr>
        <w:t xml:space="preserve">ontraventions </w:t>
      </w:r>
      <w:r w:rsidR="002E3A41">
        <w:rPr>
          <w:lang w:val="en-US"/>
        </w:rPr>
        <w:t>circumvent</w:t>
      </w:r>
      <w:r>
        <w:rPr>
          <w:lang w:val="en-US"/>
        </w:rPr>
        <w:t xml:space="preserve"> a </w:t>
      </w:r>
      <w:r w:rsidR="000C195F">
        <w:rPr>
          <w:lang w:val="en-US"/>
        </w:rPr>
        <w:t>fundamental tenet</w:t>
      </w:r>
      <w:r w:rsidRPr="00E4588A">
        <w:rPr>
          <w:lang w:val="en-US"/>
        </w:rPr>
        <w:t xml:space="preserve"> of the </w:t>
      </w:r>
      <w:r>
        <w:rPr>
          <w:lang w:val="en-US"/>
        </w:rPr>
        <w:t>Australia</w:t>
      </w:r>
      <w:r w:rsidR="000C195F">
        <w:rPr>
          <w:lang w:val="en-US"/>
        </w:rPr>
        <w:t>’s</w:t>
      </w:r>
      <w:r>
        <w:rPr>
          <w:lang w:val="en-US"/>
        </w:rPr>
        <w:t xml:space="preserve"> financial </w:t>
      </w:r>
      <w:r w:rsidRPr="00E4588A">
        <w:rPr>
          <w:lang w:val="en-US"/>
        </w:rPr>
        <w:t xml:space="preserve">licensing regime </w:t>
      </w:r>
      <w:r w:rsidR="002E3A41">
        <w:rPr>
          <w:lang w:val="en-US"/>
        </w:rPr>
        <w:t xml:space="preserve">requiring </w:t>
      </w:r>
      <w:r w:rsidRPr="00E4588A">
        <w:rPr>
          <w:lang w:val="en-US"/>
        </w:rPr>
        <w:t>that persons engaging in credit activities be licensed</w:t>
      </w:r>
      <w:r w:rsidR="002E3A41">
        <w:rPr>
          <w:lang w:val="en-US"/>
        </w:rPr>
        <w:t>.  They therefore</w:t>
      </w:r>
      <w:r>
        <w:rPr>
          <w:lang w:val="en-US"/>
        </w:rPr>
        <w:t xml:space="preserve"> represent serious breaches of the National Credit Act.  </w:t>
      </w:r>
      <w:r w:rsidR="009118E6">
        <w:rPr>
          <w:lang w:val="en-US"/>
        </w:rPr>
        <w:t>In these circumstances, it is said, a</w:t>
      </w:r>
      <w:r>
        <w:rPr>
          <w:lang w:val="en-US"/>
        </w:rPr>
        <w:t xml:space="preserve"> penalty</w:t>
      </w:r>
      <w:r w:rsidR="009118E6">
        <w:rPr>
          <w:lang w:val="en-US"/>
        </w:rPr>
        <w:t xml:space="preserve"> </w:t>
      </w:r>
      <w:r>
        <w:rPr>
          <w:lang w:val="en-US"/>
        </w:rPr>
        <w:t>must be imposed that reflects the seriousness of this conduct</w:t>
      </w:r>
      <w:r w:rsidR="00A74B52">
        <w:rPr>
          <w:lang w:val="en-US"/>
        </w:rPr>
        <w:t>,</w:t>
      </w:r>
      <w:r w:rsidR="009118E6">
        <w:rPr>
          <w:lang w:val="en-US"/>
        </w:rPr>
        <w:t xml:space="preserve"> </w:t>
      </w:r>
      <w:r w:rsidR="00743C24">
        <w:rPr>
          <w:lang w:val="en-US"/>
        </w:rPr>
        <w:t xml:space="preserve">which has regard to the size of NAB, the </w:t>
      </w:r>
      <w:r w:rsidR="007C6D16">
        <w:rPr>
          <w:lang w:val="en-US"/>
        </w:rPr>
        <w:t xml:space="preserve">period </w:t>
      </w:r>
      <w:r w:rsidR="009118E6">
        <w:rPr>
          <w:lang w:val="en-US"/>
        </w:rPr>
        <w:t xml:space="preserve">of time </w:t>
      </w:r>
      <w:r w:rsidR="007C6D16">
        <w:rPr>
          <w:lang w:val="en-US"/>
        </w:rPr>
        <w:t xml:space="preserve">over which </w:t>
      </w:r>
      <w:r w:rsidR="00743C24">
        <w:rPr>
          <w:lang w:val="en-US"/>
        </w:rPr>
        <w:t xml:space="preserve">the contraventions </w:t>
      </w:r>
      <w:r w:rsidR="007C6D16">
        <w:rPr>
          <w:lang w:val="en-US"/>
        </w:rPr>
        <w:t>occurred</w:t>
      </w:r>
      <w:r w:rsidR="00743C24">
        <w:rPr>
          <w:lang w:val="en-US"/>
        </w:rPr>
        <w:t xml:space="preserve">, the time taken to suspend lending through the </w:t>
      </w:r>
      <w:proofErr w:type="spellStart"/>
      <w:r w:rsidR="00780F87">
        <w:rPr>
          <w:lang w:val="en-US"/>
        </w:rPr>
        <w:t>p</w:t>
      </w:r>
      <w:r w:rsidR="00E255F3">
        <w:rPr>
          <w:lang w:val="en-US"/>
        </w:rPr>
        <w:t>rogramme</w:t>
      </w:r>
      <w:proofErr w:type="spellEnd"/>
      <w:r w:rsidR="00743C24">
        <w:rPr>
          <w:lang w:val="en-US"/>
        </w:rPr>
        <w:t xml:space="preserve"> </w:t>
      </w:r>
      <w:r w:rsidR="007C6D16">
        <w:rPr>
          <w:lang w:val="en-US"/>
        </w:rPr>
        <w:t xml:space="preserve">and the lack of effective compliance monitoring at NAB, </w:t>
      </w:r>
      <w:r w:rsidR="001A37A1">
        <w:rPr>
          <w:lang w:val="en-US"/>
        </w:rPr>
        <w:t>and</w:t>
      </w:r>
      <w:r w:rsidR="00985967">
        <w:rPr>
          <w:lang w:val="en-US"/>
        </w:rPr>
        <w:t xml:space="preserve"> to ensure that the objective of deterrence is achieved</w:t>
      </w:r>
      <w:r>
        <w:rPr>
          <w:lang w:val="en-US"/>
        </w:rPr>
        <w:t>.</w:t>
      </w:r>
      <w:r w:rsidR="00446469">
        <w:rPr>
          <w:lang w:val="en-US"/>
        </w:rPr>
        <w:t xml:space="preserve">  ASIC pointed to </w:t>
      </w:r>
      <w:r w:rsidR="002F62ED">
        <w:rPr>
          <w:lang w:val="en-US"/>
        </w:rPr>
        <w:t xml:space="preserve">several cases it says are relevant to the determination of the penalty to be imposed including </w:t>
      </w:r>
      <w:r w:rsidR="002F62ED" w:rsidRPr="002F62ED">
        <w:rPr>
          <w:i/>
          <w:lang w:val="en-US"/>
        </w:rPr>
        <w:t>Westpac Banking Corporation</w:t>
      </w:r>
      <w:r w:rsidR="002F62ED" w:rsidRPr="002F62ED">
        <w:rPr>
          <w:lang w:val="en-US"/>
        </w:rPr>
        <w:t xml:space="preserve"> </w:t>
      </w:r>
      <w:r w:rsidR="00DC21E4">
        <w:rPr>
          <w:lang w:val="en-US"/>
        </w:rPr>
        <w:t>(</w:t>
      </w:r>
      <w:r w:rsidR="00F83280">
        <w:rPr>
          <w:lang w:val="en-US"/>
        </w:rPr>
        <w:t>at [255]–</w:t>
      </w:r>
      <w:r w:rsidR="00F83280" w:rsidRPr="002F62ED">
        <w:rPr>
          <w:lang w:val="en-US"/>
        </w:rPr>
        <w:t>[272]</w:t>
      </w:r>
      <w:r w:rsidR="00F83280" w:rsidRPr="006D0D6A">
        <w:rPr>
          <w:lang w:val="en-US"/>
        </w:rPr>
        <w:t xml:space="preserve"> </w:t>
      </w:r>
      <w:r w:rsidR="00F83280">
        <w:rPr>
          <w:lang w:val="en-US"/>
        </w:rPr>
        <w:t>per Wigney J),</w:t>
      </w:r>
      <w:r w:rsidR="002F62ED">
        <w:rPr>
          <w:lang w:val="en-US"/>
        </w:rPr>
        <w:t xml:space="preserve"> </w:t>
      </w:r>
      <w:r w:rsidR="002F62ED" w:rsidRPr="002F62ED">
        <w:rPr>
          <w:i/>
          <w:lang w:val="en-US"/>
        </w:rPr>
        <w:t>Australian Securities and Investments Commission v Australia and New Zealand Banking Group Limited</w:t>
      </w:r>
      <w:r w:rsidR="002F62ED" w:rsidRPr="002F62ED">
        <w:rPr>
          <w:lang w:val="en-US"/>
        </w:rPr>
        <w:t xml:space="preserve"> [2018] FCA 155 (</w:t>
      </w:r>
      <w:r w:rsidR="002F62ED">
        <w:rPr>
          <w:lang w:val="en-US"/>
        </w:rPr>
        <w:t xml:space="preserve">per </w:t>
      </w:r>
      <w:r w:rsidR="002F62ED" w:rsidRPr="002F62ED">
        <w:rPr>
          <w:lang w:val="en-US"/>
        </w:rPr>
        <w:t>Middleton J)</w:t>
      </w:r>
      <w:r w:rsidR="002F62ED">
        <w:rPr>
          <w:lang w:val="en-US"/>
        </w:rPr>
        <w:t xml:space="preserve"> and </w:t>
      </w:r>
      <w:r w:rsidR="002F62ED" w:rsidRPr="002F62ED">
        <w:rPr>
          <w:i/>
          <w:lang w:val="en-US"/>
        </w:rPr>
        <w:t>Commonwealth Bank of Australia</w:t>
      </w:r>
      <w:r w:rsidR="002F62ED" w:rsidRPr="002F62ED">
        <w:rPr>
          <w:lang w:val="en-US"/>
        </w:rPr>
        <w:t xml:space="preserve"> </w:t>
      </w:r>
      <w:r w:rsidR="00F83280">
        <w:rPr>
          <w:lang w:val="en-US"/>
        </w:rPr>
        <w:t>(</w:t>
      </w:r>
      <w:r w:rsidR="00F83280" w:rsidRPr="002F62ED">
        <w:rPr>
          <w:lang w:val="en-US"/>
        </w:rPr>
        <w:t>at [65]</w:t>
      </w:r>
      <w:r w:rsidR="00F83280">
        <w:rPr>
          <w:lang w:val="en-US"/>
        </w:rPr>
        <w:t>–</w:t>
      </w:r>
      <w:r w:rsidR="00F83280" w:rsidRPr="002F62ED">
        <w:rPr>
          <w:lang w:val="en-US"/>
        </w:rPr>
        <w:t>[79]</w:t>
      </w:r>
      <w:r w:rsidR="00F83280" w:rsidRPr="006D0D6A">
        <w:rPr>
          <w:lang w:val="en-US"/>
        </w:rPr>
        <w:t xml:space="preserve"> </w:t>
      </w:r>
      <w:r w:rsidR="00F83280">
        <w:rPr>
          <w:lang w:val="en-US"/>
        </w:rPr>
        <w:t>per Beach J)</w:t>
      </w:r>
      <w:r w:rsidR="002F62ED" w:rsidRPr="002F62ED">
        <w:rPr>
          <w:lang w:val="en-US"/>
        </w:rPr>
        <w:t xml:space="preserve">. </w:t>
      </w:r>
      <w:r w:rsidR="002F62ED">
        <w:rPr>
          <w:lang w:val="en-US"/>
        </w:rPr>
        <w:t xml:space="preserve"> </w:t>
      </w:r>
      <w:r w:rsidR="00F83280">
        <w:rPr>
          <w:lang w:val="en-US"/>
        </w:rPr>
        <w:t xml:space="preserve">It </w:t>
      </w:r>
      <w:proofErr w:type="spellStart"/>
      <w:r w:rsidR="00F83280">
        <w:rPr>
          <w:lang w:val="en-US"/>
        </w:rPr>
        <w:t>emphasis</w:t>
      </w:r>
      <w:r w:rsidR="002F62ED">
        <w:rPr>
          <w:lang w:val="en-US"/>
        </w:rPr>
        <w:t>ed</w:t>
      </w:r>
      <w:proofErr w:type="spellEnd"/>
      <w:r w:rsidR="002F62ED">
        <w:rPr>
          <w:lang w:val="en-US"/>
        </w:rPr>
        <w:t xml:space="preserve"> the fundamental objective of a pecuniary penalty, which is deterrence: </w:t>
      </w:r>
      <w:r w:rsidR="00F83280" w:rsidRPr="00F83280">
        <w:rPr>
          <w:i/>
          <w:lang w:val="en-US"/>
        </w:rPr>
        <w:t>NW Frozen Foods Pty Ltd v Australian Competition and Consumer Commission</w:t>
      </w:r>
      <w:r w:rsidR="00F83280" w:rsidRPr="00F83280">
        <w:rPr>
          <w:lang w:val="en-US"/>
        </w:rPr>
        <w:t xml:space="preserve"> (1996) 71 FCR 285</w:t>
      </w:r>
      <w:r w:rsidR="00F83280" w:rsidRPr="006D0D6A">
        <w:rPr>
          <w:lang w:val="en-US"/>
        </w:rPr>
        <w:t xml:space="preserve">; </w:t>
      </w:r>
      <w:r w:rsidR="00F83280" w:rsidRPr="002F62ED">
        <w:rPr>
          <w:i/>
          <w:lang w:val="en-US"/>
        </w:rPr>
        <w:t>Westpac Banking Corporation</w:t>
      </w:r>
      <w:r w:rsidR="00F83280" w:rsidRPr="002F62ED">
        <w:rPr>
          <w:lang w:val="en-US"/>
        </w:rPr>
        <w:t xml:space="preserve"> </w:t>
      </w:r>
      <w:r w:rsidR="00F83280">
        <w:rPr>
          <w:lang w:val="en-US"/>
        </w:rPr>
        <w:t>(</w:t>
      </w:r>
      <w:r w:rsidR="00F83280" w:rsidRPr="002F62ED">
        <w:rPr>
          <w:lang w:val="en-US"/>
        </w:rPr>
        <w:t>at [255]</w:t>
      </w:r>
      <w:r w:rsidR="00F83280" w:rsidRPr="006D0D6A">
        <w:rPr>
          <w:lang w:val="en-US"/>
        </w:rPr>
        <w:t xml:space="preserve"> </w:t>
      </w:r>
      <w:r w:rsidR="00F83280">
        <w:rPr>
          <w:lang w:val="en-US"/>
        </w:rPr>
        <w:t>per Wigney J).  And while t</w:t>
      </w:r>
      <w:r w:rsidR="00F83280" w:rsidRPr="002F62ED">
        <w:rPr>
          <w:lang w:val="en-US"/>
        </w:rPr>
        <w:t>he process of quantifying pecuniary p</w:t>
      </w:r>
      <w:r w:rsidR="00767325">
        <w:rPr>
          <w:lang w:val="en-US"/>
        </w:rPr>
        <w:t>enalties is an inexact science (</w:t>
      </w:r>
      <w:r w:rsidR="00F83280" w:rsidRPr="002F62ED">
        <w:rPr>
          <w:bCs/>
          <w:i/>
          <w:iCs/>
          <w:lang w:val="en-US"/>
        </w:rPr>
        <w:t xml:space="preserve">AMP Financial Planning Pty Ltd (No 2) </w:t>
      </w:r>
      <w:r w:rsidR="00F83280" w:rsidRPr="002F62ED">
        <w:rPr>
          <w:bCs/>
          <w:iCs/>
          <w:lang w:val="en-US"/>
        </w:rPr>
        <w:t>at [159]</w:t>
      </w:r>
      <w:r w:rsidR="00F83280">
        <w:rPr>
          <w:bCs/>
          <w:iCs/>
          <w:lang w:val="en-US"/>
        </w:rPr>
        <w:t xml:space="preserve"> per Lee J), t</w:t>
      </w:r>
      <w:r w:rsidR="00F83280" w:rsidRPr="002F62ED">
        <w:rPr>
          <w:bCs/>
          <w:iCs/>
          <w:lang w:val="en-US"/>
        </w:rPr>
        <w:t xml:space="preserve">he question of what amount constitutes an appropriate penalty in all the </w:t>
      </w:r>
      <w:r w:rsidR="00F83280" w:rsidRPr="002E3A41">
        <w:rPr>
          <w:bCs/>
          <w:iCs/>
          <w:lang w:val="en-US"/>
        </w:rPr>
        <w:t>circumstances is a question for the Court.</w:t>
      </w:r>
    </w:p>
    <w:p w14:paraId="1F0B216B" w14:textId="3A1B352D" w:rsidR="00446469" w:rsidRPr="002F62ED" w:rsidRDefault="00F83280" w:rsidP="009F344C">
      <w:pPr>
        <w:pStyle w:val="ParaNumbering"/>
        <w:rPr>
          <w:lang w:val="en-US"/>
        </w:rPr>
      </w:pPr>
      <w:r w:rsidRPr="002E3A41">
        <w:rPr>
          <w:lang w:val="en-US"/>
        </w:rPr>
        <w:t>In addit</w:t>
      </w:r>
      <w:r>
        <w:rPr>
          <w:lang w:val="en-US"/>
        </w:rPr>
        <w:t>ion to the matters set out in s </w:t>
      </w:r>
      <w:r w:rsidRPr="002E3A41">
        <w:rPr>
          <w:lang w:val="en-US"/>
        </w:rPr>
        <w:t>167(3) of the National Credit Act, ASIC say</w:t>
      </w:r>
      <w:r>
        <w:rPr>
          <w:lang w:val="en-US"/>
        </w:rPr>
        <w:t>s</w:t>
      </w:r>
      <w:r w:rsidRPr="002E3A41">
        <w:rPr>
          <w:lang w:val="en-US"/>
        </w:rPr>
        <w:t xml:space="preserve"> that a number of other considerations have been identified as falling within the </w:t>
      </w:r>
      <w:r w:rsidR="00767325">
        <w:rPr>
          <w:lang w:val="en-US"/>
        </w:rPr>
        <w:t>ambit</w:t>
      </w:r>
      <w:r w:rsidRPr="002E3A41">
        <w:rPr>
          <w:lang w:val="en-US"/>
        </w:rPr>
        <w:t xml:space="preserve"> of “all relevant matters”.  Such factors, which are not exhaustive and often overlap, </w:t>
      </w:r>
      <w:r>
        <w:rPr>
          <w:lang w:val="en-US"/>
        </w:rPr>
        <w:t xml:space="preserve">are said to </w:t>
      </w:r>
      <w:r w:rsidRPr="002E3A41">
        <w:rPr>
          <w:lang w:val="en-US"/>
        </w:rPr>
        <w:t>inc</w:t>
      </w:r>
      <w:r>
        <w:rPr>
          <w:lang w:val="en-US"/>
        </w:rPr>
        <w:t>lude those identified by French </w:t>
      </w:r>
      <w:r w:rsidRPr="002E3A41">
        <w:rPr>
          <w:lang w:val="en-US"/>
        </w:rPr>
        <w:t xml:space="preserve">J in </w:t>
      </w:r>
      <w:r w:rsidRPr="00F83280">
        <w:rPr>
          <w:i/>
          <w:lang w:val="en-US"/>
        </w:rPr>
        <w:t xml:space="preserve">Trade Practices Commission v CSR Limited </w:t>
      </w:r>
      <w:r w:rsidRPr="006D0D6A">
        <w:rPr>
          <w:lang w:val="en-US"/>
        </w:rPr>
        <w:t>[</w:t>
      </w:r>
      <w:r w:rsidRPr="00F83280">
        <w:rPr>
          <w:lang w:val="en-US"/>
        </w:rPr>
        <w:t>1991</w:t>
      </w:r>
      <w:r w:rsidRPr="006D0D6A">
        <w:rPr>
          <w:lang w:val="en-US"/>
        </w:rPr>
        <w:t>]</w:t>
      </w:r>
      <w:r w:rsidRPr="00F83280">
        <w:rPr>
          <w:lang w:val="en-US"/>
        </w:rPr>
        <w:t xml:space="preserve"> ATPR 41</w:t>
      </w:r>
      <w:r w:rsidRPr="006D0D6A">
        <w:rPr>
          <w:lang w:val="en-US"/>
        </w:rPr>
        <w:noBreakHyphen/>
      </w:r>
      <w:r w:rsidRPr="00F83280">
        <w:rPr>
          <w:lang w:val="en-US"/>
        </w:rPr>
        <w:t>076</w:t>
      </w:r>
      <w:r w:rsidRPr="006D0D6A">
        <w:rPr>
          <w:lang w:val="en-US"/>
        </w:rPr>
        <w:t>.</w:t>
      </w:r>
      <w:r>
        <w:rPr>
          <w:lang w:val="en-US"/>
        </w:rPr>
        <w:t xml:space="preserve"> </w:t>
      </w:r>
      <w:r w:rsidRPr="002E3A41">
        <w:rPr>
          <w:lang w:val="en-US"/>
        </w:rPr>
        <w:t xml:space="preserve">Those factors can be </w:t>
      </w:r>
      <w:proofErr w:type="spellStart"/>
      <w:r w:rsidRPr="002E3A41">
        <w:rPr>
          <w:lang w:val="en-US"/>
        </w:rPr>
        <w:t>categorised</w:t>
      </w:r>
      <w:proofErr w:type="spellEnd"/>
      <w:r w:rsidRPr="002E3A41">
        <w:rPr>
          <w:lang w:val="en-US"/>
        </w:rPr>
        <w:t xml:space="preserve"> according to whether they relate to the objective nature and seriousness of the contravention or the particular circumstances of the </w:t>
      </w:r>
      <w:proofErr w:type="spellStart"/>
      <w:r w:rsidRPr="002E3A41">
        <w:rPr>
          <w:lang w:val="en-US"/>
        </w:rPr>
        <w:t>contravenor</w:t>
      </w:r>
      <w:proofErr w:type="spellEnd"/>
      <w:r w:rsidRPr="002E3A41">
        <w:rPr>
          <w:lang w:val="en-US"/>
        </w:rPr>
        <w:t xml:space="preserve"> in question: </w:t>
      </w:r>
      <w:r w:rsidRPr="002E3A41">
        <w:rPr>
          <w:i/>
          <w:lang w:val="en-US"/>
        </w:rPr>
        <w:t>Westpac Banking Corporation</w:t>
      </w:r>
      <w:r w:rsidRPr="002E3A41">
        <w:rPr>
          <w:lang w:val="en-US"/>
        </w:rPr>
        <w:t xml:space="preserve"> </w:t>
      </w:r>
      <w:r>
        <w:rPr>
          <w:lang w:val="en-US"/>
        </w:rPr>
        <w:t>(</w:t>
      </w:r>
      <w:r w:rsidRPr="002E3A41">
        <w:rPr>
          <w:lang w:val="en-US"/>
        </w:rPr>
        <w:t>at [257]</w:t>
      </w:r>
      <w:r>
        <w:rPr>
          <w:lang w:val="en-US"/>
        </w:rPr>
        <w:t xml:space="preserve"> per Wigney J)</w:t>
      </w:r>
      <w:r w:rsidRPr="002E3A41">
        <w:rPr>
          <w:lang w:val="en-US"/>
        </w:rPr>
        <w:t xml:space="preserve">; </w:t>
      </w:r>
      <w:r w:rsidRPr="002E3A41">
        <w:rPr>
          <w:bCs/>
          <w:i/>
          <w:iCs/>
          <w:lang w:val="en-US"/>
        </w:rPr>
        <w:t>AMP Financial Planning Pty Ltd (No 2)</w:t>
      </w:r>
      <w:r w:rsidRPr="002E3A41">
        <w:rPr>
          <w:bCs/>
          <w:iCs/>
          <w:lang w:val="en-US"/>
        </w:rPr>
        <w:t xml:space="preserve"> </w:t>
      </w:r>
      <w:r>
        <w:rPr>
          <w:bCs/>
          <w:iCs/>
          <w:lang w:val="en-US"/>
        </w:rPr>
        <w:t>(</w:t>
      </w:r>
      <w:r w:rsidRPr="002E3A41">
        <w:rPr>
          <w:bCs/>
          <w:iCs/>
          <w:lang w:val="en-US"/>
        </w:rPr>
        <w:t>at [160]</w:t>
      </w:r>
      <w:r>
        <w:rPr>
          <w:bCs/>
          <w:iCs/>
          <w:lang w:val="en-US"/>
        </w:rPr>
        <w:t xml:space="preserve"> per Lee J)</w:t>
      </w:r>
      <w:r w:rsidRPr="002E3A41">
        <w:rPr>
          <w:bCs/>
          <w:iCs/>
          <w:lang w:val="en-US"/>
        </w:rPr>
        <w:t xml:space="preserve">.  </w:t>
      </w:r>
      <w:r>
        <w:rPr>
          <w:bCs/>
          <w:iCs/>
          <w:lang w:val="en-US"/>
        </w:rPr>
        <w:t>As to t</w:t>
      </w:r>
      <w:r w:rsidRPr="002E3A41">
        <w:rPr>
          <w:bCs/>
          <w:iCs/>
          <w:lang w:val="en-US"/>
        </w:rPr>
        <w:t>he</w:t>
      </w:r>
      <w:r>
        <w:rPr>
          <w:bCs/>
          <w:iCs/>
          <w:lang w:val="en-US"/>
        </w:rPr>
        <w:t xml:space="preserve"> matter of how the Court should deal with </w:t>
      </w:r>
      <w:r w:rsidRPr="00EE301D">
        <w:rPr>
          <w:bCs/>
          <w:iCs/>
          <w:lang w:val="en-US"/>
        </w:rPr>
        <w:t>numerous contraventions arising from separate acts</w:t>
      </w:r>
      <w:r>
        <w:rPr>
          <w:bCs/>
          <w:iCs/>
          <w:lang w:val="en-US"/>
        </w:rPr>
        <w:t xml:space="preserve">, ASIC says that the starting point </w:t>
      </w:r>
      <w:r w:rsidRPr="00EE301D">
        <w:rPr>
          <w:bCs/>
          <w:iCs/>
          <w:lang w:val="en-US"/>
        </w:rPr>
        <w:t xml:space="preserve">is that each contravention should ordinarily attract the imposition of a separate penalty: </w:t>
      </w:r>
      <w:r w:rsidRPr="00EE301D">
        <w:rPr>
          <w:bCs/>
          <w:i/>
          <w:iCs/>
          <w:lang w:val="en-US"/>
        </w:rPr>
        <w:t xml:space="preserve">Westpac Banking Corporation </w:t>
      </w:r>
      <w:r>
        <w:rPr>
          <w:bCs/>
          <w:iCs/>
          <w:lang w:val="en-US"/>
        </w:rPr>
        <w:t>(</w:t>
      </w:r>
      <w:r w:rsidRPr="00EE301D">
        <w:rPr>
          <w:bCs/>
          <w:iCs/>
          <w:lang w:val="en-US"/>
        </w:rPr>
        <w:t>at [268]</w:t>
      </w:r>
      <w:r>
        <w:rPr>
          <w:bCs/>
          <w:iCs/>
          <w:lang w:val="en-US"/>
        </w:rPr>
        <w:t xml:space="preserve"> per Wigney J).  </w:t>
      </w:r>
      <w:r w:rsidRPr="00EE301D">
        <w:rPr>
          <w:bCs/>
          <w:iCs/>
          <w:lang w:val="en-US"/>
        </w:rPr>
        <w:t xml:space="preserve">However, it is also appropriate to consider whether, and the extent to which, </w:t>
      </w:r>
      <w:r w:rsidRPr="00EE301D">
        <w:rPr>
          <w:bCs/>
          <w:iCs/>
          <w:lang w:val="en-US"/>
        </w:rPr>
        <w:lastRenderedPageBreak/>
        <w:t>the contravening conduct should be regarded as a single course, or courses, of conduct due to some interrelationship between the legal and factual elements of multiple contraventions</w:t>
      </w:r>
      <w:r>
        <w:rPr>
          <w:bCs/>
          <w:iCs/>
          <w:lang w:val="en-US"/>
        </w:rPr>
        <w:t xml:space="preserve">.  Such an approach </w:t>
      </w:r>
      <w:r w:rsidRPr="00EE301D">
        <w:rPr>
          <w:bCs/>
          <w:iCs/>
          <w:lang w:val="en-US"/>
        </w:rPr>
        <w:t>take</w:t>
      </w:r>
      <w:r>
        <w:rPr>
          <w:bCs/>
          <w:iCs/>
          <w:lang w:val="en-US"/>
        </w:rPr>
        <w:t>s into account any single course of conduct and</w:t>
      </w:r>
      <w:r w:rsidRPr="00EE301D">
        <w:rPr>
          <w:bCs/>
          <w:iCs/>
          <w:lang w:val="en-US"/>
        </w:rPr>
        <w:t xml:space="preserve"> avoid</w:t>
      </w:r>
      <w:r>
        <w:rPr>
          <w:bCs/>
          <w:iCs/>
          <w:lang w:val="en-US"/>
        </w:rPr>
        <w:t>s</w:t>
      </w:r>
      <w:r w:rsidRPr="00EE301D">
        <w:rPr>
          <w:bCs/>
          <w:iCs/>
          <w:lang w:val="en-US"/>
        </w:rPr>
        <w:t xml:space="preserve"> double punis</w:t>
      </w:r>
      <w:r>
        <w:rPr>
          <w:bCs/>
          <w:iCs/>
          <w:lang w:val="en-US"/>
        </w:rPr>
        <w:t>hment.  ASIC say</w:t>
      </w:r>
      <w:r w:rsidR="001A37A1">
        <w:rPr>
          <w:bCs/>
          <w:iCs/>
          <w:lang w:val="en-US"/>
        </w:rPr>
        <w:t>s</w:t>
      </w:r>
      <w:r>
        <w:rPr>
          <w:bCs/>
          <w:iCs/>
          <w:lang w:val="en-US"/>
        </w:rPr>
        <w:t xml:space="preserve"> that such an approach does not involve the Court</w:t>
      </w:r>
      <w:r w:rsidRPr="00B21206">
        <w:rPr>
          <w:bCs/>
          <w:iCs/>
          <w:lang w:val="en-US"/>
        </w:rPr>
        <w:t xml:space="preserve"> fix</w:t>
      </w:r>
      <w:r>
        <w:rPr>
          <w:bCs/>
          <w:iCs/>
          <w:lang w:val="en-US"/>
        </w:rPr>
        <w:t>ing</w:t>
      </w:r>
      <w:r w:rsidRPr="00B21206">
        <w:rPr>
          <w:bCs/>
          <w:iCs/>
          <w:lang w:val="en-US"/>
        </w:rPr>
        <w:t xml:space="preserve"> a single penalty for the multiple contraventions</w:t>
      </w:r>
      <w:r w:rsidR="001A37A1">
        <w:rPr>
          <w:bCs/>
          <w:iCs/>
          <w:lang w:val="en-US"/>
        </w:rPr>
        <w:t>; r</w:t>
      </w:r>
      <w:r>
        <w:rPr>
          <w:bCs/>
          <w:iCs/>
          <w:lang w:val="en-US"/>
        </w:rPr>
        <w:t xml:space="preserve">ather, there </w:t>
      </w:r>
      <w:r w:rsidRPr="00B21206">
        <w:rPr>
          <w:bCs/>
          <w:iCs/>
          <w:lang w:val="en-US"/>
        </w:rPr>
        <w:t>is an adjustment of the individual penalties to take into account the single course of conduct</w:t>
      </w:r>
      <w:r>
        <w:rPr>
          <w:bCs/>
          <w:iCs/>
          <w:lang w:val="en-US"/>
        </w:rPr>
        <w:t>:</w:t>
      </w:r>
      <w:r w:rsidRPr="00B21206">
        <w:rPr>
          <w:bCs/>
          <w:iCs/>
          <w:lang w:val="en-US"/>
        </w:rPr>
        <w:t xml:space="preserve"> </w:t>
      </w:r>
      <w:r w:rsidRPr="00F83280">
        <w:rPr>
          <w:i/>
          <w:lang w:val="en-US"/>
        </w:rPr>
        <w:t xml:space="preserve">Construction, Forestry, Mining and Energy Union v Cahill </w:t>
      </w:r>
      <w:r w:rsidRPr="00C54C47">
        <w:rPr>
          <w:bCs/>
          <w:iCs/>
          <w:lang w:val="en-US"/>
        </w:rPr>
        <w:t xml:space="preserve">[2010] FCAFC 39; </w:t>
      </w:r>
      <w:r w:rsidRPr="00F83280">
        <w:rPr>
          <w:lang w:val="en-US"/>
        </w:rPr>
        <w:t>(2010) 269 ALR</w:t>
      </w:r>
      <w:r w:rsidRPr="00C54C47">
        <w:rPr>
          <w:bCs/>
          <w:iCs/>
          <w:lang w:val="en-US"/>
        </w:rPr>
        <w:t> </w:t>
      </w:r>
      <w:r w:rsidRPr="00F83280">
        <w:rPr>
          <w:lang w:val="en-US"/>
        </w:rPr>
        <w:t>1;</w:t>
      </w:r>
      <w:r w:rsidRPr="00C54C47">
        <w:rPr>
          <w:bCs/>
          <w:iCs/>
          <w:lang w:val="en-US"/>
        </w:rPr>
        <w:t xml:space="preserve"> </w:t>
      </w:r>
      <w:r w:rsidRPr="00F83280">
        <w:rPr>
          <w:i/>
          <w:lang w:val="en-US"/>
        </w:rPr>
        <w:t xml:space="preserve">Australian Competition and Consumer Commission v </w:t>
      </w:r>
      <w:proofErr w:type="spellStart"/>
      <w:r w:rsidRPr="00F83280">
        <w:rPr>
          <w:i/>
          <w:lang w:val="en-US"/>
        </w:rPr>
        <w:t>Yazaki</w:t>
      </w:r>
      <w:proofErr w:type="spellEnd"/>
      <w:r w:rsidRPr="00F83280">
        <w:rPr>
          <w:i/>
          <w:lang w:val="en-US"/>
        </w:rPr>
        <w:t xml:space="preserve"> Corporation</w:t>
      </w:r>
      <w:r w:rsidRPr="00F83280">
        <w:rPr>
          <w:lang w:val="en-US"/>
        </w:rPr>
        <w:t xml:space="preserve"> </w:t>
      </w:r>
      <w:r w:rsidRPr="00C54C47">
        <w:rPr>
          <w:bCs/>
          <w:iCs/>
          <w:lang w:val="en-US"/>
        </w:rPr>
        <w:t xml:space="preserve">[2018] FCAFC 73; </w:t>
      </w:r>
      <w:r w:rsidRPr="00F83280">
        <w:rPr>
          <w:lang w:val="en-US"/>
        </w:rPr>
        <w:t>(2018) 262 FCR 243</w:t>
      </w:r>
      <w:r w:rsidRPr="00C54C47">
        <w:rPr>
          <w:bCs/>
          <w:iCs/>
          <w:lang w:val="en-US"/>
        </w:rPr>
        <w:t>.</w:t>
      </w:r>
      <w:r>
        <w:rPr>
          <w:bCs/>
          <w:iCs/>
          <w:lang w:val="en-US"/>
        </w:rPr>
        <w:t xml:space="preserve">  ASIC warns against application of this approach at too high a level of abstraction.  Here, while the</w:t>
      </w:r>
      <w:r w:rsidRPr="009F344C">
        <w:rPr>
          <w:bCs/>
          <w:iCs/>
          <w:lang w:val="en-US"/>
        </w:rPr>
        <w:t xml:space="preserve"> introduction and implementation of a system with serious flaws might, at a </w:t>
      </w:r>
      <w:r>
        <w:rPr>
          <w:bCs/>
          <w:iCs/>
          <w:lang w:val="en-US"/>
        </w:rPr>
        <w:t xml:space="preserve">high </w:t>
      </w:r>
      <w:r w:rsidRPr="009F344C">
        <w:rPr>
          <w:bCs/>
          <w:iCs/>
          <w:lang w:val="en-US"/>
        </w:rPr>
        <w:t>level, be</w:t>
      </w:r>
      <w:r>
        <w:rPr>
          <w:bCs/>
          <w:iCs/>
          <w:lang w:val="en-US"/>
        </w:rPr>
        <w:t xml:space="preserve"> construed as</w:t>
      </w:r>
      <w:r w:rsidRPr="009F344C">
        <w:rPr>
          <w:bCs/>
          <w:iCs/>
          <w:lang w:val="en-US"/>
        </w:rPr>
        <w:t xml:space="preserve"> a single course of conduct</w:t>
      </w:r>
      <w:r>
        <w:rPr>
          <w:bCs/>
          <w:iCs/>
          <w:lang w:val="en-US"/>
        </w:rPr>
        <w:t>, such an approach</w:t>
      </w:r>
      <w:r w:rsidRPr="009F344C">
        <w:rPr>
          <w:bCs/>
          <w:iCs/>
          <w:lang w:val="en-US"/>
        </w:rPr>
        <w:t xml:space="preserve"> has a tendency </w:t>
      </w:r>
      <w:r w:rsidR="00D90A3A">
        <w:rPr>
          <w:bCs/>
          <w:iCs/>
          <w:lang w:val="en-US"/>
        </w:rPr>
        <w:t>to</w:t>
      </w:r>
      <w:r w:rsidRPr="009F344C">
        <w:rPr>
          <w:bCs/>
          <w:iCs/>
          <w:lang w:val="en-US"/>
        </w:rPr>
        <w:t xml:space="preserve"> distract attention from the conduct </w:t>
      </w:r>
      <w:r>
        <w:rPr>
          <w:bCs/>
          <w:iCs/>
          <w:lang w:val="en-US"/>
        </w:rPr>
        <w:t>amounting</w:t>
      </w:r>
      <w:r w:rsidRPr="009F344C">
        <w:rPr>
          <w:bCs/>
          <w:iCs/>
          <w:lang w:val="en-US"/>
        </w:rPr>
        <w:t xml:space="preserve"> to each contravention.</w:t>
      </w:r>
      <w:r>
        <w:rPr>
          <w:bCs/>
          <w:iCs/>
          <w:lang w:val="en-US"/>
        </w:rPr>
        <w:t xml:space="preserve">  Because of this, there is not the same risk of double punishment.  Finally, ASIC says that the totality principle should be applied last to </w:t>
      </w:r>
      <w:r w:rsidRPr="00596231">
        <w:rPr>
          <w:bCs/>
          <w:iCs/>
          <w:lang w:val="en-US"/>
        </w:rPr>
        <w:t>ensure that the total or aggregate penalty is not unjust or disproportionate t</w:t>
      </w:r>
      <w:r>
        <w:rPr>
          <w:bCs/>
          <w:iCs/>
          <w:lang w:val="en-US"/>
        </w:rPr>
        <w:t>o the circumstances of the case</w:t>
      </w:r>
      <w:r w:rsidRPr="00596231">
        <w:rPr>
          <w:bCs/>
          <w:iCs/>
          <w:lang w:val="en-US"/>
        </w:rPr>
        <w:t xml:space="preserve"> and that the offender is not punished twice for the same conduct.</w:t>
      </w:r>
      <w:r>
        <w:rPr>
          <w:bCs/>
          <w:iCs/>
          <w:lang w:val="en-US"/>
        </w:rPr>
        <w:t xml:space="preserve">  It is said that the totality principle may be of greater utility here, as compared to applying a course of conduct analysis, given that the latter is dependent on the level of detail at which one considers the conduct.</w:t>
      </w:r>
      <w:r w:rsidR="00B21206">
        <w:rPr>
          <w:bCs/>
          <w:iCs/>
          <w:lang w:val="en-US"/>
        </w:rPr>
        <w:t xml:space="preserve">  </w:t>
      </w:r>
      <w:r w:rsidR="00596231">
        <w:rPr>
          <w:bCs/>
          <w:iCs/>
          <w:lang w:val="en-US"/>
        </w:rPr>
        <w:t xml:space="preserve">   </w:t>
      </w:r>
      <w:r w:rsidR="009F344C">
        <w:rPr>
          <w:bCs/>
          <w:iCs/>
          <w:lang w:val="en-US"/>
        </w:rPr>
        <w:t xml:space="preserve">  </w:t>
      </w:r>
    </w:p>
    <w:p w14:paraId="35ECABD5" w14:textId="4B9A8B35" w:rsidR="00E04398" w:rsidRPr="00D25894" w:rsidRDefault="00F83280" w:rsidP="00D25894">
      <w:pPr>
        <w:pStyle w:val="ParaNumbering"/>
      </w:pPr>
      <w:r>
        <w:rPr>
          <w:lang w:val="en-US"/>
        </w:rPr>
        <w:t>On the other hand, w</w:t>
      </w:r>
      <w:r w:rsidRPr="00D25894">
        <w:rPr>
          <w:lang w:val="en-US"/>
        </w:rPr>
        <w:t>hile NAB does not dispute the th</w:t>
      </w:r>
      <w:r w:rsidR="00D90A3A">
        <w:rPr>
          <w:lang w:val="en-US"/>
        </w:rPr>
        <w:t xml:space="preserve">eoretical maximum penalty, </w:t>
      </w:r>
      <w:r w:rsidRPr="00D25894">
        <w:rPr>
          <w:lang w:val="en-US"/>
        </w:rPr>
        <w:t xml:space="preserve">which is $456.7 million, it submits that this figure is of very little assistance to the Court, referring to </w:t>
      </w:r>
      <w:proofErr w:type="spellStart"/>
      <w:r w:rsidRPr="00F83280">
        <w:rPr>
          <w:i/>
          <w:lang w:val="en-US"/>
        </w:rPr>
        <w:t>Markarian</w:t>
      </w:r>
      <w:proofErr w:type="spellEnd"/>
      <w:r w:rsidRPr="00F83280">
        <w:rPr>
          <w:lang w:val="en-US"/>
        </w:rPr>
        <w:t xml:space="preserve"> </w:t>
      </w:r>
      <w:r w:rsidRPr="00F83280">
        <w:rPr>
          <w:i/>
          <w:lang w:val="en-US"/>
        </w:rPr>
        <w:t>v The Queen</w:t>
      </w:r>
      <w:r w:rsidRPr="00F83280">
        <w:rPr>
          <w:lang w:val="en-US"/>
        </w:rPr>
        <w:t xml:space="preserve"> </w:t>
      </w:r>
      <w:r w:rsidRPr="002B3B36">
        <w:rPr>
          <w:bCs/>
          <w:lang w:val="en-US"/>
        </w:rPr>
        <w:t xml:space="preserve">[2005] HCA 25; </w:t>
      </w:r>
      <w:r w:rsidRPr="00F83280">
        <w:rPr>
          <w:lang w:val="en-US"/>
        </w:rPr>
        <w:t>(2005) 228</w:t>
      </w:r>
      <w:r w:rsidRPr="00F83280">
        <w:rPr>
          <w:i/>
          <w:lang w:val="en-US"/>
        </w:rPr>
        <w:t xml:space="preserve"> </w:t>
      </w:r>
      <w:r w:rsidRPr="00F83280">
        <w:rPr>
          <w:lang w:val="en-US"/>
        </w:rPr>
        <w:t>CLR 357</w:t>
      </w:r>
      <w:r w:rsidRPr="00D25894">
        <w:rPr>
          <w:bCs/>
          <w:lang w:val="en-US"/>
        </w:rPr>
        <w:t xml:space="preserve"> (at</w:t>
      </w:r>
      <w:r w:rsidR="00A015DD">
        <w:rPr>
          <w:bCs/>
          <w:lang w:val="en-US"/>
        </w:rPr>
        <w:t xml:space="preserve"> 371–5</w:t>
      </w:r>
      <w:r w:rsidRPr="00D25894">
        <w:rPr>
          <w:bCs/>
          <w:lang w:val="en-US"/>
        </w:rPr>
        <w:t xml:space="preserve"> [27], [31]</w:t>
      </w:r>
      <w:r>
        <w:rPr>
          <w:bCs/>
          <w:lang w:val="en-US"/>
        </w:rPr>
        <w:t xml:space="preserve">, [37] and </w:t>
      </w:r>
      <w:r w:rsidRPr="00D25894">
        <w:rPr>
          <w:bCs/>
          <w:lang w:val="en-US"/>
        </w:rPr>
        <w:t xml:space="preserve">[39] per </w:t>
      </w:r>
      <w:r>
        <w:rPr>
          <w:lang w:val="en-US"/>
        </w:rPr>
        <w:t>Gleeson </w:t>
      </w:r>
      <w:r w:rsidRPr="00D25894">
        <w:rPr>
          <w:lang w:val="en-US"/>
        </w:rPr>
        <w:t xml:space="preserve">CJ, </w:t>
      </w:r>
      <w:proofErr w:type="spellStart"/>
      <w:r w:rsidRPr="00D25894">
        <w:rPr>
          <w:lang w:val="en-US"/>
        </w:rPr>
        <w:t>Gummow</w:t>
      </w:r>
      <w:proofErr w:type="spellEnd"/>
      <w:r w:rsidRPr="00D25894">
        <w:rPr>
          <w:lang w:val="en-US"/>
        </w:rPr>
        <w:t xml:space="preserve">, Hayne and </w:t>
      </w:r>
      <w:proofErr w:type="spellStart"/>
      <w:r w:rsidRPr="00D25894">
        <w:rPr>
          <w:lang w:val="en-US"/>
        </w:rPr>
        <w:t>Callinan</w:t>
      </w:r>
      <w:proofErr w:type="spellEnd"/>
      <w:r w:rsidRPr="00D25894">
        <w:rPr>
          <w:lang w:val="en-US"/>
        </w:rPr>
        <w:t xml:space="preserve"> JJ).  </w:t>
      </w:r>
      <w:r w:rsidRPr="00D25894">
        <w:rPr>
          <w:bCs/>
          <w:lang w:val="en-US"/>
        </w:rPr>
        <w:t xml:space="preserve">The theoretical maximum penalty is also said to be of particularly limited significance where it is the product of there being a relatively large number of contraventions: see </w:t>
      </w:r>
      <w:r w:rsidRPr="00D25894">
        <w:rPr>
          <w:bCs/>
          <w:i/>
          <w:iCs/>
          <w:lang w:val="en-US"/>
        </w:rPr>
        <w:t>Commonwealth Bank of Australia</w:t>
      </w:r>
      <w:r w:rsidRPr="00D25894">
        <w:rPr>
          <w:bCs/>
          <w:lang w:val="en-US"/>
        </w:rPr>
        <w:t xml:space="preserve"> [2020] FCA 79</w:t>
      </w:r>
      <w:r>
        <w:rPr>
          <w:bCs/>
          <w:lang w:val="en-US"/>
        </w:rPr>
        <w:t>0</w:t>
      </w:r>
      <w:r w:rsidRPr="00D25894">
        <w:rPr>
          <w:bCs/>
          <w:lang w:val="en-US"/>
        </w:rPr>
        <w:t xml:space="preserve"> </w:t>
      </w:r>
      <w:r>
        <w:rPr>
          <w:bCs/>
          <w:lang w:val="en-US"/>
        </w:rPr>
        <w:t>(</w:t>
      </w:r>
      <w:r w:rsidRPr="00D25894">
        <w:rPr>
          <w:bCs/>
          <w:lang w:val="en-US"/>
        </w:rPr>
        <w:t>at [65] and [137]</w:t>
      </w:r>
      <w:r>
        <w:rPr>
          <w:bCs/>
          <w:lang w:val="en-US"/>
        </w:rPr>
        <w:t xml:space="preserve"> per Beach J)</w:t>
      </w:r>
      <w:r w:rsidRPr="00D25894">
        <w:rPr>
          <w:bCs/>
          <w:lang w:val="en-US"/>
        </w:rPr>
        <w:t xml:space="preserve">; </w:t>
      </w:r>
      <w:r w:rsidRPr="00D25894">
        <w:rPr>
          <w:bCs/>
          <w:i/>
          <w:iCs/>
          <w:lang w:val="en-GB"/>
        </w:rPr>
        <w:t>A</w:t>
      </w:r>
      <w:r>
        <w:rPr>
          <w:bCs/>
          <w:i/>
          <w:iCs/>
          <w:lang w:val="en-GB"/>
        </w:rPr>
        <w:t xml:space="preserve">ustralian </w:t>
      </w:r>
      <w:r w:rsidRPr="00D25894">
        <w:rPr>
          <w:bCs/>
          <w:i/>
          <w:iCs/>
          <w:lang w:val="en-GB"/>
        </w:rPr>
        <w:t>C</w:t>
      </w:r>
      <w:r>
        <w:rPr>
          <w:bCs/>
          <w:i/>
          <w:iCs/>
          <w:lang w:val="en-GB"/>
        </w:rPr>
        <w:t xml:space="preserve">ompetition and </w:t>
      </w:r>
      <w:r w:rsidRPr="00D25894">
        <w:rPr>
          <w:bCs/>
          <w:i/>
          <w:iCs/>
          <w:lang w:val="en-GB"/>
        </w:rPr>
        <w:t>C</w:t>
      </w:r>
      <w:r>
        <w:rPr>
          <w:bCs/>
          <w:i/>
          <w:iCs/>
          <w:lang w:val="en-GB"/>
        </w:rPr>
        <w:t xml:space="preserve">onsumer </w:t>
      </w:r>
      <w:r w:rsidRPr="00D25894">
        <w:rPr>
          <w:bCs/>
          <w:i/>
          <w:iCs/>
          <w:lang w:val="en-GB"/>
        </w:rPr>
        <w:t>C</w:t>
      </w:r>
      <w:r>
        <w:rPr>
          <w:bCs/>
          <w:i/>
          <w:iCs/>
          <w:lang w:val="en-GB"/>
        </w:rPr>
        <w:t>ommission</w:t>
      </w:r>
      <w:r w:rsidRPr="00D25894">
        <w:rPr>
          <w:bCs/>
          <w:i/>
          <w:iCs/>
          <w:lang w:val="en-GB"/>
        </w:rPr>
        <w:t xml:space="preserve"> v Reckitt Benckiser (Australia) Pty Ltd</w:t>
      </w:r>
      <w:r>
        <w:rPr>
          <w:bCs/>
          <w:lang w:val="en-GB"/>
        </w:rPr>
        <w:t xml:space="preserve"> [2016] FCAFC</w:t>
      </w:r>
      <w:r w:rsidR="00465D89">
        <w:rPr>
          <w:bCs/>
          <w:lang w:val="en-GB"/>
        </w:rPr>
        <w:t xml:space="preserve"> 181; (2016) 340 ALR 25 (at 63–</w:t>
      </w:r>
      <w:r>
        <w:rPr>
          <w:bCs/>
          <w:lang w:val="en-GB"/>
        </w:rPr>
        <w:t>4 [156]–</w:t>
      </w:r>
      <w:r w:rsidRPr="00D25894">
        <w:rPr>
          <w:bCs/>
          <w:lang w:val="en-GB"/>
        </w:rPr>
        <w:t xml:space="preserve">[157] </w:t>
      </w:r>
      <w:r w:rsidR="00465D89">
        <w:rPr>
          <w:bCs/>
          <w:iCs/>
          <w:lang w:val="en-GB"/>
        </w:rPr>
        <w:t>per Jagot, Yates and Bromwich JJ</w:t>
      </w:r>
      <w:r>
        <w:rPr>
          <w:bCs/>
          <w:iCs/>
          <w:lang w:val="en-GB"/>
        </w:rPr>
        <w:t>)</w:t>
      </w:r>
      <w:r w:rsidRPr="00D25894">
        <w:rPr>
          <w:bCs/>
          <w:i/>
          <w:iCs/>
          <w:lang w:val="en-GB"/>
        </w:rPr>
        <w:t xml:space="preserve">.  </w:t>
      </w:r>
      <w:r w:rsidR="00063D9B">
        <w:rPr>
          <w:bCs/>
          <w:iCs/>
          <w:lang w:val="en-GB"/>
        </w:rPr>
        <w:t>NAB</w:t>
      </w:r>
      <w:r w:rsidRPr="00D25894">
        <w:rPr>
          <w:bCs/>
          <w:iCs/>
          <w:lang w:val="en-GB"/>
        </w:rPr>
        <w:t xml:space="preserve"> </w:t>
      </w:r>
      <w:r w:rsidRPr="00D25894">
        <w:rPr>
          <w:bCs/>
          <w:iCs/>
          <w:lang w:val="en-US"/>
        </w:rPr>
        <w:t xml:space="preserve">accepts the correctness of the legal principles ASIC identified regarding the course of conduct principle, </w:t>
      </w:r>
      <w:r w:rsidR="001F26B7">
        <w:rPr>
          <w:bCs/>
          <w:iCs/>
          <w:lang w:val="en-US"/>
        </w:rPr>
        <w:t>referring</w:t>
      </w:r>
      <w:r w:rsidRPr="00D25894">
        <w:rPr>
          <w:bCs/>
          <w:iCs/>
          <w:lang w:val="en-US"/>
        </w:rPr>
        <w:t xml:space="preserve"> also</w:t>
      </w:r>
      <w:r w:rsidR="001F26B7">
        <w:rPr>
          <w:bCs/>
          <w:iCs/>
          <w:lang w:val="en-US"/>
        </w:rPr>
        <w:t xml:space="preserve"> to</w:t>
      </w:r>
      <w:r w:rsidRPr="00D25894">
        <w:rPr>
          <w:bCs/>
          <w:iCs/>
          <w:lang w:val="en-US"/>
        </w:rPr>
        <w:t xml:space="preserve"> </w:t>
      </w:r>
      <w:r w:rsidRPr="00F83280">
        <w:rPr>
          <w:i/>
          <w:lang w:val="en-US"/>
        </w:rPr>
        <w:t>Construction, Forestry, Mining and Energy Union v Cahill</w:t>
      </w:r>
      <w:r w:rsidRPr="00F83280">
        <w:rPr>
          <w:lang w:val="en-US"/>
        </w:rPr>
        <w:t xml:space="preserve"> </w:t>
      </w:r>
      <w:r w:rsidRPr="00A566FD">
        <w:rPr>
          <w:bCs/>
          <w:iCs/>
          <w:lang w:val="en-US"/>
        </w:rPr>
        <w:t>[</w:t>
      </w:r>
      <w:r w:rsidRPr="00F83280">
        <w:rPr>
          <w:lang w:val="en-US"/>
        </w:rPr>
        <w:t>2010</w:t>
      </w:r>
      <w:r w:rsidRPr="00A566FD">
        <w:rPr>
          <w:bCs/>
          <w:iCs/>
          <w:lang w:val="en-US"/>
        </w:rPr>
        <w:t xml:space="preserve">] FCAFC 39; (2010) </w:t>
      </w:r>
      <w:r>
        <w:rPr>
          <w:bCs/>
          <w:iCs/>
          <w:lang w:val="en-US"/>
        </w:rPr>
        <w:t xml:space="preserve">269 ALR 1 </w:t>
      </w:r>
      <w:r w:rsidRPr="00D25894">
        <w:rPr>
          <w:bCs/>
          <w:iCs/>
          <w:lang w:val="en-US"/>
        </w:rPr>
        <w:t xml:space="preserve">(at </w:t>
      </w:r>
      <w:r>
        <w:rPr>
          <w:bCs/>
          <w:iCs/>
          <w:lang w:val="en-US"/>
        </w:rPr>
        <w:t xml:space="preserve">12–13 </w:t>
      </w:r>
      <w:r w:rsidRPr="00D25894">
        <w:rPr>
          <w:bCs/>
          <w:iCs/>
          <w:lang w:val="en-US"/>
        </w:rPr>
        <w:t>[39]</w:t>
      </w:r>
      <w:r>
        <w:rPr>
          <w:bCs/>
          <w:iCs/>
          <w:lang w:val="en-US"/>
        </w:rPr>
        <w:t>–</w:t>
      </w:r>
      <w:r w:rsidRPr="00D25894">
        <w:rPr>
          <w:bCs/>
          <w:iCs/>
          <w:lang w:val="en-US"/>
        </w:rPr>
        <w:t>[43]</w:t>
      </w:r>
      <w:r w:rsidRPr="00A566FD">
        <w:rPr>
          <w:bCs/>
          <w:iCs/>
          <w:lang w:val="en-US"/>
        </w:rPr>
        <w:t xml:space="preserve"> </w:t>
      </w:r>
      <w:r>
        <w:rPr>
          <w:bCs/>
          <w:iCs/>
          <w:lang w:val="en-US"/>
        </w:rPr>
        <w:t>per Middleton and Gordon </w:t>
      </w:r>
      <w:r w:rsidRPr="00D25894">
        <w:rPr>
          <w:bCs/>
          <w:iCs/>
          <w:lang w:val="en-US"/>
        </w:rPr>
        <w:t>JJ) but says that the course of conduct approach does have utility here.  NAB agrees that in determining the appropriate penalty, the totality principle should also be considered.</w:t>
      </w:r>
    </w:p>
    <w:p w14:paraId="25BBECDE" w14:textId="5DA2762C" w:rsidR="00D25894" w:rsidRPr="00E04398" w:rsidRDefault="00D25894" w:rsidP="00D25894">
      <w:pPr>
        <w:pStyle w:val="ParaNumbering"/>
      </w:pPr>
      <w:r>
        <w:rPr>
          <w:lang w:val="en-US"/>
        </w:rPr>
        <w:lastRenderedPageBreak/>
        <w:t>NAB pointed to further matters not outlined by ASIC that it says are relevant to calculating the</w:t>
      </w:r>
      <w:r w:rsidR="006B2C68">
        <w:rPr>
          <w:lang w:val="en-US"/>
        </w:rPr>
        <w:t xml:space="preserve"> penalty, including actual harm/</w:t>
      </w:r>
      <w:r w:rsidRPr="00985967">
        <w:rPr>
          <w:lang w:val="en-US"/>
        </w:rPr>
        <w:t>extent of affection</w:t>
      </w:r>
      <w:r>
        <w:rPr>
          <w:lang w:val="en-US"/>
        </w:rPr>
        <w:t>, i</w:t>
      </w:r>
      <w:r w:rsidRPr="00985967">
        <w:rPr>
          <w:lang w:val="en-US"/>
        </w:rPr>
        <w:t>nvolvement of senior management</w:t>
      </w:r>
      <w:r>
        <w:rPr>
          <w:lang w:val="en-US"/>
        </w:rPr>
        <w:t>, cooperation with ASIC, c</w:t>
      </w:r>
      <w:r w:rsidRPr="00985967">
        <w:rPr>
          <w:lang w:val="en-US"/>
        </w:rPr>
        <w:t xml:space="preserve">ompliance </w:t>
      </w:r>
      <w:proofErr w:type="spellStart"/>
      <w:r>
        <w:rPr>
          <w:lang w:val="en-US"/>
        </w:rPr>
        <w:t>programme</w:t>
      </w:r>
      <w:r w:rsidRPr="00985967">
        <w:rPr>
          <w:lang w:val="en-US"/>
        </w:rPr>
        <w:t>s</w:t>
      </w:r>
      <w:proofErr w:type="spellEnd"/>
      <w:r>
        <w:rPr>
          <w:lang w:val="en-US"/>
        </w:rPr>
        <w:t>,</w:t>
      </w:r>
      <w:r w:rsidRPr="00985967">
        <w:rPr>
          <w:lang w:val="en-US"/>
        </w:rPr>
        <w:t xml:space="preserve"> remediation</w:t>
      </w:r>
      <w:r>
        <w:rPr>
          <w:lang w:val="en-US"/>
        </w:rPr>
        <w:t xml:space="preserve">, contrition and remorse as well as </w:t>
      </w:r>
      <w:r w:rsidR="00D90A3A">
        <w:rPr>
          <w:lang w:val="en-US"/>
        </w:rPr>
        <w:t xml:space="preserve">other </w:t>
      </w:r>
      <w:r w:rsidRPr="00BA1433">
        <w:rPr>
          <w:lang w:val="en-US"/>
        </w:rPr>
        <w:t xml:space="preserve">matters </w:t>
      </w:r>
      <w:r w:rsidR="00D90A3A">
        <w:rPr>
          <w:lang w:val="en-US"/>
        </w:rPr>
        <w:t xml:space="preserve">called in aid </w:t>
      </w:r>
      <w:r w:rsidRPr="00BA1433">
        <w:rPr>
          <w:lang w:val="en-US"/>
        </w:rPr>
        <w:t>in mitigation</w:t>
      </w:r>
      <w:r>
        <w:rPr>
          <w:lang w:val="en-US"/>
        </w:rPr>
        <w:t>.</w:t>
      </w:r>
      <w:r w:rsidRPr="00E04398">
        <w:rPr>
          <w:lang w:val="en-US"/>
        </w:rPr>
        <w:t xml:space="preserve">  </w:t>
      </w:r>
    </w:p>
    <w:p w14:paraId="49E773C6" w14:textId="77777777" w:rsidR="007B7B4D" w:rsidRDefault="004224BE" w:rsidP="007B7B4D">
      <w:pPr>
        <w:pStyle w:val="Heading3"/>
      </w:pPr>
      <w:bookmarkStart w:id="60" w:name="_Ref45885935"/>
      <w:r>
        <w:t>III</w:t>
      </w:r>
      <w:r>
        <w:tab/>
      </w:r>
      <w:r w:rsidR="00602CB6">
        <w:t>What is the appropriate pecuniary penalty?</w:t>
      </w:r>
      <w:bookmarkEnd w:id="60"/>
    </w:p>
    <w:p w14:paraId="4F513FA8" w14:textId="4C48E5F2" w:rsidR="002C619F" w:rsidRPr="0006216A" w:rsidRDefault="0006216A" w:rsidP="0006216A">
      <w:pPr>
        <w:pStyle w:val="ParaNumbering"/>
      </w:pPr>
      <w:r>
        <w:t>The parties made detailed written submissions about the appropriate pecuniary penalties to be imposed.  I sum</w:t>
      </w:r>
      <w:r w:rsidR="00BB339C">
        <w:t>marise</w:t>
      </w:r>
      <w:r>
        <w:t xml:space="preserve"> these below.  </w:t>
      </w:r>
    </w:p>
    <w:p w14:paraId="7B03E9DE" w14:textId="77777777" w:rsidR="002F2494" w:rsidRDefault="002F2494" w:rsidP="0017714C">
      <w:pPr>
        <w:pStyle w:val="Heading4"/>
      </w:pPr>
      <w:bookmarkStart w:id="61" w:name="_Ref45885936"/>
      <w:r>
        <w:t>ASIC’s submissions</w:t>
      </w:r>
      <w:bookmarkEnd w:id="61"/>
    </w:p>
    <w:p w14:paraId="602FE1AF" w14:textId="77777777" w:rsidR="002F2494" w:rsidRPr="00F812A5" w:rsidRDefault="00F812A5" w:rsidP="00225AEF">
      <w:pPr>
        <w:pStyle w:val="ParaNumbering"/>
      </w:pPr>
      <w:r w:rsidRPr="00F812A5">
        <w:rPr>
          <w:lang w:val="en-US"/>
        </w:rPr>
        <w:t>ASIC contends tha</w:t>
      </w:r>
      <w:r w:rsidR="00B809AB">
        <w:rPr>
          <w:lang w:val="en-US"/>
        </w:rPr>
        <w:t>t a penalty in the order of $15 </w:t>
      </w:r>
      <w:r w:rsidRPr="00F812A5">
        <w:rPr>
          <w:lang w:val="en-US"/>
        </w:rPr>
        <w:t>million is appropriate</w:t>
      </w:r>
      <w:r w:rsidR="00041405">
        <w:rPr>
          <w:lang w:val="en-US"/>
        </w:rPr>
        <w:t>, being a $20 million headline figure, with a $5 million discount applied</w:t>
      </w:r>
      <w:r>
        <w:rPr>
          <w:lang w:val="en-US"/>
        </w:rPr>
        <w:t>.  It does so for the following reasons.</w:t>
      </w:r>
    </w:p>
    <w:p w14:paraId="7665080F" w14:textId="556D9399" w:rsidR="00AB0A48" w:rsidRDefault="00F812A5" w:rsidP="00077B46">
      <w:pPr>
        <w:pStyle w:val="ParaNumbering"/>
        <w:rPr>
          <w:lang w:val="en-US"/>
        </w:rPr>
      </w:pPr>
      <w:r w:rsidRPr="00F812A5">
        <w:rPr>
          <w:i/>
          <w:lang w:val="en-US"/>
        </w:rPr>
        <w:t>First</w:t>
      </w:r>
      <w:r>
        <w:rPr>
          <w:lang w:val="en-US"/>
        </w:rPr>
        <w:t xml:space="preserve">, </w:t>
      </w:r>
      <w:r w:rsidR="00AD003F">
        <w:rPr>
          <w:lang w:val="en-US"/>
        </w:rPr>
        <w:t>it</w:t>
      </w:r>
      <w:r w:rsidR="00AF0764">
        <w:rPr>
          <w:lang w:val="en-US"/>
        </w:rPr>
        <w:t xml:space="preserve"> says that this</w:t>
      </w:r>
      <w:r w:rsidR="00AD003F">
        <w:rPr>
          <w:lang w:val="en-US"/>
        </w:rPr>
        <w:t xml:space="preserve"> is a figure reflective</w:t>
      </w:r>
      <w:r w:rsidR="002B2DC8">
        <w:rPr>
          <w:lang w:val="en-US"/>
        </w:rPr>
        <w:t xml:space="preserve"> </w:t>
      </w:r>
      <w:r w:rsidR="00AD003F">
        <w:rPr>
          <w:lang w:val="en-US"/>
        </w:rPr>
        <w:t xml:space="preserve">of </w:t>
      </w:r>
      <w:r w:rsidR="002B2DC8">
        <w:rPr>
          <w:lang w:val="en-US"/>
        </w:rPr>
        <w:t xml:space="preserve">NAB’s size, profitability and </w:t>
      </w:r>
      <w:r w:rsidR="002B2DC8" w:rsidRPr="002B2DC8">
        <w:rPr>
          <w:lang w:val="en-US"/>
        </w:rPr>
        <w:t>the level of compliance and oversight failure within NAB</w:t>
      </w:r>
      <w:r w:rsidR="002B2DC8">
        <w:rPr>
          <w:lang w:val="en-US"/>
        </w:rPr>
        <w:t>.</w:t>
      </w:r>
      <w:r w:rsidR="00226FA4">
        <w:rPr>
          <w:lang w:val="en-US"/>
        </w:rPr>
        <w:t xml:space="preserve">  While accepting that the </w:t>
      </w:r>
      <w:r w:rsidR="00BB339C">
        <w:rPr>
          <w:lang w:val="en-US"/>
        </w:rPr>
        <w:t>c</w:t>
      </w:r>
      <w:r w:rsidR="00226FA4">
        <w:rPr>
          <w:lang w:val="en-US"/>
        </w:rPr>
        <w:t xml:space="preserve">ontraventions do not represent </w:t>
      </w:r>
      <w:r w:rsidR="00226FA4" w:rsidRPr="00226FA4">
        <w:rPr>
          <w:lang w:val="en-US"/>
        </w:rPr>
        <w:t>a sizeable proportion of loans originated</w:t>
      </w:r>
      <w:r w:rsidR="00226FA4">
        <w:rPr>
          <w:lang w:val="en-US"/>
        </w:rPr>
        <w:t>,</w:t>
      </w:r>
      <w:r w:rsidR="00BB339C">
        <w:rPr>
          <w:lang w:val="en-US"/>
        </w:rPr>
        <w:t xml:space="preserve"> the</w:t>
      </w:r>
      <w:r w:rsidR="00226FA4">
        <w:rPr>
          <w:lang w:val="en-US"/>
        </w:rPr>
        <w:t xml:space="preserve"> </w:t>
      </w:r>
      <w:proofErr w:type="spellStart"/>
      <w:r w:rsidR="00913787">
        <w:rPr>
          <w:lang w:val="en-US"/>
        </w:rPr>
        <w:t>programme</w:t>
      </w:r>
      <w:proofErr w:type="spellEnd"/>
      <w:r w:rsidR="00226FA4">
        <w:rPr>
          <w:lang w:val="en-US"/>
        </w:rPr>
        <w:t xml:space="preserve"> generated substantial financial reward for NAB</w:t>
      </w:r>
      <w:r w:rsidR="00AF0764">
        <w:rPr>
          <w:lang w:val="en-US"/>
        </w:rPr>
        <w:t>.</w:t>
      </w:r>
      <w:r w:rsidR="00226FA4">
        <w:rPr>
          <w:lang w:val="en-US"/>
        </w:rPr>
        <w:t xml:space="preserve"> </w:t>
      </w:r>
      <w:r w:rsidR="00AF0764">
        <w:rPr>
          <w:lang w:val="en-US"/>
        </w:rPr>
        <w:t xml:space="preserve">In such circumstances, </w:t>
      </w:r>
      <w:r w:rsidR="00226FA4">
        <w:rPr>
          <w:lang w:val="en-US"/>
        </w:rPr>
        <w:t>specific deterrence</w:t>
      </w:r>
      <w:r w:rsidR="00AD003F">
        <w:rPr>
          <w:lang w:val="en-US"/>
        </w:rPr>
        <w:t xml:space="preserve"> requires a significant</w:t>
      </w:r>
      <w:r w:rsidR="00226FA4">
        <w:rPr>
          <w:lang w:val="en-US"/>
        </w:rPr>
        <w:t xml:space="preserve"> penalty.</w:t>
      </w:r>
      <w:r w:rsidR="008C3BC0">
        <w:rPr>
          <w:lang w:val="en-US"/>
        </w:rPr>
        <w:t xml:space="preserve">  This is so notwithstanding that the </w:t>
      </w:r>
      <w:proofErr w:type="spellStart"/>
      <w:r w:rsidR="00BB339C">
        <w:rPr>
          <w:lang w:val="en-US"/>
        </w:rPr>
        <w:t>p</w:t>
      </w:r>
      <w:r w:rsidR="00E255F3">
        <w:rPr>
          <w:lang w:val="en-US"/>
        </w:rPr>
        <w:t>rogramme</w:t>
      </w:r>
      <w:proofErr w:type="spellEnd"/>
      <w:r w:rsidR="00B809AB">
        <w:rPr>
          <w:lang w:val="en-US"/>
        </w:rPr>
        <w:t xml:space="preserve"> came to an end on 1 </w:t>
      </w:r>
      <w:r w:rsidR="00446469">
        <w:rPr>
          <w:lang w:val="en-US"/>
        </w:rPr>
        <w:t>October 2019 – a</w:t>
      </w:r>
      <w:r w:rsidR="008C3BC0">
        <w:rPr>
          <w:lang w:val="en-US"/>
        </w:rPr>
        <w:t>n</w:t>
      </w:r>
      <w:r w:rsidR="00446469">
        <w:rPr>
          <w:lang w:val="en-US"/>
        </w:rPr>
        <w:t xml:space="preserve"> </w:t>
      </w:r>
      <w:r w:rsidR="008C3BC0">
        <w:rPr>
          <w:lang w:val="en-US"/>
        </w:rPr>
        <w:t xml:space="preserve">identical </w:t>
      </w:r>
      <w:proofErr w:type="spellStart"/>
      <w:r w:rsidR="00913787">
        <w:rPr>
          <w:lang w:val="en-US"/>
        </w:rPr>
        <w:t>programme</w:t>
      </w:r>
      <w:proofErr w:type="spellEnd"/>
      <w:r w:rsidR="008C3BC0">
        <w:rPr>
          <w:lang w:val="en-US"/>
        </w:rPr>
        <w:t>, but for commission incentives, continues to operate</w:t>
      </w:r>
      <w:r w:rsidR="00446469">
        <w:rPr>
          <w:lang w:val="en-US"/>
        </w:rPr>
        <w:t xml:space="preserve"> –</w:t>
      </w:r>
      <w:r w:rsidR="00DB5AFD">
        <w:rPr>
          <w:lang w:val="en-US"/>
        </w:rPr>
        <w:t xml:space="preserve"> s</w:t>
      </w:r>
      <w:r w:rsidR="008C3BC0" w:rsidRPr="008C3BC0">
        <w:rPr>
          <w:lang w:val="en-US"/>
        </w:rPr>
        <w:t xml:space="preserve">pecific deterrence </w:t>
      </w:r>
      <w:r w:rsidR="00972F23">
        <w:rPr>
          <w:lang w:val="en-US"/>
        </w:rPr>
        <w:t>is therefore said to remain</w:t>
      </w:r>
      <w:r w:rsidR="008C3BC0" w:rsidRPr="008C3BC0">
        <w:rPr>
          <w:lang w:val="en-US"/>
        </w:rPr>
        <w:t xml:space="preserve"> relevant. </w:t>
      </w:r>
      <w:r w:rsidR="00341501">
        <w:rPr>
          <w:lang w:val="en-US"/>
        </w:rPr>
        <w:t xml:space="preserve"> </w:t>
      </w:r>
    </w:p>
    <w:p w14:paraId="27F1D01E" w14:textId="312DF064" w:rsidR="002B2DC8" w:rsidRPr="003D4DB3" w:rsidRDefault="00341501" w:rsidP="00077B46">
      <w:pPr>
        <w:pStyle w:val="ParaNumbering"/>
        <w:rPr>
          <w:lang w:val="en-US"/>
        </w:rPr>
      </w:pPr>
      <w:r>
        <w:rPr>
          <w:lang w:val="en-US"/>
        </w:rPr>
        <w:t xml:space="preserve">In oral submissions, ASIC further </w:t>
      </w:r>
      <w:r w:rsidR="00446469">
        <w:rPr>
          <w:lang w:val="en-US"/>
        </w:rPr>
        <w:t>reinforced</w:t>
      </w:r>
      <w:r>
        <w:rPr>
          <w:lang w:val="en-US"/>
        </w:rPr>
        <w:t xml:space="preserve"> its proposed p</w:t>
      </w:r>
      <w:r w:rsidR="00AB0A48">
        <w:rPr>
          <w:lang w:val="en-US"/>
        </w:rPr>
        <w:t>enalty on the basis that NAB</w:t>
      </w:r>
      <w:r>
        <w:rPr>
          <w:lang w:val="en-US"/>
        </w:rPr>
        <w:t xml:space="preserve"> engaged in a course of conduct with insufficient systems, and while NAB may have remediated </w:t>
      </w:r>
      <w:r w:rsidR="00446469">
        <w:rPr>
          <w:lang w:val="en-US"/>
        </w:rPr>
        <w:t xml:space="preserve">issues in relation to the </w:t>
      </w:r>
      <w:proofErr w:type="spellStart"/>
      <w:r w:rsidR="001A37A1">
        <w:rPr>
          <w:lang w:val="en-US"/>
        </w:rPr>
        <w:t>p</w:t>
      </w:r>
      <w:r w:rsidR="00446469">
        <w:rPr>
          <w:lang w:val="en-US"/>
        </w:rPr>
        <w:t>rogramme</w:t>
      </w:r>
      <w:proofErr w:type="spellEnd"/>
      <w:r>
        <w:rPr>
          <w:lang w:val="en-US"/>
        </w:rPr>
        <w:t>, it had not addressed these systems issues more broadly.</w:t>
      </w:r>
      <w:r w:rsidR="00F019B4">
        <w:rPr>
          <w:lang w:val="en-US"/>
        </w:rPr>
        <w:t xml:space="preserve">  The penalty has to be high enough, it is said, to cause “</w:t>
      </w:r>
      <w:r w:rsidR="00F019B4" w:rsidRPr="00F019B4">
        <w:t>the decision-making organs to ensure that proper systems are in place</w:t>
      </w:r>
      <w:r w:rsidR="001F26B7">
        <w:t>” (T</w:t>
      </w:r>
      <w:r w:rsidR="00F019B4">
        <w:t>34).</w:t>
      </w:r>
      <w:r>
        <w:rPr>
          <w:lang w:val="en-US"/>
        </w:rPr>
        <w:t xml:space="preserve">  </w:t>
      </w:r>
    </w:p>
    <w:p w14:paraId="02C9C4B3" w14:textId="3FDA997D" w:rsidR="00897D3F" w:rsidRPr="00897D3F" w:rsidRDefault="008C3BC0" w:rsidP="00225AEF">
      <w:pPr>
        <w:pStyle w:val="ParaNumbering"/>
      </w:pPr>
      <w:r w:rsidRPr="008C3BC0">
        <w:rPr>
          <w:i/>
          <w:lang w:val="en-US"/>
        </w:rPr>
        <w:t>Second</w:t>
      </w:r>
      <w:r w:rsidR="00BB339C">
        <w:rPr>
          <w:i/>
          <w:lang w:val="en-US"/>
        </w:rPr>
        <w:t>ly</w:t>
      </w:r>
      <w:r>
        <w:rPr>
          <w:lang w:val="en-US"/>
        </w:rPr>
        <w:t xml:space="preserve">, </w:t>
      </w:r>
      <w:r w:rsidR="0085063D">
        <w:rPr>
          <w:lang w:val="en-US"/>
        </w:rPr>
        <w:t>t</w:t>
      </w:r>
      <w:r w:rsidR="0085063D" w:rsidRPr="0085063D">
        <w:rPr>
          <w:lang w:val="en-US"/>
        </w:rPr>
        <w:t>he nature of the offences was objectively serious.</w:t>
      </w:r>
      <w:r w:rsidR="0085063D">
        <w:rPr>
          <w:lang w:val="en-US"/>
        </w:rPr>
        <w:t xml:space="preserve">  By the contravening conduct, NAB undermined a fundamental </w:t>
      </w:r>
      <w:r w:rsidR="00D92B78">
        <w:rPr>
          <w:lang w:val="en-US"/>
        </w:rPr>
        <w:t>part of</w:t>
      </w:r>
      <w:r w:rsidR="001A37A1">
        <w:rPr>
          <w:lang w:val="en-US"/>
        </w:rPr>
        <w:t xml:space="preserve"> </w:t>
      </w:r>
      <w:r w:rsidR="008B3D12">
        <w:rPr>
          <w:lang w:val="en-US"/>
        </w:rPr>
        <w:t xml:space="preserve">the </w:t>
      </w:r>
      <w:r w:rsidR="001A37A1">
        <w:rPr>
          <w:lang w:val="en-US"/>
        </w:rPr>
        <w:t>National Credit Act</w:t>
      </w:r>
      <w:r w:rsidR="0085063D">
        <w:rPr>
          <w:lang w:val="en-US"/>
        </w:rPr>
        <w:t>.</w:t>
      </w:r>
      <w:r w:rsidR="00D92B78">
        <w:rPr>
          <w:lang w:val="en-US"/>
        </w:rPr>
        <w:t xml:space="preserve">  </w:t>
      </w:r>
      <w:r w:rsidR="009242BA">
        <w:rPr>
          <w:lang w:val="en-US"/>
        </w:rPr>
        <w:t xml:space="preserve">In oral submissions, ASIC </w:t>
      </w:r>
      <w:r w:rsidR="00371411">
        <w:rPr>
          <w:lang w:val="en-US"/>
        </w:rPr>
        <w:t xml:space="preserve">made the point </w:t>
      </w:r>
      <w:r w:rsidR="009242BA">
        <w:rPr>
          <w:lang w:val="en-US"/>
        </w:rPr>
        <w:t xml:space="preserve">that NAB did </w:t>
      </w:r>
      <w:r w:rsidR="00371411">
        <w:rPr>
          <w:lang w:val="en-US"/>
        </w:rPr>
        <w:t xml:space="preserve">not </w:t>
      </w:r>
      <w:r w:rsidR="009242BA">
        <w:rPr>
          <w:lang w:val="en-US"/>
        </w:rPr>
        <w:t>simply</w:t>
      </w:r>
      <w:r w:rsidR="00371411">
        <w:rPr>
          <w:lang w:val="en-US"/>
        </w:rPr>
        <w:t xml:space="preserve"> provide information in</w:t>
      </w:r>
      <w:r w:rsidR="009242BA">
        <w:rPr>
          <w:lang w:val="en-US"/>
        </w:rPr>
        <w:t xml:space="preserve"> a wrongful</w:t>
      </w:r>
      <w:r w:rsidR="00AB0A48">
        <w:rPr>
          <w:lang w:val="en-US"/>
        </w:rPr>
        <w:t xml:space="preserve"> way, meaning this was not just a technical breach</w:t>
      </w:r>
      <w:r w:rsidR="009242BA">
        <w:rPr>
          <w:lang w:val="en-US"/>
        </w:rPr>
        <w:t xml:space="preserve">.  </w:t>
      </w:r>
      <w:r w:rsidR="00106492">
        <w:rPr>
          <w:lang w:val="en-US"/>
        </w:rPr>
        <w:t xml:space="preserve">ASIC </w:t>
      </w:r>
      <w:proofErr w:type="spellStart"/>
      <w:r w:rsidR="00106492">
        <w:rPr>
          <w:lang w:val="en-US"/>
        </w:rPr>
        <w:t>recognises</w:t>
      </w:r>
      <w:proofErr w:type="spellEnd"/>
      <w:r w:rsidR="00D92B78">
        <w:rPr>
          <w:lang w:val="en-US"/>
        </w:rPr>
        <w:t xml:space="preserve"> this has</w:t>
      </w:r>
      <w:r w:rsidR="00547187">
        <w:rPr>
          <w:lang w:val="en-US"/>
        </w:rPr>
        <w:t xml:space="preserve"> to be balanced with the absence of ac</w:t>
      </w:r>
      <w:r w:rsidR="00D92B78">
        <w:rPr>
          <w:lang w:val="en-US"/>
        </w:rPr>
        <w:t>tual loss suffered by Borrowers</w:t>
      </w:r>
      <w:r w:rsidR="00547187">
        <w:rPr>
          <w:lang w:val="en-US"/>
        </w:rPr>
        <w:t xml:space="preserve"> </w:t>
      </w:r>
      <w:r w:rsidR="001A37A1">
        <w:rPr>
          <w:lang w:val="en-US"/>
        </w:rPr>
        <w:t>(al</w:t>
      </w:r>
      <w:r w:rsidR="00547187">
        <w:rPr>
          <w:lang w:val="en-US"/>
        </w:rPr>
        <w:t>though they were exposed to various risks because of the contravening conduct</w:t>
      </w:r>
      <w:r w:rsidR="00166CBB">
        <w:rPr>
          <w:lang w:val="en-US"/>
        </w:rPr>
        <w:t>).</w:t>
      </w:r>
      <w:r w:rsidR="00547187">
        <w:rPr>
          <w:lang w:val="en-US"/>
        </w:rPr>
        <w:t xml:space="preserve"> To this, NAB’s </w:t>
      </w:r>
      <w:r w:rsidR="00AE4AD1">
        <w:rPr>
          <w:lang w:val="en-US"/>
        </w:rPr>
        <w:t>remediation scheme paid over $5 </w:t>
      </w:r>
      <w:r w:rsidR="00547187" w:rsidRPr="00547187">
        <w:rPr>
          <w:lang w:val="en-US"/>
        </w:rPr>
        <w:t>million in compensation</w:t>
      </w:r>
      <w:r w:rsidR="00166CBB">
        <w:rPr>
          <w:lang w:val="en-US"/>
        </w:rPr>
        <w:t>.</w:t>
      </w:r>
      <w:r w:rsidR="00547187">
        <w:rPr>
          <w:lang w:val="en-US"/>
        </w:rPr>
        <w:t xml:space="preserve"> In these circumstances, </w:t>
      </w:r>
      <w:r w:rsidR="00106492">
        <w:rPr>
          <w:lang w:val="en-US"/>
        </w:rPr>
        <w:t xml:space="preserve">ASIC submits that </w:t>
      </w:r>
      <w:r w:rsidR="00547187" w:rsidRPr="00547187">
        <w:rPr>
          <w:lang w:val="en-US"/>
        </w:rPr>
        <w:t>each of the subject loans demonstrates a degree of culpability in the middle of the range</w:t>
      </w:r>
      <w:r w:rsidR="00AE4AD1">
        <w:rPr>
          <w:lang w:val="en-US"/>
        </w:rPr>
        <w:t xml:space="preserve"> of a breach of s </w:t>
      </w:r>
      <w:r w:rsidR="00547187" w:rsidRPr="00547187">
        <w:rPr>
          <w:lang w:val="en-US"/>
        </w:rPr>
        <w:t>31</w:t>
      </w:r>
      <w:r w:rsidR="00547187">
        <w:rPr>
          <w:lang w:val="en-US"/>
        </w:rPr>
        <w:t>.</w:t>
      </w:r>
      <w:r w:rsidR="00A327D6">
        <w:rPr>
          <w:lang w:val="en-US"/>
        </w:rPr>
        <w:t xml:space="preserve">  </w:t>
      </w:r>
    </w:p>
    <w:p w14:paraId="118BCA8A" w14:textId="42563BC4" w:rsidR="006444D4" w:rsidRPr="003D4DB3" w:rsidRDefault="006444D4" w:rsidP="00225AEF">
      <w:pPr>
        <w:pStyle w:val="ParaNumbering"/>
      </w:pPr>
      <w:r w:rsidRPr="006444D4">
        <w:rPr>
          <w:i/>
          <w:lang w:val="en-US"/>
        </w:rPr>
        <w:lastRenderedPageBreak/>
        <w:t>Third</w:t>
      </w:r>
      <w:r w:rsidR="00BB339C">
        <w:rPr>
          <w:i/>
          <w:lang w:val="en-US"/>
        </w:rPr>
        <w:t>ly</w:t>
      </w:r>
      <w:r>
        <w:rPr>
          <w:lang w:val="en-US"/>
        </w:rPr>
        <w:t>, i</w:t>
      </w:r>
      <w:r w:rsidR="00A327D6">
        <w:rPr>
          <w:lang w:val="en-US"/>
        </w:rPr>
        <w:t xml:space="preserve">n assessing the conduct, and to the extent that the course of conduct analysis is useful, </w:t>
      </w:r>
      <w:r w:rsidR="00897D3F" w:rsidRPr="00897D3F">
        <w:rPr>
          <w:lang w:val="en-US"/>
        </w:rPr>
        <w:t>the Court may consider there to have been a course of</w:t>
      </w:r>
      <w:r w:rsidR="00BB339C">
        <w:rPr>
          <w:lang w:val="en-US"/>
        </w:rPr>
        <w:t xml:space="preserve"> conduct by each individual </w:t>
      </w:r>
      <w:r w:rsidR="00897D3F" w:rsidRPr="00897D3F">
        <w:rPr>
          <w:lang w:val="en-US"/>
        </w:rPr>
        <w:t>Banker in dealing with each respective Introducer, regardless of the number of loans that eventuated and whether they were to the same or multiple Borrowers</w:t>
      </w:r>
      <w:r w:rsidR="00A327D6">
        <w:rPr>
          <w:lang w:val="en-US"/>
        </w:rPr>
        <w:t xml:space="preserve"> </w:t>
      </w:r>
      <w:r w:rsidR="00897D3F">
        <w:rPr>
          <w:lang w:val="en-US"/>
        </w:rPr>
        <w:t xml:space="preserve">– </w:t>
      </w:r>
      <w:r w:rsidR="00897D3F" w:rsidRPr="00897D3F">
        <w:rPr>
          <w:lang w:val="en-US"/>
        </w:rPr>
        <w:t>26</w:t>
      </w:r>
      <w:r w:rsidR="00897D3F">
        <w:rPr>
          <w:lang w:val="en-US"/>
        </w:rPr>
        <w:t xml:space="preserve"> Introducer/</w:t>
      </w:r>
      <w:r w:rsidR="00897D3F" w:rsidRPr="00897D3F">
        <w:rPr>
          <w:lang w:val="en-US"/>
        </w:rPr>
        <w:t xml:space="preserve">Banker relationships </w:t>
      </w:r>
      <w:r w:rsidR="00897D3F">
        <w:rPr>
          <w:lang w:val="en-US"/>
        </w:rPr>
        <w:t xml:space="preserve">were </w:t>
      </w:r>
      <w:r w:rsidR="00897D3F" w:rsidRPr="00897D3F">
        <w:rPr>
          <w:lang w:val="en-US"/>
        </w:rPr>
        <w:t xml:space="preserve">identified </w:t>
      </w:r>
      <w:r w:rsidR="00175093">
        <w:rPr>
          <w:lang w:val="en-US"/>
        </w:rPr>
        <w:t>in</w:t>
      </w:r>
      <w:r w:rsidR="00897D3F" w:rsidRPr="00897D3F">
        <w:rPr>
          <w:lang w:val="en-US"/>
        </w:rPr>
        <w:t xml:space="preserve"> the SOAF</w:t>
      </w:r>
      <w:r w:rsidR="00175093">
        <w:rPr>
          <w:lang w:val="en-US"/>
        </w:rPr>
        <w:t xml:space="preserve"> (</w:t>
      </w:r>
      <w:r w:rsidR="00175093" w:rsidRPr="00897D3F">
        <w:rPr>
          <w:lang w:val="en-US"/>
        </w:rPr>
        <w:t>at [107]</w:t>
      </w:r>
      <w:r w:rsidR="00175093">
        <w:rPr>
          <w:lang w:val="en-US"/>
        </w:rPr>
        <w:t>)</w:t>
      </w:r>
      <w:r w:rsidR="00897D3F">
        <w:rPr>
          <w:lang w:val="en-US"/>
        </w:rPr>
        <w:t>.</w:t>
      </w:r>
      <w:r w:rsidR="00BF083A">
        <w:rPr>
          <w:lang w:val="en-US"/>
        </w:rPr>
        <w:t xml:space="preserve">  While </w:t>
      </w:r>
      <w:r w:rsidR="00764A0B">
        <w:rPr>
          <w:lang w:val="en-US"/>
        </w:rPr>
        <w:t xml:space="preserve">ASIC </w:t>
      </w:r>
      <w:proofErr w:type="spellStart"/>
      <w:r w:rsidR="00764A0B">
        <w:rPr>
          <w:lang w:val="en-US"/>
        </w:rPr>
        <w:t>recognises</w:t>
      </w:r>
      <w:proofErr w:type="spellEnd"/>
      <w:r w:rsidR="00764A0B">
        <w:rPr>
          <w:lang w:val="en-US"/>
        </w:rPr>
        <w:t xml:space="preserve"> that </w:t>
      </w:r>
      <w:r w:rsidR="00BF083A">
        <w:rPr>
          <w:lang w:val="en-US"/>
        </w:rPr>
        <w:t>the Court is not limited in imposing the maximum penalty for each course of c</w:t>
      </w:r>
      <w:r w:rsidR="00764A0B">
        <w:rPr>
          <w:lang w:val="en-US"/>
        </w:rPr>
        <w:t>onduct, ASIC considers that the proposed</w:t>
      </w:r>
      <w:r w:rsidR="00BF083A">
        <w:rPr>
          <w:lang w:val="en-US"/>
        </w:rPr>
        <w:t xml:space="preserve"> approach avoids the risk of double punishment.  </w:t>
      </w:r>
    </w:p>
    <w:p w14:paraId="4E37B6DD" w14:textId="0BFBB740" w:rsidR="00AB0A48" w:rsidRPr="006444D4" w:rsidRDefault="00AB0A48" w:rsidP="00225AEF">
      <w:pPr>
        <w:pStyle w:val="ParaNumbering"/>
      </w:pPr>
      <w:r>
        <w:rPr>
          <w:lang w:val="en-US"/>
        </w:rPr>
        <w:t xml:space="preserve">In oral submissions, it was also said that the scope of general deterrence should be broader than simply banks, rather, the penalty should seek to deter all those who hold an ACL.   </w:t>
      </w:r>
    </w:p>
    <w:p w14:paraId="3AE5DCDD" w14:textId="0DCE035E" w:rsidR="00897D3F" w:rsidRPr="00897D3F" w:rsidRDefault="00BF083A" w:rsidP="00862BBF">
      <w:pPr>
        <w:pStyle w:val="ParaNumbering"/>
      </w:pPr>
      <w:r>
        <w:rPr>
          <w:lang w:val="en-US"/>
        </w:rPr>
        <w:t xml:space="preserve">In responding to NAB’s submission </w:t>
      </w:r>
      <w:r w:rsidR="006444D4">
        <w:rPr>
          <w:lang w:val="en-US"/>
        </w:rPr>
        <w:t>on</w:t>
      </w:r>
      <w:r w:rsidR="00D92B78">
        <w:rPr>
          <w:lang w:val="en-US"/>
        </w:rPr>
        <w:t xml:space="preserve"> this point, ASIC argues</w:t>
      </w:r>
      <w:r>
        <w:rPr>
          <w:lang w:val="en-US"/>
        </w:rPr>
        <w:t xml:space="preserve"> that </w:t>
      </w:r>
      <w:r w:rsidRPr="00BF083A">
        <w:rPr>
          <w:lang w:val="en-US"/>
        </w:rPr>
        <w:t>the</w:t>
      </w:r>
      <w:r w:rsidR="006444D4">
        <w:rPr>
          <w:lang w:val="en-US"/>
        </w:rPr>
        <w:t xml:space="preserve"> starting proposition should be</w:t>
      </w:r>
      <w:r w:rsidRPr="00BF083A">
        <w:rPr>
          <w:lang w:val="en-US"/>
        </w:rPr>
        <w:t xml:space="preserve"> that</w:t>
      </w:r>
      <w:r w:rsidR="006444D4">
        <w:rPr>
          <w:lang w:val="en-US"/>
        </w:rPr>
        <w:t xml:space="preserve"> each loan, as</w:t>
      </w:r>
      <w:r w:rsidRPr="00BF083A">
        <w:rPr>
          <w:lang w:val="en-US"/>
        </w:rPr>
        <w:t xml:space="preserve"> a separate credit contract on unique terms, involves a separate contravention of the National Credit Code</w:t>
      </w:r>
      <w:r w:rsidR="00AE382C">
        <w:rPr>
          <w:lang w:val="en-US"/>
        </w:rPr>
        <w:t>,</w:t>
      </w:r>
      <w:r w:rsidRPr="00BF083A">
        <w:rPr>
          <w:lang w:val="en-US"/>
        </w:rPr>
        <w:t xml:space="preserve"> </w:t>
      </w:r>
      <w:r w:rsidR="00D92B78">
        <w:rPr>
          <w:lang w:val="en-US"/>
        </w:rPr>
        <w:t>such that each</w:t>
      </w:r>
      <w:r w:rsidRPr="00BF083A">
        <w:rPr>
          <w:lang w:val="en-US"/>
        </w:rPr>
        <w:t xml:space="preserve"> </w:t>
      </w:r>
      <w:r w:rsidR="00D92B78">
        <w:rPr>
          <w:lang w:val="en-US"/>
        </w:rPr>
        <w:t>loan</w:t>
      </w:r>
      <w:r w:rsidRPr="00BF083A">
        <w:rPr>
          <w:lang w:val="en-US"/>
        </w:rPr>
        <w:t xml:space="preserve"> attracts a separate penalty.</w:t>
      </w:r>
      <w:r w:rsidR="007B5145">
        <w:rPr>
          <w:lang w:val="en-US"/>
        </w:rPr>
        <w:t xml:space="preserve">  In contrast</w:t>
      </w:r>
      <w:r w:rsidR="00AE382C">
        <w:rPr>
          <w:lang w:val="en-US"/>
        </w:rPr>
        <w:t>,</w:t>
      </w:r>
      <w:r w:rsidR="007B5145">
        <w:rPr>
          <w:lang w:val="en-US"/>
        </w:rPr>
        <w:t xml:space="preserve"> </w:t>
      </w:r>
      <w:r w:rsidR="00DB2BD5">
        <w:rPr>
          <w:lang w:val="en-US"/>
        </w:rPr>
        <w:t xml:space="preserve">it said that </w:t>
      </w:r>
      <w:r w:rsidR="007B5145">
        <w:rPr>
          <w:lang w:val="en-US"/>
        </w:rPr>
        <w:t>the approach suggested by NAB</w:t>
      </w:r>
      <w:r w:rsidR="00DB2BD5">
        <w:rPr>
          <w:lang w:val="en-US"/>
        </w:rPr>
        <w:t>,</w:t>
      </w:r>
      <w:r w:rsidR="00D92B78">
        <w:rPr>
          <w:lang w:val="en-US"/>
        </w:rPr>
        <w:t xml:space="preserve"> that</w:t>
      </w:r>
      <w:r w:rsidR="007B5145">
        <w:rPr>
          <w:lang w:val="en-US"/>
        </w:rPr>
        <w:t xml:space="preserve"> </w:t>
      </w:r>
      <w:r w:rsidR="00D92B78">
        <w:rPr>
          <w:lang w:val="en-US"/>
        </w:rPr>
        <w:t>for subsequent contravention</w:t>
      </w:r>
      <w:r w:rsidR="00DB2BD5">
        <w:rPr>
          <w:lang w:val="en-US"/>
        </w:rPr>
        <w:t>s</w:t>
      </w:r>
      <w:r w:rsidR="00AE382C" w:rsidRPr="007B5145">
        <w:rPr>
          <w:lang w:val="en-US"/>
        </w:rPr>
        <w:t xml:space="preserve"> </w:t>
      </w:r>
      <w:r w:rsidR="00D92B78">
        <w:rPr>
          <w:lang w:val="en-US"/>
        </w:rPr>
        <w:t>based</w:t>
      </w:r>
      <w:r w:rsidR="00AE382C" w:rsidRPr="007B5145">
        <w:rPr>
          <w:lang w:val="en-US"/>
        </w:rPr>
        <w:t xml:space="preserve"> on t</w:t>
      </w:r>
      <w:r w:rsidR="00D92B78">
        <w:rPr>
          <w:lang w:val="en-US"/>
        </w:rPr>
        <w:t>he same communications between an Introducer/</w:t>
      </w:r>
      <w:r w:rsidR="00AE382C" w:rsidRPr="007B5145">
        <w:rPr>
          <w:lang w:val="en-US"/>
        </w:rPr>
        <w:t>Banker</w:t>
      </w:r>
      <w:r w:rsidR="00D92B78">
        <w:rPr>
          <w:lang w:val="en-US"/>
        </w:rPr>
        <w:t xml:space="preserve"> combination</w:t>
      </w:r>
      <w:r w:rsidR="00336A3F">
        <w:rPr>
          <w:lang w:val="en-US"/>
        </w:rPr>
        <w:t xml:space="preserve"> there should be a reduction in</w:t>
      </w:r>
      <w:r w:rsidR="007B5145" w:rsidRPr="007B5145">
        <w:rPr>
          <w:lang w:val="en-US"/>
        </w:rPr>
        <w:t xml:space="preserve"> penalty </w:t>
      </w:r>
      <w:r w:rsidR="00DB2BD5">
        <w:rPr>
          <w:lang w:val="en-US"/>
        </w:rPr>
        <w:t>of</w:t>
      </w:r>
      <w:r w:rsidR="007B5145" w:rsidRPr="007B5145">
        <w:rPr>
          <w:lang w:val="en-US"/>
        </w:rPr>
        <w:t xml:space="preserve"> 75% </w:t>
      </w:r>
      <w:r w:rsidR="00336A3F">
        <w:rPr>
          <w:lang w:val="en-US"/>
        </w:rPr>
        <w:t>for</w:t>
      </w:r>
      <w:r w:rsidR="007B5145" w:rsidRPr="007B5145">
        <w:rPr>
          <w:lang w:val="en-US"/>
        </w:rPr>
        <w:t xml:space="preserve"> the second, third and fourth loans</w:t>
      </w:r>
      <w:r w:rsidR="00AE382C">
        <w:rPr>
          <w:lang w:val="en-US"/>
        </w:rPr>
        <w:t>,</w:t>
      </w:r>
      <w:r w:rsidR="007B5145">
        <w:rPr>
          <w:lang w:val="en-US"/>
        </w:rPr>
        <w:t xml:space="preserve"> is inappropriate for a number of reasons</w:t>
      </w:r>
      <w:r w:rsidR="00336A3F">
        <w:rPr>
          <w:lang w:val="en-US"/>
        </w:rPr>
        <w:t>.</w:t>
      </w:r>
      <w:r w:rsidR="007B5145">
        <w:rPr>
          <w:lang w:val="en-US"/>
        </w:rPr>
        <w:t xml:space="preserve"> </w:t>
      </w:r>
      <w:r w:rsidR="00336A3F">
        <w:rPr>
          <w:lang w:val="en-US"/>
        </w:rPr>
        <w:t xml:space="preserve"> These include </w:t>
      </w:r>
      <w:r w:rsidR="007B5145">
        <w:rPr>
          <w:lang w:val="en-US"/>
        </w:rPr>
        <w:t>that ASIC’s proposed penalty already reflects a holistic figure</w:t>
      </w:r>
      <w:r w:rsidR="00AE382C">
        <w:rPr>
          <w:lang w:val="en-US"/>
        </w:rPr>
        <w:t>;</w:t>
      </w:r>
      <w:r w:rsidR="007B5145">
        <w:rPr>
          <w:lang w:val="en-US"/>
        </w:rPr>
        <w:t xml:space="preserve"> </w:t>
      </w:r>
      <w:r w:rsidR="00336A3F">
        <w:rPr>
          <w:lang w:val="en-US"/>
        </w:rPr>
        <w:t xml:space="preserve">a </w:t>
      </w:r>
      <w:r w:rsidR="007B5145">
        <w:rPr>
          <w:lang w:val="en-US"/>
        </w:rPr>
        <w:t xml:space="preserve">75% </w:t>
      </w:r>
      <w:r w:rsidR="00AE382C">
        <w:rPr>
          <w:lang w:val="en-US"/>
        </w:rPr>
        <w:t xml:space="preserve">reduction of </w:t>
      </w:r>
      <w:r w:rsidR="007B5145">
        <w:rPr>
          <w:lang w:val="en-US"/>
        </w:rPr>
        <w:t xml:space="preserve">an already low figure would </w:t>
      </w:r>
      <w:r w:rsidR="00862BBF">
        <w:rPr>
          <w:lang w:val="en-US"/>
        </w:rPr>
        <w:t>be plainly</w:t>
      </w:r>
      <w:r w:rsidR="007B5145">
        <w:rPr>
          <w:lang w:val="en-US"/>
        </w:rPr>
        <w:t xml:space="preserve"> inappropriate </w:t>
      </w:r>
      <w:r w:rsidR="00AE6091">
        <w:rPr>
          <w:lang w:val="en-US"/>
        </w:rPr>
        <w:t>in</w:t>
      </w:r>
      <w:r w:rsidR="00DB2BD5">
        <w:rPr>
          <w:lang w:val="en-US"/>
        </w:rPr>
        <w:t xml:space="preserve"> the</w:t>
      </w:r>
      <w:r w:rsidR="00AE6091">
        <w:rPr>
          <w:lang w:val="en-US"/>
        </w:rPr>
        <w:t xml:space="preserve"> light of the seriousness of the conduct</w:t>
      </w:r>
      <w:r w:rsidR="00AE382C">
        <w:rPr>
          <w:lang w:val="en-US"/>
        </w:rPr>
        <w:t>,</w:t>
      </w:r>
      <w:r w:rsidR="000F71D7">
        <w:rPr>
          <w:lang w:val="en-US"/>
        </w:rPr>
        <w:t xml:space="preserve"> and the size and financial position of NAB</w:t>
      </w:r>
      <w:r w:rsidR="00336A3F">
        <w:rPr>
          <w:lang w:val="en-US"/>
        </w:rPr>
        <w:t>.  Such an approach</w:t>
      </w:r>
      <w:r w:rsidR="001D778B">
        <w:rPr>
          <w:lang w:val="en-US"/>
        </w:rPr>
        <w:t xml:space="preserve"> would </w:t>
      </w:r>
      <w:r w:rsidR="00336A3F">
        <w:rPr>
          <w:lang w:val="en-US"/>
        </w:rPr>
        <w:t xml:space="preserve">also </w:t>
      </w:r>
      <w:r w:rsidR="001D778B">
        <w:rPr>
          <w:lang w:val="en-US"/>
        </w:rPr>
        <w:t xml:space="preserve">not reflect that each loan involved a separate </w:t>
      </w:r>
      <w:r w:rsidR="001D778B" w:rsidRPr="001D778B">
        <w:rPr>
          <w:lang w:val="en-US"/>
        </w:rPr>
        <w:t>contravention of the National Credit Act</w:t>
      </w:r>
      <w:r w:rsidR="00336A3F">
        <w:rPr>
          <w:lang w:val="en-US"/>
        </w:rPr>
        <w:t xml:space="preserve">, </w:t>
      </w:r>
      <w:r w:rsidR="00862BBF">
        <w:rPr>
          <w:lang w:val="en-US"/>
        </w:rPr>
        <w:t xml:space="preserve">it would not reflect the fact that each </w:t>
      </w:r>
      <w:r w:rsidR="00862BBF" w:rsidRPr="00862BBF">
        <w:rPr>
          <w:lang w:val="en-US"/>
        </w:rPr>
        <w:t>of the credit contracts entered into for those subsequent loans was a distinct credit activity</w:t>
      </w:r>
      <w:r w:rsidR="00862BBF">
        <w:rPr>
          <w:lang w:val="en-US"/>
        </w:rPr>
        <w:t xml:space="preserve"> and it would not indicate the Court’s </w:t>
      </w:r>
      <w:r w:rsidR="00AE382C">
        <w:rPr>
          <w:lang w:val="en-US"/>
        </w:rPr>
        <w:t>dis</w:t>
      </w:r>
      <w:r w:rsidR="00862BBF">
        <w:rPr>
          <w:lang w:val="en-US"/>
        </w:rPr>
        <w:t xml:space="preserve">approval.  Finally, </w:t>
      </w:r>
      <w:r w:rsidR="00862BBF" w:rsidRPr="00862BBF">
        <w:rPr>
          <w:lang w:val="en-US"/>
        </w:rPr>
        <w:t xml:space="preserve">if the Court also adopted ASIC’s proposed discount of 25% for contrition, cooperation and implementation of the remediation scheme, which discount NAB accepts as appropriate, that would leave the penalty for these subsequent loans in the order $13,500. </w:t>
      </w:r>
      <w:r w:rsidR="00862BBF">
        <w:rPr>
          <w:lang w:val="en-US"/>
        </w:rPr>
        <w:t xml:space="preserve"> </w:t>
      </w:r>
      <w:r w:rsidR="00862BBF" w:rsidRPr="00862BBF">
        <w:rPr>
          <w:lang w:val="en-US"/>
        </w:rPr>
        <w:t xml:space="preserve">That is </w:t>
      </w:r>
      <w:r w:rsidR="00862BBF">
        <w:rPr>
          <w:lang w:val="en-US"/>
        </w:rPr>
        <w:t xml:space="preserve">said to be </w:t>
      </w:r>
      <w:r w:rsidR="00862BBF" w:rsidRPr="00862BBF">
        <w:rPr>
          <w:lang w:val="en-US"/>
        </w:rPr>
        <w:t>plainly inadequate</w:t>
      </w:r>
      <w:r w:rsidR="00602C97">
        <w:rPr>
          <w:lang w:val="en-US"/>
        </w:rPr>
        <w:t xml:space="preserve">. </w:t>
      </w:r>
    </w:p>
    <w:p w14:paraId="1F56D4C4" w14:textId="691E568D" w:rsidR="007A7C9E" w:rsidRPr="007A7C9E" w:rsidRDefault="0013389A" w:rsidP="00225AEF">
      <w:pPr>
        <w:pStyle w:val="ParaNumbering"/>
      </w:pPr>
      <w:r>
        <w:rPr>
          <w:lang w:val="en-US"/>
        </w:rPr>
        <w:t>ASIC provided a table setting out the proposed penal</w:t>
      </w:r>
      <w:r w:rsidR="007A7C9E">
        <w:rPr>
          <w:lang w:val="en-US"/>
        </w:rPr>
        <w:t>ties in relation to each banker</w:t>
      </w:r>
      <w:r w:rsidR="00106492">
        <w:rPr>
          <w:lang w:val="en-US"/>
        </w:rPr>
        <w:t xml:space="preserve"> and the total proposed penalty, to which it applies a discount of $5 million</w:t>
      </w:r>
      <w:r w:rsidR="007A7C9E">
        <w:rPr>
          <w:lang w:val="en-US"/>
        </w:rPr>
        <w:t>:</w:t>
      </w:r>
    </w:p>
    <w:p w14:paraId="612D2BCF" w14:textId="77777777" w:rsidR="0013389A" w:rsidRPr="0013389A" w:rsidRDefault="001E2559" w:rsidP="007A7C9E">
      <w:pPr>
        <w:pStyle w:val="ParaNumbering"/>
        <w:numPr>
          <w:ilvl w:val="0"/>
          <w:numId w:val="0"/>
        </w:numPr>
      </w:pPr>
      <w:r>
        <w:rPr>
          <w:noProof/>
          <w:lang w:eastAsia="en-AU"/>
        </w:rPr>
        <w:lastRenderedPageBreak/>
        <w:drawing>
          <wp:inline distT="0" distB="0" distL="0" distR="0" wp14:anchorId="7B849900" wp14:editId="28EE8445">
            <wp:extent cx="5732145" cy="754824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SIC's table.jpg"/>
                    <pic:cNvPicPr/>
                  </pic:nvPicPr>
                  <pic:blipFill>
                    <a:blip r:embed="rId19">
                      <a:extLst>
                        <a:ext uri="{28A0092B-C50C-407E-A947-70E740481C1C}">
                          <a14:useLocalDpi xmlns:a14="http://schemas.microsoft.com/office/drawing/2010/main" val="0"/>
                        </a:ext>
                      </a:extLst>
                    </a:blip>
                    <a:stretch>
                      <a:fillRect/>
                    </a:stretch>
                  </pic:blipFill>
                  <pic:spPr>
                    <a:xfrm>
                      <a:off x="0" y="0"/>
                      <a:ext cx="5732145" cy="7548245"/>
                    </a:xfrm>
                    <a:prstGeom prst="rect">
                      <a:avLst/>
                    </a:prstGeom>
                  </pic:spPr>
                </pic:pic>
              </a:graphicData>
            </a:graphic>
          </wp:inline>
        </w:drawing>
      </w:r>
    </w:p>
    <w:p w14:paraId="1CF67E6A" w14:textId="749ACB83" w:rsidR="00A526D5" w:rsidRPr="00A526D5" w:rsidRDefault="007A7C9E" w:rsidP="00225AEF">
      <w:pPr>
        <w:pStyle w:val="ParaNumbering"/>
      </w:pPr>
      <w:r>
        <w:rPr>
          <w:lang w:val="en-US"/>
        </w:rPr>
        <w:t>ASIC</w:t>
      </w:r>
      <w:r w:rsidR="0013389A">
        <w:rPr>
          <w:lang w:val="en-US"/>
        </w:rPr>
        <w:t xml:space="preserve"> provided various </w:t>
      </w:r>
      <w:r>
        <w:rPr>
          <w:lang w:val="en-US"/>
        </w:rPr>
        <w:t xml:space="preserve">alternative </w:t>
      </w:r>
      <w:r w:rsidR="0013389A">
        <w:rPr>
          <w:lang w:val="en-US"/>
        </w:rPr>
        <w:t>analys</w:t>
      </w:r>
      <w:r w:rsidR="001E2559">
        <w:rPr>
          <w:lang w:val="en-US"/>
        </w:rPr>
        <w:t>e</w:t>
      </w:r>
      <w:r w:rsidR="0013389A">
        <w:rPr>
          <w:lang w:val="en-US"/>
        </w:rPr>
        <w:t>s which might be available to the Court in calculating the penalty</w:t>
      </w:r>
      <w:r w:rsidR="00106492">
        <w:rPr>
          <w:lang w:val="en-US"/>
        </w:rPr>
        <w:t xml:space="preserve"> if the above methodology was not attractive to it</w:t>
      </w:r>
      <w:r w:rsidR="0013389A">
        <w:rPr>
          <w:lang w:val="en-US"/>
        </w:rPr>
        <w:t>, including b</w:t>
      </w:r>
      <w:r w:rsidR="00106492">
        <w:rPr>
          <w:lang w:val="en-US"/>
        </w:rPr>
        <w:t>y</w:t>
      </w:r>
      <w:r w:rsidR="0013389A">
        <w:rPr>
          <w:lang w:val="en-US"/>
        </w:rPr>
        <w:t xml:space="preserve"> reference to the number of Borrowers (</w:t>
      </w:r>
      <w:r w:rsidR="00336A3F">
        <w:rPr>
          <w:lang w:val="en-US"/>
        </w:rPr>
        <w:t xml:space="preserve">being </w:t>
      </w:r>
      <w:r w:rsidR="0013389A">
        <w:rPr>
          <w:lang w:val="en-US"/>
        </w:rPr>
        <w:t xml:space="preserve">212).  </w:t>
      </w:r>
      <w:r w:rsidR="00106492">
        <w:rPr>
          <w:lang w:val="en-US"/>
        </w:rPr>
        <w:t>ASIC points out that i</w:t>
      </w:r>
      <w:r w:rsidR="0013389A" w:rsidRPr="0013389A">
        <w:rPr>
          <w:lang w:val="en-US"/>
        </w:rPr>
        <w:t xml:space="preserve">f the Court were to impose a penalty </w:t>
      </w:r>
      <w:r w:rsidR="0013389A" w:rsidRPr="0013389A">
        <w:rPr>
          <w:lang w:val="en-US"/>
        </w:rPr>
        <w:lastRenderedPageBreak/>
        <w:t>of $100,000 for each identified Borrower/s, a similar penalty figure,</w:t>
      </w:r>
      <w:r w:rsidR="001E2559">
        <w:rPr>
          <w:lang w:val="en-US"/>
        </w:rPr>
        <w:t xml:space="preserve"> of $21.2 </w:t>
      </w:r>
      <w:r w:rsidR="00BB339C">
        <w:rPr>
          <w:lang w:val="en-US"/>
        </w:rPr>
        <w:t>million, would be struck</w:t>
      </w:r>
      <w:r w:rsidR="0013389A" w:rsidRPr="0013389A">
        <w:rPr>
          <w:lang w:val="en-US"/>
        </w:rPr>
        <w:t xml:space="preserve">. </w:t>
      </w:r>
      <w:r w:rsidR="0013389A">
        <w:rPr>
          <w:lang w:val="en-US"/>
        </w:rPr>
        <w:t xml:space="preserve"> </w:t>
      </w:r>
      <w:r w:rsidR="0013389A" w:rsidRPr="0013389A">
        <w:rPr>
          <w:lang w:val="en-US"/>
        </w:rPr>
        <w:t xml:space="preserve">Another </w:t>
      </w:r>
      <w:r w:rsidR="0013389A">
        <w:rPr>
          <w:lang w:val="en-US"/>
        </w:rPr>
        <w:t>available</w:t>
      </w:r>
      <w:r w:rsidR="00336A3F">
        <w:rPr>
          <w:lang w:val="en-US"/>
        </w:rPr>
        <w:t xml:space="preserve"> </w:t>
      </w:r>
      <w:r w:rsidR="00F5486B" w:rsidRPr="0013389A">
        <w:rPr>
          <w:lang w:val="en-US"/>
        </w:rPr>
        <w:t>analysis</w:t>
      </w:r>
      <w:r w:rsidR="00F5486B">
        <w:rPr>
          <w:lang w:val="en-US"/>
        </w:rPr>
        <w:t xml:space="preserve">, </w:t>
      </w:r>
      <w:r w:rsidR="00336A3F" w:rsidRPr="00336A3F">
        <w:rPr>
          <w:lang w:val="en-US"/>
        </w:rPr>
        <w:t>which considers the imposition of a penalty for each contravention</w:t>
      </w:r>
      <w:r w:rsidR="00973D2A">
        <w:rPr>
          <w:lang w:val="en-US"/>
        </w:rPr>
        <w:t xml:space="preserve"> (see </w:t>
      </w:r>
      <w:r w:rsidR="00973D2A" w:rsidRPr="00973D2A">
        <w:rPr>
          <w:i/>
          <w:lang w:val="en-US"/>
        </w:rPr>
        <w:t>Westpac Banking Corporation</w:t>
      </w:r>
      <w:r w:rsidR="00973D2A">
        <w:rPr>
          <w:lang w:val="en-US"/>
        </w:rPr>
        <w:t xml:space="preserve"> </w:t>
      </w:r>
      <w:r w:rsidR="00336A3F">
        <w:rPr>
          <w:lang w:val="en-US"/>
        </w:rPr>
        <w:t>(</w:t>
      </w:r>
      <w:r w:rsidR="00973D2A">
        <w:rPr>
          <w:lang w:val="en-US"/>
        </w:rPr>
        <w:t>at</w:t>
      </w:r>
      <w:r w:rsidR="00973D2A" w:rsidRPr="00973D2A">
        <w:rPr>
          <w:lang w:val="en-US"/>
        </w:rPr>
        <w:t xml:space="preserve"> [268]</w:t>
      </w:r>
      <w:r w:rsidR="00C40622">
        <w:rPr>
          <w:lang w:val="en-US"/>
        </w:rPr>
        <w:t xml:space="preserve"> per Wigney J</w:t>
      </w:r>
      <w:r w:rsidR="00973D2A" w:rsidRPr="00973D2A">
        <w:rPr>
          <w:lang w:val="en-US"/>
        </w:rPr>
        <w:t>)</w:t>
      </w:r>
      <w:r w:rsidR="0013389A" w:rsidRPr="0013389A">
        <w:rPr>
          <w:lang w:val="en-US"/>
        </w:rPr>
        <w:t>, impose</w:t>
      </w:r>
      <w:r w:rsidR="00F5486B">
        <w:rPr>
          <w:lang w:val="en-US"/>
        </w:rPr>
        <w:t>s</w:t>
      </w:r>
      <w:r w:rsidR="0013389A" w:rsidRPr="0013389A">
        <w:rPr>
          <w:lang w:val="en-US"/>
        </w:rPr>
        <w:t xml:space="preserve"> a penalty of $75,000 per contravention for 257 contraventions (</w:t>
      </w:r>
      <w:r w:rsidR="00C52CC1">
        <w:rPr>
          <w:lang w:val="en-US"/>
        </w:rPr>
        <w:t xml:space="preserve">excluding </w:t>
      </w:r>
      <w:r w:rsidR="00004D52">
        <w:rPr>
          <w:lang w:val="en-US"/>
        </w:rPr>
        <w:t xml:space="preserve">the </w:t>
      </w:r>
      <w:r w:rsidR="0013389A" w:rsidRPr="0013389A">
        <w:rPr>
          <w:lang w:val="en-US"/>
        </w:rPr>
        <w:t>three contraventions</w:t>
      </w:r>
      <w:r w:rsidR="00C52CC1">
        <w:rPr>
          <w:lang w:val="en-US"/>
        </w:rPr>
        <w:t xml:space="preserve"> not</w:t>
      </w:r>
      <w:r w:rsidR="0013389A" w:rsidRPr="0013389A">
        <w:rPr>
          <w:lang w:val="en-US"/>
        </w:rPr>
        <w:t xml:space="preserve"> involving fraud). </w:t>
      </w:r>
      <w:r w:rsidR="001E2559">
        <w:rPr>
          <w:lang w:val="en-US"/>
        </w:rPr>
        <w:t xml:space="preserve"> </w:t>
      </w:r>
      <w:r w:rsidR="0013389A" w:rsidRPr="0013389A">
        <w:rPr>
          <w:lang w:val="en-US"/>
        </w:rPr>
        <w:t>The fraud justifies a penalty of $150,000 per contra</w:t>
      </w:r>
      <w:r w:rsidR="00141C5A">
        <w:rPr>
          <w:lang w:val="en-US"/>
        </w:rPr>
        <w:t>vention, a total of $19,725,000</w:t>
      </w:r>
      <w:r w:rsidR="00A526D5">
        <w:rPr>
          <w:lang w:val="en-US"/>
        </w:rPr>
        <w:t xml:space="preserve">. </w:t>
      </w:r>
    </w:p>
    <w:p w14:paraId="375C76A9" w14:textId="6652E971" w:rsidR="007F1BF0" w:rsidRDefault="00A526D5" w:rsidP="00A526D5">
      <w:pPr>
        <w:pStyle w:val="ParaNumbering"/>
        <w:rPr>
          <w:lang w:val="en-US"/>
        </w:rPr>
      </w:pPr>
      <w:r>
        <w:rPr>
          <w:lang w:val="en-US"/>
        </w:rPr>
        <w:t>ASIC say</w:t>
      </w:r>
      <w:r w:rsidR="001E2559">
        <w:rPr>
          <w:lang w:val="en-US"/>
        </w:rPr>
        <w:t>s</w:t>
      </w:r>
      <w:r>
        <w:rPr>
          <w:lang w:val="en-US"/>
        </w:rPr>
        <w:t xml:space="preserve"> that</w:t>
      </w:r>
      <w:r w:rsidR="007A7C9E">
        <w:rPr>
          <w:lang w:val="en-US"/>
        </w:rPr>
        <w:t>, having considered these alternative methods of calculation,</w:t>
      </w:r>
      <w:r>
        <w:rPr>
          <w:lang w:val="en-US"/>
        </w:rPr>
        <w:t xml:space="preserve"> </w:t>
      </w:r>
      <w:r w:rsidRPr="00A526D5">
        <w:rPr>
          <w:lang w:val="en-US"/>
        </w:rPr>
        <w:t xml:space="preserve">an aggregate penalty appears to reflect </w:t>
      </w:r>
      <w:r w:rsidR="00ED732D" w:rsidRPr="00A526D5">
        <w:rPr>
          <w:lang w:val="en-US"/>
        </w:rPr>
        <w:t xml:space="preserve">more appropriately </w:t>
      </w:r>
      <w:r w:rsidRPr="00A526D5">
        <w:rPr>
          <w:lang w:val="en-US"/>
        </w:rPr>
        <w:t>the degree of wrongfulness without risking either unduly low individual penalties or a disproportionate total penalty.</w:t>
      </w:r>
      <w:r>
        <w:rPr>
          <w:lang w:val="en-US"/>
        </w:rPr>
        <w:t xml:space="preserve"> </w:t>
      </w:r>
      <w:r w:rsidRPr="00A526D5">
        <w:rPr>
          <w:lang w:val="en-US"/>
        </w:rPr>
        <w:t xml:space="preserve"> A discount of around $5</w:t>
      </w:r>
      <w:r w:rsidR="001E2559">
        <w:rPr>
          <w:lang w:val="en-US"/>
        </w:rPr>
        <w:t> </w:t>
      </w:r>
      <w:r w:rsidRPr="00A526D5">
        <w:rPr>
          <w:lang w:val="en-US"/>
        </w:rPr>
        <w:t>million (or around 25%) is</w:t>
      </w:r>
      <w:r w:rsidR="00C40622">
        <w:rPr>
          <w:lang w:val="en-US"/>
        </w:rPr>
        <w:t xml:space="preserve"> said to be</w:t>
      </w:r>
      <w:r w:rsidRPr="00A526D5">
        <w:rPr>
          <w:lang w:val="en-US"/>
        </w:rPr>
        <w:t xml:space="preserve"> appropriate to reflect NAB’s cooperation with ASIC</w:t>
      </w:r>
      <w:r w:rsidR="004B40F1">
        <w:rPr>
          <w:lang w:val="en-US"/>
        </w:rPr>
        <w:t>, its</w:t>
      </w:r>
      <w:r w:rsidRPr="00A526D5">
        <w:rPr>
          <w:lang w:val="en-US"/>
        </w:rPr>
        <w:t xml:space="preserve"> admission of the contraventions and </w:t>
      </w:r>
      <w:r w:rsidR="004B40F1">
        <w:rPr>
          <w:lang w:val="en-US"/>
        </w:rPr>
        <w:t xml:space="preserve">its </w:t>
      </w:r>
      <w:r w:rsidRPr="00A526D5">
        <w:rPr>
          <w:lang w:val="en-US"/>
        </w:rPr>
        <w:t xml:space="preserve">remediation </w:t>
      </w:r>
      <w:r w:rsidR="00AA109B">
        <w:rPr>
          <w:lang w:val="en-US"/>
        </w:rPr>
        <w:t>scheme</w:t>
      </w:r>
      <w:r>
        <w:rPr>
          <w:lang w:val="en-US"/>
        </w:rPr>
        <w:t>.</w:t>
      </w:r>
      <w:r w:rsidR="0013389A" w:rsidRPr="00A526D5">
        <w:rPr>
          <w:lang w:val="en-US"/>
        </w:rPr>
        <w:t xml:space="preserve">  </w:t>
      </w:r>
    </w:p>
    <w:p w14:paraId="7140F62D" w14:textId="2B9213F3" w:rsidR="00DA30A5" w:rsidRPr="00DA30A5" w:rsidRDefault="007F1BF0" w:rsidP="00A526D5">
      <w:pPr>
        <w:pStyle w:val="ParaNumbering"/>
        <w:rPr>
          <w:lang w:val="en-US"/>
        </w:rPr>
      </w:pPr>
      <w:r w:rsidRPr="007F1BF0">
        <w:rPr>
          <w:lang w:val="en-US"/>
        </w:rPr>
        <w:t>Allowing for a degree of judgment</w:t>
      </w:r>
      <w:r w:rsidR="001E2559">
        <w:rPr>
          <w:lang w:val="en-US"/>
        </w:rPr>
        <w:t>,</w:t>
      </w:r>
      <w:r w:rsidRPr="007F1BF0">
        <w:rPr>
          <w:lang w:val="en-US"/>
        </w:rPr>
        <w:t xml:space="preserve"> ASIC submits that a to</w:t>
      </w:r>
      <w:r w:rsidR="001E2559">
        <w:rPr>
          <w:lang w:val="en-US"/>
        </w:rPr>
        <w:t>tal penalty in the order of $15 </w:t>
      </w:r>
      <w:r w:rsidRPr="007F1BF0">
        <w:rPr>
          <w:lang w:val="en-US"/>
        </w:rPr>
        <w:t>million is just and appropriate and not excessive having regard to the totality of the relevant contravening conduct.</w:t>
      </w:r>
      <w:r>
        <w:rPr>
          <w:lang w:val="en-US"/>
        </w:rPr>
        <w:t xml:space="preserve"> </w:t>
      </w:r>
      <w:r w:rsidRPr="007F1BF0">
        <w:rPr>
          <w:lang w:val="en-US"/>
        </w:rPr>
        <w:t xml:space="preserve"> That reflects a mixture of the seriousness of the breaches, the twin objects of deterrence and the other identified factors, while al</w:t>
      </w:r>
      <w:r w:rsidR="00A90A5A">
        <w:rPr>
          <w:lang w:val="en-US"/>
        </w:rPr>
        <w:t>lowing for NAB’s cooperation all while accepting</w:t>
      </w:r>
      <w:r w:rsidRPr="007F1BF0">
        <w:rPr>
          <w:lang w:val="en-US"/>
        </w:rPr>
        <w:t xml:space="preserve"> that the multiple breaches should not lead to a disproportionate penalty.</w:t>
      </w:r>
      <w:r w:rsidR="0013389A" w:rsidRPr="00A526D5">
        <w:rPr>
          <w:lang w:val="en-US"/>
        </w:rPr>
        <w:t xml:space="preserve"> </w:t>
      </w:r>
      <w:r>
        <w:rPr>
          <w:lang w:val="en-US"/>
        </w:rPr>
        <w:t xml:space="preserve"> While noting the importance of considering the particular circumstances of each case (</w:t>
      </w:r>
      <w:r w:rsidRPr="007F1BF0">
        <w:rPr>
          <w:i/>
          <w:iCs/>
        </w:rPr>
        <w:t>NW Frozen Foods Pty Ltd v Australian Competition and Consumer Commission</w:t>
      </w:r>
      <w:r w:rsidRPr="00997A47">
        <w:rPr>
          <w:iCs/>
        </w:rPr>
        <w:t xml:space="preserve"> </w:t>
      </w:r>
      <w:r w:rsidRPr="007F1BF0">
        <w:t>(1996) 71 FCR 285</w:t>
      </w:r>
      <w:r w:rsidR="001E2559" w:rsidRPr="001E2559">
        <w:t xml:space="preserve"> </w:t>
      </w:r>
      <w:r w:rsidR="00AA109B">
        <w:t>(</w:t>
      </w:r>
      <w:r w:rsidR="001E2559" w:rsidRPr="007F1BF0">
        <w:t>at 295</w:t>
      </w:r>
      <w:r w:rsidRPr="007F1BF0">
        <w:t xml:space="preserve"> </w:t>
      </w:r>
      <w:r w:rsidR="00AA109B">
        <w:t xml:space="preserve">per </w:t>
      </w:r>
      <w:r w:rsidR="001E2559">
        <w:t xml:space="preserve">Burchett and </w:t>
      </w:r>
      <w:proofErr w:type="spellStart"/>
      <w:r w:rsidR="001E2559">
        <w:t>Kiefel</w:t>
      </w:r>
      <w:proofErr w:type="spellEnd"/>
      <w:r w:rsidR="001E2559">
        <w:t> </w:t>
      </w:r>
      <w:r w:rsidRPr="007F1BF0">
        <w:t>JJ</w:t>
      </w:r>
      <w:r>
        <w:t>)</w:t>
      </w:r>
      <w:r w:rsidR="004909B5">
        <w:t>)</w:t>
      </w:r>
      <w:r>
        <w:rPr>
          <w:lang w:val="en-US"/>
        </w:rPr>
        <w:t>, ASIC rel</w:t>
      </w:r>
      <w:r w:rsidR="001E2559">
        <w:rPr>
          <w:lang w:val="en-US"/>
        </w:rPr>
        <w:t>ies</w:t>
      </w:r>
      <w:r>
        <w:rPr>
          <w:lang w:val="en-US"/>
        </w:rPr>
        <w:t xml:space="preserve"> on the following cases in support of their proposed penalty:</w:t>
      </w:r>
      <w:r>
        <w:t xml:space="preserve"> </w:t>
      </w:r>
      <w:r w:rsidR="00DA30A5" w:rsidRPr="00DA30A5">
        <w:rPr>
          <w:i/>
          <w:iCs/>
          <w:lang w:val="en-US"/>
        </w:rPr>
        <w:t xml:space="preserve">Australian Securities and Investments Commission v Australia and New Zealand Banking Group Limited </w:t>
      </w:r>
      <w:r w:rsidR="00DA30A5" w:rsidRPr="00DA30A5">
        <w:rPr>
          <w:lang w:val="en-US"/>
        </w:rPr>
        <w:t>[2018] FCA 155</w:t>
      </w:r>
      <w:r w:rsidR="00336A3F">
        <w:rPr>
          <w:lang w:val="en-US"/>
        </w:rPr>
        <w:t xml:space="preserve"> </w:t>
      </w:r>
      <w:r w:rsidR="00A90A5A">
        <w:rPr>
          <w:lang w:val="en-US"/>
        </w:rPr>
        <w:t>(</w:t>
      </w:r>
      <w:r w:rsidR="001E2559">
        <w:rPr>
          <w:lang w:val="en-US"/>
        </w:rPr>
        <w:t>at [32]–</w:t>
      </w:r>
      <w:r w:rsidR="00DA30A5">
        <w:rPr>
          <w:lang w:val="en-US"/>
        </w:rPr>
        <w:t>[35]</w:t>
      </w:r>
      <w:r w:rsidR="00AA109B">
        <w:rPr>
          <w:lang w:val="en-US"/>
        </w:rPr>
        <w:t xml:space="preserve"> per Middleton J</w:t>
      </w:r>
      <w:r w:rsidR="00DA30A5">
        <w:rPr>
          <w:lang w:val="en-US"/>
        </w:rPr>
        <w:t xml:space="preserve">); </w:t>
      </w:r>
      <w:r w:rsidR="00DA30A5" w:rsidRPr="00DA30A5">
        <w:rPr>
          <w:i/>
          <w:iCs/>
          <w:lang w:val="en-US"/>
        </w:rPr>
        <w:t xml:space="preserve">Australian Securities and Investments Commission v The Cash Store Pty Ltd (in </w:t>
      </w:r>
      <w:proofErr w:type="spellStart"/>
      <w:r w:rsidR="00DA30A5" w:rsidRPr="00DA30A5">
        <w:rPr>
          <w:i/>
          <w:iCs/>
          <w:lang w:val="en-US"/>
        </w:rPr>
        <w:t>liq</w:t>
      </w:r>
      <w:proofErr w:type="spellEnd"/>
      <w:r w:rsidR="008262E6">
        <w:rPr>
          <w:i/>
          <w:iCs/>
          <w:lang w:val="en-US"/>
        </w:rPr>
        <w:t>) (No </w:t>
      </w:r>
      <w:r w:rsidR="00DA30A5" w:rsidRPr="00DA30A5">
        <w:rPr>
          <w:i/>
          <w:iCs/>
          <w:lang w:val="en-US"/>
        </w:rPr>
        <w:t>2)</w:t>
      </w:r>
      <w:r w:rsidR="00DA30A5" w:rsidRPr="00DA30A5">
        <w:rPr>
          <w:lang w:val="en-US"/>
        </w:rPr>
        <w:t xml:space="preserve"> [2015] FCA </w:t>
      </w:r>
      <w:r w:rsidR="00DA30A5" w:rsidRPr="00997A47">
        <w:rPr>
          <w:lang w:val="en-US"/>
        </w:rPr>
        <w:t>93 (</w:t>
      </w:r>
      <w:r w:rsidR="00AA109B">
        <w:rPr>
          <w:lang w:val="en-US"/>
        </w:rPr>
        <w:t xml:space="preserve">per </w:t>
      </w:r>
      <w:r w:rsidR="003228DA" w:rsidRPr="00997A47">
        <w:rPr>
          <w:lang w:val="en-US"/>
        </w:rPr>
        <w:t>Davies</w:t>
      </w:r>
      <w:r w:rsidR="008262E6" w:rsidRPr="00997A47">
        <w:rPr>
          <w:lang w:val="en-US"/>
        </w:rPr>
        <w:t> </w:t>
      </w:r>
      <w:r w:rsidR="00DA30A5" w:rsidRPr="00997A47">
        <w:rPr>
          <w:lang w:val="en-US"/>
        </w:rPr>
        <w:t>J);</w:t>
      </w:r>
      <w:r w:rsidR="00DA30A5">
        <w:rPr>
          <w:lang w:val="en-US"/>
        </w:rPr>
        <w:t xml:space="preserve"> </w:t>
      </w:r>
      <w:r w:rsidR="00DA30A5" w:rsidRPr="00DA30A5">
        <w:rPr>
          <w:bCs/>
          <w:i/>
          <w:iCs/>
          <w:lang w:val="en-US"/>
        </w:rPr>
        <w:t xml:space="preserve">AMP Financial Planning Pty Ltd (No 2) </w:t>
      </w:r>
      <w:r w:rsidR="00336A3F">
        <w:rPr>
          <w:bCs/>
          <w:iCs/>
          <w:lang w:val="en-US"/>
        </w:rPr>
        <w:t>(</w:t>
      </w:r>
      <w:r w:rsidR="00DA30A5">
        <w:rPr>
          <w:bCs/>
          <w:iCs/>
          <w:lang w:val="en-US"/>
        </w:rPr>
        <w:t>at [230]</w:t>
      </w:r>
      <w:r w:rsidR="00336A3F">
        <w:rPr>
          <w:bCs/>
          <w:iCs/>
          <w:lang w:val="en-US"/>
        </w:rPr>
        <w:t xml:space="preserve"> per </w:t>
      </w:r>
      <w:r w:rsidR="008262E6">
        <w:rPr>
          <w:bCs/>
          <w:iCs/>
          <w:lang w:val="en-US"/>
        </w:rPr>
        <w:t>Lee J</w:t>
      </w:r>
      <w:r w:rsidR="00DA30A5">
        <w:rPr>
          <w:bCs/>
          <w:iCs/>
          <w:lang w:val="en-US"/>
        </w:rPr>
        <w:t xml:space="preserve">) and </w:t>
      </w:r>
      <w:r w:rsidR="00DA30A5" w:rsidRPr="00DA30A5">
        <w:rPr>
          <w:bCs/>
          <w:i/>
          <w:iCs/>
          <w:lang w:val="en-US"/>
        </w:rPr>
        <w:t>Australian Securities and Investments Commission v Westpac Banking Corporation</w:t>
      </w:r>
      <w:r w:rsidR="00DA30A5" w:rsidRPr="00DA30A5">
        <w:rPr>
          <w:bCs/>
          <w:iCs/>
          <w:lang w:val="en-US"/>
        </w:rPr>
        <w:t xml:space="preserve"> [2019] FCA 2147</w:t>
      </w:r>
      <w:r w:rsidR="00DA30A5">
        <w:rPr>
          <w:bCs/>
          <w:iCs/>
          <w:lang w:val="en-US"/>
        </w:rPr>
        <w:t xml:space="preserve"> (</w:t>
      </w:r>
      <w:r w:rsidR="00AA109B">
        <w:rPr>
          <w:bCs/>
          <w:iCs/>
          <w:lang w:val="en-US"/>
        </w:rPr>
        <w:t xml:space="preserve">per </w:t>
      </w:r>
      <w:r w:rsidR="008262E6">
        <w:rPr>
          <w:bCs/>
          <w:iCs/>
          <w:lang w:val="en-US"/>
        </w:rPr>
        <w:t>Wigney J</w:t>
      </w:r>
      <w:r w:rsidR="00DA30A5">
        <w:rPr>
          <w:bCs/>
          <w:iCs/>
          <w:lang w:val="en-US"/>
        </w:rPr>
        <w:t>).</w:t>
      </w:r>
    </w:p>
    <w:p w14:paraId="3E5FFDD0" w14:textId="5B6E6686" w:rsidR="00185E5C" w:rsidRPr="002E040B" w:rsidRDefault="00DA30A5" w:rsidP="00A90A5A">
      <w:pPr>
        <w:pStyle w:val="ParaNumbering"/>
        <w:rPr>
          <w:lang w:val="en-US"/>
        </w:rPr>
      </w:pPr>
      <w:r>
        <w:rPr>
          <w:bCs/>
          <w:iCs/>
          <w:lang w:val="en-US"/>
        </w:rPr>
        <w:t xml:space="preserve">Responding to NAB’s submissions on </w:t>
      </w:r>
      <w:r w:rsidRPr="00DA30A5">
        <w:rPr>
          <w:bCs/>
          <w:i/>
          <w:iCs/>
          <w:lang w:val="en-US"/>
        </w:rPr>
        <w:t>Commonwealth Bank of Australia</w:t>
      </w:r>
      <w:r>
        <w:rPr>
          <w:bCs/>
          <w:iCs/>
          <w:lang w:val="en-US"/>
        </w:rPr>
        <w:t xml:space="preserve"> </w:t>
      </w:r>
      <w:r w:rsidR="00A90A5A">
        <w:rPr>
          <w:bCs/>
          <w:iCs/>
          <w:lang w:val="en-US"/>
        </w:rPr>
        <w:t xml:space="preserve">where </w:t>
      </w:r>
      <w:r w:rsidR="004909B5">
        <w:rPr>
          <w:bCs/>
          <w:iCs/>
          <w:lang w:val="en-US"/>
        </w:rPr>
        <w:t>Beach J</w:t>
      </w:r>
      <w:r w:rsidR="00A90A5A">
        <w:rPr>
          <w:bCs/>
          <w:iCs/>
          <w:lang w:val="en-US"/>
        </w:rPr>
        <w:t xml:space="preserve"> imposed a </w:t>
      </w:r>
      <w:r w:rsidR="00A90A5A" w:rsidRPr="00A90A5A">
        <w:rPr>
          <w:bCs/>
          <w:iCs/>
          <w:lang w:val="en-US"/>
        </w:rPr>
        <w:t xml:space="preserve">penalty of $5 million for 123 contraventions of multiple sections of the </w:t>
      </w:r>
      <w:r w:rsidR="00A90A5A" w:rsidRPr="00A90A5A">
        <w:rPr>
          <w:bCs/>
          <w:i/>
          <w:iCs/>
          <w:lang w:val="en-US"/>
        </w:rPr>
        <w:t>Australian Securities and Investments Commission Act 2001</w:t>
      </w:r>
      <w:r w:rsidR="00A90A5A">
        <w:rPr>
          <w:bCs/>
          <w:iCs/>
          <w:lang w:val="en-US"/>
        </w:rPr>
        <w:t xml:space="preserve"> (</w:t>
      </w:r>
      <w:proofErr w:type="spellStart"/>
      <w:r w:rsidR="00A90A5A">
        <w:rPr>
          <w:bCs/>
          <w:iCs/>
          <w:lang w:val="en-US"/>
        </w:rPr>
        <w:t>Cth</w:t>
      </w:r>
      <w:proofErr w:type="spellEnd"/>
      <w:r w:rsidR="00A90A5A">
        <w:rPr>
          <w:bCs/>
          <w:iCs/>
          <w:lang w:val="en-US"/>
        </w:rPr>
        <w:t>)</w:t>
      </w:r>
      <w:r w:rsidRPr="00DA30A5">
        <w:rPr>
          <w:bCs/>
          <w:iCs/>
          <w:lang w:val="en-US"/>
        </w:rPr>
        <w:t>,</w:t>
      </w:r>
      <w:r>
        <w:rPr>
          <w:bCs/>
          <w:iCs/>
          <w:lang w:val="en-US"/>
        </w:rPr>
        <w:t xml:space="preserve"> </w:t>
      </w:r>
      <w:r w:rsidR="00C631BF">
        <w:rPr>
          <w:bCs/>
          <w:iCs/>
          <w:lang w:val="en-US"/>
        </w:rPr>
        <w:t>ASIC say</w:t>
      </w:r>
      <w:r w:rsidR="00494A15">
        <w:rPr>
          <w:bCs/>
          <w:iCs/>
          <w:lang w:val="en-US"/>
        </w:rPr>
        <w:t>s</w:t>
      </w:r>
      <w:r w:rsidR="00C631BF">
        <w:rPr>
          <w:bCs/>
          <w:iCs/>
          <w:lang w:val="en-US"/>
        </w:rPr>
        <w:t xml:space="preserve"> that the number of contraventions in that case was less than half the number in the prese</w:t>
      </w:r>
      <w:r w:rsidR="00494A15">
        <w:rPr>
          <w:bCs/>
          <w:iCs/>
          <w:lang w:val="en-US"/>
        </w:rPr>
        <w:t>nt case – and the penalty of $5 </w:t>
      </w:r>
      <w:r w:rsidR="00C631BF">
        <w:rPr>
          <w:bCs/>
          <w:iCs/>
          <w:lang w:val="en-US"/>
        </w:rPr>
        <w:t>million must be considered in that context</w:t>
      </w:r>
      <w:r w:rsidR="00494A15">
        <w:rPr>
          <w:bCs/>
          <w:iCs/>
          <w:lang w:val="en-US"/>
        </w:rPr>
        <w:t xml:space="preserve">. </w:t>
      </w:r>
    </w:p>
    <w:p w14:paraId="49AB6FC8" w14:textId="77777777" w:rsidR="002F2494" w:rsidRDefault="002F2494" w:rsidP="0017714C">
      <w:pPr>
        <w:pStyle w:val="Heading4"/>
      </w:pPr>
      <w:bookmarkStart w:id="62" w:name="_Ref45885937"/>
      <w:r>
        <w:lastRenderedPageBreak/>
        <w:t>NAB’s submissions</w:t>
      </w:r>
      <w:bookmarkEnd w:id="62"/>
    </w:p>
    <w:p w14:paraId="50EC2AAA" w14:textId="5485D138" w:rsidR="00602CB6" w:rsidRPr="00602CB6" w:rsidRDefault="00602CB6" w:rsidP="00602CB6">
      <w:pPr>
        <w:pStyle w:val="ParaNumbering"/>
        <w:rPr>
          <w:lang w:val="en-US"/>
        </w:rPr>
      </w:pPr>
      <w:r>
        <w:t xml:space="preserve">While </w:t>
      </w:r>
      <w:r w:rsidRPr="00602CB6">
        <w:rPr>
          <w:lang w:val="en-US"/>
        </w:rPr>
        <w:t>NAB accepts that a substantial penalty is warranted</w:t>
      </w:r>
      <w:r>
        <w:rPr>
          <w:lang w:val="en-US"/>
        </w:rPr>
        <w:t>, it</w:t>
      </w:r>
      <w:r w:rsidR="00A90A5A">
        <w:rPr>
          <w:lang w:val="en-US"/>
        </w:rPr>
        <w:t xml:space="preserve"> considers</w:t>
      </w:r>
      <w:r w:rsidRPr="00602CB6">
        <w:rPr>
          <w:lang w:val="en-US"/>
        </w:rPr>
        <w:t xml:space="preserve"> that the figure of $15</w:t>
      </w:r>
      <w:r w:rsidR="00603514">
        <w:rPr>
          <w:lang w:val="en-US"/>
        </w:rPr>
        <w:t> </w:t>
      </w:r>
      <w:r w:rsidRPr="00602CB6">
        <w:rPr>
          <w:lang w:val="en-US"/>
        </w:rPr>
        <w:t>million pr</w:t>
      </w:r>
      <w:r>
        <w:rPr>
          <w:lang w:val="en-US"/>
        </w:rPr>
        <w:t>oposed by ASIC</w:t>
      </w:r>
      <w:r w:rsidRPr="00602CB6">
        <w:rPr>
          <w:lang w:val="en-US"/>
        </w:rPr>
        <w:t xml:space="preserve"> does not take proper account of the course of conduct </w:t>
      </w:r>
      <w:r w:rsidR="00A90A5A">
        <w:rPr>
          <w:lang w:val="en-US"/>
        </w:rPr>
        <w:t>principle</w:t>
      </w:r>
      <w:r w:rsidRPr="00602CB6">
        <w:rPr>
          <w:lang w:val="en-US"/>
        </w:rPr>
        <w:t xml:space="preserve"> </w:t>
      </w:r>
      <w:r w:rsidR="00A90A5A">
        <w:rPr>
          <w:lang w:val="en-US"/>
        </w:rPr>
        <w:t>or</w:t>
      </w:r>
      <w:r w:rsidRPr="00602CB6">
        <w:rPr>
          <w:lang w:val="en-US"/>
        </w:rPr>
        <w:t xml:space="preserve"> the matters in mitigation. </w:t>
      </w:r>
      <w:r>
        <w:rPr>
          <w:lang w:val="en-US"/>
        </w:rPr>
        <w:t xml:space="preserve"> </w:t>
      </w:r>
      <w:r w:rsidRPr="00602CB6">
        <w:rPr>
          <w:lang w:val="en-US"/>
        </w:rPr>
        <w:t>For th</w:t>
      </w:r>
      <w:r>
        <w:rPr>
          <w:lang w:val="en-US"/>
        </w:rPr>
        <w:t>ose re</w:t>
      </w:r>
      <w:r w:rsidR="00603514">
        <w:rPr>
          <w:lang w:val="en-US"/>
        </w:rPr>
        <w:t>asons, NAB submits that the $15 </w:t>
      </w:r>
      <w:r>
        <w:rPr>
          <w:lang w:val="en-US"/>
        </w:rPr>
        <w:t>million penalty proposed by ASIC</w:t>
      </w:r>
      <w:r w:rsidRPr="00602CB6">
        <w:rPr>
          <w:lang w:val="en-US"/>
        </w:rPr>
        <w:t xml:space="preserve"> is at the high point of the appropriate range, and that the Court should </w:t>
      </w:r>
      <w:r w:rsidR="003C777F">
        <w:rPr>
          <w:lang w:val="en-US"/>
        </w:rPr>
        <w:t>take</w:t>
      </w:r>
      <w:r w:rsidRPr="00602CB6">
        <w:rPr>
          <w:lang w:val="en-US"/>
        </w:rPr>
        <w:t xml:space="preserve"> into account </w:t>
      </w:r>
      <w:r w:rsidR="00A90A5A">
        <w:rPr>
          <w:lang w:val="en-US"/>
        </w:rPr>
        <w:t>the matters which NAB explains should result in the imposition of a lower penalty</w:t>
      </w:r>
      <w:r w:rsidRPr="00602CB6">
        <w:rPr>
          <w:lang w:val="en-US"/>
        </w:rPr>
        <w:t>.</w:t>
      </w:r>
      <w:r w:rsidR="00603514">
        <w:rPr>
          <w:lang w:val="en-US"/>
        </w:rPr>
        <w:t xml:space="preserve"> </w:t>
      </w:r>
    </w:p>
    <w:p w14:paraId="0F2DA1E3" w14:textId="60C9F661" w:rsidR="00D13246" w:rsidRPr="00D13246" w:rsidRDefault="00BF3DC4" w:rsidP="00225AEF">
      <w:pPr>
        <w:pStyle w:val="ParaNumbering"/>
      </w:pPr>
      <w:r>
        <w:t>As to the course of conduct analysis, NAB argues that ASIC’s proposed penalty does not have</w:t>
      </w:r>
      <w:r w:rsidR="00603514">
        <w:t xml:space="preserve"> regard to the matters at [108]–</w:t>
      </w:r>
      <w:r>
        <w:t>[114] of the SOAF, and does not give effect to the principle in the penalties table (as extracted above).</w:t>
      </w:r>
      <w:r w:rsidR="0053506D">
        <w:t xml:space="preserve">  ASIC’s approach of seeking </w:t>
      </w:r>
      <w:r w:rsidR="0053506D" w:rsidRPr="0053506D">
        <w:rPr>
          <w:bCs/>
          <w:lang w:val="en-US"/>
        </w:rPr>
        <w:t>a penalty of $75,000 for each Admitted Contravention save for the three admitted instances of fraud, whic</w:t>
      </w:r>
      <w:r w:rsidR="0053506D">
        <w:rPr>
          <w:bCs/>
          <w:lang w:val="en-US"/>
        </w:rPr>
        <w:t xml:space="preserve">h attract a penalty of $150,000, does not provide for any reduction in penalty where there are </w:t>
      </w:r>
      <w:r w:rsidR="0053506D" w:rsidRPr="0053506D">
        <w:rPr>
          <w:bCs/>
          <w:lang w:val="en-US"/>
        </w:rPr>
        <w:t xml:space="preserve">multiple </w:t>
      </w:r>
      <w:r w:rsidR="00ED732D">
        <w:rPr>
          <w:bCs/>
          <w:lang w:val="en-US"/>
        </w:rPr>
        <w:t>c</w:t>
      </w:r>
      <w:r w:rsidR="0053506D" w:rsidRPr="0053506D">
        <w:rPr>
          <w:bCs/>
          <w:lang w:val="en-US"/>
        </w:rPr>
        <w:t>ontraventions</w:t>
      </w:r>
      <w:r w:rsidR="00D13246">
        <w:rPr>
          <w:bCs/>
          <w:lang w:val="en-US"/>
        </w:rPr>
        <w:t>.</w:t>
      </w:r>
      <w:r w:rsidR="0094612E">
        <w:rPr>
          <w:bCs/>
          <w:lang w:val="en-US"/>
        </w:rPr>
        <w:t xml:space="preserve">  </w:t>
      </w:r>
      <w:r w:rsidR="00A90A5A">
        <w:rPr>
          <w:bCs/>
          <w:lang w:val="en-US"/>
        </w:rPr>
        <w:t>It says that ASIC’s approach</w:t>
      </w:r>
      <w:r w:rsidR="0094612E">
        <w:rPr>
          <w:bCs/>
          <w:lang w:val="en-US"/>
        </w:rPr>
        <w:t xml:space="preserve"> does not avoid double penalties.</w:t>
      </w:r>
      <w:r w:rsidR="00D13246">
        <w:rPr>
          <w:bCs/>
          <w:lang w:val="en-US"/>
        </w:rPr>
        <w:t xml:space="preserve"> </w:t>
      </w:r>
    </w:p>
    <w:p w14:paraId="64A84B0B" w14:textId="4D752B6D" w:rsidR="00114D94" w:rsidRPr="00B97B7F" w:rsidRDefault="0094612E" w:rsidP="00114D94">
      <w:pPr>
        <w:pStyle w:val="ParaNumbering"/>
      </w:pPr>
      <w:r>
        <w:rPr>
          <w:bCs/>
          <w:lang w:val="en-US"/>
        </w:rPr>
        <w:t xml:space="preserve">To address these issues, NAB re-worked the penalties table proposed by </w:t>
      </w:r>
      <w:r w:rsidR="003C777F">
        <w:rPr>
          <w:bCs/>
          <w:lang w:val="en-US"/>
        </w:rPr>
        <w:t>ASIC</w:t>
      </w:r>
      <w:r>
        <w:rPr>
          <w:bCs/>
          <w:lang w:val="en-US"/>
        </w:rPr>
        <w:t>, resulting</w:t>
      </w:r>
      <w:r w:rsidRPr="0094612E">
        <w:rPr>
          <w:bCs/>
          <w:lang w:val="en-US"/>
        </w:rPr>
        <w:t xml:space="preserve"> in a total discount of approximately</w:t>
      </w:r>
      <w:r w:rsidR="004F4D26">
        <w:rPr>
          <w:bCs/>
          <w:lang w:val="en-US"/>
        </w:rPr>
        <w:t xml:space="preserve"> $2.5 </w:t>
      </w:r>
      <w:r>
        <w:rPr>
          <w:bCs/>
          <w:lang w:val="en-US"/>
        </w:rPr>
        <w:t>million</w:t>
      </w:r>
      <w:r w:rsidRPr="0094612E">
        <w:rPr>
          <w:bCs/>
          <w:lang w:val="en-US"/>
        </w:rPr>
        <w:t xml:space="preserve"> to account for the courses of conduct, </w:t>
      </w:r>
      <w:r w:rsidR="009D2232">
        <w:rPr>
          <w:bCs/>
          <w:lang w:val="en-US"/>
        </w:rPr>
        <w:t>applying otherwise</w:t>
      </w:r>
      <w:r w:rsidRPr="0094612E">
        <w:rPr>
          <w:bCs/>
          <w:lang w:val="en-US"/>
        </w:rPr>
        <w:t xml:space="preserve"> the same approach as ASIC proposes </w:t>
      </w:r>
      <w:r w:rsidR="00114D94" w:rsidRPr="00A90A5A">
        <w:rPr>
          <w:bCs/>
          <w:lang w:val="en-US"/>
        </w:rPr>
        <w:t>(</w:t>
      </w:r>
      <w:r w:rsidR="007068D7">
        <w:rPr>
          <w:bCs/>
          <w:lang w:val="en-US"/>
        </w:rPr>
        <w:t xml:space="preserve">set out at </w:t>
      </w:r>
      <w:r w:rsidR="00114D94" w:rsidRPr="007068D7">
        <w:rPr>
          <w:bCs/>
          <w:lang w:val="en-US"/>
        </w:rPr>
        <w:t>Annexure</w:t>
      </w:r>
      <w:r w:rsidR="004F4D26" w:rsidRPr="007068D7">
        <w:rPr>
          <w:bCs/>
          <w:lang w:val="en-US"/>
        </w:rPr>
        <w:t> </w:t>
      </w:r>
      <w:r w:rsidR="00114D94" w:rsidRPr="007068D7">
        <w:rPr>
          <w:bCs/>
          <w:lang w:val="en-US"/>
        </w:rPr>
        <w:t>B</w:t>
      </w:r>
      <w:r w:rsidR="00114D94" w:rsidRPr="00A90A5A">
        <w:rPr>
          <w:bCs/>
          <w:lang w:val="en-US"/>
        </w:rPr>
        <w:t xml:space="preserve"> to this judgment).</w:t>
      </w:r>
    </w:p>
    <w:p w14:paraId="2753CD13" w14:textId="57F1B5DB" w:rsidR="002F2494" w:rsidRPr="003D4DB3" w:rsidRDefault="00B97B7F" w:rsidP="00114D94">
      <w:pPr>
        <w:pStyle w:val="ParaNumbering"/>
      </w:pPr>
      <w:r w:rsidRPr="002D74B9">
        <w:t>Finally</w:t>
      </w:r>
      <w:r>
        <w:t xml:space="preserve">, NAB dismisses ASIC’s </w:t>
      </w:r>
      <w:r w:rsidR="003C777F">
        <w:t xml:space="preserve">contention </w:t>
      </w:r>
      <w:r w:rsidRPr="00B97B7F">
        <w:rPr>
          <w:bCs/>
          <w:lang w:val="en-US"/>
        </w:rPr>
        <w:t xml:space="preserve">that “specific deterrence remains relevant” because </w:t>
      </w:r>
      <w:r w:rsidR="00D84B53">
        <w:rPr>
          <w:bCs/>
          <w:lang w:val="en-US"/>
        </w:rPr>
        <w:t xml:space="preserve">the current </w:t>
      </w:r>
      <w:proofErr w:type="spellStart"/>
      <w:r w:rsidR="00D84B53">
        <w:rPr>
          <w:bCs/>
          <w:lang w:val="en-US"/>
        </w:rPr>
        <w:t>programme</w:t>
      </w:r>
      <w:proofErr w:type="spellEnd"/>
      <w:r w:rsidRPr="00B97B7F">
        <w:rPr>
          <w:bCs/>
          <w:lang w:val="en-US"/>
        </w:rPr>
        <w:t xml:space="preserve"> involves no fee for referrers</w:t>
      </w:r>
      <w:r>
        <w:rPr>
          <w:bCs/>
          <w:lang w:val="en-US"/>
        </w:rPr>
        <w:t xml:space="preserve">.  It also says that an assessment of </w:t>
      </w:r>
      <w:r w:rsidR="00822333">
        <w:rPr>
          <w:bCs/>
          <w:lang w:val="en-US"/>
        </w:rPr>
        <w:t>parity with</w:t>
      </w:r>
      <w:r w:rsidRPr="00B97B7F">
        <w:rPr>
          <w:bCs/>
          <w:lang w:val="en-US"/>
        </w:rPr>
        <w:t xml:space="preserve"> penalties imposed in other cases may have relevance</w:t>
      </w:r>
      <w:r>
        <w:rPr>
          <w:bCs/>
          <w:lang w:val="en-US"/>
        </w:rPr>
        <w:t xml:space="preserve"> </w:t>
      </w:r>
      <w:r w:rsidRPr="00B97B7F">
        <w:rPr>
          <w:bCs/>
          <w:lang w:val="en-US"/>
        </w:rPr>
        <w:t xml:space="preserve">but notes that the authorities draw attention to the difficulty in conducting a comparison between penalties imposed in respect of different facts by a process of intuitive synthesis that cannot be fully explained in written reasons: </w:t>
      </w:r>
      <w:r w:rsidRPr="00B97B7F">
        <w:rPr>
          <w:bCs/>
          <w:i/>
          <w:iCs/>
          <w:lang w:val="en-US"/>
        </w:rPr>
        <w:t>Commonwealth Bank of Australia</w:t>
      </w:r>
      <w:r w:rsidR="00822333">
        <w:rPr>
          <w:bCs/>
          <w:lang w:val="en-US"/>
        </w:rPr>
        <w:t xml:space="preserve"> (</w:t>
      </w:r>
      <w:r w:rsidRPr="00B97B7F">
        <w:rPr>
          <w:bCs/>
          <w:lang w:val="en-US"/>
        </w:rPr>
        <w:t>at [77]</w:t>
      </w:r>
      <w:r w:rsidR="006C03CF">
        <w:rPr>
          <w:bCs/>
          <w:lang w:val="en-US"/>
        </w:rPr>
        <w:t xml:space="preserve"> per Beach J</w:t>
      </w:r>
      <w:r w:rsidR="00FB1F6C">
        <w:rPr>
          <w:bCs/>
          <w:lang w:val="en-US"/>
        </w:rPr>
        <w:t>)</w:t>
      </w:r>
      <w:r w:rsidRPr="00B97B7F">
        <w:rPr>
          <w:bCs/>
          <w:lang w:val="en-US"/>
        </w:rPr>
        <w:t>.</w:t>
      </w:r>
      <w:r w:rsidR="00114D94">
        <w:rPr>
          <w:bCs/>
          <w:lang w:val="en-US"/>
        </w:rPr>
        <w:t xml:space="preserve">  </w:t>
      </w:r>
      <w:r w:rsidR="00114D94" w:rsidRPr="00114D94">
        <w:rPr>
          <w:bCs/>
          <w:lang w:val="en-US"/>
        </w:rPr>
        <w:t xml:space="preserve">NAB submits that </w:t>
      </w:r>
      <w:r w:rsidR="00822333">
        <w:rPr>
          <w:bCs/>
          <w:lang w:val="en-US"/>
        </w:rPr>
        <w:t>case law</w:t>
      </w:r>
      <w:r w:rsidR="00114D94" w:rsidRPr="00114D94">
        <w:rPr>
          <w:bCs/>
          <w:lang w:val="en-US"/>
        </w:rPr>
        <w:t xml:space="preserve"> br</w:t>
      </w:r>
      <w:r w:rsidR="004F4D26">
        <w:rPr>
          <w:bCs/>
          <w:lang w:val="en-US"/>
        </w:rPr>
        <w:t>oadly support</w:t>
      </w:r>
      <w:r w:rsidR="006C03CF">
        <w:rPr>
          <w:bCs/>
          <w:lang w:val="en-US"/>
        </w:rPr>
        <w:t>s</w:t>
      </w:r>
      <w:r w:rsidR="004F4D26">
        <w:rPr>
          <w:bCs/>
          <w:lang w:val="en-US"/>
        </w:rPr>
        <w:t xml:space="preserve"> the view that $15 </w:t>
      </w:r>
      <w:r w:rsidR="00114D94" w:rsidRPr="00114D94">
        <w:rPr>
          <w:bCs/>
          <w:lang w:val="en-US"/>
        </w:rPr>
        <w:t>million is at the upper limit of the appropriate range</w:t>
      </w:r>
      <w:r w:rsidR="00114D94">
        <w:rPr>
          <w:bCs/>
          <w:lang w:val="en-US"/>
        </w:rPr>
        <w:t xml:space="preserve">, </w:t>
      </w:r>
      <w:r w:rsidR="006C03CF">
        <w:rPr>
          <w:bCs/>
          <w:lang w:val="en-US"/>
        </w:rPr>
        <w:t>referring in particular to</w:t>
      </w:r>
      <w:r w:rsidR="00114D94">
        <w:rPr>
          <w:bCs/>
          <w:lang w:val="en-US"/>
        </w:rPr>
        <w:t xml:space="preserve"> </w:t>
      </w:r>
      <w:r w:rsidR="006C03CF">
        <w:rPr>
          <w:bCs/>
          <w:lang w:val="en-US"/>
        </w:rPr>
        <w:t xml:space="preserve">the decisions of Beach J in </w:t>
      </w:r>
      <w:r w:rsidR="00114D94" w:rsidRPr="00114D94">
        <w:rPr>
          <w:bCs/>
          <w:i/>
          <w:iCs/>
          <w:lang w:val="en-US"/>
        </w:rPr>
        <w:t>Australian and New Zealand Banking Group Limited</w:t>
      </w:r>
      <w:r w:rsidR="00114D94" w:rsidRPr="00114D94">
        <w:rPr>
          <w:bCs/>
          <w:lang w:val="en-US"/>
        </w:rPr>
        <w:t xml:space="preserve"> </w:t>
      </w:r>
      <w:r w:rsidR="00114D94">
        <w:rPr>
          <w:bCs/>
          <w:lang w:val="en-US"/>
        </w:rPr>
        <w:t xml:space="preserve">and </w:t>
      </w:r>
      <w:r w:rsidR="00114D94" w:rsidRPr="00114D94">
        <w:rPr>
          <w:bCs/>
          <w:i/>
          <w:iCs/>
          <w:lang w:val="en-US"/>
        </w:rPr>
        <w:t>Commonwealth Bank of Australia</w:t>
      </w:r>
      <w:r w:rsidR="00114D94">
        <w:rPr>
          <w:bCs/>
          <w:lang w:val="en-US"/>
        </w:rPr>
        <w:t>.</w:t>
      </w:r>
      <w:r w:rsidR="00DB5AFD">
        <w:rPr>
          <w:bCs/>
          <w:lang w:val="en-US"/>
        </w:rPr>
        <w:t xml:space="preserve">  </w:t>
      </w:r>
    </w:p>
    <w:p w14:paraId="0F722A64" w14:textId="2157F8C1" w:rsidR="00DB5AFD" w:rsidRDefault="00DB5AFD" w:rsidP="00114D94">
      <w:pPr>
        <w:pStyle w:val="ParaNumbering"/>
      </w:pPr>
      <w:r>
        <w:rPr>
          <w:bCs/>
          <w:lang w:val="en-US"/>
        </w:rPr>
        <w:t xml:space="preserve">In oral submissions, Senior Counsel for NAB clarified that while, in written submissions, it was said that </w:t>
      </w:r>
      <w:r w:rsidRPr="00DB5AFD">
        <w:rPr>
          <w:bCs/>
        </w:rPr>
        <w:t>s 31 of the Act can be seen as having, in a sense, a secondary operation in the legislative scheme</w:t>
      </w:r>
      <w:r>
        <w:rPr>
          <w:bCs/>
        </w:rPr>
        <w:t>, that does not</w:t>
      </w:r>
      <w:r w:rsidRPr="00DB5AFD">
        <w:rPr>
          <w:bCs/>
        </w:rPr>
        <w:t xml:space="preserve"> mean </w:t>
      </w:r>
      <w:r w:rsidR="009242BA">
        <w:rPr>
          <w:bCs/>
        </w:rPr>
        <w:t>it should be seen as</w:t>
      </w:r>
      <w:r w:rsidRPr="00DB5AFD">
        <w:rPr>
          <w:bCs/>
        </w:rPr>
        <w:t xml:space="preserve"> some sort of secondary law</w:t>
      </w:r>
      <w:r w:rsidR="005508C7">
        <w:rPr>
          <w:bCs/>
        </w:rPr>
        <w:t xml:space="preserve"> (T</w:t>
      </w:r>
      <w:r w:rsidR="009242BA">
        <w:rPr>
          <w:bCs/>
        </w:rPr>
        <w:t>66).  Rather,</w:t>
      </w:r>
      <w:r w:rsidR="00066B17">
        <w:rPr>
          <w:bCs/>
        </w:rPr>
        <w:t xml:space="preserve"> it was sai</w:t>
      </w:r>
      <w:r w:rsidR="003C777F">
        <w:rPr>
          <w:bCs/>
        </w:rPr>
        <w:t>d</w:t>
      </w:r>
      <w:r w:rsidR="009242BA">
        <w:rPr>
          <w:bCs/>
        </w:rPr>
        <w:t xml:space="preserve"> that </w:t>
      </w:r>
      <w:r w:rsidR="009242BA" w:rsidRPr="009242BA">
        <w:rPr>
          <w:bCs/>
        </w:rPr>
        <w:t>when it</w:t>
      </w:r>
      <w:r w:rsidR="009242BA">
        <w:rPr>
          <w:bCs/>
        </w:rPr>
        <w:t xml:space="preserve"> comes to contravention</w:t>
      </w:r>
      <w:r w:rsidR="009242BA" w:rsidRPr="009242BA">
        <w:rPr>
          <w:bCs/>
        </w:rPr>
        <w:t>, there is a greater range of seriousness attached t</w:t>
      </w:r>
      <w:r w:rsidR="009242BA">
        <w:rPr>
          <w:bCs/>
        </w:rPr>
        <w:t xml:space="preserve">o </w:t>
      </w:r>
      <w:proofErr w:type="spellStart"/>
      <w:r w:rsidR="009242BA">
        <w:rPr>
          <w:bCs/>
        </w:rPr>
        <w:t>ss</w:t>
      </w:r>
      <w:proofErr w:type="spellEnd"/>
      <w:r w:rsidR="009242BA">
        <w:rPr>
          <w:bCs/>
        </w:rPr>
        <w:t xml:space="preserve"> 29 and 31 than contraventions of more</w:t>
      </w:r>
      <w:r w:rsidR="009242BA" w:rsidRPr="009242BA">
        <w:rPr>
          <w:bCs/>
        </w:rPr>
        <w:t xml:space="preserve"> substantive obligations </w:t>
      </w:r>
      <w:r w:rsidR="009242BA">
        <w:rPr>
          <w:bCs/>
        </w:rPr>
        <w:t xml:space="preserve">because they can be breached, for example, accidentally and inconsequentially.  </w:t>
      </w:r>
    </w:p>
    <w:p w14:paraId="36E5596A" w14:textId="401D606F" w:rsidR="00BD7DDE" w:rsidRDefault="00BF324B" w:rsidP="00BD7DDE">
      <w:pPr>
        <w:pStyle w:val="Heading3"/>
      </w:pPr>
      <w:bookmarkStart w:id="63" w:name="_Ref53653723"/>
      <w:r>
        <w:lastRenderedPageBreak/>
        <w:t>V</w:t>
      </w:r>
      <w:r w:rsidR="00A752B9">
        <w:t>I</w:t>
      </w:r>
      <w:r w:rsidR="00A752B9">
        <w:tab/>
        <w:t>A pecuniary penalty that the C</w:t>
      </w:r>
      <w:r>
        <w:t>ourt considers is appropriate</w:t>
      </w:r>
      <w:bookmarkEnd w:id="63"/>
    </w:p>
    <w:p w14:paraId="558354FB" w14:textId="32C1552A" w:rsidR="00570768" w:rsidRPr="00A44874" w:rsidRDefault="00570768" w:rsidP="00A44874">
      <w:pPr>
        <w:pStyle w:val="ParaNumbering"/>
        <w:rPr>
          <w:lang w:val="en-US"/>
        </w:rPr>
      </w:pPr>
      <w:r>
        <w:t xml:space="preserve">Under s 167, the Court is to impose “a pecuniary penalty that the court considers is appropriate”.  The relevant principles in pecuniary penalty cases are well known and </w:t>
      </w:r>
      <w:r w:rsidR="00F94954">
        <w:t>have been repeated many times. As my summary of the submissions indicates, they were n</w:t>
      </w:r>
      <w:r w:rsidR="00D84B53">
        <w:t>ot substantively in dispute</w:t>
      </w:r>
      <w:r>
        <w:t xml:space="preserve">.  As I observed in </w:t>
      </w:r>
      <w:r w:rsidRPr="00A44874">
        <w:rPr>
          <w:bCs/>
          <w:i/>
        </w:rPr>
        <w:t xml:space="preserve">AMP Financial Planning Pty Ltd (No 2) </w:t>
      </w:r>
      <w:r w:rsidRPr="00A44874">
        <w:rPr>
          <w:bCs/>
        </w:rPr>
        <w:t xml:space="preserve">(at </w:t>
      </w:r>
      <w:r w:rsidR="00A47CED">
        <w:rPr>
          <w:bCs/>
        </w:rPr>
        <w:t>[</w:t>
      </w:r>
      <w:r w:rsidRPr="00A44874">
        <w:rPr>
          <w:bCs/>
        </w:rPr>
        <w:t>156</w:t>
      </w:r>
      <w:r w:rsidR="00A47CED">
        <w:rPr>
          <w:bCs/>
        </w:rPr>
        <w:t>]</w:t>
      </w:r>
      <w:r w:rsidRPr="00A44874">
        <w:rPr>
          <w:bCs/>
        </w:rPr>
        <w:t xml:space="preserve">), the applicable principles of deterrence, the relevant factors generally, the role of “instinctive synthesis”, the relevance of the maximum penalty, the “course of conduct principle” and the application of the totality principle, have been set out </w:t>
      </w:r>
      <w:r w:rsidR="00D84B53">
        <w:rPr>
          <w:bCs/>
        </w:rPr>
        <w:t xml:space="preserve">in a slightly different context </w:t>
      </w:r>
      <w:r w:rsidRPr="00A44874">
        <w:rPr>
          <w:bCs/>
        </w:rPr>
        <w:t xml:space="preserve">by Wigney J in </w:t>
      </w:r>
      <w:r w:rsidRPr="00A44874">
        <w:rPr>
          <w:bCs/>
          <w:i/>
        </w:rPr>
        <w:t xml:space="preserve">Westpac Banking Corporation </w:t>
      </w:r>
      <w:r w:rsidRPr="00A44874">
        <w:rPr>
          <w:bCs/>
        </w:rPr>
        <w:t>(at [255]–[272])</w:t>
      </w:r>
      <w:r w:rsidR="00D84B53">
        <w:rPr>
          <w:bCs/>
        </w:rPr>
        <w:t xml:space="preserve">, </w:t>
      </w:r>
      <w:r w:rsidRPr="00A44874">
        <w:rPr>
          <w:bCs/>
        </w:rPr>
        <w:t xml:space="preserve">and I adopt his Honour’s summary for present purposes.    </w:t>
      </w:r>
    </w:p>
    <w:p w14:paraId="2A5FFE05" w14:textId="77777777" w:rsidR="00570768" w:rsidRPr="007A746E" w:rsidRDefault="00570768" w:rsidP="00570768">
      <w:pPr>
        <w:pStyle w:val="ParaNumbering"/>
      </w:pPr>
      <w:r>
        <w:rPr>
          <w:bCs/>
        </w:rPr>
        <w:t xml:space="preserve">I would also repeat the three observations I made in </w:t>
      </w:r>
      <w:r>
        <w:rPr>
          <w:bCs/>
          <w:i/>
        </w:rPr>
        <w:t>AMP Financial Planning Pty Ltd (No </w:t>
      </w:r>
      <w:r w:rsidRPr="007A746E">
        <w:rPr>
          <w:bCs/>
          <w:i/>
        </w:rPr>
        <w:t>2)</w:t>
      </w:r>
      <w:r>
        <w:rPr>
          <w:bCs/>
        </w:rPr>
        <w:t xml:space="preserve"> (at [158]–[160]):</w:t>
      </w:r>
    </w:p>
    <w:p w14:paraId="3FA0E1AE" w14:textId="77777777" w:rsidR="00570768" w:rsidRPr="00C502B6" w:rsidRDefault="00570768" w:rsidP="00570768">
      <w:pPr>
        <w:pStyle w:val="Quote1"/>
      </w:pPr>
      <w:r w:rsidRPr="00C502B6">
        <w:rPr>
          <w:i/>
        </w:rPr>
        <w:t>First</w:t>
      </w:r>
      <w:r w:rsidRPr="00C502B6">
        <w:t>, and importantly in the present case, the principal object of a pecuniary</w:t>
      </w:r>
      <w:r w:rsidRPr="00C502B6">
        <w:rPr>
          <w:spacing w:val="3"/>
        </w:rPr>
        <w:t xml:space="preserve"> </w:t>
      </w:r>
      <w:r w:rsidRPr="00C502B6">
        <w:t>penalty</w:t>
      </w:r>
      <w:r w:rsidRPr="00C502B6">
        <w:rPr>
          <w:spacing w:val="3"/>
        </w:rPr>
        <w:t xml:space="preserve"> </w:t>
      </w:r>
      <w:r w:rsidRPr="00C502B6">
        <w:t>is</w:t>
      </w:r>
      <w:r w:rsidRPr="00C502B6">
        <w:rPr>
          <w:spacing w:val="10"/>
        </w:rPr>
        <w:t xml:space="preserve"> </w:t>
      </w:r>
      <w:r w:rsidRPr="00C502B6">
        <w:t>to</w:t>
      </w:r>
      <w:r w:rsidRPr="00C502B6">
        <w:rPr>
          <w:spacing w:val="8"/>
        </w:rPr>
        <w:t xml:space="preserve"> </w:t>
      </w:r>
      <w:r w:rsidRPr="00C502B6">
        <w:t>put</w:t>
      </w:r>
      <w:r w:rsidRPr="00C502B6">
        <w:rPr>
          <w:spacing w:val="8"/>
        </w:rPr>
        <w:t xml:space="preserve"> </w:t>
      </w:r>
      <w:r w:rsidRPr="00C502B6">
        <w:t>a</w:t>
      </w:r>
      <w:r w:rsidRPr="00C502B6">
        <w:rPr>
          <w:spacing w:val="7"/>
        </w:rPr>
        <w:t xml:space="preserve"> </w:t>
      </w:r>
      <w:r w:rsidRPr="00C502B6">
        <w:t>price</w:t>
      </w:r>
      <w:r w:rsidRPr="00C502B6">
        <w:rPr>
          <w:spacing w:val="7"/>
        </w:rPr>
        <w:t xml:space="preserve"> </w:t>
      </w:r>
      <w:r w:rsidRPr="00C502B6">
        <w:t>on</w:t>
      </w:r>
      <w:r w:rsidRPr="00C502B6">
        <w:rPr>
          <w:spacing w:val="8"/>
        </w:rPr>
        <w:t xml:space="preserve"> </w:t>
      </w:r>
      <w:r w:rsidRPr="00C502B6">
        <w:t>a</w:t>
      </w:r>
      <w:r w:rsidRPr="00C502B6">
        <w:rPr>
          <w:spacing w:val="10"/>
        </w:rPr>
        <w:t xml:space="preserve"> </w:t>
      </w:r>
      <w:r w:rsidRPr="00C502B6">
        <w:t>contravention</w:t>
      </w:r>
      <w:r w:rsidRPr="00C502B6">
        <w:rPr>
          <w:spacing w:val="8"/>
        </w:rPr>
        <w:t xml:space="preserve"> </w:t>
      </w:r>
      <w:r w:rsidRPr="00C502B6">
        <w:t>that</w:t>
      </w:r>
      <w:r w:rsidRPr="00C502B6">
        <w:rPr>
          <w:spacing w:val="8"/>
        </w:rPr>
        <w:t xml:space="preserve"> </w:t>
      </w:r>
      <w:r w:rsidRPr="00C502B6">
        <w:t>is</w:t>
      </w:r>
      <w:r w:rsidRPr="00C502B6">
        <w:rPr>
          <w:spacing w:val="10"/>
        </w:rPr>
        <w:t xml:space="preserve"> </w:t>
      </w:r>
      <w:r w:rsidRPr="00C502B6">
        <w:t>sufficiently</w:t>
      </w:r>
      <w:r w:rsidRPr="00C502B6">
        <w:rPr>
          <w:spacing w:val="1"/>
        </w:rPr>
        <w:t xml:space="preserve"> </w:t>
      </w:r>
      <w:r w:rsidRPr="00C502B6">
        <w:t>high</w:t>
      </w:r>
      <w:r w:rsidRPr="00C502B6">
        <w:rPr>
          <w:spacing w:val="8"/>
        </w:rPr>
        <w:t xml:space="preserve"> </w:t>
      </w:r>
      <w:r w:rsidRPr="00C502B6">
        <w:t>to</w:t>
      </w:r>
      <w:r w:rsidRPr="00C502B6">
        <w:rPr>
          <w:spacing w:val="8"/>
        </w:rPr>
        <w:t xml:space="preserve"> </w:t>
      </w:r>
      <w:r w:rsidRPr="00C502B6">
        <w:t xml:space="preserve">deter both the </w:t>
      </w:r>
      <w:proofErr w:type="spellStart"/>
      <w:r w:rsidRPr="00C502B6">
        <w:t>contravenor</w:t>
      </w:r>
      <w:proofErr w:type="spellEnd"/>
      <w:r w:rsidRPr="00C502B6">
        <w:t xml:space="preserve"> (specific deterrence) and others who might be tempted to contravene</w:t>
      </w:r>
      <w:r w:rsidRPr="00C502B6">
        <w:rPr>
          <w:spacing w:val="-14"/>
        </w:rPr>
        <w:t xml:space="preserve"> </w:t>
      </w:r>
      <w:r w:rsidRPr="00C502B6">
        <w:t>(general</w:t>
      </w:r>
      <w:r w:rsidRPr="00C502B6">
        <w:rPr>
          <w:spacing w:val="-13"/>
        </w:rPr>
        <w:t xml:space="preserve"> </w:t>
      </w:r>
      <w:r w:rsidRPr="00C502B6">
        <w:t xml:space="preserve">deterrence); both specific and general deterrence are important: see </w:t>
      </w:r>
      <w:r w:rsidRPr="00C502B6">
        <w:rPr>
          <w:i/>
        </w:rPr>
        <w:t>Australian Building and Construction Commissioner v Construction, Forestry, Mining and Energy Union</w:t>
      </w:r>
      <w:r w:rsidRPr="00C502B6">
        <w:t xml:space="preserve"> [2017] FCAFC 113; (2017) 254 FCR 68 at 88 [98] (</w:t>
      </w:r>
      <w:proofErr w:type="spellStart"/>
      <w:r w:rsidRPr="00C502B6">
        <w:t>Dowsett</w:t>
      </w:r>
      <w:proofErr w:type="spellEnd"/>
      <w:r w:rsidRPr="00C502B6">
        <w:t>, Greenwood and Wigney JJ).</w:t>
      </w:r>
    </w:p>
    <w:p w14:paraId="19FE9E37" w14:textId="77777777" w:rsidR="00570768" w:rsidRPr="00C502B6" w:rsidRDefault="00570768" w:rsidP="00570768">
      <w:pPr>
        <w:pStyle w:val="Quote1"/>
      </w:pPr>
      <w:r w:rsidRPr="00C502B6">
        <w:rPr>
          <w:i/>
        </w:rPr>
        <w:t>Secondly</w:t>
      </w:r>
      <w:r w:rsidRPr="00C502B6">
        <w:t>, the process of quantifying pecuniary penalties is an inexact science, not subject to rigidity in approach but guided by well-accepted factors and a large number of cases have identified the various factors or considerations usually relevant to the assessment of an appropriate pecuniary penalty.</w:t>
      </w:r>
    </w:p>
    <w:p w14:paraId="58085AD4" w14:textId="77777777" w:rsidR="00570768" w:rsidRPr="00C502B6" w:rsidRDefault="00570768" w:rsidP="00570768">
      <w:pPr>
        <w:pStyle w:val="Quote1"/>
        <w:widowControl/>
        <w:spacing w:after="360"/>
      </w:pPr>
      <w:r w:rsidRPr="00C502B6">
        <w:rPr>
          <w:i/>
        </w:rPr>
        <w:t>Thirdly</w:t>
      </w:r>
      <w:r w:rsidRPr="00C502B6">
        <w:t>, those various considerations or factors can be conveniently categorised according to whether they relate to the objective</w:t>
      </w:r>
      <w:r w:rsidRPr="00C502B6">
        <w:rPr>
          <w:spacing w:val="-7"/>
        </w:rPr>
        <w:t xml:space="preserve"> </w:t>
      </w:r>
      <w:r w:rsidRPr="00C502B6">
        <w:t>nature</w:t>
      </w:r>
      <w:r w:rsidRPr="00C502B6">
        <w:rPr>
          <w:spacing w:val="-7"/>
        </w:rPr>
        <w:t xml:space="preserve"> </w:t>
      </w:r>
      <w:r w:rsidRPr="00C502B6">
        <w:t>and</w:t>
      </w:r>
      <w:r w:rsidRPr="00C502B6">
        <w:rPr>
          <w:spacing w:val="-4"/>
        </w:rPr>
        <w:t xml:space="preserve"> </w:t>
      </w:r>
      <w:r w:rsidRPr="00C502B6">
        <w:t>seriousness</w:t>
      </w:r>
      <w:r w:rsidRPr="00C502B6">
        <w:rPr>
          <w:spacing w:val="-6"/>
        </w:rPr>
        <w:t xml:space="preserve"> </w:t>
      </w:r>
      <w:r w:rsidRPr="00C502B6">
        <w:t>of</w:t>
      </w:r>
      <w:r w:rsidRPr="00C502B6">
        <w:rPr>
          <w:spacing w:val="-7"/>
        </w:rPr>
        <w:t xml:space="preserve"> </w:t>
      </w:r>
      <w:r w:rsidRPr="00C502B6">
        <w:t>the</w:t>
      </w:r>
      <w:r w:rsidRPr="00C502B6">
        <w:rPr>
          <w:spacing w:val="-5"/>
        </w:rPr>
        <w:t xml:space="preserve"> </w:t>
      </w:r>
      <w:r w:rsidRPr="00C502B6">
        <w:t>contravention</w:t>
      </w:r>
      <w:r w:rsidRPr="00C502B6">
        <w:rPr>
          <w:spacing w:val="-6"/>
        </w:rPr>
        <w:t xml:space="preserve"> </w:t>
      </w:r>
      <w:r w:rsidRPr="00C502B6">
        <w:t>or</w:t>
      </w:r>
      <w:r w:rsidRPr="00C502B6">
        <w:rPr>
          <w:spacing w:val="-7"/>
        </w:rPr>
        <w:t xml:space="preserve"> </w:t>
      </w:r>
      <w:r w:rsidRPr="00C502B6">
        <w:t>to</w:t>
      </w:r>
      <w:r w:rsidRPr="00C502B6">
        <w:rPr>
          <w:spacing w:val="-6"/>
        </w:rPr>
        <w:t xml:space="preserve"> </w:t>
      </w:r>
      <w:r w:rsidRPr="00C502B6">
        <w:t>the</w:t>
      </w:r>
      <w:r w:rsidRPr="00C502B6">
        <w:rPr>
          <w:spacing w:val="-7"/>
        </w:rPr>
        <w:t xml:space="preserve"> </w:t>
      </w:r>
      <w:r w:rsidRPr="00C502B6">
        <w:t>particular</w:t>
      </w:r>
      <w:r w:rsidRPr="00C502B6">
        <w:rPr>
          <w:spacing w:val="-5"/>
        </w:rPr>
        <w:t xml:space="preserve"> </w:t>
      </w:r>
      <w:r w:rsidRPr="00C502B6">
        <w:t xml:space="preserve">circumstances of the respondent in question, with the factors relating to the </w:t>
      </w:r>
      <w:r w:rsidRPr="00C502B6">
        <w:rPr>
          <w:i/>
        </w:rPr>
        <w:t>objective</w:t>
      </w:r>
      <w:r w:rsidRPr="00C502B6">
        <w:t xml:space="preserve"> nature and seriousness of the contravention including: (a) the extent to which the contravention was the result of deliberate, covert or reckless conduct, as opposed to negligence or</w:t>
      </w:r>
      <w:r w:rsidRPr="00C502B6">
        <w:rPr>
          <w:spacing w:val="-3"/>
        </w:rPr>
        <w:t xml:space="preserve"> </w:t>
      </w:r>
      <w:r w:rsidRPr="00C502B6">
        <w:t>carelessness; (b) whether the contravention comprised isolated conduct, or was systematic or occurred over a period of time; (c) if the defendant is a corporation, the seniority of the officers responsible for the</w:t>
      </w:r>
      <w:r w:rsidRPr="00C502B6">
        <w:rPr>
          <w:spacing w:val="-1"/>
        </w:rPr>
        <w:t xml:space="preserve"> </w:t>
      </w:r>
      <w:r w:rsidRPr="00C502B6">
        <w:t>contravention; (d) the existence, within the corporation, of compliance systems and whether there was a culture of compliance at the corporation;</w:t>
      </w:r>
      <w:r w:rsidRPr="00C502B6">
        <w:rPr>
          <w:spacing w:val="-4"/>
        </w:rPr>
        <w:t xml:space="preserve"> </w:t>
      </w:r>
      <w:r w:rsidRPr="00C502B6">
        <w:t>(e) the</w:t>
      </w:r>
      <w:r w:rsidRPr="00C502B6">
        <w:rPr>
          <w:spacing w:val="-9"/>
        </w:rPr>
        <w:t xml:space="preserve"> </w:t>
      </w:r>
      <w:r w:rsidRPr="00C502B6">
        <w:t>impact</w:t>
      </w:r>
      <w:r w:rsidRPr="00C502B6">
        <w:rPr>
          <w:spacing w:val="-8"/>
        </w:rPr>
        <w:t xml:space="preserve"> </w:t>
      </w:r>
      <w:r w:rsidRPr="00C502B6">
        <w:t>or</w:t>
      </w:r>
      <w:r w:rsidRPr="00C502B6">
        <w:rPr>
          <w:spacing w:val="-9"/>
        </w:rPr>
        <w:t xml:space="preserve"> </w:t>
      </w:r>
      <w:r w:rsidRPr="00C502B6">
        <w:t>consequences</w:t>
      </w:r>
      <w:r w:rsidRPr="00C502B6">
        <w:rPr>
          <w:spacing w:val="-8"/>
        </w:rPr>
        <w:t xml:space="preserve"> </w:t>
      </w:r>
      <w:r w:rsidRPr="00C502B6">
        <w:t>of</w:t>
      </w:r>
      <w:r w:rsidRPr="00C502B6">
        <w:rPr>
          <w:spacing w:val="-9"/>
        </w:rPr>
        <w:t xml:space="preserve"> </w:t>
      </w:r>
      <w:r w:rsidRPr="00C502B6">
        <w:t>the</w:t>
      </w:r>
      <w:r w:rsidRPr="00C502B6">
        <w:rPr>
          <w:spacing w:val="-9"/>
        </w:rPr>
        <w:t xml:space="preserve"> </w:t>
      </w:r>
      <w:r w:rsidRPr="00C502B6">
        <w:t>contravention</w:t>
      </w:r>
      <w:r w:rsidRPr="00C502B6">
        <w:rPr>
          <w:spacing w:val="-9"/>
        </w:rPr>
        <w:t xml:space="preserve"> </w:t>
      </w:r>
      <w:r w:rsidRPr="00C502B6">
        <w:t>on</w:t>
      </w:r>
      <w:r w:rsidRPr="00C502B6">
        <w:rPr>
          <w:spacing w:val="-9"/>
        </w:rPr>
        <w:t xml:space="preserve"> </w:t>
      </w:r>
      <w:r w:rsidRPr="00C502B6">
        <w:t>the</w:t>
      </w:r>
      <w:r w:rsidRPr="00C502B6">
        <w:rPr>
          <w:spacing w:val="-9"/>
        </w:rPr>
        <w:t xml:space="preserve"> </w:t>
      </w:r>
      <w:r w:rsidRPr="00C502B6">
        <w:t>market</w:t>
      </w:r>
      <w:r w:rsidRPr="00C502B6">
        <w:rPr>
          <w:spacing w:val="-8"/>
        </w:rPr>
        <w:t xml:space="preserve"> </w:t>
      </w:r>
      <w:r w:rsidRPr="00C502B6">
        <w:t>or</w:t>
      </w:r>
      <w:r w:rsidRPr="00C502B6">
        <w:rPr>
          <w:spacing w:val="-9"/>
        </w:rPr>
        <w:t xml:space="preserve"> </w:t>
      </w:r>
      <w:r w:rsidRPr="00C502B6">
        <w:t>innocent</w:t>
      </w:r>
      <w:r w:rsidRPr="00C502B6">
        <w:rPr>
          <w:spacing w:val="-8"/>
        </w:rPr>
        <w:t xml:space="preserve"> </w:t>
      </w:r>
      <w:r w:rsidRPr="00C502B6">
        <w:t>third parties;</w:t>
      </w:r>
      <w:r w:rsidRPr="00C502B6">
        <w:rPr>
          <w:spacing w:val="-1"/>
        </w:rPr>
        <w:t xml:space="preserve"> </w:t>
      </w:r>
      <w:r w:rsidRPr="00C502B6">
        <w:t>and (f) the extent of any profit or benefit derived as a result of the</w:t>
      </w:r>
      <w:r w:rsidRPr="00C502B6">
        <w:rPr>
          <w:spacing w:val="-12"/>
        </w:rPr>
        <w:t xml:space="preserve"> </w:t>
      </w:r>
      <w:r w:rsidRPr="00C502B6">
        <w:t xml:space="preserve">contravention. While the factors that concern the </w:t>
      </w:r>
      <w:r w:rsidRPr="00C502B6">
        <w:rPr>
          <w:i/>
        </w:rPr>
        <w:t>particular circumstances</w:t>
      </w:r>
      <w:r w:rsidRPr="00C502B6">
        <w:t xml:space="preserve"> of the respondent include: (a) the size and financial position of the contravening company; (b) whether the company has been found to have engaged in similar conduct in the past; (c) whether the company has improved or modified its compliance systems since the contravention; (d) whether the company (through its senior officers) has demonstrated contrition and remorse; (e) whether the company had disgorged any profit or benefit received as a result of the contravention, or made reparation; (f) whether the company has cooperated with and assisted the relevant regulatory authority in the investigation and prosecution of the contravention; and (g) whether the company has suffered any extra-curial punishment or detriment arising from the finding that it had contravened the law: see </w:t>
      </w:r>
      <w:r w:rsidRPr="00C502B6">
        <w:rPr>
          <w:i/>
          <w:iCs/>
        </w:rPr>
        <w:t xml:space="preserve">Australian </w:t>
      </w:r>
      <w:r w:rsidRPr="00C502B6">
        <w:rPr>
          <w:i/>
          <w:iCs/>
        </w:rPr>
        <w:lastRenderedPageBreak/>
        <w:t xml:space="preserve">Building and Construction Commissioner v Construction, Forestry, Mining and Energy Union </w:t>
      </w:r>
      <w:r w:rsidRPr="00C502B6">
        <w:rPr>
          <w:iCs/>
        </w:rPr>
        <w:t>at 89-90 [102]-[104]</w:t>
      </w:r>
      <w:r w:rsidRPr="00C502B6">
        <w:t>.</w:t>
      </w:r>
    </w:p>
    <w:p w14:paraId="14FE6FA0" w14:textId="2F20DBBE" w:rsidR="00570768" w:rsidRDefault="00A44874" w:rsidP="002547E5">
      <w:pPr>
        <w:pStyle w:val="ParaNumbering"/>
        <w:rPr>
          <w:lang w:val="en-US"/>
        </w:rPr>
      </w:pPr>
      <w:r>
        <w:t>I</w:t>
      </w:r>
      <w:r w:rsidR="002547E5" w:rsidRPr="002D6FFD">
        <w:rPr>
          <w:lang w:val="en-US"/>
        </w:rPr>
        <w:t xml:space="preserve">n </w:t>
      </w:r>
      <w:r w:rsidR="002547E5" w:rsidRPr="002D6FFD">
        <w:rPr>
          <w:i/>
          <w:iCs/>
          <w:lang w:val="en-US"/>
        </w:rPr>
        <w:t>AMP Financial Planning</w:t>
      </w:r>
      <w:r w:rsidR="003C777F">
        <w:rPr>
          <w:i/>
          <w:iCs/>
          <w:lang w:val="en-US"/>
        </w:rPr>
        <w:t xml:space="preserve"> (No 2)</w:t>
      </w:r>
      <w:r w:rsidR="002547E5" w:rsidRPr="002D6FFD">
        <w:rPr>
          <w:i/>
          <w:iCs/>
          <w:lang w:val="en-US"/>
        </w:rPr>
        <w:t xml:space="preserve"> </w:t>
      </w:r>
      <w:r w:rsidR="00F83280">
        <w:rPr>
          <w:lang w:val="en-US"/>
        </w:rPr>
        <w:t>I</w:t>
      </w:r>
      <w:r w:rsidR="002547E5">
        <w:rPr>
          <w:lang w:val="en-US"/>
        </w:rPr>
        <w:t xml:space="preserve"> observed </w:t>
      </w:r>
      <w:r w:rsidR="0027717C">
        <w:rPr>
          <w:lang w:val="en-US"/>
        </w:rPr>
        <w:t xml:space="preserve">(at [230]) </w:t>
      </w:r>
      <w:r w:rsidR="002547E5" w:rsidRPr="002D6FFD">
        <w:rPr>
          <w:lang w:val="en-US"/>
        </w:rPr>
        <w:t xml:space="preserve">that “when all is said and done, the purpose of a civil penalty is primarily, if not wholly, protective in promoting the public interest in compliance with the law, and penalties imposed … must put a price on contraventions … to deter repetition by those involved … and by others who may be tempted to act in a similar manner”. </w:t>
      </w:r>
      <w:r w:rsidR="002547E5">
        <w:rPr>
          <w:lang w:val="en-US"/>
        </w:rPr>
        <w:t xml:space="preserve"> </w:t>
      </w:r>
    </w:p>
    <w:p w14:paraId="2BC7317E" w14:textId="7C097B32" w:rsidR="005530FC" w:rsidRPr="00A44874" w:rsidRDefault="00570768" w:rsidP="00A44874">
      <w:pPr>
        <w:pStyle w:val="ParaNumbering"/>
        <w:rPr>
          <w:lang w:val="en-US"/>
        </w:rPr>
      </w:pPr>
      <w:r>
        <w:rPr>
          <w:lang w:val="en-US"/>
        </w:rPr>
        <w:t>As to general deterrence, I accept ASIC’s broader approach as to the scope of general deterrence required.  Those who should be deterred by the</w:t>
      </w:r>
      <w:r w:rsidR="00F94954">
        <w:rPr>
          <w:lang w:val="en-US"/>
        </w:rPr>
        <w:t xml:space="preserve"> penalties</w:t>
      </w:r>
      <w:r>
        <w:rPr>
          <w:lang w:val="en-US"/>
        </w:rPr>
        <w:t xml:space="preserve"> </w:t>
      </w:r>
      <w:r w:rsidR="00F94954">
        <w:rPr>
          <w:lang w:val="en-US"/>
        </w:rPr>
        <w:t>imposed</w:t>
      </w:r>
      <w:r>
        <w:rPr>
          <w:lang w:val="en-US"/>
        </w:rPr>
        <w:t xml:space="preserve"> are banks, other financial institutions and superannuation providers who provide credit services under the National Credit Act as well as financial services and products more generally</w:t>
      </w:r>
      <w:r w:rsidR="00A44874">
        <w:rPr>
          <w:lang w:val="en-US"/>
        </w:rPr>
        <w:t>.</w:t>
      </w:r>
      <w:r w:rsidR="00021B24" w:rsidRPr="00A44874">
        <w:rPr>
          <w:lang w:val="en-US"/>
        </w:rPr>
        <w:t xml:space="preserve">  </w:t>
      </w:r>
    </w:p>
    <w:p w14:paraId="0F27E2CB" w14:textId="068E145F" w:rsidR="00BF324B" w:rsidRDefault="0027717C" w:rsidP="002547E5">
      <w:pPr>
        <w:pStyle w:val="ParaNumbering"/>
        <w:rPr>
          <w:lang w:val="en-US"/>
        </w:rPr>
      </w:pPr>
      <w:r>
        <w:rPr>
          <w:lang w:val="en-US"/>
        </w:rPr>
        <w:t>I now turn to the parties’</w:t>
      </w:r>
      <w:r w:rsidR="00BF324B">
        <w:rPr>
          <w:lang w:val="en-US"/>
        </w:rPr>
        <w:t xml:space="preserve"> submissions regarding a number of subjective and objective factors said to be relevant to my determination of what </w:t>
      </w:r>
      <w:r w:rsidR="00BF324B">
        <w:t>pecuniary penalty is appropriate.</w:t>
      </w:r>
    </w:p>
    <w:p w14:paraId="02904118" w14:textId="047491A2" w:rsidR="006F5122" w:rsidRDefault="006F5122" w:rsidP="00470BCD">
      <w:pPr>
        <w:pStyle w:val="Heading4"/>
        <w:rPr>
          <w:lang w:val="en-US"/>
        </w:rPr>
      </w:pPr>
      <w:bookmarkStart w:id="64" w:name="_Ref53653724"/>
      <w:r>
        <w:rPr>
          <w:lang w:val="en-US"/>
        </w:rPr>
        <w:t>Subjective factors</w:t>
      </w:r>
      <w:bookmarkEnd w:id="64"/>
    </w:p>
    <w:p w14:paraId="0185F2DE" w14:textId="0C29D0B5" w:rsidR="00EE19CB" w:rsidRDefault="005B58E0" w:rsidP="009277BB">
      <w:pPr>
        <w:pStyle w:val="ParaNumbering"/>
      </w:pPr>
      <w:r>
        <w:rPr>
          <w:lang w:val="en-US"/>
        </w:rPr>
        <w:t>A</w:t>
      </w:r>
      <w:r w:rsidR="00F75405">
        <w:rPr>
          <w:lang w:val="en-US"/>
        </w:rPr>
        <w:t>ny</w:t>
      </w:r>
      <w:r>
        <w:rPr>
          <w:lang w:val="en-US"/>
        </w:rPr>
        <w:t xml:space="preserve"> </w:t>
      </w:r>
      <w:r w:rsidR="00F75405">
        <w:rPr>
          <w:lang w:val="en-US"/>
        </w:rPr>
        <w:t xml:space="preserve">penalty </w:t>
      </w:r>
      <w:r>
        <w:rPr>
          <w:lang w:val="en-US"/>
        </w:rPr>
        <w:t xml:space="preserve">figure </w:t>
      </w:r>
      <w:r w:rsidR="00F75405">
        <w:rPr>
          <w:lang w:val="en-US"/>
        </w:rPr>
        <w:t xml:space="preserve">must take account </w:t>
      </w:r>
      <w:r>
        <w:rPr>
          <w:lang w:val="en-US"/>
        </w:rPr>
        <w:t>of NAB’s size and profitability</w:t>
      </w:r>
      <w:r w:rsidR="00F75405">
        <w:rPr>
          <w:lang w:val="en-US"/>
        </w:rPr>
        <w:t>.</w:t>
      </w:r>
      <w:r w:rsidR="001E2AC8">
        <w:rPr>
          <w:lang w:val="en-US"/>
        </w:rPr>
        <w:t xml:space="preserve"> </w:t>
      </w:r>
      <w:r w:rsidR="00F75405">
        <w:rPr>
          <w:lang w:val="en-US"/>
        </w:rPr>
        <w:t xml:space="preserve"> </w:t>
      </w:r>
      <w:r w:rsidR="0027717C">
        <w:rPr>
          <w:lang w:val="en-US"/>
        </w:rPr>
        <w:t>Al</w:t>
      </w:r>
      <w:r w:rsidR="00F75405">
        <w:rPr>
          <w:lang w:val="en-US"/>
        </w:rPr>
        <w:t>though the penalty cannot be so high as t</w:t>
      </w:r>
      <w:r w:rsidR="0027717C">
        <w:rPr>
          <w:lang w:val="en-US"/>
        </w:rPr>
        <w:t xml:space="preserve">o punish, </w:t>
      </w:r>
      <w:r w:rsidR="009277BB" w:rsidRPr="009277BB">
        <w:t>a civil penalty</w:t>
      </w:r>
      <w:r w:rsidR="004E1864">
        <w:t xml:space="preserve"> for a contravention of the law</w:t>
      </w:r>
      <w:r w:rsidR="00D84B53">
        <w:t> </w:t>
      </w:r>
      <w:r w:rsidR="009277BB" w:rsidRPr="009277BB">
        <w:t>must be fixed with a view to ensuring that the penalty is not regarded as an ac</w:t>
      </w:r>
      <w:r w:rsidR="00D84B53">
        <w:t>ceptable cost of doing business</w:t>
      </w:r>
      <w:r w:rsidR="009277BB" w:rsidRPr="009277BB">
        <w:t>.</w:t>
      </w:r>
      <w:r w:rsidR="004E1864">
        <w:t xml:space="preserve">  I observed during the hearing that ASIC seek</w:t>
      </w:r>
      <w:r w:rsidR="00343A75">
        <w:t>s</w:t>
      </w:r>
      <w:r w:rsidR="004E1864" w:rsidRPr="004E1864">
        <w:t xml:space="preserve"> a pecuniary penalty </w:t>
      </w:r>
      <w:r w:rsidR="004E1864">
        <w:t>“</w:t>
      </w:r>
      <w:r w:rsidR="004E1864" w:rsidRPr="004E1864">
        <w:t>significantly less than one day’s net profit for the bank</w:t>
      </w:r>
      <w:r w:rsidR="001A0485">
        <w:t>” (T</w:t>
      </w:r>
      <w:r w:rsidR="004E1864">
        <w:t>14)</w:t>
      </w:r>
      <w:r w:rsidR="004E1864" w:rsidRPr="004E1864">
        <w:t>.</w:t>
      </w:r>
      <w:r w:rsidR="00922F21">
        <w:t xml:space="preserve">  ASIC say</w:t>
      </w:r>
      <w:r w:rsidR="0027717C">
        <w:t>s</w:t>
      </w:r>
      <w:r w:rsidR="00922F21">
        <w:t xml:space="preserve"> that the figure proposed </w:t>
      </w:r>
      <w:r w:rsidR="006B2C68">
        <w:t xml:space="preserve">nevertheless </w:t>
      </w:r>
      <w:r w:rsidR="00922F21">
        <w:t xml:space="preserve">reflects the seriousness of the conduct because </w:t>
      </w:r>
      <w:r w:rsidR="006B2C68">
        <w:t xml:space="preserve">what is </w:t>
      </w:r>
      <w:r w:rsidR="00922F21">
        <w:t xml:space="preserve">relevant is the profit generated by the </w:t>
      </w:r>
      <w:r w:rsidR="00201256">
        <w:t>p</w:t>
      </w:r>
      <w:r w:rsidR="00922F21">
        <w:t>rogram</w:t>
      </w:r>
      <w:r w:rsidR="00201256">
        <w:t>me</w:t>
      </w:r>
      <w:r w:rsidR="00922F21">
        <w:t xml:space="preserve"> itself.  But these are two separate things.  The </w:t>
      </w:r>
      <w:r w:rsidR="00343A75">
        <w:t xml:space="preserve">whole </w:t>
      </w:r>
      <w:r w:rsidR="00922F21">
        <w:t xml:space="preserve">point </w:t>
      </w:r>
      <w:r w:rsidR="006B2C68">
        <w:t xml:space="preserve">of the penalty </w:t>
      </w:r>
      <w:r w:rsidR="00922F21">
        <w:t xml:space="preserve">is deterrence.  What penalty </w:t>
      </w:r>
      <w:r w:rsidR="0027717C">
        <w:t xml:space="preserve">is </w:t>
      </w:r>
      <w:r w:rsidR="00922F21">
        <w:t xml:space="preserve">sufficient to deter NAB from engaging in this or similar conduct?  </w:t>
      </w:r>
      <w:r w:rsidR="00343A75">
        <w:t>It will be necessary to return to this point below.</w:t>
      </w:r>
    </w:p>
    <w:p w14:paraId="69E0ED38" w14:textId="04ED7AEF" w:rsidR="004E1864" w:rsidRPr="00201256" w:rsidRDefault="00343A75" w:rsidP="00201256">
      <w:pPr>
        <w:pStyle w:val="ParaNumbering"/>
      </w:pPr>
      <w:r>
        <w:t xml:space="preserve">But by way of summary, the subjective matters of importance can be shortly stated and are common ground: </w:t>
      </w:r>
      <w:r w:rsidR="00EE19CB">
        <w:t xml:space="preserve">NAB has not </w:t>
      </w:r>
      <w:r>
        <w:t xml:space="preserve">previously </w:t>
      </w:r>
      <w:r w:rsidR="00EE19CB">
        <w:t xml:space="preserve">been found </w:t>
      </w:r>
      <w:r w:rsidR="00CA1F42">
        <w:t>liable for</w:t>
      </w:r>
      <w:r w:rsidR="00EE19CB">
        <w:t xml:space="preserve"> contravening conduct</w:t>
      </w:r>
      <w:r w:rsidR="00CA1F42">
        <w:t xml:space="preserve"> under the National Credit Act</w:t>
      </w:r>
      <w:r w:rsidR="00201256">
        <w:t>; t</w:t>
      </w:r>
      <w:r w:rsidR="000B262E">
        <w:t xml:space="preserve">here is evidence that NAB has improved its systems and training </w:t>
      </w:r>
      <w:r w:rsidR="00201256">
        <w:t xml:space="preserve">and </w:t>
      </w:r>
      <w:r w:rsidR="000B262E">
        <w:t xml:space="preserve">NAB has also undertaken a remediation </w:t>
      </w:r>
      <w:r w:rsidR="006132D4">
        <w:t>scheme</w:t>
      </w:r>
      <w:r w:rsidR="000B262E">
        <w:t xml:space="preserve"> with which ASIC has not raised any concerns</w:t>
      </w:r>
      <w:r w:rsidR="002A1CE4">
        <w:t>;</w:t>
      </w:r>
      <w:r w:rsidR="000B262E">
        <w:t xml:space="preserve"> </w:t>
      </w:r>
      <w:r>
        <w:t>NAB c</w:t>
      </w:r>
      <w:r w:rsidR="00CA1F42">
        <w:t>ooperated with ASIC</w:t>
      </w:r>
      <w:r w:rsidR="002A1CE4">
        <w:t>;</w:t>
      </w:r>
      <w:r w:rsidR="00201256">
        <w:t xml:space="preserve"> and</w:t>
      </w:r>
      <w:r w:rsidR="00CA1F42">
        <w:t xml:space="preserve"> ASIC </w:t>
      </w:r>
      <w:r w:rsidR="00936386">
        <w:t>accepts</w:t>
      </w:r>
      <w:r w:rsidR="00CA1F42">
        <w:t xml:space="preserve"> that </w:t>
      </w:r>
      <w:r w:rsidR="00CA1F42" w:rsidRPr="00201256">
        <w:rPr>
          <w:lang w:val="en-US"/>
        </w:rPr>
        <w:t>NAB should be giv</w:t>
      </w:r>
      <w:r w:rsidR="0027717C">
        <w:rPr>
          <w:lang w:val="en-US"/>
        </w:rPr>
        <w:t>en a discount to reflect its co</w:t>
      </w:r>
      <w:r w:rsidR="00CA1F42" w:rsidRPr="00201256">
        <w:rPr>
          <w:lang w:val="en-US"/>
        </w:rPr>
        <w:t>operation and its early admission</w:t>
      </w:r>
      <w:r w:rsidR="00201256">
        <w:rPr>
          <w:lang w:val="en-US"/>
        </w:rPr>
        <w:t>s</w:t>
      </w:r>
      <w:r w:rsidR="00CA1F42" w:rsidRPr="00201256">
        <w:rPr>
          <w:lang w:val="en-US"/>
        </w:rPr>
        <w:t xml:space="preserve">.  I agree. </w:t>
      </w:r>
      <w:r w:rsidR="00570768">
        <w:t xml:space="preserve">  </w:t>
      </w:r>
      <w:r w:rsidR="000B262E">
        <w:t xml:space="preserve"> </w:t>
      </w:r>
      <w:r w:rsidR="00E1144D">
        <w:t xml:space="preserve"> </w:t>
      </w:r>
      <w:r w:rsidR="00922F21">
        <w:t xml:space="preserve">            </w:t>
      </w:r>
      <w:r w:rsidR="004E1864" w:rsidRPr="004E1864">
        <w:t xml:space="preserve">  </w:t>
      </w:r>
      <w:r w:rsidR="004E1864">
        <w:t xml:space="preserve"> </w:t>
      </w:r>
      <w:r w:rsidR="009277BB">
        <w:t xml:space="preserve">  </w:t>
      </w:r>
    </w:p>
    <w:p w14:paraId="2984304D" w14:textId="74A64BA1" w:rsidR="00EE19CB" w:rsidRDefault="00EE19CB" w:rsidP="00470BCD">
      <w:pPr>
        <w:pStyle w:val="Heading4"/>
        <w:rPr>
          <w:lang w:val="en-US"/>
        </w:rPr>
      </w:pPr>
      <w:bookmarkStart w:id="65" w:name="_Ref53653725"/>
      <w:r>
        <w:rPr>
          <w:lang w:val="en-US"/>
        </w:rPr>
        <w:lastRenderedPageBreak/>
        <w:t>Objective factors</w:t>
      </w:r>
      <w:bookmarkEnd w:id="65"/>
    </w:p>
    <w:p w14:paraId="35D5F8F8" w14:textId="4AD631F0" w:rsidR="00EE19CB" w:rsidRPr="00EE19CB" w:rsidRDefault="00EE19CB" w:rsidP="00EE19CB">
      <w:pPr>
        <w:pStyle w:val="ParaNumbering"/>
        <w:rPr>
          <w:lang w:val="en-US"/>
        </w:rPr>
      </w:pPr>
      <w:r>
        <w:rPr>
          <w:lang w:val="en-US"/>
        </w:rPr>
        <w:t xml:space="preserve">The conduct occurred over a number of years and went undetected until internal whistleblower reports brought it to light.  But for this, the contravening may well have continued.  </w:t>
      </w:r>
    </w:p>
    <w:p w14:paraId="06DAA0B7" w14:textId="79A9281B" w:rsidR="00E1144D" w:rsidRDefault="00F83280" w:rsidP="00E1144D">
      <w:pPr>
        <w:pStyle w:val="ParaNumbering"/>
        <w:rPr>
          <w:lang w:val="en-US"/>
        </w:rPr>
      </w:pPr>
      <w:r>
        <w:rPr>
          <w:lang w:val="en-US"/>
        </w:rPr>
        <w:t>T</w:t>
      </w:r>
      <w:r w:rsidRPr="009277BB">
        <w:rPr>
          <w:lang w:val="en-US"/>
        </w:rPr>
        <w:t xml:space="preserve">he profitability of the </w:t>
      </w:r>
      <w:proofErr w:type="spellStart"/>
      <w:r w:rsidRPr="009277BB">
        <w:rPr>
          <w:lang w:val="en-US"/>
        </w:rPr>
        <w:t>program</w:t>
      </w:r>
      <w:r w:rsidR="00201256">
        <w:rPr>
          <w:lang w:val="en-US"/>
        </w:rPr>
        <w:t>me</w:t>
      </w:r>
      <w:proofErr w:type="spellEnd"/>
      <w:r w:rsidRPr="009277BB">
        <w:rPr>
          <w:lang w:val="en-US"/>
        </w:rPr>
        <w:t xml:space="preserve"> is </w:t>
      </w:r>
      <w:r>
        <w:rPr>
          <w:lang w:val="en-US"/>
        </w:rPr>
        <w:t xml:space="preserve">also a </w:t>
      </w:r>
      <w:r w:rsidRPr="009277BB">
        <w:rPr>
          <w:lang w:val="en-US"/>
        </w:rPr>
        <w:t>relevant</w:t>
      </w:r>
      <w:r>
        <w:rPr>
          <w:lang w:val="en-US"/>
        </w:rPr>
        <w:t xml:space="preserve"> consideration</w:t>
      </w:r>
      <w:r w:rsidRPr="009277BB">
        <w:rPr>
          <w:lang w:val="en-US"/>
        </w:rPr>
        <w:t xml:space="preserve">.  </w:t>
      </w:r>
      <w:r>
        <w:rPr>
          <w:lang w:val="en-US"/>
        </w:rPr>
        <w:t xml:space="preserve">In </w:t>
      </w:r>
      <w:r w:rsidRPr="00E1144D">
        <w:rPr>
          <w:i/>
          <w:lang w:val="en-US"/>
        </w:rPr>
        <w:t>Australian Competition and Consumer Commission v Coles Supermarkets Australia Pty Ltd</w:t>
      </w:r>
      <w:r>
        <w:rPr>
          <w:lang w:val="en-US"/>
        </w:rPr>
        <w:t xml:space="preserve"> [2015] FCA 330; </w:t>
      </w:r>
      <w:r w:rsidRPr="00E1144D">
        <w:rPr>
          <w:lang w:val="en-US"/>
        </w:rPr>
        <w:t>(2015) 327 ALR 540</w:t>
      </w:r>
      <w:r>
        <w:rPr>
          <w:lang w:val="en-US"/>
        </w:rPr>
        <w:t xml:space="preserve"> (at 562 [100]), Allsop CJ stated that, in the context of the Australian Consumer Law: </w:t>
      </w:r>
      <w:r w:rsidR="00E1144D">
        <w:rPr>
          <w:lang w:val="en-US"/>
        </w:rPr>
        <w:t xml:space="preserve"> </w:t>
      </w:r>
    </w:p>
    <w:p w14:paraId="00590240" w14:textId="79F6A9BD" w:rsidR="00E1144D" w:rsidRPr="00E1144D" w:rsidRDefault="00E1144D" w:rsidP="003716EA">
      <w:pPr>
        <w:pStyle w:val="Quote1"/>
        <w:rPr>
          <w:lang w:val="en-US"/>
        </w:rPr>
      </w:pPr>
      <w:r w:rsidRPr="00E1144D">
        <w:rPr>
          <w:lang w:val="en-US"/>
        </w:rPr>
        <w:t>Specific deterrence demands that a penalty be imposed that bears a real relationship with the profit earned — even if it is difficult to identify a causal proportionate contribution to EBIT by the impugned phrases. Coles should understand that it will not profit by its conduct. The market should understand that also.</w:t>
      </w:r>
    </w:p>
    <w:p w14:paraId="1892AB32" w14:textId="6B6564E1" w:rsidR="002547FC" w:rsidRPr="00E1144D" w:rsidRDefault="001E2AC8" w:rsidP="00E1144D">
      <w:pPr>
        <w:pStyle w:val="ParaNumbering"/>
        <w:rPr>
          <w:lang w:val="en-US"/>
        </w:rPr>
      </w:pPr>
      <w:r w:rsidRPr="00E1144D">
        <w:rPr>
          <w:lang w:val="en-US"/>
        </w:rPr>
        <w:t xml:space="preserve">While it is true that there is no evidence before me of the </w:t>
      </w:r>
      <w:r w:rsidR="000F2DDF" w:rsidRPr="00E1144D">
        <w:rPr>
          <w:lang w:val="en-US"/>
        </w:rPr>
        <w:t xml:space="preserve">actual </w:t>
      </w:r>
      <w:r w:rsidRPr="00E1144D">
        <w:rPr>
          <w:lang w:val="en-US"/>
        </w:rPr>
        <w:t xml:space="preserve">profitability </w:t>
      </w:r>
      <w:r w:rsidR="000F2DDF" w:rsidRPr="00E1144D">
        <w:rPr>
          <w:lang w:val="en-US"/>
        </w:rPr>
        <w:t xml:space="preserve">(as opposed to the value) </w:t>
      </w:r>
      <w:r w:rsidRPr="00E1144D">
        <w:rPr>
          <w:lang w:val="en-US"/>
        </w:rPr>
        <w:t xml:space="preserve">of the loans associated with the </w:t>
      </w:r>
      <w:r w:rsidR="00343A75">
        <w:rPr>
          <w:lang w:val="en-US"/>
        </w:rPr>
        <w:t xml:space="preserve">contraventions, it was not contested that </w:t>
      </w:r>
      <w:r w:rsidRPr="00E1144D">
        <w:rPr>
          <w:lang w:val="en-US"/>
        </w:rPr>
        <w:t xml:space="preserve">NAB </w:t>
      </w:r>
      <w:r w:rsidR="00343A75" w:rsidRPr="00E1144D">
        <w:rPr>
          <w:lang w:val="en-US"/>
        </w:rPr>
        <w:t>profit</w:t>
      </w:r>
      <w:r w:rsidR="00343A75">
        <w:rPr>
          <w:lang w:val="en-US"/>
        </w:rPr>
        <w:t>ed</w:t>
      </w:r>
      <w:r w:rsidR="000F2DDF" w:rsidRPr="00E1144D">
        <w:rPr>
          <w:lang w:val="en-US"/>
        </w:rPr>
        <w:t xml:space="preserve"> from them.  That those loans were, in a rising market, </w:t>
      </w:r>
      <w:r w:rsidR="002F154E">
        <w:rPr>
          <w:lang w:val="en-US"/>
        </w:rPr>
        <w:t xml:space="preserve">likely to be </w:t>
      </w:r>
      <w:r w:rsidR="00343A75">
        <w:rPr>
          <w:lang w:val="en-US"/>
        </w:rPr>
        <w:t xml:space="preserve">highly </w:t>
      </w:r>
      <w:r w:rsidR="002F154E">
        <w:rPr>
          <w:lang w:val="en-US"/>
        </w:rPr>
        <w:t>profitable to NAB was a racing</w:t>
      </w:r>
      <w:r w:rsidR="000F2DDF" w:rsidRPr="00E1144D">
        <w:rPr>
          <w:lang w:val="en-US"/>
        </w:rPr>
        <w:t xml:space="preserve"> certainty.  </w:t>
      </w:r>
      <w:r w:rsidR="005216AE" w:rsidRPr="00E1144D">
        <w:rPr>
          <w:lang w:val="en-US"/>
        </w:rPr>
        <w:t xml:space="preserve">I put this to </w:t>
      </w:r>
      <w:r w:rsidR="0027717C">
        <w:rPr>
          <w:lang w:val="en-US"/>
        </w:rPr>
        <w:t xml:space="preserve">Senior </w:t>
      </w:r>
      <w:r w:rsidR="005216AE" w:rsidRPr="00E1144D">
        <w:rPr>
          <w:lang w:val="en-US"/>
        </w:rPr>
        <w:t xml:space="preserve">Counsel for </w:t>
      </w:r>
      <w:r w:rsidR="003B3635">
        <w:rPr>
          <w:lang w:val="en-US"/>
        </w:rPr>
        <w:t>the regulator at the hearing (T</w:t>
      </w:r>
      <w:r w:rsidR="005216AE" w:rsidRPr="00E1144D">
        <w:rPr>
          <w:lang w:val="en-US"/>
        </w:rPr>
        <w:t xml:space="preserve">17); </w:t>
      </w:r>
      <w:r w:rsidR="00343A75">
        <w:rPr>
          <w:lang w:val="en-US"/>
        </w:rPr>
        <w:t xml:space="preserve">and </w:t>
      </w:r>
      <w:r w:rsidR="005216AE" w:rsidRPr="00E1144D">
        <w:rPr>
          <w:lang w:val="en-US"/>
        </w:rPr>
        <w:t xml:space="preserve">it was not </w:t>
      </w:r>
      <w:r w:rsidR="00343A75">
        <w:rPr>
          <w:lang w:val="en-US"/>
        </w:rPr>
        <w:t xml:space="preserve">gainsaid </w:t>
      </w:r>
      <w:r w:rsidR="005216AE" w:rsidRPr="00E1144D">
        <w:rPr>
          <w:lang w:val="en-US"/>
        </w:rPr>
        <w:t>by NAB</w:t>
      </w:r>
      <w:r w:rsidR="00343A75">
        <w:rPr>
          <w:lang w:val="en-US"/>
        </w:rPr>
        <w:t>.</w:t>
      </w:r>
      <w:r w:rsidR="005216AE" w:rsidRPr="00E1144D">
        <w:rPr>
          <w:lang w:val="en-US"/>
        </w:rPr>
        <w:t xml:space="preserve">  </w:t>
      </w:r>
      <w:r w:rsidR="00F75405" w:rsidRPr="00E1144D">
        <w:rPr>
          <w:lang w:val="en-US"/>
        </w:rPr>
        <w:t>Contrary to NAB’s submission, t</w:t>
      </w:r>
      <w:r w:rsidR="001F435E" w:rsidRPr="00E1144D">
        <w:rPr>
          <w:lang w:val="en-US"/>
        </w:rPr>
        <w:t xml:space="preserve">he question is not whether NAB “profited” from the </w:t>
      </w:r>
      <w:r w:rsidR="001F435E" w:rsidRPr="00E1144D">
        <w:rPr>
          <w:i/>
          <w:lang w:val="en-US"/>
        </w:rPr>
        <w:t>involvement</w:t>
      </w:r>
      <w:r w:rsidR="00343A75">
        <w:rPr>
          <w:lang w:val="en-US"/>
        </w:rPr>
        <w:t xml:space="preserve"> of Introducer</w:t>
      </w:r>
      <w:r w:rsidR="003B3635">
        <w:rPr>
          <w:lang w:val="en-US"/>
        </w:rPr>
        <w:t>s</w:t>
      </w:r>
      <w:r w:rsidR="00343A75">
        <w:rPr>
          <w:lang w:val="en-US"/>
        </w:rPr>
        <w:t xml:space="preserve"> </w:t>
      </w:r>
      <w:r w:rsidR="00566EC3">
        <w:rPr>
          <w:lang w:val="en-US"/>
        </w:rPr>
        <w:t>(</w:t>
      </w:r>
      <w:r w:rsidR="001F435E" w:rsidRPr="00E1144D">
        <w:rPr>
          <w:lang w:val="en-US"/>
        </w:rPr>
        <w:t xml:space="preserve">to which, by the way, the answer </w:t>
      </w:r>
      <w:r w:rsidR="00566EC3">
        <w:rPr>
          <w:lang w:val="en-US"/>
        </w:rPr>
        <w:t>seems certainly to be yes);</w:t>
      </w:r>
      <w:r w:rsidR="001F435E" w:rsidRPr="00E1144D">
        <w:rPr>
          <w:lang w:val="en-US"/>
        </w:rPr>
        <w:t xml:space="preserve"> why pay a commission to an Introducer if they</w:t>
      </w:r>
      <w:r w:rsidR="00343A75">
        <w:rPr>
          <w:lang w:val="en-US"/>
        </w:rPr>
        <w:t xml:space="preserve"> did </w:t>
      </w:r>
      <w:r w:rsidR="00841634">
        <w:rPr>
          <w:lang w:val="en-US"/>
        </w:rPr>
        <w:t>not</w:t>
      </w:r>
      <w:r w:rsidR="00343A75">
        <w:rPr>
          <w:lang w:val="en-US"/>
        </w:rPr>
        <w:t xml:space="preserve"> generate profit to NAB?  Rather, </w:t>
      </w:r>
      <w:r w:rsidR="00EB46A4">
        <w:rPr>
          <w:lang w:val="en-US"/>
        </w:rPr>
        <w:t>the question is</w:t>
      </w:r>
      <w:r w:rsidR="001F435E" w:rsidRPr="00E1144D">
        <w:rPr>
          <w:lang w:val="en-US"/>
        </w:rPr>
        <w:t xml:space="preserve"> whether NAB profited </w:t>
      </w:r>
      <w:r w:rsidR="00343A75">
        <w:rPr>
          <w:lang w:val="en-US"/>
        </w:rPr>
        <w:t xml:space="preserve">from the contravening conduct; that is, </w:t>
      </w:r>
      <w:r w:rsidR="001F435E" w:rsidRPr="00E1144D">
        <w:rPr>
          <w:i/>
          <w:lang w:val="en-US"/>
        </w:rPr>
        <w:t>from the loans</w:t>
      </w:r>
      <w:r w:rsidR="00566EC3">
        <w:rPr>
          <w:lang w:val="en-US"/>
        </w:rPr>
        <w:t xml:space="preserve"> procured with the Introducer</w:t>
      </w:r>
      <w:r w:rsidR="001F435E" w:rsidRPr="00E1144D">
        <w:rPr>
          <w:lang w:val="en-US"/>
        </w:rPr>
        <w:t>s</w:t>
      </w:r>
      <w:r w:rsidR="00566EC3">
        <w:rPr>
          <w:lang w:val="en-US"/>
        </w:rPr>
        <w:t>’</w:t>
      </w:r>
      <w:r w:rsidR="001F435E" w:rsidRPr="00E1144D">
        <w:rPr>
          <w:lang w:val="en-US"/>
        </w:rPr>
        <w:t xml:space="preserve"> involvement.  </w:t>
      </w:r>
      <w:r w:rsidR="000F2DDF" w:rsidRPr="00E1144D">
        <w:rPr>
          <w:lang w:val="en-US"/>
        </w:rPr>
        <w:t>It is not to the point that the loans may</w:t>
      </w:r>
      <w:r w:rsidR="00F75405" w:rsidRPr="00E1144D">
        <w:rPr>
          <w:lang w:val="en-US"/>
        </w:rPr>
        <w:t>, theoretically,</w:t>
      </w:r>
      <w:r w:rsidR="000F2DDF" w:rsidRPr="00E1144D">
        <w:rPr>
          <w:lang w:val="en-US"/>
        </w:rPr>
        <w:t xml:space="preserve"> have been entered </w:t>
      </w:r>
      <w:r w:rsidR="00E1144D" w:rsidRPr="00E1144D">
        <w:rPr>
          <w:lang w:val="en-US"/>
        </w:rPr>
        <w:t>into even without the Introducer</w:t>
      </w:r>
      <w:r w:rsidR="00566EC3">
        <w:rPr>
          <w:lang w:val="en-US"/>
        </w:rPr>
        <w:t>s</w:t>
      </w:r>
      <w:r w:rsidR="000F2DDF" w:rsidRPr="00E1144D">
        <w:rPr>
          <w:lang w:val="en-US"/>
        </w:rPr>
        <w:t xml:space="preserve">.  They were entered into </w:t>
      </w:r>
      <w:r w:rsidR="00DC17EB" w:rsidRPr="00E1144D">
        <w:rPr>
          <w:lang w:val="en-US"/>
        </w:rPr>
        <w:t>via an Introducer</w:t>
      </w:r>
      <w:r w:rsidR="00F75405" w:rsidRPr="00E1144D">
        <w:rPr>
          <w:lang w:val="en-US"/>
        </w:rPr>
        <w:t>,</w:t>
      </w:r>
      <w:r w:rsidR="00247E15">
        <w:rPr>
          <w:lang w:val="en-US"/>
        </w:rPr>
        <w:t xml:space="preserve"> in a mann</w:t>
      </w:r>
      <w:r w:rsidR="00DC17EB" w:rsidRPr="00E1144D">
        <w:rPr>
          <w:lang w:val="en-US"/>
        </w:rPr>
        <w:t>er that contravened</w:t>
      </w:r>
      <w:r w:rsidR="000F2DDF" w:rsidRPr="00E1144D">
        <w:rPr>
          <w:lang w:val="en-US"/>
        </w:rPr>
        <w:t xml:space="preserve"> s 31</w:t>
      </w:r>
      <w:r w:rsidR="00F75405" w:rsidRPr="00E1144D">
        <w:rPr>
          <w:lang w:val="en-US"/>
        </w:rPr>
        <w:t>,</w:t>
      </w:r>
      <w:r w:rsidR="002F154E">
        <w:rPr>
          <w:lang w:val="en-US"/>
        </w:rPr>
        <w:t xml:space="preserve"> and they carry that taint</w:t>
      </w:r>
      <w:r w:rsidR="000F2DDF" w:rsidRPr="00E1144D">
        <w:rPr>
          <w:lang w:val="en-US"/>
        </w:rPr>
        <w:t>.</w:t>
      </w:r>
      <w:r w:rsidR="00DC17EB" w:rsidRPr="00E1144D">
        <w:rPr>
          <w:lang w:val="en-US"/>
        </w:rPr>
        <w:t xml:space="preserve">  To say otherwise would </w:t>
      </w:r>
      <w:r w:rsidR="00247E15">
        <w:rPr>
          <w:lang w:val="en-US"/>
        </w:rPr>
        <w:t xml:space="preserve">be to </w:t>
      </w:r>
      <w:r w:rsidR="00DC17EB" w:rsidRPr="00E1144D">
        <w:rPr>
          <w:lang w:val="en-US"/>
        </w:rPr>
        <w:t>undermine the seriousness of the conduct.</w:t>
      </w:r>
      <w:r w:rsidR="005216AE" w:rsidRPr="00E1144D">
        <w:rPr>
          <w:lang w:val="en-US"/>
        </w:rPr>
        <w:t xml:space="preserve">  The fact that there was </w:t>
      </w:r>
      <w:r w:rsidR="00C475DC" w:rsidRPr="00E1144D">
        <w:rPr>
          <w:i/>
          <w:lang w:val="en-US"/>
        </w:rPr>
        <w:t>a</w:t>
      </w:r>
      <w:r w:rsidR="00C475DC" w:rsidRPr="00E1144D">
        <w:rPr>
          <w:lang w:val="en-US"/>
        </w:rPr>
        <w:t xml:space="preserve"> </w:t>
      </w:r>
      <w:r w:rsidR="005216AE" w:rsidRPr="00E1144D">
        <w:rPr>
          <w:lang w:val="en-US"/>
        </w:rPr>
        <w:t>profit is a relevant one.</w:t>
      </w:r>
      <w:r w:rsidR="00E1144D" w:rsidRPr="00E1144D">
        <w:rPr>
          <w:lang w:val="en-US"/>
        </w:rPr>
        <w:t xml:space="preserve"> </w:t>
      </w:r>
      <w:r w:rsidR="005216AE" w:rsidRPr="00E1144D">
        <w:rPr>
          <w:lang w:val="en-US"/>
        </w:rPr>
        <w:t xml:space="preserve">    </w:t>
      </w:r>
    </w:p>
    <w:p w14:paraId="4BC1DBAF" w14:textId="5FDC8AF4" w:rsidR="006F61A6" w:rsidRDefault="00965440" w:rsidP="001F435E">
      <w:pPr>
        <w:pStyle w:val="ParaNumbering"/>
        <w:rPr>
          <w:lang w:val="en-US"/>
        </w:rPr>
      </w:pPr>
      <w:r>
        <w:rPr>
          <w:lang w:val="en-US"/>
        </w:rPr>
        <w:t>While it appears</w:t>
      </w:r>
      <w:r w:rsidR="001E2AC8">
        <w:rPr>
          <w:lang w:val="en-US"/>
        </w:rPr>
        <w:t xml:space="preserve"> unlikely that NAB will engage in this same misconduct again in relation to s 31 of the National Credit Act, not least because the commission incentive has </w:t>
      </w:r>
      <w:r w:rsidR="00D73CBE">
        <w:rPr>
          <w:lang w:val="en-US"/>
        </w:rPr>
        <w:t>been removed</w:t>
      </w:r>
      <w:r w:rsidR="001E2AC8">
        <w:rPr>
          <w:lang w:val="en-US"/>
        </w:rPr>
        <w:t xml:space="preserve">, I am not satisfied that specific deterrence is not required.  I hold this view notwithstanding the </w:t>
      </w:r>
      <w:r w:rsidR="00343A75">
        <w:rPr>
          <w:lang w:val="en-US"/>
        </w:rPr>
        <w:t xml:space="preserve">belated </w:t>
      </w:r>
      <w:r w:rsidR="001E2AC8">
        <w:rPr>
          <w:lang w:val="en-US"/>
        </w:rPr>
        <w:t xml:space="preserve">efforts of NAB </w:t>
      </w:r>
      <w:r w:rsidR="00D73CBE">
        <w:rPr>
          <w:lang w:val="en-US"/>
        </w:rPr>
        <w:t>to rectify</w:t>
      </w:r>
      <w:r w:rsidR="001E2AC8">
        <w:rPr>
          <w:lang w:val="en-US"/>
        </w:rPr>
        <w:t xml:space="preserve"> the issues with the </w:t>
      </w:r>
      <w:proofErr w:type="spellStart"/>
      <w:r w:rsidR="00343A75">
        <w:rPr>
          <w:lang w:val="en-US"/>
        </w:rPr>
        <w:t>p</w:t>
      </w:r>
      <w:r w:rsidR="001E2AC8">
        <w:rPr>
          <w:lang w:val="en-US"/>
        </w:rPr>
        <w:t>rogram</w:t>
      </w:r>
      <w:r w:rsidR="00D73CBE">
        <w:rPr>
          <w:lang w:val="en-US"/>
        </w:rPr>
        <w:t>me</w:t>
      </w:r>
      <w:proofErr w:type="spellEnd"/>
      <w:r w:rsidR="001E2AC8">
        <w:rPr>
          <w:lang w:val="en-US"/>
        </w:rPr>
        <w:t xml:space="preserve"> </w:t>
      </w:r>
      <w:r w:rsidR="00343A75">
        <w:rPr>
          <w:lang w:val="en-US"/>
        </w:rPr>
        <w:t>following</w:t>
      </w:r>
      <w:r w:rsidR="00446F5D">
        <w:rPr>
          <w:lang w:val="en-US"/>
        </w:rPr>
        <w:t xml:space="preserve"> the initial whistleblower reports</w:t>
      </w:r>
      <w:r>
        <w:rPr>
          <w:lang w:val="en-US"/>
        </w:rPr>
        <w:t>, in expanding its</w:t>
      </w:r>
      <w:r w:rsidR="001E2AC8">
        <w:rPr>
          <w:lang w:val="en-US"/>
        </w:rPr>
        <w:t xml:space="preserve"> investigation</w:t>
      </w:r>
      <w:r>
        <w:rPr>
          <w:lang w:val="en-US"/>
        </w:rPr>
        <w:t>s</w:t>
      </w:r>
      <w:r w:rsidR="001E2AC8">
        <w:rPr>
          <w:lang w:val="en-US"/>
        </w:rPr>
        <w:t xml:space="preserve"> and in making other improvements.  </w:t>
      </w:r>
      <w:r w:rsidR="00155D0A">
        <w:rPr>
          <w:lang w:val="en-US"/>
        </w:rPr>
        <w:t>I accept the submission by NAB that “</w:t>
      </w:r>
      <w:r w:rsidR="00155D0A" w:rsidRPr="00155D0A">
        <w:rPr>
          <w:bCs/>
          <w:lang w:val="en-US"/>
        </w:rPr>
        <w:t xml:space="preserve">the bank </w:t>
      </w:r>
      <w:proofErr w:type="spellStart"/>
      <w:r w:rsidR="00155D0A" w:rsidRPr="00155D0A">
        <w:rPr>
          <w:bCs/>
          <w:lang w:val="en-US"/>
        </w:rPr>
        <w:t>recognised</w:t>
      </w:r>
      <w:proofErr w:type="spellEnd"/>
      <w:r w:rsidR="00155D0A" w:rsidRPr="00155D0A">
        <w:rPr>
          <w:bCs/>
          <w:lang w:val="en-US"/>
        </w:rPr>
        <w:t xml:space="preserve"> that it had made mistakes, </w:t>
      </w:r>
      <w:r w:rsidR="00155D0A" w:rsidRPr="00155D0A">
        <w:rPr>
          <w:bCs/>
          <w:i/>
          <w:iCs/>
          <w:lang w:val="en-US"/>
        </w:rPr>
        <w:t>by its own reckoning</w:t>
      </w:r>
      <w:r w:rsidR="00155D0A" w:rsidRPr="00155D0A">
        <w:rPr>
          <w:bCs/>
          <w:lang w:val="en-US"/>
        </w:rPr>
        <w:t>, in setting up the Introducer Program</w:t>
      </w:r>
      <w:r w:rsidR="00155D0A">
        <w:rPr>
          <w:bCs/>
          <w:lang w:val="en-US"/>
        </w:rPr>
        <w:t>” (at [120])</w:t>
      </w:r>
      <w:r>
        <w:rPr>
          <w:bCs/>
          <w:lang w:val="en-US"/>
        </w:rPr>
        <w:t xml:space="preserve"> and has shown contrition for its actions</w:t>
      </w:r>
      <w:r w:rsidR="00155D0A" w:rsidRPr="00155D0A">
        <w:rPr>
          <w:bCs/>
          <w:lang w:val="en-US"/>
        </w:rPr>
        <w:t>.</w:t>
      </w:r>
      <w:r w:rsidR="00155D0A">
        <w:rPr>
          <w:bCs/>
          <w:lang w:val="en-US"/>
        </w:rPr>
        <w:t xml:space="preserve">  </w:t>
      </w:r>
      <w:r w:rsidR="001E2AC8">
        <w:rPr>
          <w:lang w:val="en-US"/>
        </w:rPr>
        <w:t>Had these efforts not been made</w:t>
      </w:r>
      <w:r w:rsidR="006F61A6">
        <w:rPr>
          <w:lang w:val="en-US"/>
        </w:rPr>
        <w:t>,</w:t>
      </w:r>
      <w:r w:rsidR="001E2AC8">
        <w:rPr>
          <w:lang w:val="en-US"/>
        </w:rPr>
        <w:t xml:space="preserve"> I would have considered </w:t>
      </w:r>
      <w:r w:rsidR="002F154E">
        <w:rPr>
          <w:lang w:val="en-US"/>
        </w:rPr>
        <w:t xml:space="preserve">significantly </w:t>
      </w:r>
      <w:r w:rsidR="006F61A6">
        <w:rPr>
          <w:lang w:val="en-US"/>
        </w:rPr>
        <w:t>greater penalties to be</w:t>
      </w:r>
      <w:r w:rsidR="001E2AC8">
        <w:rPr>
          <w:lang w:val="en-US"/>
        </w:rPr>
        <w:t xml:space="preserve"> necessary</w:t>
      </w:r>
      <w:r w:rsidR="006F61A6">
        <w:rPr>
          <w:lang w:val="en-US"/>
        </w:rPr>
        <w:t xml:space="preserve"> than will be imposed</w:t>
      </w:r>
      <w:r w:rsidR="001E2AC8">
        <w:rPr>
          <w:lang w:val="en-US"/>
        </w:rPr>
        <w:t>.</w:t>
      </w:r>
      <w:r w:rsidR="006F61A6">
        <w:rPr>
          <w:lang w:val="en-US"/>
        </w:rPr>
        <w:t xml:space="preserve"> </w:t>
      </w:r>
    </w:p>
    <w:p w14:paraId="0D21D222" w14:textId="2AECE542" w:rsidR="004B6D5A" w:rsidRDefault="006F61A6" w:rsidP="001F435E">
      <w:pPr>
        <w:pStyle w:val="ParaNumbering"/>
        <w:rPr>
          <w:lang w:val="en-US"/>
        </w:rPr>
      </w:pPr>
      <w:r>
        <w:rPr>
          <w:lang w:val="en-US"/>
        </w:rPr>
        <w:lastRenderedPageBreak/>
        <w:t xml:space="preserve">Dealing more specifically with some </w:t>
      </w:r>
      <w:r w:rsidR="007773B0">
        <w:rPr>
          <w:lang w:val="en-US"/>
        </w:rPr>
        <w:t xml:space="preserve">of </w:t>
      </w:r>
      <w:r>
        <w:rPr>
          <w:lang w:val="en-US"/>
        </w:rPr>
        <w:t>NAB</w:t>
      </w:r>
      <w:r w:rsidR="007773B0">
        <w:rPr>
          <w:lang w:val="en-US"/>
        </w:rPr>
        <w:t>’s</w:t>
      </w:r>
      <w:r w:rsidR="00A85C84">
        <w:rPr>
          <w:lang w:val="en-US"/>
        </w:rPr>
        <w:t xml:space="preserve"> submissions,</w:t>
      </w:r>
      <w:r w:rsidR="002547FC">
        <w:rPr>
          <w:lang w:val="en-US"/>
        </w:rPr>
        <w:t xml:space="preserve"> </w:t>
      </w:r>
      <w:r>
        <w:rPr>
          <w:lang w:val="en-US"/>
        </w:rPr>
        <w:t>alt</w:t>
      </w:r>
      <w:r w:rsidR="00965440">
        <w:rPr>
          <w:lang w:val="en-US"/>
        </w:rPr>
        <w:t xml:space="preserve">hough the imperative for a bank to avoid bad debts and “maintain[n] capital” because of the “significant pressure </w:t>
      </w:r>
      <w:r w:rsidR="00965440" w:rsidRPr="00965440">
        <w:rPr>
          <w:bCs/>
          <w:lang w:val="en-US"/>
        </w:rPr>
        <w:t>to ensure that its lending is responsible</w:t>
      </w:r>
      <w:r w:rsidR="00965440">
        <w:rPr>
          <w:bCs/>
          <w:lang w:val="en-US"/>
        </w:rPr>
        <w:t>”</w:t>
      </w:r>
      <w:r w:rsidR="00965440" w:rsidRPr="00965440">
        <w:rPr>
          <w:lang w:val="en-US"/>
        </w:rPr>
        <w:t xml:space="preserve"> </w:t>
      </w:r>
      <w:r>
        <w:rPr>
          <w:lang w:val="en-US"/>
        </w:rPr>
        <w:t>is true so far as it goes, this does not lead</w:t>
      </w:r>
      <w:r w:rsidR="00965440">
        <w:rPr>
          <w:lang w:val="en-US"/>
        </w:rPr>
        <w:t xml:space="preserve"> to the conclusion </w:t>
      </w:r>
      <w:r>
        <w:rPr>
          <w:lang w:val="en-US"/>
        </w:rPr>
        <w:t xml:space="preserve">that specific deterrence is unnecessary.  I do not think it is unduly stretching the bounds of s 144 of the </w:t>
      </w:r>
      <w:r w:rsidRPr="006F61A6">
        <w:rPr>
          <w:i/>
          <w:lang w:val="en-US"/>
        </w:rPr>
        <w:t>Evidence Act 1995</w:t>
      </w:r>
      <w:r>
        <w:rPr>
          <w:lang w:val="en-US"/>
        </w:rPr>
        <w:t xml:space="preserve"> (</w:t>
      </w:r>
      <w:proofErr w:type="spellStart"/>
      <w:r>
        <w:rPr>
          <w:lang w:val="en-US"/>
        </w:rPr>
        <w:t>Cth</w:t>
      </w:r>
      <w:proofErr w:type="spellEnd"/>
      <w:r>
        <w:rPr>
          <w:lang w:val="en-US"/>
        </w:rPr>
        <w:t>) to remark that h</w:t>
      </w:r>
      <w:r w:rsidR="00965440">
        <w:rPr>
          <w:lang w:val="en-US"/>
        </w:rPr>
        <w:t xml:space="preserve">istory </w:t>
      </w:r>
      <w:r>
        <w:rPr>
          <w:lang w:val="en-US"/>
        </w:rPr>
        <w:t>would suggest otherwise</w:t>
      </w:r>
      <w:r w:rsidR="00965440">
        <w:rPr>
          <w:lang w:val="en-US"/>
        </w:rPr>
        <w:t xml:space="preserve">.  </w:t>
      </w:r>
      <w:r>
        <w:rPr>
          <w:lang w:val="en-US"/>
        </w:rPr>
        <w:t xml:space="preserve">Indeed, </w:t>
      </w:r>
      <w:r w:rsidR="001F435E">
        <w:rPr>
          <w:lang w:val="en-US"/>
        </w:rPr>
        <w:t xml:space="preserve">it </w:t>
      </w:r>
      <w:r>
        <w:rPr>
          <w:lang w:val="en-US"/>
        </w:rPr>
        <w:t xml:space="preserve">is </w:t>
      </w:r>
      <w:r w:rsidR="001F435E">
        <w:rPr>
          <w:lang w:val="en-US"/>
        </w:rPr>
        <w:t xml:space="preserve">NAB’s failure to </w:t>
      </w:r>
      <w:proofErr w:type="spellStart"/>
      <w:r w:rsidR="00155D0A">
        <w:rPr>
          <w:lang w:val="en-US"/>
        </w:rPr>
        <w:t>recognis</w:t>
      </w:r>
      <w:r w:rsidR="001F435E">
        <w:rPr>
          <w:lang w:val="en-US"/>
        </w:rPr>
        <w:t>e</w:t>
      </w:r>
      <w:proofErr w:type="spellEnd"/>
      <w:r w:rsidR="001F435E">
        <w:rPr>
          <w:lang w:val="en-US"/>
        </w:rPr>
        <w:t xml:space="preserve"> that specific deterrence is necessary that </w:t>
      </w:r>
      <w:r w:rsidR="00446F5D">
        <w:rPr>
          <w:lang w:val="en-US"/>
        </w:rPr>
        <w:t>makes it particularly necessary in this instance</w:t>
      </w:r>
      <w:r w:rsidR="001F435E">
        <w:rPr>
          <w:lang w:val="en-US"/>
        </w:rPr>
        <w:t xml:space="preserve">.  Most </w:t>
      </w:r>
      <w:r w:rsidR="009E7AFA">
        <w:rPr>
          <w:lang w:val="en-US"/>
        </w:rPr>
        <w:t>particularly</w:t>
      </w:r>
      <w:r w:rsidR="001F435E">
        <w:rPr>
          <w:lang w:val="en-US"/>
        </w:rPr>
        <w:t xml:space="preserve"> is the troubling compliance systems failures which allowed the contravening conduct to proliferate during the Relevant Period</w:t>
      </w:r>
      <w:r w:rsidR="00155D0A">
        <w:rPr>
          <w:lang w:val="en-US"/>
        </w:rPr>
        <w:t>, particularly in the GWS region</w:t>
      </w:r>
      <w:r w:rsidR="001F435E">
        <w:rPr>
          <w:lang w:val="en-US"/>
        </w:rPr>
        <w:t xml:space="preserve">.  NAB’s remediation </w:t>
      </w:r>
      <w:r w:rsidR="006132D4">
        <w:rPr>
          <w:lang w:val="en-US"/>
        </w:rPr>
        <w:t>scheme</w:t>
      </w:r>
      <w:r w:rsidR="001F435E">
        <w:rPr>
          <w:lang w:val="en-US"/>
        </w:rPr>
        <w:t xml:space="preserve"> only targeted the </w:t>
      </w:r>
      <w:proofErr w:type="spellStart"/>
      <w:r>
        <w:rPr>
          <w:lang w:val="en-US"/>
        </w:rPr>
        <w:t>p</w:t>
      </w:r>
      <w:r w:rsidR="001F435E">
        <w:rPr>
          <w:lang w:val="en-US"/>
        </w:rPr>
        <w:t>rogram</w:t>
      </w:r>
      <w:r>
        <w:rPr>
          <w:lang w:val="en-US"/>
        </w:rPr>
        <w:t>me</w:t>
      </w:r>
      <w:proofErr w:type="spellEnd"/>
      <w:r w:rsidR="001F435E">
        <w:rPr>
          <w:lang w:val="en-US"/>
        </w:rPr>
        <w:t xml:space="preserve">.  Wider systems failings were not addressed.  The penalty must be sufficiently high to deter NAB from further breaches, not just of s 31 of the National Credit Act but of contraventions more </w:t>
      </w:r>
      <w:r w:rsidR="00CD43B0">
        <w:rPr>
          <w:lang w:val="en-US"/>
        </w:rPr>
        <w:t>generally</w:t>
      </w:r>
      <w:r w:rsidR="001F435E">
        <w:rPr>
          <w:lang w:val="en-US"/>
        </w:rPr>
        <w:t xml:space="preserve">. The conduct engaged in by NAB as a corporate entity was not deliberate.  But this means that the deterrence needs to be such as to motivate changes to the </w:t>
      </w:r>
      <w:r w:rsidR="001F435E" w:rsidRPr="00446F5D">
        <w:rPr>
          <w:i/>
          <w:lang w:val="en-US"/>
        </w:rPr>
        <w:t xml:space="preserve">systems </w:t>
      </w:r>
      <w:r w:rsidR="001F435E">
        <w:rPr>
          <w:lang w:val="en-US"/>
        </w:rPr>
        <w:t xml:space="preserve">underlying the contravening conduct.  By that I mean </w:t>
      </w:r>
      <w:r w:rsidR="004B6D5A">
        <w:rPr>
          <w:lang w:val="en-US"/>
        </w:rPr>
        <w:t>compliance repor</w:t>
      </w:r>
      <w:r>
        <w:rPr>
          <w:lang w:val="en-US"/>
        </w:rPr>
        <w:t xml:space="preserve">ting, governance structures and </w:t>
      </w:r>
      <w:r w:rsidR="004B6D5A">
        <w:rPr>
          <w:lang w:val="en-US"/>
        </w:rPr>
        <w:t>systems integrations.</w:t>
      </w:r>
      <w:r w:rsidR="00155D0A">
        <w:rPr>
          <w:lang w:val="en-US"/>
        </w:rPr>
        <w:t xml:space="preserve">  While there was no evidence of the involvement </w:t>
      </w:r>
      <w:r>
        <w:rPr>
          <w:lang w:val="en-US"/>
        </w:rPr>
        <w:t xml:space="preserve">of senior members of the </w:t>
      </w:r>
      <w:proofErr w:type="spellStart"/>
      <w:r>
        <w:rPr>
          <w:lang w:val="en-US"/>
        </w:rPr>
        <w:t>organis</w:t>
      </w:r>
      <w:r w:rsidR="00155D0A">
        <w:rPr>
          <w:lang w:val="en-US"/>
        </w:rPr>
        <w:t>ation</w:t>
      </w:r>
      <w:proofErr w:type="spellEnd"/>
      <w:r w:rsidR="00155D0A">
        <w:rPr>
          <w:lang w:val="en-US"/>
        </w:rPr>
        <w:t xml:space="preserve"> participating in or having knowledge of the contravening conduct, it is also not the case that proactive steps were put in place, such as adequate trai</w:t>
      </w:r>
      <w:r>
        <w:rPr>
          <w:lang w:val="en-US"/>
        </w:rPr>
        <w:t>ning or systems, to prevent the</w:t>
      </w:r>
      <w:r w:rsidR="00155D0A">
        <w:rPr>
          <w:lang w:val="en-US"/>
        </w:rPr>
        <w:t xml:space="preserve"> conduct from occurring in the first place. </w:t>
      </w:r>
      <w:r w:rsidR="004B6D5A">
        <w:rPr>
          <w:lang w:val="en-US"/>
        </w:rPr>
        <w:t xml:space="preserve">  </w:t>
      </w:r>
    </w:p>
    <w:p w14:paraId="313AD4B6" w14:textId="454EC4AF" w:rsidR="00EE19CB" w:rsidRDefault="00EE19CB" w:rsidP="00470BCD">
      <w:pPr>
        <w:pStyle w:val="Heading4"/>
        <w:rPr>
          <w:lang w:val="en-US"/>
        </w:rPr>
      </w:pPr>
      <w:bookmarkStart w:id="66" w:name="_Ref53653726"/>
      <w:r>
        <w:rPr>
          <w:lang w:val="en-US"/>
        </w:rPr>
        <w:t>Consideration</w:t>
      </w:r>
      <w:bookmarkEnd w:id="66"/>
    </w:p>
    <w:p w14:paraId="0668A193" w14:textId="04C3F86B" w:rsidR="00177A5E" w:rsidRPr="00177A5E" w:rsidRDefault="006F61A6" w:rsidP="002547E5">
      <w:pPr>
        <w:pStyle w:val="ParaNumbering"/>
        <w:rPr>
          <w:i/>
          <w:iCs/>
        </w:rPr>
      </w:pPr>
      <w:r>
        <w:t>P</w:t>
      </w:r>
      <w:r w:rsidR="00F83280">
        <w:t xml:space="preserve">enalties are not conceived of in a vacuum: </w:t>
      </w:r>
      <w:r w:rsidR="00F83280" w:rsidRPr="00264AC3">
        <w:rPr>
          <w:i/>
          <w:iCs/>
        </w:rPr>
        <w:t>Con</w:t>
      </w:r>
      <w:r w:rsidR="00F83280">
        <w:rPr>
          <w:i/>
          <w:iCs/>
        </w:rPr>
        <w:t xml:space="preserve">struction, Forestry, Mining and </w:t>
      </w:r>
      <w:r w:rsidR="00F83280" w:rsidRPr="00264AC3">
        <w:rPr>
          <w:i/>
          <w:iCs/>
        </w:rPr>
        <w:t xml:space="preserve">Energy Union v Cahill </w:t>
      </w:r>
      <w:r w:rsidR="00F83280" w:rsidRPr="00264AC3">
        <w:t>[2010] FCAFC 39</w:t>
      </w:r>
      <w:r w:rsidR="00F83280">
        <w:t>;</w:t>
      </w:r>
      <w:r w:rsidR="00F83280" w:rsidRPr="00264AC3">
        <w:t xml:space="preserve"> (2010)</w:t>
      </w:r>
      <w:r w:rsidR="00F83280">
        <w:t xml:space="preserve"> 269 ALR </w:t>
      </w:r>
      <w:r w:rsidR="00F83280" w:rsidRPr="00264AC3">
        <w:t xml:space="preserve">1 </w:t>
      </w:r>
      <w:r w:rsidR="00F83280">
        <w:t>(</w:t>
      </w:r>
      <w:r w:rsidR="00F83280" w:rsidRPr="00264AC3">
        <w:t xml:space="preserve">at </w:t>
      </w:r>
      <w:r w:rsidR="00F83280">
        <w:t xml:space="preserve">13 </w:t>
      </w:r>
      <w:r w:rsidR="00F83280" w:rsidRPr="00264AC3">
        <w:t>[42]</w:t>
      </w:r>
      <w:r w:rsidR="00F83280">
        <w:t xml:space="preserve"> per Middleton and Gordon JJ)</w:t>
      </w:r>
      <w:r w:rsidR="00F83280" w:rsidRPr="00264AC3">
        <w:t>.</w:t>
      </w:r>
      <w:r w:rsidR="002547E5">
        <w:t xml:space="preserve">  To achieve the purpose of deterrence they must be informed by all the relevant circumstances of the case.  </w:t>
      </w:r>
    </w:p>
    <w:p w14:paraId="3AA9268F" w14:textId="1FCAABC4" w:rsidR="00177A5E" w:rsidRDefault="00177A5E" w:rsidP="00177A5E">
      <w:pPr>
        <w:pStyle w:val="ParaNumbering"/>
        <w:rPr>
          <w:i/>
          <w:iCs/>
        </w:rPr>
      </w:pPr>
      <w:r>
        <w:t xml:space="preserve">As Wigney J explained in </w:t>
      </w:r>
      <w:r w:rsidRPr="00B33513">
        <w:rPr>
          <w:i/>
        </w:rPr>
        <w:t>Westpac</w:t>
      </w:r>
      <w:r w:rsidRPr="00B33513">
        <w:t xml:space="preserve"> </w:t>
      </w:r>
      <w:r w:rsidR="00322285" w:rsidRPr="00B33513">
        <w:rPr>
          <w:i/>
        </w:rPr>
        <w:t>Banking</w:t>
      </w:r>
      <w:r w:rsidR="00322285">
        <w:rPr>
          <w:i/>
        </w:rPr>
        <w:t xml:space="preserve"> Corporation </w:t>
      </w:r>
      <w:r>
        <w:t>(at [261]):</w:t>
      </w:r>
      <w:r>
        <w:rPr>
          <w:i/>
          <w:iCs/>
        </w:rPr>
        <w:t xml:space="preserve"> </w:t>
      </w:r>
    </w:p>
    <w:p w14:paraId="1C291206" w14:textId="56F97277" w:rsidR="00177A5E" w:rsidRPr="00177A5E" w:rsidRDefault="00177A5E" w:rsidP="003716EA">
      <w:pPr>
        <w:pStyle w:val="Quote1"/>
        <w:rPr>
          <w:i/>
          <w:iCs/>
        </w:rPr>
      </w:pPr>
      <w:r w:rsidRPr="00177A5E">
        <w:rPr>
          <w:lang w:eastAsia="en-AU"/>
        </w:rPr>
        <w:t xml:space="preserve">The fixing of a pecuniary penalty in respect of a contravention of a civil penalty provision in the Act involves the identification and balancing of all the factors relevant to the contravention and the </w:t>
      </w:r>
      <w:proofErr w:type="spellStart"/>
      <w:r w:rsidRPr="00177A5E">
        <w:rPr>
          <w:lang w:eastAsia="en-AU"/>
        </w:rPr>
        <w:t>contravenor</w:t>
      </w:r>
      <w:proofErr w:type="spellEnd"/>
      <w:r w:rsidRPr="00177A5E">
        <w:rPr>
          <w:lang w:eastAsia="en-AU"/>
        </w:rPr>
        <w:t xml:space="preserve">, and the making of a value judgment as to what is the appropriate penalty in light of the protective and deterrent purpose of a pecuniary penalty. While there are undoubtedly differences between the criminal sentencing process and the process of fixing a pecuniary penalty (cf. </w:t>
      </w:r>
      <w:r w:rsidRPr="00177A5E">
        <w:rPr>
          <w:i/>
          <w:iCs/>
          <w:lang w:eastAsia="en-AU"/>
        </w:rPr>
        <w:t xml:space="preserve">Commonwealth v Director, FWBII </w:t>
      </w:r>
      <w:r w:rsidRPr="00177A5E">
        <w:rPr>
          <w:lang w:eastAsia="en-AU"/>
        </w:rPr>
        <w:t xml:space="preserve">at [56]-[57]), the fixing of a pecuniary penalty may, to an extent, be likened to the “instinctive synthesis” involved in criminal sentencing: </w:t>
      </w:r>
      <w:r w:rsidRPr="009235BC">
        <w:rPr>
          <w:i/>
          <w:lang w:eastAsia="en-AU"/>
        </w:rPr>
        <w:t>TPG Internet Pty Ltd v Australian Competition and Consumer Commission</w:t>
      </w:r>
      <w:r w:rsidRPr="00177A5E">
        <w:rPr>
          <w:lang w:eastAsia="en-AU"/>
        </w:rPr>
        <w:t xml:space="preserve"> (2012) 210 FCR 277 at 294; </w:t>
      </w:r>
      <w:r w:rsidRPr="009235BC">
        <w:rPr>
          <w:i/>
          <w:lang w:eastAsia="en-AU"/>
        </w:rPr>
        <w:t xml:space="preserve">Australian Competition and Consumer Commission v Reckitt Benckiser (Australia) Pty Ltd </w:t>
      </w:r>
      <w:r w:rsidRPr="00177A5E">
        <w:rPr>
          <w:lang w:eastAsia="en-AU"/>
        </w:rPr>
        <w:t xml:space="preserve">[2016] FCAFC 181; 340 ALR 25 at [44]. Instinctive synthesis is the “method of sentencing by which the judge identifies all the factors that are relevant </w:t>
      </w:r>
      <w:r w:rsidRPr="00177A5E">
        <w:rPr>
          <w:lang w:eastAsia="en-AU"/>
        </w:rPr>
        <w:lastRenderedPageBreak/>
        <w:t xml:space="preserve">to the sentence, discusses their significance and then makes a value judgment as to what is the appropriate sentence given all the factors of the case”: </w:t>
      </w:r>
      <w:proofErr w:type="spellStart"/>
      <w:r w:rsidRPr="0009195A">
        <w:rPr>
          <w:bCs/>
          <w:i/>
          <w:iCs/>
          <w:lang w:eastAsia="en-AU"/>
        </w:rPr>
        <w:t>Markarian</w:t>
      </w:r>
      <w:proofErr w:type="spellEnd"/>
      <w:r w:rsidRPr="00177A5E">
        <w:rPr>
          <w:b/>
          <w:bCs/>
          <w:i/>
          <w:iCs/>
          <w:lang w:eastAsia="en-AU"/>
        </w:rPr>
        <w:t xml:space="preserve"> </w:t>
      </w:r>
      <w:r w:rsidRPr="00177A5E">
        <w:rPr>
          <w:i/>
          <w:iCs/>
          <w:lang w:eastAsia="en-AU"/>
        </w:rPr>
        <w:t xml:space="preserve">v The Queen </w:t>
      </w:r>
      <w:r w:rsidRPr="00177A5E">
        <w:rPr>
          <w:lang w:eastAsia="en-AU"/>
        </w:rPr>
        <w:t xml:space="preserve">[2005] HCA 25; 228 CLR 357 at [51] (per McHugh J). Or, as the plurality put it in </w:t>
      </w:r>
      <w:proofErr w:type="spellStart"/>
      <w:r w:rsidRPr="00177A5E">
        <w:rPr>
          <w:i/>
          <w:iCs/>
          <w:lang w:eastAsia="en-AU"/>
        </w:rPr>
        <w:t>Markarian</w:t>
      </w:r>
      <w:proofErr w:type="spellEnd"/>
      <w:r w:rsidRPr="00177A5E">
        <w:rPr>
          <w:i/>
          <w:iCs/>
          <w:lang w:eastAsia="en-AU"/>
        </w:rPr>
        <w:t xml:space="preserve"> </w:t>
      </w:r>
      <w:r w:rsidRPr="00177A5E">
        <w:rPr>
          <w:lang w:eastAsia="en-AU"/>
        </w:rPr>
        <w:t xml:space="preserve">(at [37], per Gleeson CJ, </w:t>
      </w:r>
      <w:proofErr w:type="spellStart"/>
      <w:r w:rsidRPr="00177A5E">
        <w:rPr>
          <w:lang w:eastAsia="en-AU"/>
        </w:rPr>
        <w:t>Gummow</w:t>
      </w:r>
      <w:proofErr w:type="spellEnd"/>
      <w:r w:rsidRPr="00177A5E">
        <w:rPr>
          <w:lang w:eastAsia="en-AU"/>
        </w:rPr>
        <w:t xml:space="preserve">, Hayne and </w:t>
      </w:r>
      <w:proofErr w:type="spellStart"/>
      <w:r w:rsidRPr="00177A5E">
        <w:rPr>
          <w:lang w:eastAsia="en-AU"/>
        </w:rPr>
        <w:t>Callinan</w:t>
      </w:r>
      <w:proofErr w:type="spellEnd"/>
      <w:r w:rsidRPr="00177A5E">
        <w:rPr>
          <w:lang w:eastAsia="en-AU"/>
        </w:rPr>
        <w:t xml:space="preserve"> JJ) “the </w:t>
      </w:r>
      <w:proofErr w:type="spellStart"/>
      <w:r w:rsidRPr="00177A5E">
        <w:rPr>
          <w:lang w:eastAsia="en-AU"/>
        </w:rPr>
        <w:t>sentencer</w:t>
      </w:r>
      <w:proofErr w:type="spellEnd"/>
      <w:r w:rsidRPr="00177A5E">
        <w:rPr>
          <w:lang w:eastAsia="en-AU"/>
        </w:rPr>
        <w:t xml:space="preserve"> is called on to reach a single sentence which … balances many different and conflicting features.”</w:t>
      </w:r>
      <w:r w:rsidRPr="00177A5E">
        <w:t xml:space="preserve"> </w:t>
      </w:r>
    </w:p>
    <w:p w14:paraId="527EDDBC" w14:textId="6A0CC183" w:rsidR="002547E5" w:rsidRPr="00264AC3" w:rsidRDefault="002547E5" w:rsidP="002547E5">
      <w:pPr>
        <w:pStyle w:val="ParaNumbering"/>
        <w:rPr>
          <w:i/>
          <w:iCs/>
        </w:rPr>
      </w:pPr>
      <w:r>
        <w:t xml:space="preserve">However, as I observed in </w:t>
      </w:r>
      <w:r w:rsidRPr="00BD7DDE">
        <w:rPr>
          <w:i/>
        </w:rPr>
        <w:t>AMP Financial Planning (No. 2)</w:t>
      </w:r>
      <w:r>
        <w:t xml:space="preserve"> (at 96 [162]):</w:t>
      </w:r>
    </w:p>
    <w:p w14:paraId="680D611E" w14:textId="77777777" w:rsidR="002547E5" w:rsidRPr="00264AC3" w:rsidRDefault="002547E5" w:rsidP="003716EA">
      <w:pPr>
        <w:pStyle w:val="Quote1"/>
        <w:rPr>
          <w:lang w:eastAsia="en-AU"/>
        </w:rPr>
      </w:pPr>
      <w:r w:rsidRPr="00264AC3">
        <w:rPr>
          <w:lang w:eastAsia="en-AU"/>
        </w:rPr>
        <w:t xml:space="preserve">One of these circumstances, of course, is whether the contraventions with which I am concerned comprised isolated conduct, or were systematic or occurred over a period of time. Needless to say, this contextual consideration must not be confused with improperly imposing a penalty for conduct which might be thought to be similar to the contravening conduct, but which is </w:t>
      </w:r>
      <w:proofErr w:type="spellStart"/>
      <w:r w:rsidRPr="00264AC3">
        <w:rPr>
          <w:lang w:eastAsia="en-AU"/>
        </w:rPr>
        <w:t>unpleaded</w:t>
      </w:r>
      <w:proofErr w:type="spellEnd"/>
      <w:r w:rsidRPr="00264AC3">
        <w:rPr>
          <w:lang w:eastAsia="en-AU"/>
        </w:rPr>
        <w:t xml:space="preserve"> and not found to be contravening conduct. My task is to assess penalty </w:t>
      </w:r>
      <w:r w:rsidRPr="00264AC3">
        <w:rPr>
          <w:i/>
          <w:iCs/>
          <w:lang w:eastAsia="en-AU"/>
        </w:rPr>
        <w:t xml:space="preserve">only </w:t>
      </w:r>
      <w:r w:rsidRPr="00264AC3">
        <w:rPr>
          <w:lang w:eastAsia="en-AU"/>
        </w:rPr>
        <w:t>for the contraventions the subject of the proceeding and established on the evidence.</w:t>
      </w:r>
    </w:p>
    <w:p w14:paraId="39C22A0F" w14:textId="414289D7" w:rsidR="00FC018C" w:rsidRPr="00EB1E56" w:rsidRDefault="00BF324B" w:rsidP="00EB1E56">
      <w:pPr>
        <w:pStyle w:val="ParaNumbering"/>
      </w:pPr>
      <w:r>
        <w:t xml:space="preserve">As a starting point, I must consider what maximum penalty </w:t>
      </w:r>
      <w:r w:rsidR="00E35F70">
        <w:t xml:space="preserve">is </w:t>
      </w:r>
      <w:r>
        <w:t xml:space="preserve">permitted to be imposed under the National Credit Act.  </w:t>
      </w:r>
      <w:r w:rsidR="002547E5">
        <w:t xml:space="preserve">There is no dispute </w:t>
      </w:r>
      <w:r w:rsidR="002F154E">
        <w:t>this</w:t>
      </w:r>
      <w:r w:rsidR="002547E5" w:rsidRPr="002547E5">
        <w:rPr>
          <w:lang w:val="en-US"/>
        </w:rPr>
        <w:t xml:space="preserve"> is $456.7 million</w:t>
      </w:r>
      <w:r w:rsidR="0069590F">
        <w:rPr>
          <w:lang w:val="en-US"/>
        </w:rPr>
        <w:t>,</w:t>
      </w:r>
      <w:r w:rsidR="00EB1E56">
        <w:rPr>
          <w:lang w:val="en-US"/>
        </w:rPr>
        <w:t xml:space="preserve"> although the </w:t>
      </w:r>
      <w:r w:rsidR="00F83280" w:rsidRPr="00EB1E56">
        <w:rPr>
          <w:bCs/>
          <w:lang w:val="en-US"/>
        </w:rPr>
        <w:t xml:space="preserve">theoretical maximum penalty </w:t>
      </w:r>
      <w:r w:rsidR="00EB1E56">
        <w:rPr>
          <w:bCs/>
          <w:lang w:val="en-US"/>
        </w:rPr>
        <w:t>is of</w:t>
      </w:r>
      <w:r w:rsidR="00F83280" w:rsidRPr="00EB1E56">
        <w:rPr>
          <w:bCs/>
          <w:lang w:val="en-US"/>
        </w:rPr>
        <w:t xml:space="preserve"> limited</w:t>
      </w:r>
      <w:r w:rsidR="002F154E">
        <w:rPr>
          <w:bCs/>
          <w:lang w:val="en-US"/>
        </w:rPr>
        <w:t xml:space="preserve"> assistance</w:t>
      </w:r>
      <w:r w:rsidR="00F83280" w:rsidRPr="00EB1E56">
        <w:rPr>
          <w:bCs/>
          <w:i/>
          <w:iCs/>
          <w:lang w:val="en-GB"/>
        </w:rPr>
        <w:t xml:space="preserve">.  </w:t>
      </w:r>
      <w:r w:rsidR="00F83280" w:rsidRPr="00EB1E56">
        <w:rPr>
          <w:bCs/>
          <w:iCs/>
          <w:lang w:val="en-GB"/>
        </w:rPr>
        <w:t>Here, the course of conduct principle gains importance.</w:t>
      </w:r>
      <w:r w:rsidR="007C321C" w:rsidRPr="00EB1E56">
        <w:rPr>
          <w:bCs/>
          <w:iCs/>
          <w:lang w:val="en-GB"/>
        </w:rPr>
        <w:t xml:space="preserve"> </w:t>
      </w:r>
      <w:r w:rsidR="00980EDD" w:rsidRPr="00EB1E56">
        <w:rPr>
          <w:bCs/>
          <w:iCs/>
          <w:lang w:val="en-GB"/>
        </w:rPr>
        <w:t xml:space="preserve"> </w:t>
      </w:r>
    </w:p>
    <w:p w14:paraId="6CE4FF65" w14:textId="4A7C24E2" w:rsidR="00046D74" w:rsidRPr="00046D74" w:rsidRDefault="00046D74" w:rsidP="00046D74">
      <w:pPr>
        <w:pStyle w:val="ParaNumbering"/>
        <w:rPr>
          <w:i/>
          <w:iCs/>
        </w:rPr>
      </w:pPr>
      <w:r>
        <w:rPr>
          <w:lang w:val="en-US"/>
        </w:rPr>
        <w:t>Two important matters, in the present case, m</w:t>
      </w:r>
      <w:r w:rsidR="00EB1E56">
        <w:rPr>
          <w:lang w:val="en-US"/>
        </w:rPr>
        <w:t xml:space="preserve">ust therefore be teased out which are often confused: </w:t>
      </w:r>
      <w:r w:rsidR="00EB1E56" w:rsidRPr="00EB1E56">
        <w:rPr>
          <w:i/>
          <w:lang w:val="en-US"/>
        </w:rPr>
        <w:t>first</w:t>
      </w:r>
      <w:r w:rsidR="00EB1E56">
        <w:rPr>
          <w:lang w:val="en-US"/>
        </w:rPr>
        <w:t xml:space="preserve">, </w:t>
      </w:r>
      <w:r>
        <w:rPr>
          <w:lang w:val="en-US"/>
        </w:rPr>
        <w:t>what role does</w:t>
      </w:r>
      <w:r w:rsidR="002F154E">
        <w:rPr>
          <w:lang w:val="en-US"/>
        </w:rPr>
        <w:t xml:space="preserve"> the course of conduct principle</w:t>
      </w:r>
      <w:r>
        <w:rPr>
          <w:lang w:val="en-US"/>
        </w:rPr>
        <w:t xml:space="preserve"> have on the assessment of the penalty where there are a very large number of individual contraventions</w:t>
      </w:r>
      <w:r w:rsidR="00EB1E56">
        <w:rPr>
          <w:lang w:val="en-US"/>
        </w:rPr>
        <w:t>;</w:t>
      </w:r>
      <w:r>
        <w:rPr>
          <w:lang w:val="en-US"/>
        </w:rPr>
        <w:t xml:space="preserve"> and </w:t>
      </w:r>
      <w:r w:rsidR="00EB1E56" w:rsidRPr="00EB1E56">
        <w:rPr>
          <w:i/>
          <w:lang w:val="en-US"/>
        </w:rPr>
        <w:t>secondly</w:t>
      </w:r>
      <w:r w:rsidR="00EB1E56">
        <w:rPr>
          <w:lang w:val="en-US"/>
        </w:rPr>
        <w:t xml:space="preserve">, </w:t>
      </w:r>
      <w:r>
        <w:rPr>
          <w:lang w:val="en-US"/>
        </w:rPr>
        <w:t>how should the totality principle be applied in a case such as this, while having regard to the maximum penalty imposed by the legislature?  This is an issue which arises with increasing frequency; technologic</w:t>
      </w:r>
      <w:r w:rsidR="007844BA">
        <w:rPr>
          <w:lang w:val="en-US"/>
        </w:rPr>
        <w:t>al</w:t>
      </w:r>
      <w:r>
        <w:rPr>
          <w:lang w:val="en-US"/>
        </w:rPr>
        <w:t xml:space="preserve"> advances within corporations have made possible enormous numbers of contraventions in relatively short periods of time</w:t>
      </w:r>
      <w:r w:rsidR="00640085">
        <w:rPr>
          <w:lang w:val="en-US"/>
        </w:rPr>
        <w:t>,</w:t>
      </w:r>
      <w:r>
        <w:rPr>
          <w:lang w:val="en-US"/>
        </w:rPr>
        <w:t xml:space="preserve"> particularly, it seems, where compliance systems have not kept pace with these advances.  Even here, where the contravening conduct involved communications between</w:t>
      </w:r>
      <w:r w:rsidR="007844BA">
        <w:rPr>
          <w:lang w:val="en-US"/>
        </w:rPr>
        <w:t xml:space="preserve"> Borrowers, Introducers and the </w:t>
      </w:r>
      <w:r>
        <w:rPr>
          <w:lang w:val="en-US"/>
        </w:rPr>
        <w:t xml:space="preserve">Bankers, the vast numbers of active Introducers maintained in NAB’s systems, the ease with which email permitted communications between them and the limitations of the systems supporting the </w:t>
      </w:r>
      <w:proofErr w:type="spellStart"/>
      <w:r w:rsidR="00EB1E56">
        <w:rPr>
          <w:lang w:val="en-US"/>
        </w:rPr>
        <w:t>programme</w:t>
      </w:r>
      <w:proofErr w:type="spellEnd"/>
      <w:r>
        <w:rPr>
          <w:lang w:val="en-US"/>
        </w:rPr>
        <w:t xml:space="preserve"> all contributed to the number of breaches.  </w:t>
      </w:r>
    </w:p>
    <w:p w14:paraId="29C05F33" w14:textId="2E45E824" w:rsidR="0097755C" w:rsidRPr="0097755C" w:rsidRDefault="00980EDD" w:rsidP="007812FE">
      <w:pPr>
        <w:pStyle w:val="ParaNumbering"/>
        <w:rPr>
          <w:i/>
          <w:iCs/>
        </w:rPr>
      </w:pPr>
      <w:r>
        <w:rPr>
          <w:bCs/>
          <w:iCs/>
          <w:lang w:val="en-GB"/>
        </w:rPr>
        <w:t xml:space="preserve">Where </w:t>
      </w:r>
      <w:r w:rsidRPr="00980EDD">
        <w:rPr>
          <w:bCs/>
          <w:iCs/>
          <w:lang w:val="en-US"/>
        </w:rPr>
        <w:t xml:space="preserve">there are numerous contraventions arising from separate acts, the starting point is that each contravention should ordinarily attract the imposition of a separate penalty: </w:t>
      </w:r>
      <w:r w:rsidR="00F83280">
        <w:rPr>
          <w:bCs/>
          <w:i/>
          <w:iCs/>
          <w:lang w:val="en-US"/>
        </w:rPr>
        <w:t>Westpac Banking Corporation</w:t>
      </w:r>
      <w:r w:rsidR="00F83280" w:rsidRPr="00980EDD">
        <w:rPr>
          <w:bCs/>
          <w:i/>
          <w:iCs/>
          <w:lang w:val="en-US"/>
        </w:rPr>
        <w:t xml:space="preserve"> </w:t>
      </w:r>
      <w:r w:rsidR="00F83280">
        <w:rPr>
          <w:bCs/>
          <w:iCs/>
          <w:lang w:val="en-US"/>
        </w:rPr>
        <w:t>(</w:t>
      </w:r>
      <w:r w:rsidR="00F83280" w:rsidRPr="00980EDD">
        <w:rPr>
          <w:bCs/>
          <w:iCs/>
          <w:lang w:val="en-US"/>
        </w:rPr>
        <w:t>at [268]</w:t>
      </w:r>
      <w:r w:rsidR="00F83280">
        <w:rPr>
          <w:bCs/>
          <w:iCs/>
          <w:lang w:val="en-US"/>
        </w:rPr>
        <w:t xml:space="preserve"> per Wigney J)</w:t>
      </w:r>
      <w:r w:rsidR="00F83280" w:rsidRPr="00980EDD">
        <w:rPr>
          <w:bCs/>
          <w:iCs/>
          <w:lang w:val="en-US"/>
        </w:rPr>
        <w:t xml:space="preserve">. </w:t>
      </w:r>
      <w:r w:rsidRPr="00980EDD">
        <w:rPr>
          <w:bCs/>
          <w:iCs/>
          <w:lang w:val="en-US"/>
        </w:rPr>
        <w:t>However, it is also appropriate to consider whether, and the extent to which, the contravening conduct should be regarded as a single course, or courses, of conduct.</w:t>
      </w:r>
      <w:r>
        <w:rPr>
          <w:bCs/>
          <w:iCs/>
          <w:lang w:val="en-US"/>
        </w:rPr>
        <w:t xml:space="preserve"> </w:t>
      </w:r>
      <w:r w:rsidRPr="00980EDD">
        <w:rPr>
          <w:bCs/>
          <w:iCs/>
          <w:lang w:val="en-US"/>
        </w:rPr>
        <w:t xml:space="preserve"> </w:t>
      </w:r>
      <w:r w:rsidR="00C27FCC">
        <w:rPr>
          <w:bCs/>
          <w:iCs/>
          <w:lang w:val="en-US"/>
        </w:rPr>
        <w:t xml:space="preserve">But I am not bound to apply this approach.  It is a </w:t>
      </w:r>
      <w:r w:rsidR="001D0834">
        <w:rPr>
          <w:bCs/>
          <w:iCs/>
          <w:lang w:val="en-US"/>
        </w:rPr>
        <w:t>tool of analysis</w:t>
      </w:r>
      <w:r w:rsidR="00C27FCC" w:rsidRPr="00C27FCC">
        <w:rPr>
          <w:bCs/>
          <w:iCs/>
          <w:lang w:val="en-US"/>
        </w:rPr>
        <w:t xml:space="preserve"> to </w:t>
      </w:r>
      <w:r w:rsidR="00BF3EB2">
        <w:rPr>
          <w:bCs/>
          <w:iCs/>
          <w:lang w:val="en-US"/>
        </w:rPr>
        <w:t>ensure</w:t>
      </w:r>
      <w:r w:rsidR="00C27FCC" w:rsidRPr="00C27FCC">
        <w:rPr>
          <w:bCs/>
          <w:iCs/>
          <w:lang w:val="en-US"/>
        </w:rPr>
        <w:t xml:space="preserve"> the </w:t>
      </w:r>
      <w:r w:rsidR="00BF3EB2">
        <w:rPr>
          <w:bCs/>
          <w:iCs/>
          <w:lang w:val="en-US"/>
        </w:rPr>
        <w:t>penalty is not disproportionate</w:t>
      </w:r>
      <w:r w:rsidR="003A08BB">
        <w:rPr>
          <w:bCs/>
          <w:iCs/>
          <w:lang w:val="en-US"/>
        </w:rPr>
        <w:t>, though</w:t>
      </w:r>
      <w:r w:rsidR="005927E4">
        <w:rPr>
          <w:bCs/>
          <w:iCs/>
          <w:lang w:val="en-US"/>
        </w:rPr>
        <w:t xml:space="preserve"> the maximum penalty does not </w:t>
      </w:r>
      <w:r w:rsidR="005927E4">
        <w:rPr>
          <w:bCs/>
          <w:iCs/>
          <w:lang w:val="en-US"/>
        </w:rPr>
        <w:lastRenderedPageBreak/>
        <w:t xml:space="preserve">become irrelevant.  </w:t>
      </w:r>
      <w:r w:rsidR="00DE74B9">
        <w:rPr>
          <w:bCs/>
          <w:iCs/>
          <w:lang w:val="en-US"/>
        </w:rPr>
        <w:t>While ASIC suggest</w:t>
      </w:r>
      <w:r w:rsidR="000B718C">
        <w:rPr>
          <w:bCs/>
          <w:iCs/>
          <w:lang w:val="en-US"/>
        </w:rPr>
        <w:t>s</w:t>
      </w:r>
      <w:r w:rsidR="00DE74B9">
        <w:rPr>
          <w:bCs/>
          <w:iCs/>
          <w:lang w:val="en-US"/>
        </w:rPr>
        <w:t xml:space="preserve"> that the present case is not one where its application has utility, </w:t>
      </w:r>
      <w:r w:rsidR="00953608">
        <w:rPr>
          <w:bCs/>
          <w:iCs/>
          <w:lang w:val="en-US"/>
        </w:rPr>
        <w:t>it</w:t>
      </w:r>
      <w:r w:rsidR="00DE74B9">
        <w:rPr>
          <w:bCs/>
          <w:iCs/>
          <w:lang w:val="en-US"/>
        </w:rPr>
        <w:t xml:space="preserve"> do</w:t>
      </w:r>
      <w:r w:rsidR="00953608">
        <w:rPr>
          <w:bCs/>
          <w:iCs/>
          <w:lang w:val="en-US"/>
        </w:rPr>
        <w:t>es</w:t>
      </w:r>
      <w:r w:rsidR="00DE74B9">
        <w:rPr>
          <w:bCs/>
          <w:iCs/>
          <w:lang w:val="en-US"/>
        </w:rPr>
        <w:t xml:space="preserve"> provide a useful </w:t>
      </w:r>
      <w:r w:rsidR="00B912E7">
        <w:rPr>
          <w:bCs/>
          <w:iCs/>
          <w:lang w:val="en-US"/>
        </w:rPr>
        <w:t xml:space="preserve">tool of </w:t>
      </w:r>
      <w:r w:rsidR="00DE74B9">
        <w:rPr>
          <w:bCs/>
          <w:iCs/>
          <w:lang w:val="en-US"/>
        </w:rPr>
        <w:t xml:space="preserve">analysis, not least because </w:t>
      </w:r>
      <w:r w:rsidR="00DE74B9" w:rsidRPr="00DE74B9">
        <w:rPr>
          <w:bCs/>
          <w:iCs/>
        </w:rPr>
        <w:t xml:space="preserve">some groupings of </w:t>
      </w:r>
      <w:r w:rsidR="00EB1E56">
        <w:rPr>
          <w:bCs/>
          <w:iCs/>
        </w:rPr>
        <w:t>c</w:t>
      </w:r>
      <w:r w:rsidR="00DE74B9" w:rsidRPr="00DE74B9">
        <w:rPr>
          <w:bCs/>
          <w:iCs/>
        </w:rPr>
        <w:t xml:space="preserve">ontraventions involve </w:t>
      </w:r>
      <w:r w:rsidR="00DE74B9" w:rsidRPr="00DE74B9">
        <w:rPr>
          <w:bCs/>
          <w:i/>
          <w:iCs/>
        </w:rPr>
        <w:t>the very same communications</w:t>
      </w:r>
      <w:r w:rsidR="00DE74B9" w:rsidRPr="00DE74B9">
        <w:rPr>
          <w:bCs/>
          <w:iCs/>
        </w:rPr>
        <w:t xml:space="preserve"> and the </w:t>
      </w:r>
      <w:r w:rsidR="00DE74B9" w:rsidRPr="00DE74B9">
        <w:rPr>
          <w:bCs/>
          <w:i/>
          <w:iCs/>
        </w:rPr>
        <w:t xml:space="preserve">very same credit </w:t>
      </w:r>
      <w:r w:rsidR="00DE74B9" w:rsidRPr="00B04217">
        <w:rPr>
          <w:bCs/>
          <w:i/>
          <w:iCs/>
        </w:rPr>
        <w:t>assessment</w:t>
      </w:r>
      <w:r w:rsidR="00B04217">
        <w:rPr>
          <w:bCs/>
          <w:iCs/>
        </w:rPr>
        <w:t>; f</w:t>
      </w:r>
      <w:r w:rsidR="00953608" w:rsidRPr="00B04217">
        <w:rPr>
          <w:bCs/>
          <w:iCs/>
        </w:rPr>
        <w:t>or</w:t>
      </w:r>
      <w:r w:rsidR="00953608">
        <w:rPr>
          <w:bCs/>
          <w:iCs/>
        </w:rPr>
        <w:t xml:space="preserve"> example</w:t>
      </w:r>
      <w:r w:rsidR="004C678D">
        <w:rPr>
          <w:bCs/>
          <w:iCs/>
        </w:rPr>
        <w:t>,</w:t>
      </w:r>
      <w:r w:rsidR="00953608">
        <w:rPr>
          <w:bCs/>
          <w:iCs/>
        </w:rPr>
        <w:t xml:space="preserve"> where</w:t>
      </w:r>
      <w:r w:rsidR="00DE74B9">
        <w:rPr>
          <w:bCs/>
          <w:iCs/>
        </w:rPr>
        <w:t xml:space="preserve"> Borrower</w:t>
      </w:r>
      <w:r w:rsidR="00953608">
        <w:rPr>
          <w:bCs/>
          <w:iCs/>
        </w:rPr>
        <w:t>s</w:t>
      </w:r>
      <w:r w:rsidR="00DE74B9">
        <w:rPr>
          <w:bCs/>
          <w:iCs/>
        </w:rPr>
        <w:t xml:space="preserve"> sought a loan which was part fixed interest and part variable</w:t>
      </w:r>
      <w:r w:rsidR="00953608">
        <w:rPr>
          <w:bCs/>
          <w:iCs/>
        </w:rPr>
        <w:t>, resulting</w:t>
      </w:r>
      <w:r w:rsidR="00DE74B9">
        <w:rPr>
          <w:bCs/>
          <w:iCs/>
        </w:rPr>
        <w:t xml:space="preserve"> in multiple loans being created.</w:t>
      </w:r>
      <w:r w:rsidR="00B912E7">
        <w:rPr>
          <w:bCs/>
          <w:iCs/>
        </w:rPr>
        <w:t xml:space="preserve">  I prefer NAB’s </w:t>
      </w:r>
      <w:r w:rsidR="00766970">
        <w:rPr>
          <w:bCs/>
          <w:iCs/>
        </w:rPr>
        <w:t>submissions</w:t>
      </w:r>
      <w:r w:rsidR="00B912E7">
        <w:rPr>
          <w:bCs/>
          <w:iCs/>
        </w:rPr>
        <w:t xml:space="preserve"> in this regard and </w:t>
      </w:r>
      <w:r w:rsidR="007844BA">
        <w:rPr>
          <w:bCs/>
          <w:iCs/>
        </w:rPr>
        <w:t>consider</w:t>
      </w:r>
      <w:r w:rsidR="00B912E7">
        <w:rPr>
          <w:bCs/>
          <w:iCs/>
        </w:rPr>
        <w:t xml:space="preserve"> there </w:t>
      </w:r>
      <w:r w:rsidR="00B912E7" w:rsidRPr="002C5214">
        <w:rPr>
          <w:bCs/>
          <w:iCs/>
        </w:rPr>
        <w:t>were</w:t>
      </w:r>
      <w:r w:rsidR="007844BA">
        <w:rPr>
          <w:bCs/>
          <w:iCs/>
        </w:rPr>
        <w:t>, in effect,</w:t>
      </w:r>
      <w:r w:rsidR="00B912E7" w:rsidRPr="002C5214">
        <w:rPr>
          <w:bCs/>
          <w:iCs/>
        </w:rPr>
        <w:t xml:space="preserve"> 216 separate</w:t>
      </w:r>
      <w:r w:rsidR="00B912E7">
        <w:rPr>
          <w:bCs/>
          <w:iCs/>
        </w:rPr>
        <w:t xml:space="preserve"> courses of conduct</w:t>
      </w:r>
      <w:r w:rsidR="0075348B">
        <w:rPr>
          <w:bCs/>
          <w:iCs/>
        </w:rPr>
        <w:t xml:space="preserve"> or to use a somewhat inaccurate word in the circumstances, “transactions”</w:t>
      </w:r>
      <w:r w:rsidR="00B912E7">
        <w:rPr>
          <w:bCs/>
          <w:iCs/>
        </w:rPr>
        <w:t xml:space="preserve">. </w:t>
      </w:r>
      <w:r w:rsidR="0097755C">
        <w:rPr>
          <w:bCs/>
          <w:iCs/>
        </w:rPr>
        <w:t xml:space="preserve"> </w:t>
      </w:r>
    </w:p>
    <w:p w14:paraId="22C8BB1A" w14:textId="3C4B39BA" w:rsidR="00073941" w:rsidRPr="00073941" w:rsidRDefault="0097755C" w:rsidP="00073941">
      <w:pPr>
        <w:pStyle w:val="ParaNumbering"/>
        <w:rPr>
          <w:lang w:val="en-US"/>
        </w:rPr>
      </w:pPr>
      <w:r>
        <w:rPr>
          <w:bCs/>
          <w:iCs/>
        </w:rPr>
        <w:t xml:space="preserve">This is not to say </w:t>
      </w:r>
      <w:r w:rsidRPr="00073941">
        <w:rPr>
          <w:bCs/>
          <w:iCs/>
        </w:rPr>
        <w:t>that the fixing of the appropriate penalties should be approached as if there were 216 contraventions; there were 260 and separate penalties should be imposed in respect of each of the separate contraventions.  Those penalties, however, should be adjusted to take into account</w:t>
      </w:r>
      <w:r w:rsidRPr="00073941">
        <w:rPr>
          <w:lang w:val="en-US"/>
        </w:rPr>
        <w:t xml:space="preserve"> that they arose out of 216 </w:t>
      </w:r>
      <w:r w:rsidRPr="0075348B">
        <w:rPr>
          <w:bCs/>
          <w:iCs/>
        </w:rPr>
        <w:t xml:space="preserve">courses of conduct and </w:t>
      </w:r>
      <w:r w:rsidR="00040DB3" w:rsidRPr="0075348B">
        <w:rPr>
          <w:bCs/>
          <w:iCs/>
        </w:rPr>
        <w:t xml:space="preserve">there </w:t>
      </w:r>
      <w:r w:rsidR="00711DD9">
        <w:rPr>
          <w:bCs/>
          <w:iCs/>
        </w:rPr>
        <w:t>was</w:t>
      </w:r>
      <w:r w:rsidRPr="0075348B">
        <w:rPr>
          <w:bCs/>
          <w:iCs/>
        </w:rPr>
        <w:t xml:space="preserve"> </w:t>
      </w:r>
      <w:r w:rsidR="0075348B" w:rsidRPr="0075348B">
        <w:rPr>
          <w:bCs/>
          <w:iCs/>
        </w:rPr>
        <w:t>a degree</w:t>
      </w:r>
      <w:r w:rsidRPr="0075348B">
        <w:rPr>
          <w:bCs/>
          <w:iCs/>
        </w:rPr>
        <w:t xml:space="preserve"> of overlap or interrelationship</w:t>
      </w:r>
      <w:r w:rsidR="0075348B" w:rsidRPr="0075348B">
        <w:rPr>
          <w:bCs/>
          <w:iCs/>
        </w:rPr>
        <w:t xml:space="preserve"> in the legal and factual elements of the conduct constituting the </w:t>
      </w:r>
      <w:r w:rsidRPr="0075348B">
        <w:rPr>
          <w:bCs/>
          <w:iCs/>
        </w:rPr>
        <w:t>contraventions.  That consideration</w:t>
      </w:r>
      <w:r w:rsidRPr="00073941">
        <w:rPr>
          <w:lang w:val="en-US"/>
        </w:rPr>
        <w:t xml:space="preserve"> must be taken into account to avoid double punishment.  </w:t>
      </w:r>
    </w:p>
    <w:p w14:paraId="643C34F4" w14:textId="1C72D804" w:rsidR="00073941" w:rsidRPr="0075348B" w:rsidRDefault="00073941" w:rsidP="0075348B">
      <w:pPr>
        <w:pStyle w:val="ParaNumbering"/>
        <w:rPr>
          <w:lang w:val="en-US"/>
        </w:rPr>
      </w:pPr>
      <w:r w:rsidRPr="00073941">
        <w:rPr>
          <w:lang w:val="en-US"/>
        </w:rPr>
        <w:t xml:space="preserve">Balancing and </w:t>
      </w:r>
      <w:proofErr w:type="spellStart"/>
      <w:r w:rsidRPr="00073941">
        <w:rPr>
          <w:lang w:val="en-US"/>
        </w:rPr>
        <w:t>synthesising</w:t>
      </w:r>
      <w:proofErr w:type="spellEnd"/>
      <w:r>
        <w:t xml:space="preserve"> all relevant factors</w:t>
      </w:r>
      <w:r w:rsidR="00CB5575">
        <w:t>,</w:t>
      </w:r>
      <w:r>
        <w:t xml:space="preserve"> it seems to me </w:t>
      </w:r>
      <w:r w:rsidRPr="009F0BA8">
        <w:rPr>
          <w:lang w:val="en-US"/>
        </w:rPr>
        <w:t xml:space="preserve">the imposition of a penalty for each </w:t>
      </w:r>
      <w:r w:rsidR="00274940">
        <w:rPr>
          <w:lang w:val="en-US"/>
        </w:rPr>
        <w:t xml:space="preserve">of the </w:t>
      </w:r>
      <w:r w:rsidRPr="009F0BA8">
        <w:rPr>
          <w:lang w:val="en-US"/>
        </w:rPr>
        <w:t>contravention</w:t>
      </w:r>
      <w:r>
        <w:rPr>
          <w:lang w:val="en-US"/>
        </w:rPr>
        <w:t xml:space="preserve">s </w:t>
      </w:r>
      <w:r w:rsidR="00274940">
        <w:rPr>
          <w:lang w:val="en-US"/>
        </w:rPr>
        <w:t xml:space="preserve">placed into 216 courses of conduct </w:t>
      </w:r>
      <w:r>
        <w:rPr>
          <w:lang w:val="en-US"/>
        </w:rPr>
        <w:t xml:space="preserve">is the preferable approach, </w:t>
      </w:r>
      <w:r w:rsidR="00305301">
        <w:rPr>
          <w:lang w:val="en-US"/>
        </w:rPr>
        <w:t>fixed at a figure of</w:t>
      </w:r>
      <w:r>
        <w:rPr>
          <w:lang w:val="en-US"/>
        </w:rPr>
        <w:t xml:space="preserve"> $100,000 per </w:t>
      </w:r>
      <w:r w:rsidR="00274940">
        <w:rPr>
          <w:lang w:val="en-US"/>
        </w:rPr>
        <w:t xml:space="preserve">grouping of </w:t>
      </w:r>
      <w:r>
        <w:rPr>
          <w:lang w:val="en-US"/>
        </w:rPr>
        <w:t>contravention</w:t>
      </w:r>
      <w:r w:rsidR="00274940">
        <w:rPr>
          <w:lang w:val="en-US"/>
        </w:rPr>
        <w:t>s</w:t>
      </w:r>
      <w:r w:rsidR="00711DD9">
        <w:rPr>
          <w:lang w:val="en-US"/>
        </w:rPr>
        <w:t>,</w:t>
      </w:r>
      <w:r w:rsidRPr="009F0BA8">
        <w:rPr>
          <w:lang w:val="en-US"/>
        </w:rPr>
        <w:t xml:space="preserve"> </w:t>
      </w:r>
      <w:r w:rsidR="0075348B">
        <w:rPr>
          <w:lang w:val="en-US"/>
        </w:rPr>
        <w:t xml:space="preserve">save for a penalty to be imposed of </w:t>
      </w:r>
      <w:r>
        <w:rPr>
          <w:lang w:val="en-US"/>
        </w:rPr>
        <w:t xml:space="preserve">$200,000 for </w:t>
      </w:r>
      <w:r w:rsidR="00305301">
        <w:rPr>
          <w:lang w:val="en-US"/>
        </w:rPr>
        <w:t xml:space="preserve">each of </w:t>
      </w:r>
      <w:r>
        <w:rPr>
          <w:lang w:val="en-US"/>
        </w:rPr>
        <w:t>the</w:t>
      </w:r>
      <w:r w:rsidRPr="009F0BA8">
        <w:rPr>
          <w:lang w:val="en-US"/>
        </w:rPr>
        <w:t xml:space="preserve"> three contraventions</w:t>
      </w:r>
      <w:r>
        <w:rPr>
          <w:lang w:val="en-US"/>
        </w:rPr>
        <w:t xml:space="preserve"> </w:t>
      </w:r>
      <w:r w:rsidRPr="009F0BA8">
        <w:rPr>
          <w:lang w:val="en-US"/>
        </w:rPr>
        <w:t xml:space="preserve">involving fraud.  </w:t>
      </w:r>
      <w:r w:rsidR="0075348B">
        <w:rPr>
          <w:lang w:val="en-US"/>
        </w:rPr>
        <w:t xml:space="preserve">There is a degree of imprecision about this approach as the </w:t>
      </w:r>
      <w:r w:rsidR="00711DD9">
        <w:rPr>
          <w:lang w:val="en-US"/>
        </w:rPr>
        <w:t>underlying</w:t>
      </w:r>
      <w:r w:rsidR="0075348B">
        <w:rPr>
          <w:lang w:val="en-US"/>
        </w:rPr>
        <w:t xml:space="preserve"> conduct differs in seriousness </w:t>
      </w:r>
      <w:r w:rsidR="00711DD9">
        <w:rPr>
          <w:lang w:val="en-US"/>
        </w:rPr>
        <w:t xml:space="preserve">between </w:t>
      </w:r>
      <w:r w:rsidR="0075348B">
        <w:rPr>
          <w:lang w:val="en-US"/>
        </w:rPr>
        <w:t>contraventions but, of course, in adjusting</w:t>
      </w:r>
      <w:r w:rsidR="0075348B" w:rsidRPr="00073941">
        <w:rPr>
          <w:lang w:val="en-US"/>
        </w:rPr>
        <w:t xml:space="preserve"> penalties to take into account the course of conduct principle</w:t>
      </w:r>
      <w:r w:rsidR="00711DD9">
        <w:rPr>
          <w:lang w:val="en-US"/>
        </w:rPr>
        <w:t xml:space="preserve"> and in fixing penalties generally,</w:t>
      </w:r>
      <w:r w:rsidR="0075348B" w:rsidRPr="00073941">
        <w:rPr>
          <w:lang w:val="en-US"/>
        </w:rPr>
        <w:t xml:space="preserve"> </w:t>
      </w:r>
      <w:r w:rsidR="00711DD9">
        <w:rPr>
          <w:lang w:val="en-US"/>
        </w:rPr>
        <w:t xml:space="preserve">one </w:t>
      </w:r>
      <w:r w:rsidR="0020245B">
        <w:rPr>
          <w:lang w:val="en-US"/>
        </w:rPr>
        <w:t>does not approach the task as if</w:t>
      </w:r>
      <w:r w:rsidR="00711DD9">
        <w:rPr>
          <w:lang w:val="en-US"/>
        </w:rPr>
        <w:t xml:space="preserve"> it was </w:t>
      </w:r>
      <w:r w:rsidR="0075348B" w:rsidRPr="00073941">
        <w:rPr>
          <w:lang w:val="en-US"/>
        </w:rPr>
        <w:t xml:space="preserve">simply a </w:t>
      </w:r>
      <w:r w:rsidR="00711DD9">
        <w:rPr>
          <w:lang w:val="en-US"/>
        </w:rPr>
        <w:t>calculus</w:t>
      </w:r>
      <w:r w:rsidR="0075348B" w:rsidRPr="00073941">
        <w:rPr>
          <w:lang w:val="en-US"/>
        </w:rPr>
        <w:t xml:space="preserve">.  </w:t>
      </w:r>
      <w:r w:rsidRPr="0075348B">
        <w:rPr>
          <w:lang w:val="en-US"/>
        </w:rPr>
        <w:t xml:space="preserve">Needless to say, </w:t>
      </w:r>
      <w:r w:rsidR="00287791">
        <w:rPr>
          <w:bCs/>
        </w:rPr>
        <w:t>the penalties imposed</w:t>
      </w:r>
      <w:r w:rsidR="007A3A1C" w:rsidRPr="0075348B">
        <w:rPr>
          <w:bCs/>
        </w:rPr>
        <w:t xml:space="preserve"> for </w:t>
      </w:r>
      <w:r w:rsidR="007A3A1C" w:rsidRPr="0075348B">
        <w:rPr>
          <w:lang w:val="en-US"/>
        </w:rPr>
        <w:t>the non-fraudulent contraventions</w:t>
      </w:r>
      <w:r w:rsidR="007A3A1C" w:rsidRPr="0075348B">
        <w:rPr>
          <w:bCs/>
        </w:rPr>
        <w:t xml:space="preserve"> would have been greater</w:t>
      </w:r>
      <w:r w:rsidR="007A3A1C" w:rsidRPr="0075348B">
        <w:rPr>
          <w:lang w:val="en-US"/>
        </w:rPr>
        <w:t xml:space="preserve"> </w:t>
      </w:r>
      <w:r w:rsidRPr="0075348B">
        <w:rPr>
          <w:lang w:val="en-US"/>
        </w:rPr>
        <w:t xml:space="preserve">if ASIC had </w:t>
      </w:r>
      <w:r w:rsidR="007A3A1C">
        <w:rPr>
          <w:lang w:val="en-US"/>
        </w:rPr>
        <w:t xml:space="preserve">taken efforts to prove (and had established) </w:t>
      </w:r>
      <w:r w:rsidRPr="0075348B">
        <w:rPr>
          <w:lang w:val="en-US"/>
        </w:rPr>
        <w:t xml:space="preserve">particular harm to individual customers or </w:t>
      </w:r>
      <w:r w:rsidR="007A3A1C">
        <w:rPr>
          <w:lang w:val="en-US"/>
        </w:rPr>
        <w:t>that</w:t>
      </w:r>
      <w:r w:rsidRPr="0075348B">
        <w:rPr>
          <w:lang w:val="en-US"/>
        </w:rPr>
        <w:t xml:space="preserve"> </w:t>
      </w:r>
      <w:r>
        <w:t xml:space="preserve">the Banker did not </w:t>
      </w:r>
      <w:r w:rsidRPr="0075348B">
        <w:rPr>
          <w:bCs/>
        </w:rPr>
        <w:t xml:space="preserve">deal directly with customers </w:t>
      </w:r>
      <w:r w:rsidR="007A3A1C">
        <w:rPr>
          <w:bCs/>
        </w:rPr>
        <w:t xml:space="preserve">or make other enquiries </w:t>
      </w:r>
      <w:r w:rsidRPr="0075348B">
        <w:rPr>
          <w:bCs/>
        </w:rPr>
        <w:t xml:space="preserve">in relation to the </w:t>
      </w:r>
      <w:r w:rsidRPr="0075348B">
        <w:rPr>
          <w:bCs/>
          <w:i/>
        </w:rPr>
        <w:t>content</w:t>
      </w:r>
      <w:r w:rsidRPr="0075348B">
        <w:rPr>
          <w:bCs/>
        </w:rPr>
        <w:t xml:space="preserve"> of the documents exchanged with Introducers.</w:t>
      </w:r>
    </w:p>
    <w:p w14:paraId="1ADA568B" w14:textId="63C58C49" w:rsidR="00073941" w:rsidRDefault="00073941" w:rsidP="00073941">
      <w:pPr>
        <w:pStyle w:val="ParaNumbering"/>
        <w:rPr>
          <w:lang w:val="en-US"/>
        </w:rPr>
      </w:pPr>
      <w:r>
        <w:rPr>
          <w:lang w:val="en-US"/>
        </w:rPr>
        <w:t>In any event, t</w:t>
      </w:r>
      <w:r w:rsidRPr="009F0BA8">
        <w:rPr>
          <w:lang w:val="en-US"/>
        </w:rPr>
        <w:t>h</w:t>
      </w:r>
      <w:r>
        <w:rPr>
          <w:lang w:val="en-US"/>
        </w:rPr>
        <w:t xml:space="preserve">is leads to a </w:t>
      </w:r>
      <w:r w:rsidR="004D1504">
        <w:rPr>
          <w:lang w:val="en-US"/>
        </w:rPr>
        <w:t>“</w:t>
      </w:r>
      <w:r>
        <w:rPr>
          <w:lang w:val="en-US"/>
        </w:rPr>
        <w:t>headline</w:t>
      </w:r>
      <w:r w:rsidR="004D1504">
        <w:rPr>
          <w:lang w:val="en-US"/>
        </w:rPr>
        <w:t>”</w:t>
      </w:r>
      <w:r>
        <w:rPr>
          <w:lang w:val="en-US"/>
        </w:rPr>
        <w:t xml:space="preserve"> figure of $21,900,000 to which a</w:t>
      </w:r>
      <w:r w:rsidRPr="00A526D5">
        <w:rPr>
          <w:lang w:val="en-US"/>
        </w:rPr>
        <w:t xml:space="preserve"> discount of </w:t>
      </w:r>
      <w:r w:rsidR="005A4468">
        <w:rPr>
          <w:lang w:val="en-US"/>
        </w:rPr>
        <w:t>a little over</w:t>
      </w:r>
      <w:r w:rsidR="004D1504">
        <w:rPr>
          <w:lang w:val="en-US"/>
        </w:rPr>
        <w:t xml:space="preserve"> </w:t>
      </w:r>
      <w:r>
        <w:rPr>
          <w:lang w:val="en-US"/>
        </w:rPr>
        <w:t xml:space="preserve">30% </w:t>
      </w:r>
      <w:r w:rsidR="00305301">
        <w:rPr>
          <w:lang w:val="en-US"/>
        </w:rPr>
        <w:t>is</w:t>
      </w:r>
      <w:r>
        <w:rPr>
          <w:lang w:val="en-US"/>
        </w:rPr>
        <w:t xml:space="preserve"> </w:t>
      </w:r>
      <w:r w:rsidRPr="00A526D5">
        <w:rPr>
          <w:lang w:val="en-US"/>
        </w:rPr>
        <w:t>appropria</w:t>
      </w:r>
      <w:r>
        <w:rPr>
          <w:lang w:val="en-US"/>
        </w:rPr>
        <w:t xml:space="preserve">te to reflect NAB’s cooperation, its early admissions and the adoption of a </w:t>
      </w:r>
      <w:r w:rsidRPr="00A526D5">
        <w:rPr>
          <w:lang w:val="en-US"/>
        </w:rPr>
        <w:t xml:space="preserve">remediation </w:t>
      </w:r>
      <w:r w:rsidR="009729BA">
        <w:rPr>
          <w:lang w:val="en-US"/>
        </w:rPr>
        <w:t>scheme</w:t>
      </w:r>
      <w:r>
        <w:rPr>
          <w:lang w:val="en-US"/>
        </w:rPr>
        <w:t xml:space="preserve"> and the other mitigating factors to which I have made reference.  </w:t>
      </w:r>
      <w:r w:rsidR="005A4468">
        <w:rPr>
          <w:lang w:val="en-US"/>
        </w:rPr>
        <w:t xml:space="preserve">This </w:t>
      </w:r>
      <w:r>
        <w:rPr>
          <w:lang w:val="en-US"/>
        </w:rPr>
        <w:t>provide</w:t>
      </w:r>
      <w:r w:rsidR="005A4468">
        <w:rPr>
          <w:lang w:val="en-US"/>
        </w:rPr>
        <w:t>s</w:t>
      </w:r>
      <w:r>
        <w:rPr>
          <w:lang w:val="en-US"/>
        </w:rPr>
        <w:t xml:space="preserve"> for a total penalty of </w:t>
      </w:r>
      <w:r w:rsidR="004D1504">
        <w:rPr>
          <w:lang w:val="en-US"/>
        </w:rPr>
        <w:t>$15,000</w:t>
      </w:r>
      <w:r>
        <w:rPr>
          <w:lang w:val="en-US"/>
        </w:rPr>
        <w:t>,000.</w:t>
      </w:r>
    </w:p>
    <w:p w14:paraId="424D5B22" w14:textId="196D2B3F" w:rsidR="00073941" w:rsidRDefault="00073941" w:rsidP="00073941">
      <w:pPr>
        <w:pStyle w:val="ParaNumbering"/>
        <w:rPr>
          <w:lang w:val="en-US"/>
        </w:rPr>
      </w:pPr>
      <w:r>
        <w:rPr>
          <w:lang w:val="en-US"/>
        </w:rPr>
        <w:t xml:space="preserve">The final step is my consideration as to whether this </w:t>
      </w:r>
      <w:r w:rsidR="0097755C" w:rsidRPr="00073941">
        <w:rPr>
          <w:lang w:val="en-US"/>
        </w:rPr>
        <w:t>total penalty is just and appropriate and not excessive having regard to the totality of the relevant contravening conduct.</w:t>
      </w:r>
      <w:r w:rsidRPr="00073941">
        <w:rPr>
          <w:lang w:val="en-US"/>
        </w:rPr>
        <w:t xml:space="preserve">  It is</w:t>
      </w:r>
      <w:r w:rsidR="00305301">
        <w:rPr>
          <w:lang w:val="en-US"/>
        </w:rPr>
        <w:t xml:space="preserve">. </w:t>
      </w:r>
      <w:r w:rsidR="004D1504">
        <w:rPr>
          <w:lang w:val="en-US"/>
        </w:rPr>
        <w:t>I</w:t>
      </w:r>
      <w:r w:rsidRPr="00073941">
        <w:rPr>
          <w:lang w:val="en-US"/>
        </w:rPr>
        <w:t xml:space="preserve">t is an amount reflective </w:t>
      </w:r>
      <w:r w:rsidR="009E0E0C">
        <w:rPr>
          <w:lang w:val="en-US"/>
        </w:rPr>
        <w:t>of</w:t>
      </w:r>
      <w:r w:rsidR="004D1504">
        <w:rPr>
          <w:lang w:val="en-US"/>
        </w:rPr>
        <w:t>,</w:t>
      </w:r>
      <w:r w:rsidR="009E0E0C">
        <w:rPr>
          <w:lang w:val="en-US"/>
        </w:rPr>
        <w:t xml:space="preserve"> </w:t>
      </w:r>
      <w:r w:rsidRPr="00073941">
        <w:rPr>
          <w:lang w:val="en-US"/>
        </w:rPr>
        <w:t>and proportionate to</w:t>
      </w:r>
      <w:r w:rsidR="004D1504">
        <w:rPr>
          <w:lang w:val="en-US"/>
        </w:rPr>
        <w:t>,</w:t>
      </w:r>
      <w:r w:rsidRPr="00073941">
        <w:rPr>
          <w:lang w:val="en-US"/>
        </w:rPr>
        <w:t xml:space="preserve"> the </w:t>
      </w:r>
      <w:r w:rsidR="0097755C" w:rsidRPr="00073941">
        <w:rPr>
          <w:lang w:val="en-US"/>
        </w:rPr>
        <w:t>seriousness of the contravening conduct</w:t>
      </w:r>
      <w:r w:rsidRPr="00073941">
        <w:rPr>
          <w:lang w:val="en-US"/>
        </w:rPr>
        <w:t xml:space="preserve"> and the </w:t>
      </w:r>
      <w:r w:rsidRPr="00073941">
        <w:rPr>
          <w:lang w:val="en-US"/>
        </w:rPr>
        <w:lastRenderedPageBreak/>
        <w:t>necessity to serve as a deterrent</w:t>
      </w:r>
      <w:r w:rsidR="0097755C" w:rsidRPr="00073941">
        <w:rPr>
          <w:lang w:val="en-US"/>
        </w:rPr>
        <w:t xml:space="preserve">.  Any lesser aggregate penalty would </w:t>
      </w:r>
      <w:r w:rsidRPr="00073941">
        <w:rPr>
          <w:lang w:val="en-US"/>
        </w:rPr>
        <w:t xml:space="preserve">not, in my judgment, </w:t>
      </w:r>
      <w:r w:rsidR="0097755C" w:rsidRPr="00073941">
        <w:rPr>
          <w:lang w:val="en-US"/>
        </w:rPr>
        <w:t>achieve the appropriate deterrent effect.</w:t>
      </w:r>
      <w:r w:rsidRPr="00073941">
        <w:rPr>
          <w:lang w:val="en-US"/>
        </w:rPr>
        <w:t xml:space="preserve"> </w:t>
      </w:r>
    </w:p>
    <w:p w14:paraId="44D21765" w14:textId="7C244D6A" w:rsidR="00445351" w:rsidRPr="00073941" w:rsidRDefault="00445351" w:rsidP="00445351">
      <w:pPr>
        <w:pStyle w:val="Heading1"/>
        <w:rPr>
          <w:lang w:val="en-US"/>
        </w:rPr>
      </w:pPr>
      <w:bookmarkStart w:id="67" w:name="_Ref53673908"/>
      <w:r>
        <w:rPr>
          <w:lang w:val="en-US"/>
        </w:rPr>
        <w:t>G</w:t>
      </w:r>
      <w:r>
        <w:rPr>
          <w:lang w:val="en-US"/>
        </w:rPr>
        <w:tab/>
        <w:t>ORDERS</w:t>
      </w:r>
      <w:bookmarkEnd w:id="67"/>
    </w:p>
    <w:p w14:paraId="577DF76C" w14:textId="58A13E82" w:rsidR="0097755C" w:rsidRPr="00073941" w:rsidRDefault="007844BA" w:rsidP="00073941">
      <w:pPr>
        <w:pStyle w:val="ParaNumbering"/>
        <w:rPr>
          <w:lang w:val="en-US"/>
        </w:rPr>
      </w:pPr>
      <w:r>
        <w:rPr>
          <w:lang w:val="en-US"/>
        </w:rPr>
        <w:t xml:space="preserve">The parties </w:t>
      </w:r>
      <w:r w:rsidR="00073941">
        <w:rPr>
          <w:lang w:val="en-US"/>
        </w:rPr>
        <w:t xml:space="preserve">should bring in short minutes </w:t>
      </w:r>
      <w:r w:rsidR="00445351">
        <w:rPr>
          <w:lang w:val="en-US"/>
        </w:rPr>
        <w:t xml:space="preserve">of order </w:t>
      </w:r>
      <w:r w:rsidR="00073941">
        <w:rPr>
          <w:lang w:val="en-US"/>
        </w:rPr>
        <w:t>to reflect these reasons within seven days.</w:t>
      </w:r>
      <w:r w:rsidR="0097755C" w:rsidRPr="00073941">
        <w:rPr>
          <w:lang w:val="en-US"/>
        </w:rPr>
        <w:t>    </w:t>
      </w:r>
    </w:p>
    <w:p w14:paraId="14662565" w14:textId="77777777" w:rsidR="00225AEF" w:rsidRPr="00B92CE7" w:rsidRDefault="00225AEF" w:rsidP="00225AEF">
      <w:pPr>
        <w:pStyle w:val="ParaNumbering"/>
        <w:numPr>
          <w:ilvl w:val="0"/>
          <w:numId w:val="0"/>
        </w:numPr>
        <w:rPr>
          <w:lang w:eastAsia="en-AU"/>
        </w:rPr>
      </w:pPr>
    </w:p>
    <w:tbl>
      <w:tblPr>
        <w:tblW w:w="0" w:type="auto"/>
        <w:tblLook w:val="04A0" w:firstRow="1" w:lastRow="0" w:firstColumn="1" w:lastColumn="0" w:noHBand="0" w:noVBand="1"/>
      </w:tblPr>
      <w:tblGrid>
        <w:gridCol w:w="3794"/>
      </w:tblGrid>
      <w:tr w:rsidR="001916EC" w:rsidRPr="001916EC" w14:paraId="1F3B8580" w14:textId="77777777">
        <w:tc>
          <w:tcPr>
            <w:tcW w:w="3794" w:type="dxa"/>
            <w:shd w:val="clear" w:color="auto" w:fill="auto"/>
          </w:tcPr>
          <w:p w14:paraId="2DB54C44" w14:textId="59A5FA06" w:rsidR="001916EC" w:rsidRPr="001916EC" w:rsidRDefault="001916EC" w:rsidP="001916EC">
            <w:pPr>
              <w:pStyle w:val="Normal1linespace"/>
            </w:pPr>
            <w:r w:rsidRPr="001916EC">
              <w:t xml:space="preserve">I certify that the preceding </w:t>
            </w:r>
            <w:bookmarkStart w:id="68" w:name="NumberWord"/>
            <w:r>
              <w:t>one</w:t>
            </w:r>
            <w:bookmarkEnd w:id="68"/>
            <w:r w:rsidR="008600A4">
              <w:t xml:space="preserve"> hundred and sixty-three</w:t>
            </w:r>
            <w:r w:rsidRPr="001916EC">
              <w:t xml:space="preserve"> (</w:t>
            </w:r>
            <w:bookmarkStart w:id="69" w:name="NumberNumeral"/>
            <w:r w:rsidR="008600A4">
              <w:t>163</w:t>
            </w:r>
            <w:bookmarkEnd w:id="69"/>
            <w:r w:rsidRPr="001916EC">
              <w:t xml:space="preserve">) numbered </w:t>
            </w:r>
            <w:bookmarkStart w:id="70" w:name="CertPara"/>
            <w:r>
              <w:t>paragraph</w:t>
            </w:r>
            <w:r w:rsidR="00B07A59">
              <w:t>s</w:t>
            </w:r>
            <w:r>
              <w:t xml:space="preserve"> </w:t>
            </w:r>
            <w:bookmarkEnd w:id="70"/>
            <w:r w:rsidR="008600A4">
              <w:t>are</w:t>
            </w:r>
            <w:r w:rsidRPr="001916EC">
              <w:t xml:space="preserve"> a true copy of the Reasons for Judgment herein of the Honourable </w:t>
            </w:r>
            <w:bookmarkStart w:id="71" w:name="Justice"/>
            <w:r>
              <w:t>Justice Lee</w:t>
            </w:r>
            <w:bookmarkEnd w:id="71"/>
            <w:r w:rsidRPr="001916EC">
              <w:t>.</w:t>
            </w:r>
          </w:p>
        </w:tc>
      </w:tr>
    </w:tbl>
    <w:p w14:paraId="497D4D33" w14:textId="77777777" w:rsidR="001916EC" w:rsidRDefault="001916EC" w:rsidP="00416937">
      <w:pPr>
        <w:pStyle w:val="BodyText"/>
      </w:pPr>
    </w:p>
    <w:p w14:paraId="6707853A" w14:textId="77777777" w:rsidR="001916EC" w:rsidRDefault="001916EC" w:rsidP="00416937">
      <w:pPr>
        <w:pStyle w:val="BodyText"/>
      </w:pPr>
    </w:p>
    <w:p w14:paraId="268EEAE6" w14:textId="77777777" w:rsidR="001916EC" w:rsidRDefault="001916EC" w:rsidP="00416937">
      <w:pPr>
        <w:pStyle w:val="BodyText"/>
      </w:pPr>
    </w:p>
    <w:p w14:paraId="53D63173" w14:textId="2C71E668" w:rsidR="001916EC" w:rsidRDefault="001916EC" w:rsidP="00416937">
      <w:pPr>
        <w:pStyle w:val="BodyText"/>
      </w:pPr>
      <w:r>
        <w:t>Associate:</w:t>
      </w:r>
      <w:r w:rsidR="00024EF2">
        <w:t xml:space="preserve"> </w:t>
      </w:r>
    </w:p>
    <w:p w14:paraId="5B33F5F2" w14:textId="77777777" w:rsidR="001916EC" w:rsidRDefault="001916EC" w:rsidP="00416937">
      <w:pPr>
        <w:pStyle w:val="BodyText"/>
      </w:pPr>
    </w:p>
    <w:p w14:paraId="736F37B4" w14:textId="3308FD2D" w:rsidR="001916EC" w:rsidRDefault="001916EC" w:rsidP="00416937">
      <w:pPr>
        <w:pStyle w:val="BodyText"/>
        <w:tabs>
          <w:tab w:val="left" w:pos="1134"/>
        </w:tabs>
      </w:pPr>
      <w:r>
        <w:t>Dated:</w:t>
      </w:r>
      <w:r>
        <w:tab/>
      </w:r>
      <w:bookmarkStart w:id="72" w:name="CertifyDated"/>
      <w:r w:rsidR="008600A4">
        <w:t>19 October</w:t>
      </w:r>
      <w:r>
        <w:t xml:space="preserve"> 2020</w:t>
      </w:r>
      <w:bookmarkEnd w:id="72"/>
    </w:p>
    <w:p w14:paraId="0CB8D8B9" w14:textId="77777777" w:rsidR="00CA7A2F" w:rsidRDefault="00CA7A2F">
      <w:pPr>
        <w:spacing w:line="240" w:lineRule="auto"/>
        <w:jc w:val="left"/>
      </w:pPr>
      <w:r>
        <w:br w:type="page"/>
      </w:r>
    </w:p>
    <w:p w14:paraId="2A5EED14" w14:textId="23BFA83C" w:rsidR="00CA7A2F" w:rsidRDefault="00DC49E0" w:rsidP="00CA7A2F">
      <w:pPr>
        <w:pStyle w:val="Heading1"/>
      </w:pPr>
      <w:bookmarkStart w:id="73" w:name="_Ref45886162"/>
      <w:r>
        <w:rPr>
          <w:caps w:val="0"/>
        </w:rPr>
        <w:lastRenderedPageBreak/>
        <w:t>ANNEXURE A – STATEMENT OF AGREED FACTS</w:t>
      </w:r>
      <w:bookmarkEnd w:id="73"/>
      <w:r>
        <w:rPr>
          <w:caps w:val="0"/>
        </w:rPr>
        <w:t xml:space="preserve"> </w:t>
      </w:r>
    </w:p>
    <w:p w14:paraId="16B9D0C4" w14:textId="77777777" w:rsidR="00CD5846" w:rsidRPr="00CD5846" w:rsidRDefault="00CD5846" w:rsidP="00CD5846">
      <w:pPr>
        <w:pStyle w:val="NoNum"/>
      </w:pPr>
      <w:r>
        <w:rPr>
          <w:noProof/>
          <w:lang w:eastAsia="en-AU"/>
        </w:rPr>
        <w:drawing>
          <wp:inline distT="0" distB="0" distL="0" distR="0" wp14:anchorId="61551ADD" wp14:editId="18F47B49">
            <wp:extent cx="5732145" cy="8107045"/>
            <wp:effectExtent l="0" t="0" r="1905"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tatement  of agreed facts-452020-18251948_Page_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p>
    <w:p w14:paraId="718AA107" w14:textId="77777777" w:rsidR="00CA7A2F" w:rsidRDefault="00A028C0" w:rsidP="00CA7A2F">
      <w:pPr>
        <w:pStyle w:val="ParaNumbering"/>
        <w:numPr>
          <w:ilvl w:val="0"/>
          <w:numId w:val="0"/>
        </w:numPr>
      </w:pPr>
      <w:r>
        <w:rPr>
          <w:noProof/>
          <w:lang w:eastAsia="en-AU"/>
        </w:rPr>
        <w:lastRenderedPageBreak/>
        <w:drawing>
          <wp:inline distT="0" distB="0" distL="0" distR="0" wp14:anchorId="762A61AE" wp14:editId="52F238F6">
            <wp:extent cx="5732145" cy="8106410"/>
            <wp:effectExtent l="0" t="0" r="190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tatement  of agreed facts-452020-18251948_Page_0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31800CCF" wp14:editId="18783A11">
            <wp:extent cx="5732145" cy="8106410"/>
            <wp:effectExtent l="0" t="0" r="1905"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tatement  of agreed facts-452020-18251948_Page_0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575861FC" wp14:editId="74B3E925">
            <wp:extent cx="5732145" cy="8106410"/>
            <wp:effectExtent l="0" t="0" r="190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atement  of agreed facts-452020-18251948_Page_0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35042029" wp14:editId="7A529823">
            <wp:extent cx="5732145" cy="8106410"/>
            <wp:effectExtent l="0" t="0" r="190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tatement  of agreed facts-452020-18251948_Page_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4DA36F59" wp14:editId="11F39442">
            <wp:extent cx="5732145" cy="8106410"/>
            <wp:effectExtent l="0" t="0" r="190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tatement  of agreed facts-452020-18251948_Page_0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p>
    <w:p w14:paraId="6E5081BA" w14:textId="47ACC964" w:rsidR="00CA7A2F" w:rsidRDefault="00CD5846" w:rsidP="00CA7A2F">
      <w:pPr>
        <w:pStyle w:val="ParaNumbering"/>
        <w:numPr>
          <w:ilvl w:val="0"/>
          <w:numId w:val="0"/>
        </w:numPr>
      </w:pPr>
      <w:r>
        <w:rPr>
          <w:noProof/>
          <w:lang w:eastAsia="en-AU"/>
        </w:rPr>
        <w:lastRenderedPageBreak/>
        <w:drawing>
          <wp:inline distT="0" distB="0" distL="0" distR="0" wp14:anchorId="488B632B" wp14:editId="2668557E">
            <wp:extent cx="5732145" cy="8106410"/>
            <wp:effectExtent l="0" t="0" r="190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atement  of agreed facts-452020-18251948_Page_0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BA499B2" wp14:editId="44A8E9C0">
            <wp:extent cx="5732145" cy="8106410"/>
            <wp:effectExtent l="0" t="0" r="1905"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tatement  of agreed facts-452020-18251948_Page_0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1F1C4B69" wp14:editId="1B85BAC3">
            <wp:extent cx="5732145" cy="8106410"/>
            <wp:effectExtent l="0" t="0" r="190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tatement  of agreed facts-452020-18251948_Page_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745A867B" wp14:editId="4FE60D00">
            <wp:extent cx="5732145" cy="8106410"/>
            <wp:effectExtent l="0" t="0" r="190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atement  of agreed facts-452020-18251948_Page_1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478D9DA1" wp14:editId="1EE50128">
            <wp:extent cx="5732145" cy="8106410"/>
            <wp:effectExtent l="0" t="0" r="1905"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tatement  of agreed facts-452020-18251948_Page_1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526A22F0" wp14:editId="4CCB2EFF">
            <wp:extent cx="5732145" cy="8106410"/>
            <wp:effectExtent l="0" t="0" r="1905"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atement  of agreed facts-452020-18251948_Page_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29D6D65D" wp14:editId="31EA6C94">
            <wp:extent cx="5732145" cy="8106410"/>
            <wp:effectExtent l="0" t="0" r="1905"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tatement  of agreed facts-452020-18251948_Page_1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954257D" wp14:editId="7C2ED6F7">
            <wp:extent cx="5732145" cy="8106410"/>
            <wp:effectExtent l="0" t="0" r="190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atement  of agreed facts-452020-18251948_Page_1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2BF9C887" wp14:editId="288EB431">
            <wp:extent cx="5732145" cy="8106410"/>
            <wp:effectExtent l="0" t="0" r="190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atement  of agreed facts-452020-18251948_Page_1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5A38AC7" wp14:editId="6E0FB900">
            <wp:extent cx="5732145" cy="8106410"/>
            <wp:effectExtent l="0" t="0" r="190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tatement  of agreed facts-452020-18251948_Page_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6C39247E" wp14:editId="6739DA66">
            <wp:extent cx="5732145" cy="8106410"/>
            <wp:effectExtent l="0" t="0" r="190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tatement  of agreed facts-452020-18251948_Page_1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317C7929" wp14:editId="0F40E846">
            <wp:extent cx="5732145" cy="8106410"/>
            <wp:effectExtent l="0" t="0" r="190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tatement  of agreed facts-452020-18251948_Page_1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481B78C1" wp14:editId="60F46E36">
            <wp:extent cx="5732145" cy="8106410"/>
            <wp:effectExtent l="0" t="0" r="1905"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tatement  of agreed facts-452020-18251948_Page_1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1C34EF40" wp14:editId="35CB37BA">
            <wp:extent cx="5732145" cy="8106410"/>
            <wp:effectExtent l="0" t="0" r="1905"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tatement  of agreed facts-452020-18251948_Page_2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5025AD5E" wp14:editId="5078BDF9">
            <wp:extent cx="5732145" cy="8106410"/>
            <wp:effectExtent l="0" t="0" r="190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atement  of agreed facts-452020-18251948_Page_2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431CD698" wp14:editId="44615697">
            <wp:extent cx="5732145" cy="8106410"/>
            <wp:effectExtent l="0" t="0" r="1905"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tatement  of agreed facts-452020-18251948_Page_2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6543C2BC" wp14:editId="73928501">
            <wp:extent cx="5732145" cy="8106410"/>
            <wp:effectExtent l="0" t="0" r="1905"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tatement  of agreed facts-452020-18251948_Page_2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570567FB" wp14:editId="0572E254">
            <wp:extent cx="5732145" cy="8106410"/>
            <wp:effectExtent l="0" t="0" r="1905"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tatement  of agreed facts-452020-18251948_Page_2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23615156" wp14:editId="677A1925">
            <wp:extent cx="5732145" cy="8106410"/>
            <wp:effectExtent l="0" t="0" r="1905"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tatement  of agreed facts-452020-18251948_Page_2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52239687" wp14:editId="3A529D13">
            <wp:extent cx="5732145" cy="8106410"/>
            <wp:effectExtent l="0" t="0" r="1905"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tatement  of agreed facts-452020-18251948_Page_2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E60A830" wp14:editId="2D20FB73">
            <wp:extent cx="5732145" cy="8106410"/>
            <wp:effectExtent l="0" t="0" r="190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tatement  of agreed facts-452020-18251948_Page_2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655B4597" wp14:editId="79899163">
            <wp:extent cx="5732145" cy="8106410"/>
            <wp:effectExtent l="0" t="0" r="190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tatement  of agreed facts-452020-18251948_Page_2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2D9B7382" wp14:editId="3FAB1579">
            <wp:extent cx="5732145" cy="8106410"/>
            <wp:effectExtent l="0" t="0" r="1905"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tatement  of agreed facts-452020-18251948_Page_2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2163953B" wp14:editId="0460BCD9">
            <wp:extent cx="5732145" cy="8106410"/>
            <wp:effectExtent l="0" t="0" r="190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tatement  of agreed facts-452020-18251948_Page_3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E397E18" wp14:editId="4EA7071B">
            <wp:extent cx="5732145" cy="8106410"/>
            <wp:effectExtent l="0" t="0" r="1905"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tatement  of agreed facts-452020-18251948_Page_3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78C86CF9" wp14:editId="3C098850">
            <wp:extent cx="5732145" cy="8106410"/>
            <wp:effectExtent l="0" t="0" r="1905"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tatement  of agreed facts-452020-18251948_Page_3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54BF48A4" wp14:editId="4952A4C7">
            <wp:extent cx="5732145" cy="8106410"/>
            <wp:effectExtent l="0" t="0" r="1905"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tatement  of agreed facts-452020-18251948_Page_3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2884109" wp14:editId="4033A879">
            <wp:extent cx="5732145" cy="8106410"/>
            <wp:effectExtent l="0" t="0" r="1905"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tatement  of agreed facts-452020-18251948_Page_3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18D2F843" wp14:editId="708AE5B3">
            <wp:extent cx="5732145" cy="8106410"/>
            <wp:effectExtent l="0" t="0" r="1905"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tatement  of agreed facts-452020-18251948_Page_3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1B9AE92F" wp14:editId="20F06BF2">
            <wp:extent cx="5732145" cy="8106410"/>
            <wp:effectExtent l="0" t="0" r="1905"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tatement  of agreed facts-452020-18251948_Page_3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4269DB69" wp14:editId="72132355">
            <wp:extent cx="5732145" cy="8106410"/>
            <wp:effectExtent l="0" t="0" r="190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tatement  of agreed facts-452020-18251948_Page_3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633F6C10" wp14:editId="13218924">
            <wp:extent cx="5732145" cy="8106410"/>
            <wp:effectExtent l="0" t="0" r="1905"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tatement  of agreed facts-452020-18251948_Page_3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896F011" wp14:editId="21846251">
            <wp:extent cx="5732145" cy="8106410"/>
            <wp:effectExtent l="0" t="0" r="1905"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tatement  of agreed facts-452020-18251948_Page_3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6EBC825B" wp14:editId="50E1E175">
            <wp:extent cx="5732145" cy="8106410"/>
            <wp:effectExtent l="0" t="0" r="1905"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tatement  of agreed facts-452020-18251948_Page_4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4931DD9" wp14:editId="1AECC73B">
            <wp:extent cx="5732145" cy="8106410"/>
            <wp:effectExtent l="0" t="0" r="1905"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tatement  of agreed facts-452020-18251948_Page_4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8A3DB28" wp14:editId="111B5444">
            <wp:extent cx="5732145" cy="8106410"/>
            <wp:effectExtent l="0" t="0" r="1905"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tatement  of agreed facts-452020-18251948_Page_4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607C7A29" wp14:editId="22675F59">
            <wp:extent cx="5732145" cy="8106410"/>
            <wp:effectExtent l="0" t="0" r="190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tatement  of agreed facts-452020-18251948_Page_4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72C194BF" wp14:editId="0774652B">
            <wp:extent cx="5732145" cy="8106410"/>
            <wp:effectExtent l="0" t="0" r="1905"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tatement  of agreed facts-452020-18251948_Page_4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1759C6D0" wp14:editId="6A2CE922">
            <wp:extent cx="5732145" cy="8106410"/>
            <wp:effectExtent l="0" t="0" r="1905"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tatement  of agreed facts-452020-18251948_Page_4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57F8B9CE" wp14:editId="7BFD08B9">
            <wp:extent cx="5732145" cy="8106410"/>
            <wp:effectExtent l="0" t="0" r="1905"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tatement  of agreed facts-452020-18251948_Page_4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354488D5" wp14:editId="21423550">
            <wp:extent cx="5732145" cy="8106410"/>
            <wp:effectExtent l="0" t="0" r="1905"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tatement  of agreed facts-452020-18251948_Page_4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404010D" wp14:editId="28A91209">
            <wp:extent cx="5732145" cy="8106410"/>
            <wp:effectExtent l="0" t="0" r="1905"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tatement  of agreed facts-452020-18251948_Page_4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7925B397" wp14:editId="36679D45">
            <wp:extent cx="5732145" cy="8106410"/>
            <wp:effectExtent l="0" t="0" r="1905"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tatement  of agreed facts-452020-18251948_Page_4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40092BD2" wp14:editId="3AE2E344">
            <wp:extent cx="5732145" cy="8106410"/>
            <wp:effectExtent l="0" t="0" r="1905"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tatement  of agreed facts-452020-18251948_Page_5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2D358896" wp14:editId="79C5B702">
            <wp:extent cx="5732145" cy="8106410"/>
            <wp:effectExtent l="0" t="0" r="1905"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tatement  of agreed facts-452020-18251948_Page_5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310AC3BC" wp14:editId="0503CE74">
            <wp:extent cx="5732145" cy="8106410"/>
            <wp:effectExtent l="0" t="0" r="1905"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tatement  of agreed facts-452020-18251948_Page_5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7E13F2BB" wp14:editId="5E53F1C8">
            <wp:extent cx="5732145" cy="8106410"/>
            <wp:effectExtent l="0" t="0" r="1905"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tatement  of agreed facts-452020-18251948_Page_5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556F7D9E" wp14:editId="3132E8D2">
            <wp:extent cx="5732145" cy="8106410"/>
            <wp:effectExtent l="0" t="0" r="1905"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tatement  of agreed facts-452020-18251948_Page_5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91A92A4" wp14:editId="5B784297">
            <wp:extent cx="5732145" cy="8106410"/>
            <wp:effectExtent l="0" t="0" r="1905"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tatement  of agreed facts-452020-18251948_Page_5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2F9F90B8" wp14:editId="177FB1F9">
            <wp:extent cx="5732145" cy="8106410"/>
            <wp:effectExtent l="0" t="0" r="1905"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tatement  of agreed facts-452020-18251948_Page_56.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18DB49BE" wp14:editId="2FA8BEEA">
            <wp:extent cx="5732145" cy="8106410"/>
            <wp:effectExtent l="0" t="0" r="1905"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tatement  of agreed facts-452020-18251948_Page_5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77B0D605" wp14:editId="560F74CD">
            <wp:extent cx="5732145" cy="8106410"/>
            <wp:effectExtent l="0" t="0" r="1905"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tatement  of agreed facts-452020-18251948_Page_5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2A00C766" wp14:editId="7AEE4F3F">
            <wp:extent cx="5732145" cy="8106410"/>
            <wp:effectExtent l="0" t="0" r="1905"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tatement  of agreed facts-452020-18251948_Page_5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236310C2" wp14:editId="2A86B978">
            <wp:extent cx="5732145" cy="8106410"/>
            <wp:effectExtent l="0" t="0" r="1905"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tatement  of agreed facts-452020-18251948_Page_6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D860604" wp14:editId="69A17DA0">
            <wp:extent cx="5732145" cy="8106410"/>
            <wp:effectExtent l="0" t="0" r="1905"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tatement  of agreed facts-452020-18251948_Page_6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735D4979" wp14:editId="5CD8ABCE">
            <wp:extent cx="5732145" cy="8106410"/>
            <wp:effectExtent l="0" t="0" r="1905"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tatement  of agreed facts-452020-18251948_Page_6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7F43D99F" wp14:editId="69009628">
            <wp:extent cx="5732145" cy="8106410"/>
            <wp:effectExtent l="0" t="0" r="1905"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tatement  of agreed facts-452020-18251948_Page_6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568D5DDD" wp14:editId="0856BF41">
            <wp:extent cx="5732145" cy="8106410"/>
            <wp:effectExtent l="0" t="0" r="1905"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tatement  of agreed facts-452020-18251948_Page_6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2F3DD89" wp14:editId="608677BB">
            <wp:extent cx="5732145" cy="8106410"/>
            <wp:effectExtent l="0" t="0" r="1905"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tatement  of agreed facts-452020-18251948_Page_6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21AC2C29" wp14:editId="6526E899">
            <wp:extent cx="5732145" cy="8106410"/>
            <wp:effectExtent l="0" t="0" r="1905"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tatement  of agreed facts-452020-18251948_Page_66.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20B62F45" wp14:editId="08401CF2">
            <wp:extent cx="5732145" cy="8106410"/>
            <wp:effectExtent l="0" t="0" r="1905"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tatement  of agreed facts-452020-18251948_Page_67.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1EA33034" wp14:editId="757D0EE2">
            <wp:extent cx="5732145" cy="8106410"/>
            <wp:effectExtent l="0" t="0" r="1905"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tatement  of agreed facts-452020-18251948_Page_6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59B0E5B1" wp14:editId="72689F39">
            <wp:extent cx="5732145" cy="8106410"/>
            <wp:effectExtent l="0" t="0" r="1905"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atement  of agreed facts-452020-18251948_Page_69.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32B14B70" wp14:editId="56A7D9BC">
            <wp:extent cx="5732145" cy="8106410"/>
            <wp:effectExtent l="0" t="0" r="1905"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tatement  of agreed facts-452020-18251948_Page_7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058D72B" wp14:editId="6B43463D">
            <wp:extent cx="5732145" cy="8106410"/>
            <wp:effectExtent l="0" t="0" r="1905"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tatement  of agreed facts-452020-18251948_Page_7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EEA8627" wp14:editId="56294EEC">
            <wp:extent cx="5732145" cy="8106410"/>
            <wp:effectExtent l="0" t="0" r="1905" b="88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tatement  of agreed facts-452020-18251948_Page_7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9C59BE3" wp14:editId="7CFA195F">
            <wp:extent cx="5732145" cy="8106410"/>
            <wp:effectExtent l="0" t="0" r="1905"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tatement  of agreed facts-452020-18251948_Page_7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21AC3D69" wp14:editId="67BCAE33">
            <wp:extent cx="5732145" cy="8106410"/>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tatement  of agreed facts-452020-18251948_Page_7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4C73B830" wp14:editId="0E6DE53A">
            <wp:extent cx="5732145" cy="8106410"/>
            <wp:effectExtent l="0" t="0" r="1905"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atement  of agreed facts-452020-18251948_Page_75.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28FFA91B" wp14:editId="73072BC6">
            <wp:extent cx="5732145" cy="8106410"/>
            <wp:effectExtent l="0" t="0" r="1905"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tatement  of agreed facts-452020-18251948_Page_76.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75274942" wp14:editId="7F324C67">
            <wp:extent cx="5732145" cy="8106410"/>
            <wp:effectExtent l="0" t="0" r="1905"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tatement  of agreed facts-452020-18251948_Page_77.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47AA0D1E" wp14:editId="61C621EC">
            <wp:extent cx="5732145" cy="8106410"/>
            <wp:effectExtent l="0" t="0" r="1905"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tatement  of agreed facts-452020-18251948_Page_7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09103567" wp14:editId="4DDD5BA7">
            <wp:extent cx="5732145" cy="8106410"/>
            <wp:effectExtent l="0" t="0" r="1905" b="889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tatement  of agreed facts-452020-18251948_Page_79.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4011E817" wp14:editId="0A018CB5">
            <wp:extent cx="5144135" cy="88646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tatement  of agreed facts-452020-18251948_Page_8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144135" cy="8864600"/>
                    </a:xfrm>
                    <a:prstGeom prst="rect">
                      <a:avLst/>
                    </a:prstGeom>
                  </pic:spPr>
                </pic:pic>
              </a:graphicData>
            </a:graphic>
          </wp:inline>
        </w:drawing>
      </w:r>
      <w:r>
        <w:rPr>
          <w:noProof/>
          <w:lang w:eastAsia="en-AU"/>
        </w:rPr>
        <w:lastRenderedPageBreak/>
        <w:drawing>
          <wp:inline distT="0" distB="0" distL="0" distR="0" wp14:anchorId="787FA0C4" wp14:editId="53477511">
            <wp:extent cx="5732145" cy="8106410"/>
            <wp:effectExtent l="0" t="0" r="1905"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tatement  of agreed facts-452020-18251948_Page_8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r>
        <w:rPr>
          <w:noProof/>
          <w:lang w:eastAsia="en-AU"/>
        </w:rPr>
        <w:lastRenderedPageBreak/>
        <w:drawing>
          <wp:inline distT="0" distB="0" distL="0" distR="0" wp14:anchorId="7762DC5F" wp14:editId="26AD287E">
            <wp:extent cx="5732145" cy="8106410"/>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tatement  of agreed facts-452020-18251948_Page_82.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p>
    <w:p w14:paraId="4AB6E7E8" w14:textId="6217885B" w:rsidR="00746D48" w:rsidRPr="00CA7A2F" w:rsidRDefault="00746D48" w:rsidP="00CA7A2F">
      <w:pPr>
        <w:pStyle w:val="ParaNumbering"/>
        <w:numPr>
          <w:ilvl w:val="0"/>
          <w:numId w:val="0"/>
        </w:numPr>
      </w:pPr>
      <w:r>
        <w:rPr>
          <w:noProof/>
          <w:lang w:eastAsia="en-AU"/>
        </w:rPr>
        <w:lastRenderedPageBreak/>
        <w:drawing>
          <wp:inline distT="0" distB="0" distL="0" distR="0" wp14:anchorId="3BD6ED4A" wp14:editId="76FBF1CC">
            <wp:extent cx="5732145" cy="720407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 82.PNG"/>
                    <pic:cNvPicPr/>
                  </pic:nvPicPr>
                  <pic:blipFill>
                    <a:blip r:embed="rId102">
                      <a:extLst>
                        <a:ext uri="{28A0092B-C50C-407E-A947-70E740481C1C}">
                          <a14:useLocalDpi xmlns:a14="http://schemas.microsoft.com/office/drawing/2010/main" val="0"/>
                        </a:ext>
                      </a:extLst>
                    </a:blip>
                    <a:stretch>
                      <a:fillRect/>
                    </a:stretch>
                  </pic:blipFill>
                  <pic:spPr>
                    <a:xfrm>
                      <a:off x="0" y="0"/>
                      <a:ext cx="5732145" cy="7204075"/>
                    </a:xfrm>
                    <a:prstGeom prst="rect">
                      <a:avLst/>
                    </a:prstGeom>
                  </pic:spPr>
                </pic:pic>
              </a:graphicData>
            </a:graphic>
          </wp:inline>
        </w:drawing>
      </w:r>
      <w:bookmarkStart w:id="74" w:name="_GoBack"/>
      <w:bookmarkEnd w:id="74"/>
    </w:p>
    <w:p w14:paraId="218DA3E6" w14:textId="77777777" w:rsidR="00CA7A2F" w:rsidRDefault="00CA7A2F" w:rsidP="00416937">
      <w:pPr>
        <w:pStyle w:val="BodyText"/>
        <w:tabs>
          <w:tab w:val="left" w:pos="1134"/>
        </w:tabs>
      </w:pPr>
    </w:p>
    <w:p w14:paraId="51D5749D" w14:textId="77777777" w:rsidR="00EA102F" w:rsidRDefault="00EA102F">
      <w:pPr>
        <w:spacing w:line="240" w:lineRule="auto"/>
        <w:jc w:val="left"/>
        <w:sectPr w:rsidR="00EA102F">
          <w:headerReference w:type="even" r:id="rId103"/>
          <w:headerReference w:type="default" r:id="rId104"/>
          <w:footerReference w:type="default" r:id="rId105"/>
          <w:headerReference w:type="first" r:id="rId106"/>
          <w:footerReference w:type="first" r:id="rId107"/>
          <w:endnotePr>
            <w:numFmt w:val="decimal"/>
          </w:endnotePr>
          <w:pgSz w:w="11907" w:h="16840" w:code="9"/>
          <w:pgMar w:top="1440" w:right="1440" w:bottom="1440" w:left="1440" w:header="851" w:footer="851" w:gutter="0"/>
          <w:pgNumType w:start="1"/>
          <w:cols w:space="720"/>
          <w:noEndnote/>
          <w:titlePg/>
        </w:sectPr>
      </w:pPr>
    </w:p>
    <w:p w14:paraId="04E77E82" w14:textId="600FBA45" w:rsidR="00114D94" w:rsidRDefault="00DC49E0" w:rsidP="000F7C57">
      <w:pPr>
        <w:pStyle w:val="Heading1"/>
        <w:spacing w:after="120"/>
      </w:pPr>
      <w:bookmarkStart w:id="75" w:name="_Ref45886163"/>
      <w:r>
        <w:rPr>
          <w:caps w:val="0"/>
        </w:rPr>
        <w:lastRenderedPageBreak/>
        <w:t>ANNEXURE B – NAB’S REVISED PENALTIES TABLE</w:t>
      </w:r>
      <w:bookmarkEnd w:id="75"/>
      <w:r>
        <w:rPr>
          <w:caps w:val="0"/>
        </w:rPr>
        <w:t xml:space="preserve"> </w:t>
      </w:r>
    </w:p>
    <w:p w14:paraId="3FED020A" w14:textId="77777777" w:rsidR="00114D94" w:rsidRDefault="0051252C" w:rsidP="00CA7A2F">
      <w:pPr>
        <w:pStyle w:val="BodyText"/>
        <w:tabs>
          <w:tab w:val="left" w:pos="1134"/>
        </w:tabs>
        <w:jc w:val="center"/>
      </w:pPr>
      <w:r>
        <w:rPr>
          <w:noProof/>
          <w:lang w:eastAsia="en-AU"/>
        </w:rPr>
        <w:drawing>
          <wp:inline distT="0" distB="0" distL="0" distR="0" wp14:anchorId="5BF7268A" wp14:editId="338E61E3">
            <wp:extent cx="8333853" cy="530497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ppendix B-NAB's Revised Penalties Table_Page_1.jpg"/>
                    <pic:cNvPicPr/>
                  </pic:nvPicPr>
                  <pic:blipFill>
                    <a:blip r:embed="rId108">
                      <a:extLst>
                        <a:ext uri="{28A0092B-C50C-407E-A947-70E740481C1C}">
                          <a14:useLocalDpi xmlns:a14="http://schemas.microsoft.com/office/drawing/2010/main" val="0"/>
                        </a:ext>
                      </a:extLst>
                    </a:blip>
                    <a:stretch>
                      <a:fillRect/>
                    </a:stretch>
                  </pic:blipFill>
                  <pic:spPr>
                    <a:xfrm>
                      <a:off x="0" y="0"/>
                      <a:ext cx="8343469" cy="5311092"/>
                    </a:xfrm>
                    <a:prstGeom prst="rect">
                      <a:avLst/>
                    </a:prstGeom>
                  </pic:spPr>
                </pic:pic>
              </a:graphicData>
            </a:graphic>
          </wp:inline>
        </w:drawing>
      </w:r>
    </w:p>
    <w:p w14:paraId="0274180C" w14:textId="77777777" w:rsidR="0051252C" w:rsidRDefault="0051252C" w:rsidP="00CA7A2F">
      <w:pPr>
        <w:pStyle w:val="BodyText"/>
        <w:jc w:val="center"/>
      </w:pPr>
      <w:r>
        <w:rPr>
          <w:noProof/>
          <w:lang w:eastAsia="en-AU"/>
        </w:rPr>
        <w:lastRenderedPageBreak/>
        <w:drawing>
          <wp:inline distT="0" distB="0" distL="0" distR="0" wp14:anchorId="784E0E90" wp14:editId="6591A6FE">
            <wp:extent cx="8575675" cy="57321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ppendix B-NAB's Revised Penalties Table_Page_2.jpg"/>
                    <pic:cNvPicPr/>
                  </pic:nvPicPr>
                  <pic:blipFill>
                    <a:blip r:embed="rId109">
                      <a:extLst>
                        <a:ext uri="{28A0092B-C50C-407E-A947-70E740481C1C}">
                          <a14:useLocalDpi xmlns:a14="http://schemas.microsoft.com/office/drawing/2010/main" val="0"/>
                        </a:ext>
                      </a:extLst>
                    </a:blip>
                    <a:stretch>
                      <a:fillRect/>
                    </a:stretch>
                  </pic:blipFill>
                  <pic:spPr>
                    <a:xfrm>
                      <a:off x="0" y="0"/>
                      <a:ext cx="8575675" cy="5732145"/>
                    </a:xfrm>
                    <a:prstGeom prst="rect">
                      <a:avLst/>
                    </a:prstGeom>
                  </pic:spPr>
                </pic:pic>
              </a:graphicData>
            </a:graphic>
          </wp:inline>
        </w:drawing>
      </w:r>
      <w:r>
        <w:rPr>
          <w:noProof/>
          <w:lang w:eastAsia="en-AU"/>
        </w:rPr>
        <w:lastRenderedPageBreak/>
        <w:drawing>
          <wp:inline distT="0" distB="0" distL="0" distR="0" wp14:anchorId="1FC041B5" wp14:editId="2DA571A8">
            <wp:extent cx="8599932" cy="5102352"/>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ppendix B-NAB's Revised Penalties Table_Page_3.jpg"/>
                    <pic:cNvPicPr/>
                  </pic:nvPicPr>
                  <pic:blipFill>
                    <a:blip r:embed="rId110">
                      <a:extLst>
                        <a:ext uri="{28A0092B-C50C-407E-A947-70E740481C1C}">
                          <a14:useLocalDpi xmlns:a14="http://schemas.microsoft.com/office/drawing/2010/main" val="0"/>
                        </a:ext>
                      </a:extLst>
                    </a:blip>
                    <a:stretch>
                      <a:fillRect/>
                    </a:stretch>
                  </pic:blipFill>
                  <pic:spPr>
                    <a:xfrm>
                      <a:off x="0" y="0"/>
                      <a:ext cx="8599932" cy="5102352"/>
                    </a:xfrm>
                    <a:prstGeom prst="rect">
                      <a:avLst/>
                    </a:prstGeom>
                  </pic:spPr>
                </pic:pic>
              </a:graphicData>
            </a:graphic>
          </wp:inline>
        </w:drawing>
      </w:r>
      <w:r>
        <w:rPr>
          <w:noProof/>
          <w:lang w:eastAsia="en-AU"/>
        </w:rPr>
        <w:lastRenderedPageBreak/>
        <w:drawing>
          <wp:inline distT="0" distB="0" distL="0" distR="0" wp14:anchorId="3F05F6A6" wp14:editId="62D4161E">
            <wp:extent cx="8559800" cy="57321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ppendix B-NAB's Revised Penalties Table_Page_4.jpg"/>
                    <pic:cNvPicPr/>
                  </pic:nvPicPr>
                  <pic:blipFill>
                    <a:blip r:embed="rId111">
                      <a:extLst>
                        <a:ext uri="{28A0092B-C50C-407E-A947-70E740481C1C}">
                          <a14:useLocalDpi xmlns:a14="http://schemas.microsoft.com/office/drawing/2010/main" val="0"/>
                        </a:ext>
                      </a:extLst>
                    </a:blip>
                    <a:stretch>
                      <a:fillRect/>
                    </a:stretch>
                  </pic:blipFill>
                  <pic:spPr>
                    <a:xfrm>
                      <a:off x="0" y="0"/>
                      <a:ext cx="8559800" cy="5732145"/>
                    </a:xfrm>
                    <a:prstGeom prst="rect">
                      <a:avLst/>
                    </a:prstGeom>
                  </pic:spPr>
                </pic:pic>
              </a:graphicData>
            </a:graphic>
          </wp:inline>
        </w:drawing>
      </w:r>
      <w:r>
        <w:rPr>
          <w:noProof/>
          <w:lang w:eastAsia="en-AU"/>
        </w:rPr>
        <w:lastRenderedPageBreak/>
        <w:drawing>
          <wp:inline distT="0" distB="0" distL="0" distR="0" wp14:anchorId="7D61789A" wp14:editId="1F5CA7E1">
            <wp:extent cx="8641080" cy="5472684"/>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ppendix B-NAB's Revised Penalties Table_Page_5.jpg"/>
                    <pic:cNvPicPr/>
                  </pic:nvPicPr>
                  <pic:blipFill>
                    <a:blip r:embed="rId112">
                      <a:extLst>
                        <a:ext uri="{28A0092B-C50C-407E-A947-70E740481C1C}">
                          <a14:useLocalDpi xmlns:a14="http://schemas.microsoft.com/office/drawing/2010/main" val="0"/>
                        </a:ext>
                      </a:extLst>
                    </a:blip>
                    <a:stretch>
                      <a:fillRect/>
                    </a:stretch>
                  </pic:blipFill>
                  <pic:spPr>
                    <a:xfrm>
                      <a:off x="0" y="0"/>
                      <a:ext cx="8641080" cy="5472684"/>
                    </a:xfrm>
                    <a:prstGeom prst="rect">
                      <a:avLst/>
                    </a:prstGeom>
                  </pic:spPr>
                </pic:pic>
              </a:graphicData>
            </a:graphic>
          </wp:inline>
        </w:drawing>
      </w:r>
      <w:r>
        <w:rPr>
          <w:noProof/>
          <w:lang w:eastAsia="en-AU"/>
        </w:rPr>
        <w:lastRenderedPageBreak/>
        <w:drawing>
          <wp:inline distT="0" distB="0" distL="0" distR="0" wp14:anchorId="40A12700" wp14:editId="0161F0B0">
            <wp:extent cx="8641080" cy="5367528"/>
            <wp:effectExtent l="0" t="0" r="762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ppendix B-NAB's Revised Penalties Table_Page_6.jpg"/>
                    <pic:cNvPicPr/>
                  </pic:nvPicPr>
                  <pic:blipFill>
                    <a:blip r:embed="rId113">
                      <a:extLst>
                        <a:ext uri="{28A0092B-C50C-407E-A947-70E740481C1C}">
                          <a14:useLocalDpi xmlns:a14="http://schemas.microsoft.com/office/drawing/2010/main" val="0"/>
                        </a:ext>
                      </a:extLst>
                    </a:blip>
                    <a:stretch>
                      <a:fillRect/>
                    </a:stretch>
                  </pic:blipFill>
                  <pic:spPr>
                    <a:xfrm>
                      <a:off x="0" y="0"/>
                      <a:ext cx="8641080" cy="5367528"/>
                    </a:xfrm>
                    <a:prstGeom prst="rect">
                      <a:avLst/>
                    </a:prstGeom>
                  </pic:spPr>
                </pic:pic>
              </a:graphicData>
            </a:graphic>
          </wp:inline>
        </w:drawing>
      </w:r>
    </w:p>
    <w:bookmarkEnd w:id="45"/>
    <w:p w14:paraId="3ACB32BE" w14:textId="77777777" w:rsidR="001916EC" w:rsidRDefault="001916EC" w:rsidP="001916EC">
      <w:pPr>
        <w:pStyle w:val="BodyText"/>
      </w:pPr>
    </w:p>
    <w:sectPr w:rsidR="001916EC" w:rsidSect="000F7C57">
      <w:headerReference w:type="first" r:id="rId114"/>
      <w:endnotePr>
        <w:numFmt w:val="decimal"/>
      </w:endnotePr>
      <w:pgSz w:w="16840" w:h="11907" w:orient="landscape" w:code="9"/>
      <w:pgMar w:top="1440" w:right="1440" w:bottom="1440" w:left="1440" w:header="709" w:footer="851" w:gutter="0"/>
      <w:cols w:space="720"/>
      <w:noEndnote/>
      <w:titlePg/>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2A8C896" w16cid:durableId="22CBB3E7"/>
  <w16cid:commentId w16cid:paraId="4FA48A14" w16cid:durableId="22CBB3E8"/>
  <w16cid:commentId w16cid:paraId="587CA4A9" w16cid:durableId="22CBB3E9"/>
  <w16cid:commentId w16cid:paraId="255B4091" w16cid:durableId="22CBB3E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A08F02" w14:textId="77777777" w:rsidR="00274940" w:rsidRDefault="00274940">
      <w:pPr>
        <w:spacing w:line="20" w:lineRule="exact"/>
      </w:pPr>
    </w:p>
    <w:p w14:paraId="079AE14C" w14:textId="77777777" w:rsidR="00274940" w:rsidRDefault="00274940"/>
    <w:p w14:paraId="5BC1E279" w14:textId="77777777" w:rsidR="00274940" w:rsidRDefault="00274940"/>
  </w:endnote>
  <w:endnote w:type="continuationSeparator" w:id="0">
    <w:p w14:paraId="5B8AF744" w14:textId="77777777" w:rsidR="00274940" w:rsidRDefault="00274940">
      <w:r>
        <w:t xml:space="preserve"> </w:t>
      </w:r>
    </w:p>
    <w:p w14:paraId="7D3CC53D" w14:textId="77777777" w:rsidR="00274940" w:rsidRDefault="00274940"/>
    <w:p w14:paraId="1F67B7B0" w14:textId="77777777" w:rsidR="00274940" w:rsidRDefault="00274940"/>
  </w:endnote>
  <w:endnote w:type="continuationNotice" w:id="1">
    <w:p w14:paraId="0B172E40" w14:textId="77777777" w:rsidR="00274940" w:rsidRDefault="00274940">
      <w:r>
        <w:t xml:space="preserve"> </w:t>
      </w:r>
    </w:p>
    <w:p w14:paraId="1355F87D" w14:textId="77777777" w:rsidR="00274940" w:rsidRDefault="00274940"/>
    <w:p w14:paraId="642A7F77" w14:textId="77777777" w:rsidR="00274940" w:rsidRDefault="0027494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ÏoUAA"/>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5C4CEC" w14:textId="77777777" w:rsidR="00D844F9" w:rsidRDefault="00D844F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6FA88A" w14:textId="77777777" w:rsidR="00D844F9" w:rsidRDefault="00D844F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7C6B08" w14:textId="1F897BD0" w:rsidR="00274940" w:rsidRDefault="00274940">
    <w:pPr>
      <w:pStyle w:val="Footer"/>
      <w:jc w:val="center"/>
      <w:rPr>
        <w:sz w:val="28"/>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09E725" w14:textId="0C5883C2" w:rsidR="00274940" w:rsidRPr="00624520" w:rsidRDefault="00274940" w:rsidP="00624520">
    <w:pPr>
      <w:pStyle w:val="Footer"/>
      <w:jc w:val="center"/>
      <w:rPr>
        <w:sz w:val="28"/>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2F126" w14:textId="5F64F53E" w:rsidR="00274940" w:rsidRDefault="00274940" w:rsidP="002F1E49">
    <w:pPr>
      <w:pStyle w:val="Footer"/>
      <w:jc w:val="center"/>
      <w:rPr>
        <w:sz w:val="2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D7EB9B" w14:textId="77777777" w:rsidR="00274940" w:rsidRDefault="00274940"/>
    <w:p w14:paraId="0A7664FD" w14:textId="77777777" w:rsidR="00274940" w:rsidRDefault="00274940"/>
    <w:p w14:paraId="7B0D02EA" w14:textId="77777777" w:rsidR="00274940" w:rsidRDefault="00274940"/>
  </w:footnote>
  <w:footnote w:type="continuationSeparator" w:id="0">
    <w:p w14:paraId="556DF505" w14:textId="77777777" w:rsidR="00274940" w:rsidRDefault="00274940">
      <w:r>
        <w:continuationSeparator/>
      </w:r>
    </w:p>
    <w:p w14:paraId="765D99FA" w14:textId="77777777" w:rsidR="00274940" w:rsidRDefault="00274940"/>
    <w:p w14:paraId="7FE911DD" w14:textId="77777777" w:rsidR="00274940" w:rsidRDefault="00274940"/>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DC929C" w14:textId="77777777" w:rsidR="00D844F9" w:rsidRDefault="00D844F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7A0E52" w14:textId="77777777" w:rsidR="00D844F9" w:rsidRDefault="00D844F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E13A5F" w14:textId="77777777" w:rsidR="00D844F9" w:rsidRDefault="00D844F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8DABAD" w14:textId="77777777" w:rsidR="00274940" w:rsidRDefault="00274940">
    <w:pPr>
      <w:tabs>
        <w:tab w:val="center" w:pos="4512"/>
      </w:tabs>
      <w:suppressAutoHyphens/>
    </w:pPr>
    <w:r>
      <w:tab/>
      <w:t xml:space="preserve">- </w:t>
    </w:r>
    <w:r>
      <w:fldChar w:fldCharType="begin"/>
    </w:r>
    <w:r>
      <w:instrText xml:space="preserve"> PAGE   \* MERGEFORMAT </w:instrText>
    </w:r>
    <w:r>
      <w:fldChar w:fldCharType="separate"/>
    </w:r>
    <w:r>
      <w:rPr>
        <w:noProof/>
      </w:rPr>
      <w:t>ii</w:t>
    </w:r>
    <w:r>
      <w:rPr>
        <w:noProof/>
      </w:rPr>
      <w:fldChar w:fldCharType="end"/>
    </w: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0C80BB" w14:textId="77777777" w:rsidR="00274940" w:rsidRDefault="00274940">
    <w:pPr>
      <w:pStyle w:val="Header"/>
      <w:tabs>
        <w:tab w:val="clear" w:pos="4320"/>
        <w:tab w:val="clear" w:pos="8640"/>
      </w:tabs>
      <w:jc w:val="righ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84D29" w14:textId="77777777" w:rsidR="00274940" w:rsidRDefault="00274940"/>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2106734"/>
      <w:docPartObj>
        <w:docPartGallery w:val="Page Numbers (Top of Page)"/>
        <w:docPartUnique/>
      </w:docPartObj>
    </w:sdtPr>
    <w:sdtEndPr>
      <w:rPr>
        <w:noProof/>
      </w:rPr>
    </w:sdtEndPr>
    <w:sdtContent>
      <w:p w14:paraId="2839526E" w14:textId="06ED35A3" w:rsidR="00274940" w:rsidRDefault="00274940">
        <w:pPr>
          <w:pStyle w:val="Header"/>
          <w:jc w:val="center"/>
        </w:pPr>
        <w:r>
          <w:fldChar w:fldCharType="begin"/>
        </w:r>
        <w:r>
          <w:instrText xml:space="preserve"> PAGE   \* MERGEFORMAT </w:instrText>
        </w:r>
        <w:r>
          <w:fldChar w:fldCharType="separate"/>
        </w:r>
        <w:r w:rsidR="00746D48">
          <w:rPr>
            <w:noProof/>
          </w:rPr>
          <w:t>135</w:t>
        </w:r>
        <w:r>
          <w:rPr>
            <w:noProof/>
          </w:rPr>
          <w:fldChar w:fldCharType="end"/>
        </w:r>
      </w:p>
    </w:sdtContent>
  </w:sdt>
  <w:p w14:paraId="3A1C1EE7" w14:textId="77777777" w:rsidR="00274940" w:rsidRDefault="00274940">
    <w:pPr>
      <w:tabs>
        <w:tab w:val="center" w:pos="4512"/>
      </w:tabs>
      <w:suppressAutoHyphens/>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326912"/>
      <w:docPartObj>
        <w:docPartGallery w:val="Page Numbers (Top of Page)"/>
        <w:docPartUnique/>
      </w:docPartObj>
    </w:sdtPr>
    <w:sdtEndPr>
      <w:rPr>
        <w:noProof/>
      </w:rPr>
    </w:sdtEndPr>
    <w:sdtContent>
      <w:p w14:paraId="2AABA7A3" w14:textId="547A2636" w:rsidR="00274940" w:rsidRDefault="00274940">
        <w:pPr>
          <w:pStyle w:val="Header"/>
          <w:jc w:val="center"/>
        </w:pPr>
        <w:r>
          <w:fldChar w:fldCharType="begin"/>
        </w:r>
        <w:r>
          <w:instrText xml:space="preserve"> PAGE   \* MERGEFORMAT </w:instrText>
        </w:r>
        <w:r>
          <w:fldChar w:fldCharType="separate"/>
        </w:r>
        <w:r w:rsidR="00746D48">
          <w:rPr>
            <w:noProof/>
          </w:rPr>
          <w:t>1</w:t>
        </w:r>
        <w:r>
          <w:rPr>
            <w:noProof/>
          </w:rPr>
          <w:fldChar w:fldCharType="end"/>
        </w:r>
      </w:p>
    </w:sdtContent>
  </w:sdt>
  <w:p w14:paraId="164ACEEA" w14:textId="77777777" w:rsidR="00274940" w:rsidRDefault="00274940">
    <w:pPr>
      <w:pStyle w:val="Header"/>
      <w:tabs>
        <w:tab w:val="clear" w:pos="4320"/>
        <w:tab w:val="clear" w:pos="8640"/>
      </w:tabs>
      <w:jc w:val="right"/>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7596129"/>
      <w:docPartObj>
        <w:docPartGallery w:val="Page Numbers (Top of Page)"/>
        <w:docPartUnique/>
      </w:docPartObj>
    </w:sdtPr>
    <w:sdtEndPr>
      <w:rPr>
        <w:noProof/>
      </w:rPr>
    </w:sdtEndPr>
    <w:sdtContent>
      <w:p w14:paraId="6EFCFE11" w14:textId="6F6DEBAA" w:rsidR="00274940" w:rsidRDefault="00274940">
        <w:pPr>
          <w:pStyle w:val="Header"/>
          <w:jc w:val="center"/>
        </w:pPr>
        <w:r>
          <w:fldChar w:fldCharType="begin"/>
        </w:r>
        <w:r>
          <w:instrText xml:space="preserve"> PAGE   \* MERGEFORMAT </w:instrText>
        </w:r>
        <w:r>
          <w:fldChar w:fldCharType="separate"/>
        </w:r>
        <w:r w:rsidR="00746D48">
          <w:rPr>
            <w:noProof/>
          </w:rPr>
          <w:t>130</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AB6751"/>
    <w:multiLevelType w:val="hybridMultilevel"/>
    <w:tmpl w:val="A93A8482"/>
    <w:lvl w:ilvl="0" w:tplc="0C09001B">
      <w:start w:val="1"/>
      <w:numFmt w:val="lowerRoman"/>
      <w:lvlText w:val="%1."/>
      <w:lvlJc w:val="right"/>
      <w:pPr>
        <w:ind w:left="1440" w:hanging="360"/>
      </w:pPr>
      <w:rPr>
        <w:rFont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03BB463B"/>
    <w:multiLevelType w:val="multilevel"/>
    <w:tmpl w:val="0F0EC90E"/>
    <w:numStyleLink w:val="FCListNo"/>
  </w:abstractNum>
  <w:abstractNum w:abstractNumId="12" w15:restartNumberingAfterBreak="0">
    <w:nsid w:val="04F72877"/>
    <w:multiLevelType w:val="multilevel"/>
    <w:tmpl w:val="19BA5ED2"/>
    <w:name w:val="zzmpLegal3||Legal3|2|1|1|1|0|41||1|0|32||1|2|0||1|2|0||1|2|0||1|2|0||1|2|0||mpNA||mpNA||"/>
    <w:lvl w:ilvl="0">
      <w:start w:val="1"/>
      <w:numFmt w:val="decimal"/>
      <w:pStyle w:val="Legal3L1"/>
      <w:lvlText w:val="%1."/>
      <w:lvlJc w:val="left"/>
      <w:pPr>
        <w:tabs>
          <w:tab w:val="num" w:pos="720"/>
        </w:tabs>
        <w:ind w:left="720" w:hanging="720"/>
      </w:pPr>
      <w:rPr>
        <w:rFonts w:ascii="Times New Roman" w:hAnsi="Times New Roman" w:cs="Times New Roman"/>
        <w:b w:val="0"/>
        <w:i w:val="0"/>
        <w:caps w:val="0"/>
        <w:color w:val="auto"/>
        <w:sz w:val="24"/>
        <w:u w:val="none"/>
      </w:rPr>
    </w:lvl>
    <w:lvl w:ilvl="1">
      <w:start w:val="1"/>
      <w:numFmt w:val="decimal"/>
      <w:pStyle w:val="Legal3L2"/>
      <w:lvlText w:val="%1.%2"/>
      <w:lvlJc w:val="left"/>
      <w:pPr>
        <w:tabs>
          <w:tab w:val="num" w:pos="720"/>
        </w:tabs>
        <w:ind w:left="720" w:hanging="720"/>
      </w:pPr>
      <w:rPr>
        <w:b w:val="0"/>
        <w:i w:val="0"/>
        <w:caps w:val="0"/>
        <w:color w:val="auto"/>
        <w:sz w:val="24"/>
        <w:u w:val="none"/>
      </w:rPr>
    </w:lvl>
    <w:lvl w:ilvl="2">
      <w:start w:val="1"/>
      <w:numFmt w:val="lowerLetter"/>
      <w:pStyle w:val="Legal3L3"/>
      <w:lvlText w:val="(%3)"/>
      <w:lvlJc w:val="left"/>
      <w:pPr>
        <w:tabs>
          <w:tab w:val="num" w:pos="1440"/>
        </w:tabs>
        <w:ind w:left="1440" w:hanging="720"/>
      </w:pPr>
      <w:rPr>
        <w:b w:val="0"/>
        <w:i w:val="0"/>
        <w:caps w:val="0"/>
        <w:color w:val="auto"/>
        <w:sz w:val="24"/>
        <w:u w:val="none"/>
      </w:rPr>
    </w:lvl>
    <w:lvl w:ilvl="3">
      <w:start w:val="1"/>
      <w:numFmt w:val="lowerRoman"/>
      <w:pStyle w:val="Legal3L4"/>
      <w:lvlText w:val="(%4)"/>
      <w:lvlJc w:val="left"/>
      <w:pPr>
        <w:tabs>
          <w:tab w:val="num" w:pos="2160"/>
        </w:tabs>
        <w:ind w:left="2160" w:hanging="720"/>
      </w:pPr>
      <w:rPr>
        <w:b w:val="0"/>
        <w:i w:val="0"/>
        <w:caps w:val="0"/>
        <w:color w:val="auto"/>
        <w:sz w:val="24"/>
        <w:u w:val="none"/>
      </w:rPr>
    </w:lvl>
    <w:lvl w:ilvl="4">
      <w:start w:val="1"/>
      <w:numFmt w:val="upperLetter"/>
      <w:pStyle w:val="Legal3L5"/>
      <w:lvlText w:val="(%5)"/>
      <w:lvlJc w:val="left"/>
      <w:pPr>
        <w:tabs>
          <w:tab w:val="num" w:pos="2880"/>
        </w:tabs>
        <w:ind w:left="2880" w:hanging="720"/>
      </w:pPr>
      <w:rPr>
        <w:b w:val="0"/>
        <w:i w:val="0"/>
        <w:caps w:val="0"/>
        <w:color w:val="auto"/>
        <w:sz w:val="24"/>
        <w:u w:val="none"/>
      </w:rPr>
    </w:lvl>
    <w:lvl w:ilvl="5">
      <w:start w:val="1"/>
      <w:numFmt w:val="decimal"/>
      <w:pStyle w:val="Legal3L6"/>
      <w:lvlText w:val="(%6)"/>
      <w:lvlJc w:val="left"/>
      <w:pPr>
        <w:tabs>
          <w:tab w:val="num" w:pos="3600"/>
        </w:tabs>
        <w:ind w:left="3600" w:hanging="720"/>
      </w:pPr>
      <w:rPr>
        <w:b w:val="0"/>
        <w:i w:val="0"/>
        <w:caps w:val="0"/>
        <w:color w:val="auto"/>
        <w:sz w:val="24"/>
        <w:u w:val="none"/>
      </w:rPr>
    </w:lvl>
    <w:lvl w:ilvl="6">
      <w:start w:val="1"/>
      <w:numFmt w:val="upperLetter"/>
      <w:pStyle w:val="Legal3L7"/>
      <w:lvlText w:val="%7."/>
      <w:lvlJc w:val="left"/>
      <w:pPr>
        <w:tabs>
          <w:tab w:val="num" w:pos="4320"/>
        </w:tabs>
        <w:ind w:left="4320" w:hanging="720"/>
      </w:pPr>
      <w:rPr>
        <w:b w:val="0"/>
        <w:i w:val="0"/>
        <w:caps w:val="0"/>
        <w:color w:val="auto"/>
        <w:sz w:val="24"/>
        <w:u w:val="none"/>
      </w:rPr>
    </w:lvl>
    <w:lvl w:ilvl="7">
      <w:start w:val="1"/>
      <w:numFmt w:val="lowerLetter"/>
      <w:lvlText w:val="%8."/>
      <w:lvlJc w:val="left"/>
      <w:pPr>
        <w:tabs>
          <w:tab w:val="num" w:pos="2880"/>
        </w:tabs>
        <w:ind w:left="2880" w:hanging="360"/>
      </w:pPr>
      <w:rPr>
        <w:rFonts w:ascii="Times New Roman" w:hAnsi="Times New Roman" w:cs="Times New Roman"/>
        <w:sz w:val="24"/>
      </w:rPr>
    </w:lvl>
    <w:lvl w:ilvl="8">
      <w:start w:val="1"/>
      <w:numFmt w:val="lowerRoman"/>
      <w:lvlText w:val="%9."/>
      <w:lvlJc w:val="left"/>
      <w:pPr>
        <w:tabs>
          <w:tab w:val="num" w:pos="3240"/>
        </w:tabs>
        <w:ind w:left="3240" w:hanging="360"/>
      </w:pPr>
      <w:rPr>
        <w:rFonts w:ascii="Times New Roman" w:hAnsi="Times New Roman" w:cs="Times New Roman"/>
        <w:sz w:val="24"/>
      </w:rPr>
    </w:lvl>
  </w:abstractNum>
  <w:abstractNum w:abstractNumId="13" w15:restartNumberingAfterBreak="0">
    <w:nsid w:val="0B9B7C7A"/>
    <w:multiLevelType w:val="hybridMultilevel"/>
    <w:tmpl w:val="0D8E828C"/>
    <w:lvl w:ilvl="0" w:tplc="E5462CDA">
      <w:start w:val="1"/>
      <w:numFmt w:val="bullet"/>
      <w:pStyle w:val="Quote2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4" w15:restartNumberingAfterBreak="0">
    <w:nsid w:val="10582B6C"/>
    <w:multiLevelType w:val="multilevel"/>
    <w:tmpl w:val="0F0EC90E"/>
    <w:numStyleLink w:val="FCListNo"/>
  </w:abstractNum>
  <w:abstractNum w:abstractNumId="15" w15:restartNumberingAfterBreak="0">
    <w:nsid w:val="168F28D0"/>
    <w:multiLevelType w:val="multilevel"/>
    <w:tmpl w:val="93FA7D28"/>
    <w:lvl w:ilvl="0">
      <w:start w:val="1"/>
      <w:numFmt w:val="bullet"/>
      <w:pStyle w:val="FCBullets"/>
      <w:lvlText w:val=""/>
      <w:lvlJc w:val="left"/>
      <w:pPr>
        <w:tabs>
          <w:tab w:val="num" w:pos="720"/>
        </w:tabs>
        <w:ind w:left="720" w:hanging="720"/>
      </w:pPr>
      <w:rPr>
        <w:rFonts w:ascii="Symbol" w:hAnsi="Symbol"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6" w15:restartNumberingAfterBreak="0">
    <w:nsid w:val="18AA5F0A"/>
    <w:multiLevelType w:val="hybridMultilevel"/>
    <w:tmpl w:val="BA307940"/>
    <w:lvl w:ilvl="0" w:tplc="0C090001">
      <w:start w:val="1"/>
      <w:numFmt w:val="bullet"/>
      <w:lvlText w:val=""/>
      <w:lvlJc w:val="left"/>
      <w:pPr>
        <w:ind w:left="904" w:hanging="360"/>
      </w:pPr>
      <w:rPr>
        <w:rFonts w:ascii="Symbol" w:hAnsi="Symbol" w:hint="default"/>
      </w:rPr>
    </w:lvl>
    <w:lvl w:ilvl="1" w:tplc="0C090003" w:tentative="1">
      <w:start w:val="1"/>
      <w:numFmt w:val="bullet"/>
      <w:lvlText w:val="o"/>
      <w:lvlJc w:val="left"/>
      <w:pPr>
        <w:ind w:left="1624" w:hanging="360"/>
      </w:pPr>
      <w:rPr>
        <w:rFonts w:ascii="Courier New" w:hAnsi="Courier New" w:cs="Courier New" w:hint="default"/>
      </w:rPr>
    </w:lvl>
    <w:lvl w:ilvl="2" w:tplc="0C090005" w:tentative="1">
      <w:start w:val="1"/>
      <w:numFmt w:val="bullet"/>
      <w:lvlText w:val=""/>
      <w:lvlJc w:val="left"/>
      <w:pPr>
        <w:ind w:left="2344" w:hanging="360"/>
      </w:pPr>
      <w:rPr>
        <w:rFonts w:ascii="Wingdings" w:hAnsi="Wingdings" w:hint="default"/>
      </w:rPr>
    </w:lvl>
    <w:lvl w:ilvl="3" w:tplc="0C090001" w:tentative="1">
      <w:start w:val="1"/>
      <w:numFmt w:val="bullet"/>
      <w:lvlText w:val=""/>
      <w:lvlJc w:val="left"/>
      <w:pPr>
        <w:ind w:left="3064" w:hanging="360"/>
      </w:pPr>
      <w:rPr>
        <w:rFonts w:ascii="Symbol" w:hAnsi="Symbol" w:hint="default"/>
      </w:rPr>
    </w:lvl>
    <w:lvl w:ilvl="4" w:tplc="0C090003" w:tentative="1">
      <w:start w:val="1"/>
      <w:numFmt w:val="bullet"/>
      <w:lvlText w:val="o"/>
      <w:lvlJc w:val="left"/>
      <w:pPr>
        <w:ind w:left="3784" w:hanging="360"/>
      </w:pPr>
      <w:rPr>
        <w:rFonts w:ascii="Courier New" w:hAnsi="Courier New" w:cs="Courier New" w:hint="default"/>
      </w:rPr>
    </w:lvl>
    <w:lvl w:ilvl="5" w:tplc="0C090005" w:tentative="1">
      <w:start w:val="1"/>
      <w:numFmt w:val="bullet"/>
      <w:lvlText w:val=""/>
      <w:lvlJc w:val="left"/>
      <w:pPr>
        <w:ind w:left="4504" w:hanging="360"/>
      </w:pPr>
      <w:rPr>
        <w:rFonts w:ascii="Wingdings" w:hAnsi="Wingdings" w:hint="default"/>
      </w:rPr>
    </w:lvl>
    <w:lvl w:ilvl="6" w:tplc="0C090001" w:tentative="1">
      <w:start w:val="1"/>
      <w:numFmt w:val="bullet"/>
      <w:lvlText w:val=""/>
      <w:lvlJc w:val="left"/>
      <w:pPr>
        <w:ind w:left="5224" w:hanging="360"/>
      </w:pPr>
      <w:rPr>
        <w:rFonts w:ascii="Symbol" w:hAnsi="Symbol" w:hint="default"/>
      </w:rPr>
    </w:lvl>
    <w:lvl w:ilvl="7" w:tplc="0C090003" w:tentative="1">
      <w:start w:val="1"/>
      <w:numFmt w:val="bullet"/>
      <w:lvlText w:val="o"/>
      <w:lvlJc w:val="left"/>
      <w:pPr>
        <w:ind w:left="5944" w:hanging="360"/>
      </w:pPr>
      <w:rPr>
        <w:rFonts w:ascii="Courier New" w:hAnsi="Courier New" w:cs="Courier New" w:hint="default"/>
      </w:rPr>
    </w:lvl>
    <w:lvl w:ilvl="8" w:tplc="0C090005" w:tentative="1">
      <w:start w:val="1"/>
      <w:numFmt w:val="bullet"/>
      <w:lvlText w:val=""/>
      <w:lvlJc w:val="left"/>
      <w:pPr>
        <w:ind w:left="6664" w:hanging="360"/>
      </w:pPr>
      <w:rPr>
        <w:rFonts w:ascii="Wingdings" w:hAnsi="Wingdings" w:hint="default"/>
      </w:rPr>
    </w:lvl>
  </w:abstractNum>
  <w:abstractNum w:abstractNumId="17" w15:restartNumberingAfterBreak="0">
    <w:nsid w:val="1C1468D3"/>
    <w:multiLevelType w:val="multilevel"/>
    <w:tmpl w:val="0F0EC90E"/>
    <w:styleLink w:val="FCListNo"/>
    <w:lvl w:ilvl="0">
      <w:start w:val="1"/>
      <w:numFmt w:val="decimal"/>
      <w:lvlRestart w:val="0"/>
      <w:lvlText w:val="(%1)"/>
      <w:lvlJc w:val="left"/>
      <w:pPr>
        <w:tabs>
          <w:tab w:val="num" w:pos="862"/>
        </w:tabs>
        <w:ind w:left="862" w:hanging="720"/>
      </w:pPr>
      <w:rPr>
        <w:rFonts w:ascii="Times New Roman" w:hAnsi="Times New Roman" w:hint="default"/>
      </w:rPr>
    </w:lvl>
    <w:lvl w:ilvl="1">
      <w:start w:val="1"/>
      <w:numFmt w:val="lowerLetter"/>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8" w15:restartNumberingAfterBreak="0">
    <w:nsid w:val="1F4559B0"/>
    <w:multiLevelType w:val="multilevel"/>
    <w:tmpl w:val="0F0EC90E"/>
    <w:numStyleLink w:val="FCListNo"/>
  </w:abstractNum>
  <w:abstractNum w:abstractNumId="19" w15:restartNumberingAfterBreak="0">
    <w:nsid w:val="20BB6CD1"/>
    <w:multiLevelType w:val="multilevel"/>
    <w:tmpl w:val="0F0EC90E"/>
    <w:lvl w:ilvl="0">
      <w:start w:val="1"/>
      <w:numFmt w:val="decimal"/>
      <w:lvlRestart w:val="0"/>
      <w:lvlText w:val="(%1)"/>
      <w:lvlJc w:val="left"/>
      <w:pPr>
        <w:tabs>
          <w:tab w:val="num" w:pos="720"/>
        </w:tabs>
        <w:ind w:left="720" w:hanging="720"/>
      </w:pPr>
      <w:rPr>
        <w:rFonts w:ascii="Times New Roman" w:hAnsi="Times New Roman" w:hint="default"/>
      </w:rPr>
    </w:lvl>
    <w:lvl w:ilvl="1">
      <w:start w:val="1"/>
      <w:numFmt w:val="lowerLetter"/>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20" w15:restartNumberingAfterBreak="0">
    <w:nsid w:val="29AE3DD1"/>
    <w:multiLevelType w:val="singleLevel"/>
    <w:tmpl w:val="3D0C68FA"/>
    <w:lvl w:ilvl="0">
      <w:start w:val="1"/>
      <w:numFmt w:val="decimal"/>
      <w:lvlRestart w:val="0"/>
      <w:pStyle w:val="ParaNumbering"/>
      <w:lvlText w:val="%1"/>
      <w:lvlJc w:val="left"/>
      <w:pPr>
        <w:tabs>
          <w:tab w:val="num" w:pos="720"/>
        </w:tabs>
        <w:ind w:left="0" w:hanging="720"/>
      </w:pPr>
      <w:rPr>
        <w:rFonts w:hint="default"/>
        <w:i w:val="0"/>
        <w:sz w:val="20"/>
      </w:rPr>
    </w:lvl>
  </w:abstractNum>
  <w:abstractNum w:abstractNumId="21" w15:restartNumberingAfterBreak="0">
    <w:nsid w:val="2A0837D0"/>
    <w:multiLevelType w:val="multilevel"/>
    <w:tmpl w:val="0F0EC90E"/>
    <w:lvl w:ilvl="0">
      <w:start w:val="1"/>
      <w:numFmt w:val="decimal"/>
      <w:lvlRestart w:val="0"/>
      <w:lvlText w:val="(%1)"/>
      <w:lvlJc w:val="left"/>
      <w:pPr>
        <w:tabs>
          <w:tab w:val="num" w:pos="720"/>
        </w:tabs>
        <w:ind w:left="720" w:hanging="720"/>
      </w:pPr>
      <w:rPr>
        <w:rFonts w:ascii="Times New Roman" w:hAnsi="Times New Roman" w:hint="default"/>
      </w:rPr>
    </w:lvl>
    <w:lvl w:ilvl="1">
      <w:start w:val="1"/>
      <w:numFmt w:val="lowerLetter"/>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22" w15:restartNumberingAfterBreak="0">
    <w:nsid w:val="2AD4345C"/>
    <w:multiLevelType w:val="multilevel"/>
    <w:tmpl w:val="98C2E906"/>
    <w:styleLink w:val="FCOrders"/>
    <w:lvl w:ilvl="0">
      <w:start w:val="1"/>
      <w:numFmt w:val="decimal"/>
      <w:pStyle w:val="Order1"/>
      <w:lvlText w:val="%1."/>
      <w:lvlJc w:val="left"/>
      <w:pPr>
        <w:ind w:left="720" w:hanging="720"/>
      </w:pPr>
      <w:rPr>
        <w:rFonts w:ascii="Times New Roman" w:hAnsi="Times New Roman" w:hint="default"/>
        <w:sz w:val="24"/>
      </w:rPr>
    </w:lvl>
    <w:lvl w:ilvl="1">
      <w:start w:val="1"/>
      <w:numFmt w:val="lowerLetter"/>
      <w:lvlText w:val="(%2)"/>
      <w:lvlJc w:val="left"/>
      <w:pPr>
        <w:ind w:left="1440" w:hanging="720"/>
      </w:pPr>
      <w:rPr>
        <w:rFonts w:hint="default"/>
      </w:rPr>
    </w:lvl>
    <w:lvl w:ilvl="2">
      <w:start w:val="1"/>
      <w:numFmt w:val="lowerRoman"/>
      <w:lvlText w:val="(%3)"/>
      <w:lvlJc w:val="left"/>
      <w:pPr>
        <w:tabs>
          <w:tab w:val="num" w:pos="1440"/>
        </w:tabs>
        <w:ind w:left="2160" w:hanging="720"/>
      </w:pPr>
      <w:rPr>
        <w:rFonts w:hint="default"/>
      </w:rPr>
    </w:lvl>
    <w:lvl w:ilvl="3">
      <w:numFmt w:val="none"/>
      <w:lvlRestart w:val="0"/>
      <w:suff w:val="nothing"/>
      <w:lvlText w:val=""/>
      <w:lvlJc w:val="left"/>
      <w:pPr>
        <w:ind w:left="-32767" w:firstLine="0"/>
      </w:pPr>
      <w:rPr>
        <w:rFonts w:hint="default"/>
      </w:rPr>
    </w:lvl>
    <w:lvl w:ilvl="4">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suff w:val="nothing"/>
      <w:lvlText w:val=""/>
      <w:lvlJc w:val="left"/>
      <w:pPr>
        <w:ind w:left="-32767" w:firstLine="0"/>
      </w:pPr>
      <w:rPr>
        <w:rFonts w:hint="default"/>
      </w:rPr>
    </w:lvl>
  </w:abstractNum>
  <w:abstractNum w:abstractNumId="23" w15:restartNumberingAfterBreak="0">
    <w:nsid w:val="308644B5"/>
    <w:multiLevelType w:val="multilevel"/>
    <w:tmpl w:val="0F0EC90E"/>
    <w:numStyleLink w:val="FCListNo"/>
  </w:abstractNum>
  <w:abstractNum w:abstractNumId="24" w15:restartNumberingAfterBreak="0">
    <w:nsid w:val="31542B02"/>
    <w:multiLevelType w:val="multilevel"/>
    <w:tmpl w:val="0F0EC90E"/>
    <w:numStyleLink w:val="FCListNo"/>
  </w:abstractNum>
  <w:abstractNum w:abstractNumId="25" w15:restartNumberingAfterBreak="0">
    <w:nsid w:val="328B436B"/>
    <w:multiLevelType w:val="singleLevel"/>
    <w:tmpl w:val="F6D02E82"/>
    <w:lvl w:ilvl="0">
      <w:start w:val="1"/>
      <w:numFmt w:val="lowerLetter"/>
      <w:pStyle w:val="ListNo1"/>
      <w:lvlText w:val="(%1)"/>
      <w:lvlJc w:val="left"/>
      <w:pPr>
        <w:tabs>
          <w:tab w:val="num" w:pos="1440"/>
        </w:tabs>
        <w:ind w:left="1440" w:hanging="720"/>
      </w:pPr>
      <w:rPr>
        <w:rFonts w:ascii="Times New Roman" w:eastAsia="Batang" w:hAnsi="Times New Roman" w:cs="Times New Roman"/>
      </w:rPr>
    </w:lvl>
  </w:abstractNum>
  <w:abstractNum w:abstractNumId="26" w15:restartNumberingAfterBreak="0">
    <w:nsid w:val="33561E2E"/>
    <w:multiLevelType w:val="hybridMultilevel"/>
    <w:tmpl w:val="E0D27D0E"/>
    <w:lvl w:ilvl="0" w:tplc="1EAAB8BA">
      <w:start w:val="1"/>
      <w:numFmt w:val="bullet"/>
      <w:pStyle w:val="Quote3Bullet"/>
      <w:lvlText w:val=""/>
      <w:lvlJc w:val="left"/>
      <w:pPr>
        <w:ind w:left="2880" w:hanging="360"/>
      </w:pPr>
      <w:rPr>
        <w:rFonts w:ascii="Wingdings" w:hAnsi="Wingdings" w:hint="default"/>
      </w:rPr>
    </w:lvl>
    <w:lvl w:ilvl="1" w:tplc="0C090003" w:tentative="1">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27" w15:restartNumberingAfterBreak="0">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9" w15:restartNumberingAfterBreak="0">
    <w:nsid w:val="4F233837"/>
    <w:multiLevelType w:val="multilevel"/>
    <w:tmpl w:val="0F0EC90E"/>
    <w:numStyleLink w:val="FCListNo"/>
  </w:abstractNum>
  <w:abstractNum w:abstractNumId="30" w15:restartNumberingAfterBreak="0">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1" w15:restartNumberingAfterBreak="0">
    <w:nsid w:val="6F9B6398"/>
    <w:multiLevelType w:val="hybridMultilevel"/>
    <w:tmpl w:val="0E4CBD92"/>
    <w:lvl w:ilvl="0" w:tplc="F7FAB754">
      <w:start w:val="1"/>
      <w:numFmt w:val="bullet"/>
      <w:pStyle w:val="Quote1Bullet"/>
      <w:lvlText w:val=""/>
      <w:lvlJc w:val="left"/>
      <w:pPr>
        <w:ind w:left="1457" w:hanging="360"/>
      </w:pPr>
      <w:rPr>
        <w:rFonts w:ascii="Wingdings" w:hAnsi="Wingdings" w:hint="default"/>
      </w:rPr>
    </w:lvl>
    <w:lvl w:ilvl="1" w:tplc="BDC6C96E" w:tentative="1">
      <w:start w:val="1"/>
      <w:numFmt w:val="bullet"/>
      <w:lvlText w:val="o"/>
      <w:lvlJc w:val="left"/>
      <w:pPr>
        <w:ind w:left="2177" w:hanging="360"/>
      </w:pPr>
      <w:rPr>
        <w:rFonts w:ascii="Courier New" w:hAnsi="Courier New" w:cs="Courier New" w:hint="default"/>
      </w:rPr>
    </w:lvl>
    <w:lvl w:ilvl="2" w:tplc="176A9D7A" w:tentative="1">
      <w:start w:val="1"/>
      <w:numFmt w:val="bullet"/>
      <w:lvlText w:val=""/>
      <w:lvlJc w:val="left"/>
      <w:pPr>
        <w:ind w:left="2897" w:hanging="360"/>
      </w:pPr>
      <w:rPr>
        <w:rFonts w:ascii="Wingdings" w:hAnsi="Wingdings" w:hint="default"/>
      </w:rPr>
    </w:lvl>
    <w:lvl w:ilvl="3" w:tplc="BEB6D94C" w:tentative="1">
      <w:start w:val="1"/>
      <w:numFmt w:val="bullet"/>
      <w:lvlText w:val=""/>
      <w:lvlJc w:val="left"/>
      <w:pPr>
        <w:ind w:left="3617" w:hanging="360"/>
      </w:pPr>
      <w:rPr>
        <w:rFonts w:ascii="Symbol" w:hAnsi="Symbol" w:hint="default"/>
      </w:rPr>
    </w:lvl>
    <w:lvl w:ilvl="4" w:tplc="D14AB2EA" w:tentative="1">
      <w:start w:val="1"/>
      <w:numFmt w:val="bullet"/>
      <w:lvlText w:val="o"/>
      <w:lvlJc w:val="left"/>
      <w:pPr>
        <w:ind w:left="4337" w:hanging="360"/>
      </w:pPr>
      <w:rPr>
        <w:rFonts w:ascii="Courier New" w:hAnsi="Courier New" w:cs="Courier New" w:hint="default"/>
      </w:rPr>
    </w:lvl>
    <w:lvl w:ilvl="5" w:tplc="66C63F62" w:tentative="1">
      <w:start w:val="1"/>
      <w:numFmt w:val="bullet"/>
      <w:lvlText w:val=""/>
      <w:lvlJc w:val="left"/>
      <w:pPr>
        <w:ind w:left="5057" w:hanging="360"/>
      </w:pPr>
      <w:rPr>
        <w:rFonts w:ascii="Wingdings" w:hAnsi="Wingdings" w:hint="default"/>
      </w:rPr>
    </w:lvl>
    <w:lvl w:ilvl="6" w:tplc="1472B3EA" w:tentative="1">
      <w:start w:val="1"/>
      <w:numFmt w:val="bullet"/>
      <w:lvlText w:val=""/>
      <w:lvlJc w:val="left"/>
      <w:pPr>
        <w:ind w:left="5777" w:hanging="360"/>
      </w:pPr>
      <w:rPr>
        <w:rFonts w:ascii="Symbol" w:hAnsi="Symbol" w:hint="default"/>
      </w:rPr>
    </w:lvl>
    <w:lvl w:ilvl="7" w:tplc="B914BA7A" w:tentative="1">
      <w:start w:val="1"/>
      <w:numFmt w:val="bullet"/>
      <w:lvlText w:val="o"/>
      <w:lvlJc w:val="left"/>
      <w:pPr>
        <w:ind w:left="6497" w:hanging="360"/>
      </w:pPr>
      <w:rPr>
        <w:rFonts w:ascii="Courier New" w:hAnsi="Courier New" w:cs="Courier New" w:hint="default"/>
      </w:rPr>
    </w:lvl>
    <w:lvl w:ilvl="8" w:tplc="78968EAE" w:tentative="1">
      <w:start w:val="1"/>
      <w:numFmt w:val="bullet"/>
      <w:lvlText w:val=""/>
      <w:lvlJc w:val="left"/>
      <w:pPr>
        <w:ind w:left="7217" w:hanging="360"/>
      </w:pPr>
      <w:rPr>
        <w:rFonts w:ascii="Wingdings" w:hAnsi="Wingdings" w:hint="default"/>
      </w:rPr>
    </w:lvl>
  </w:abstractNum>
  <w:abstractNum w:abstractNumId="32" w15:restartNumberingAfterBreak="0">
    <w:nsid w:val="750B7C85"/>
    <w:multiLevelType w:val="hybridMultilevel"/>
    <w:tmpl w:val="1AD2301C"/>
    <w:lvl w:ilvl="0" w:tplc="0C09001B">
      <w:start w:val="1"/>
      <w:numFmt w:val="lowerRoman"/>
      <w:lvlText w:val="%1."/>
      <w:lvlJc w:val="righ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D0861FF"/>
    <w:multiLevelType w:val="multilevel"/>
    <w:tmpl w:val="1BC46E94"/>
    <w:lvl w:ilvl="0">
      <w:start w:val="1"/>
      <w:numFmt w:val="decimal"/>
      <w:lvlRestart w:val="0"/>
      <w:pStyle w:val="fcHeading1"/>
      <w:lvlText w:val="%1."/>
      <w:lvlJc w:val="left"/>
      <w:pPr>
        <w:tabs>
          <w:tab w:val="num" w:pos="1134"/>
        </w:tabs>
        <w:ind w:left="1134" w:hanging="1134"/>
      </w:pPr>
      <w:rPr>
        <w:rFonts w:hint="default"/>
      </w:rPr>
    </w:lvl>
    <w:lvl w:ilvl="1">
      <w:start w:val="1"/>
      <w:numFmt w:val="decimal"/>
      <w:pStyle w:val="fcHeading2"/>
      <w:lvlText w:val="%1.%2"/>
      <w:lvlJc w:val="left"/>
      <w:pPr>
        <w:tabs>
          <w:tab w:val="num" w:pos="1134"/>
        </w:tabs>
        <w:ind w:left="1134" w:hanging="1134"/>
      </w:pPr>
      <w:rPr>
        <w:rFonts w:hint="default"/>
      </w:rPr>
    </w:lvl>
    <w:lvl w:ilvl="2">
      <w:start w:val="1"/>
      <w:numFmt w:val="decimal"/>
      <w:pStyle w:val="fcHeading3"/>
      <w:lvlText w:val="%1.%2.%3"/>
      <w:lvlJc w:val="left"/>
      <w:pPr>
        <w:tabs>
          <w:tab w:val="num" w:pos="1134"/>
        </w:tabs>
        <w:ind w:left="1134" w:hanging="1134"/>
      </w:pPr>
      <w:rPr>
        <w:rFonts w:hint="default"/>
      </w:rPr>
    </w:lvl>
    <w:lvl w:ilvl="3">
      <w:start w:val="1"/>
      <w:numFmt w:val="decimal"/>
      <w:pStyle w:val="fcHeading4"/>
      <w:lvlText w:val="%1.%2.%3.%4"/>
      <w:lvlJc w:val="left"/>
      <w:pPr>
        <w:tabs>
          <w:tab w:val="num" w:pos="1134"/>
        </w:tabs>
        <w:ind w:left="1134" w:hanging="1134"/>
      </w:pPr>
      <w:rPr>
        <w:rFonts w:hint="default"/>
      </w:rPr>
    </w:lvl>
    <w:lvl w:ilvl="4">
      <w:start w:val="1"/>
      <w:numFmt w:val="decimal"/>
      <w:pStyle w:val="fcHeading5"/>
      <w:lvlText w:val="%1.%2.%3.%4.%5"/>
      <w:lvlJc w:val="left"/>
      <w:pPr>
        <w:tabs>
          <w:tab w:val="num" w:pos="1134"/>
        </w:tabs>
        <w:ind w:left="1134" w:hanging="1134"/>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34" w15:restartNumberingAfterBreak="0">
    <w:nsid w:val="7DAA2732"/>
    <w:multiLevelType w:val="hybridMultilevel"/>
    <w:tmpl w:val="AE0483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0"/>
  </w:num>
  <w:num w:numId="2">
    <w:abstractNumId w:val="15"/>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30"/>
  </w:num>
  <w:num w:numId="14">
    <w:abstractNumId w:val="27"/>
  </w:num>
  <w:num w:numId="15">
    <w:abstractNumId w:val="28"/>
  </w:num>
  <w:num w:numId="16">
    <w:abstractNumId w:val="33"/>
  </w:num>
  <w:num w:numId="17">
    <w:abstractNumId w:val="17"/>
  </w:num>
  <w:num w:numId="18">
    <w:abstractNumId w:val="31"/>
  </w:num>
  <w:num w:numId="19">
    <w:abstractNumId w:val="13"/>
  </w:num>
  <w:num w:numId="20">
    <w:abstractNumId w:val="26"/>
  </w:num>
  <w:num w:numId="21">
    <w:abstractNumId w:val="25"/>
  </w:num>
  <w:num w:numId="22">
    <w:abstractNumId w:val="22"/>
  </w:num>
  <w:num w:numId="23">
    <w:abstractNumId w:val="22"/>
  </w:num>
  <w:num w:numId="24">
    <w:abstractNumId w:val="12"/>
  </w:num>
  <w:num w:numId="25">
    <w:abstractNumId w:val="24"/>
  </w:num>
  <w:num w:numId="26">
    <w:abstractNumId w:val="14"/>
  </w:num>
  <w:num w:numId="27">
    <w:abstractNumId w:val="23"/>
  </w:num>
  <w:num w:numId="28">
    <w:abstractNumId w:val="29"/>
  </w:num>
  <w:num w:numId="29">
    <w:abstractNumId w:val="11"/>
  </w:num>
  <w:num w:numId="30">
    <w:abstractNumId w:val="18"/>
  </w:num>
  <w:num w:numId="31">
    <w:abstractNumId w:val="21"/>
  </w:num>
  <w:num w:numId="32">
    <w:abstractNumId w:val="16"/>
  </w:num>
  <w:num w:numId="33">
    <w:abstractNumId w:val="34"/>
  </w:num>
  <w:num w:numId="34">
    <w:abstractNumId w:val="19"/>
  </w:num>
  <w:num w:numId="35">
    <w:abstractNumId w:val="32"/>
  </w:num>
  <w:num w:numId="36">
    <w:abstractNumId w:val="10"/>
  </w:num>
  <w:num w:numId="37">
    <w:abstractNumId w:val="25"/>
    <w:lvlOverride w:ilvl="0">
      <w:startOverride w:val="1"/>
    </w:lvlOverride>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isplayBackgroundShape/>
  <w:embedSystemFonts/>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n-AU" w:vendorID="8" w:dllVersion="513" w:checkStyle="1"/>
  <w:proofState w:spelling="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92161"/>
  </w:hdrShapeDefaults>
  <w:footnotePr>
    <w:footnote w:id="-1"/>
    <w:footnote w:id="0"/>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PPAndAnother" w:val="True"/>
    <w:docVar w:name="APPAndOthers" w:val="False"/>
    <w:docVar w:name="Applicant" w:val="Australian Securities and Investments Commission"/>
    <w:docVar w:name="CounselParties" w:val="Respondent"/>
    <w:docVar w:name="CounselType" w:val="Solicitor for the "/>
    <w:docVar w:name="Cross1AndAnother" w:val="True"/>
    <w:docVar w:name="Cross1AndOthers" w:val="False"/>
    <w:docVar w:name="Cross2AndAnother" w:val="True"/>
    <w:docVar w:name="Cross2AndOthers" w:val="False"/>
    <w:docVar w:name="Defenders" w:val="(and another named in the Schedule)"/>
    <w:docVar w:name="Division" w:val="General Division"/>
    <w:docVar w:name="DocCreated" w:val="True"/>
    <w:docVar w:name="FileNumbers" w:val="NSD 1355 of 2019"/>
    <w:docVar w:name="HearingDate" w:val="20 July 2020"/>
    <w:docVar w:name="Initiators" w:val="(and another named in the Schedule)"/>
    <w:docVar w:name="Judgdate" w:val="## 2020"/>
    <w:docVar w:name="Judge" w:val="Lee"/>
    <w:docVar w:name="Justices" w:val="Justice"/>
    <w:docVar w:name="lstEntryList" w:val="-1"/>
    <w:docVar w:name="myEntryList" w:val="Counsel for the Applicant=Mr J Giles and Ms A Avery-Williams|Solicitor for the Applicant=Australian Securities and Investments Commission|Counsel for the Respondent=Mr JC Sheahan and Mr JJ Hutton|Solicitor for the Respondent=HWL Ebsworth Lawyers"/>
    <w:docVar w:name="NSD" w:val="NSD "/>
    <w:docVar w:name="NumApps" w:val="1"/>
    <w:docVar w:name="NumApps_" w:val="1"/>
    <w:docVar w:name="NumCrossResps" w:val="0"/>
    <w:docVar w:name="NumDefs" w:val="1"/>
    <w:docVar w:name="NumOthers" w:val="0"/>
    <w:docVar w:name="OtherNum" w:val="0"/>
    <w:docVar w:name="Parties1" w:val="Applicant"/>
    <w:docVar w:name="Parties2" w:val="Respondent"/>
    <w:docVar w:name="Parties3" w:val="Cross-Appellant"/>
    <w:docVar w:name="Parties4" w:val="Cross-Defendant"/>
    <w:docVar w:name="Parties5" w:val="Intervener"/>
    <w:docVar w:name="PracticeArea" w:val="Commercial and Corporations"/>
    <w:docVar w:name="RESAndAnother" w:val="True"/>
    <w:docVar w:name="RESAndOthers" w:val="False"/>
    <w:docVar w:name="Respondent" w:val="National Australia Bank Limited (ACN 004 044 937)"/>
    <w:docVar w:name="ResState" w:val="New South Wales"/>
    <w:docVar w:name="SubArea" w:val="Regulator and Consumer Protection (C &amp; C)"/>
  </w:docVars>
  <w:rsids>
    <w:rsidRoot w:val="001916EC"/>
    <w:rsid w:val="0000401B"/>
    <w:rsid w:val="00004CB3"/>
    <w:rsid w:val="00004D52"/>
    <w:rsid w:val="0001134D"/>
    <w:rsid w:val="0001207E"/>
    <w:rsid w:val="0001469E"/>
    <w:rsid w:val="00015912"/>
    <w:rsid w:val="00015993"/>
    <w:rsid w:val="00015D73"/>
    <w:rsid w:val="00021B24"/>
    <w:rsid w:val="00022289"/>
    <w:rsid w:val="00024261"/>
    <w:rsid w:val="00024ACF"/>
    <w:rsid w:val="00024EF2"/>
    <w:rsid w:val="00025050"/>
    <w:rsid w:val="00027881"/>
    <w:rsid w:val="00032E50"/>
    <w:rsid w:val="00032F9F"/>
    <w:rsid w:val="000374C7"/>
    <w:rsid w:val="0003758D"/>
    <w:rsid w:val="00037EF5"/>
    <w:rsid w:val="0004015C"/>
    <w:rsid w:val="00040DB3"/>
    <w:rsid w:val="00041405"/>
    <w:rsid w:val="00041B0D"/>
    <w:rsid w:val="00041C07"/>
    <w:rsid w:val="00044F79"/>
    <w:rsid w:val="00045B1E"/>
    <w:rsid w:val="00045BB7"/>
    <w:rsid w:val="00045ECF"/>
    <w:rsid w:val="00046D74"/>
    <w:rsid w:val="000519B1"/>
    <w:rsid w:val="0005266B"/>
    <w:rsid w:val="00052A5D"/>
    <w:rsid w:val="00055719"/>
    <w:rsid w:val="00055C90"/>
    <w:rsid w:val="0005641B"/>
    <w:rsid w:val="00060DE7"/>
    <w:rsid w:val="0006195C"/>
    <w:rsid w:val="0006216A"/>
    <w:rsid w:val="0006239B"/>
    <w:rsid w:val="00063D9B"/>
    <w:rsid w:val="00064EC2"/>
    <w:rsid w:val="00066B17"/>
    <w:rsid w:val="00067443"/>
    <w:rsid w:val="00071FFE"/>
    <w:rsid w:val="00073941"/>
    <w:rsid w:val="0007471E"/>
    <w:rsid w:val="00075DE2"/>
    <w:rsid w:val="000762F2"/>
    <w:rsid w:val="00076811"/>
    <w:rsid w:val="00077B46"/>
    <w:rsid w:val="00080D0F"/>
    <w:rsid w:val="0008129E"/>
    <w:rsid w:val="00081497"/>
    <w:rsid w:val="00081674"/>
    <w:rsid w:val="00081D36"/>
    <w:rsid w:val="00081DF5"/>
    <w:rsid w:val="00082184"/>
    <w:rsid w:val="000822A6"/>
    <w:rsid w:val="000824CD"/>
    <w:rsid w:val="0008656E"/>
    <w:rsid w:val="0009043C"/>
    <w:rsid w:val="00091913"/>
    <w:rsid w:val="0009195A"/>
    <w:rsid w:val="00094E3F"/>
    <w:rsid w:val="00096F77"/>
    <w:rsid w:val="000972A3"/>
    <w:rsid w:val="00097D92"/>
    <w:rsid w:val="00097E9F"/>
    <w:rsid w:val="000A1DEE"/>
    <w:rsid w:val="000A270B"/>
    <w:rsid w:val="000A2E76"/>
    <w:rsid w:val="000A3FA0"/>
    <w:rsid w:val="000A4807"/>
    <w:rsid w:val="000A4BE4"/>
    <w:rsid w:val="000A5FC0"/>
    <w:rsid w:val="000A6A3D"/>
    <w:rsid w:val="000B0415"/>
    <w:rsid w:val="000B075A"/>
    <w:rsid w:val="000B262E"/>
    <w:rsid w:val="000B48AE"/>
    <w:rsid w:val="000B61E8"/>
    <w:rsid w:val="000B69FE"/>
    <w:rsid w:val="000B6DB9"/>
    <w:rsid w:val="000B718C"/>
    <w:rsid w:val="000C023E"/>
    <w:rsid w:val="000C150C"/>
    <w:rsid w:val="000C195F"/>
    <w:rsid w:val="000C1DB5"/>
    <w:rsid w:val="000C23D6"/>
    <w:rsid w:val="000C5195"/>
    <w:rsid w:val="000C5759"/>
    <w:rsid w:val="000C5FCD"/>
    <w:rsid w:val="000C62EF"/>
    <w:rsid w:val="000C6EC7"/>
    <w:rsid w:val="000C7B4D"/>
    <w:rsid w:val="000C7F4B"/>
    <w:rsid w:val="000D2137"/>
    <w:rsid w:val="000D2998"/>
    <w:rsid w:val="000D3FD2"/>
    <w:rsid w:val="000D566A"/>
    <w:rsid w:val="000D56D9"/>
    <w:rsid w:val="000E01F8"/>
    <w:rsid w:val="000E0381"/>
    <w:rsid w:val="000E20DB"/>
    <w:rsid w:val="000E3FC8"/>
    <w:rsid w:val="000E4764"/>
    <w:rsid w:val="000E7267"/>
    <w:rsid w:val="000E7B6C"/>
    <w:rsid w:val="000E7BAE"/>
    <w:rsid w:val="000F0893"/>
    <w:rsid w:val="000F133D"/>
    <w:rsid w:val="000F2DDF"/>
    <w:rsid w:val="000F3E67"/>
    <w:rsid w:val="000F4B9B"/>
    <w:rsid w:val="000F71D7"/>
    <w:rsid w:val="000F7C57"/>
    <w:rsid w:val="00101FBA"/>
    <w:rsid w:val="00103849"/>
    <w:rsid w:val="0010536B"/>
    <w:rsid w:val="001056BC"/>
    <w:rsid w:val="00106492"/>
    <w:rsid w:val="00106931"/>
    <w:rsid w:val="00110250"/>
    <w:rsid w:val="00110856"/>
    <w:rsid w:val="0011145C"/>
    <w:rsid w:val="001128BD"/>
    <w:rsid w:val="00112D40"/>
    <w:rsid w:val="0011419D"/>
    <w:rsid w:val="00114D94"/>
    <w:rsid w:val="00121066"/>
    <w:rsid w:val="0012183D"/>
    <w:rsid w:val="0012214F"/>
    <w:rsid w:val="00123380"/>
    <w:rsid w:val="00124BAB"/>
    <w:rsid w:val="001254E6"/>
    <w:rsid w:val="00127B3C"/>
    <w:rsid w:val="00132054"/>
    <w:rsid w:val="0013389A"/>
    <w:rsid w:val="00134D3E"/>
    <w:rsid w:val="00140C9D"/>
    <w:rsid w:val="00141C5A"/>
    <w:rsid w:val="00143DAF"/>
    <w:rsid w:val="00147AA8"/>
    <w:rsid w:val="001506F8"/>
    <w:rsid w:val="001512AB"/>
    <w:rsid w:val="00152463"/>
    <w:rsid w:val="00154E2F"/>
    <w:rsid w:val="00155D0A"/>
    <w:rsid w:val="00161548"/>
    <w:rsid w:val="00161832"/>
    <w:rsid w:val="001657B5"/>
    <w:rsid w:val="00166CBB"/>
    <w:rsid w:val="00166F9B"/>
    <w:rsid w:val="00167135"/>
    <w:rsid w:val="00171903"/>
    <w:rsid w:val="001727A4"/>
    <w:rsid w:val="001735AA"/>
    <w:rsid w:val="0017376C"/>
    <w:rsid w:val="001738AB"/>
    <w:rsid w:val="00175093"/>
    <w:rsid w:val="001765E0"/>
    <w:rsid w:val="00176F20"/>
    <w:rsid w:val="0017714C"/>
    <w:rsid w:val="00177759"/>
    <w:rsid w:val="00177A5E"/>
    <w:rsid w:val="0018115B"/>
    <w:rsid w:val="00185E5C"/>
    <w:rsid w:val="00185E6B"/>
    <w:rsid w:val="00187021"/>
    <w:rsid w:val="00187BBC"/>
    <w:rsid w:val="00187DBE"/>
    <w:rsid w:val="001916EC"/>
    <w:rsid w:val="001932F3"/>
    <w:rsid w:val="00195F09"/>
    <w:rsid w:val="001A0485"/>
    <w:rsid w:val="001A3721"/>
    <w:rsid w:val="001A37A1"/>
    <w:rsid w:val="001A4309"/>
    <w:rsid w:val="001A6DAA"/>
    <w:rsid w:val="001A6DAF"/>
    <w:rsid w:val="001A7721"/>
    <w:rsid w:val="001B063D"/>
    <w:rsid w:val="001B1053"/>
    <w:rsid w:val="001B14AC"/>
    <w:rsid w:val="001B31A2"/>
    <w:rsid w:val="001B70DC"/>
    <w:rsid w:val="001B7293"/>
    <w:rsid w:val="001B7940"/>
    <w:rsid w:val="001C1CA9"/>
    <w:rsid w:val="001C37CA"/>
    <w:rsid w:val="001C4285"/>
    <w:rsid w:val="001C6DDC"/>
    <w:rsid w:val="001D0834"/>
    <w:rsid w:val="001D4303"/>
    <w:rsid w:val="001D58A3"/>
    <w:rsid w:val="001D6746"/>
    <w:rsid w:val="001D6C21"/>
    <w:rsid w:val="001D778B"/>
    <w:rsid w:val="001E0D06"/>
    <w:rsid w:val="001E142F"/>
    <w:rsid w:val="001E2559"/>
    <w:rsid w:val="001E2AC8"/>
    <w:rsid w:val="001E3058"/>
    <w:rsid w:val="001E3B49"/>
    <w:rsid w:val="001E62ED"/>
    <w:rsid w:val="001E7388"/>
    <w:rsid w:val="001F13DD"/>
    <w:rsid w:val="001F242B"/>
    <w:rsid w:val="001F26B7"/>
    <w:rsid w:val="001F2DBC"/>
    <w:rsid w:val="001F3F41"/>
    <w:rsid w:val="001F435E"/>
    <w:rsid w:val="001F73E8"/>
    <w:rsid w:val="001F7DFB"/>
    <w:rsid w:val="002003D7"/>
    <w:rsid w:val="00201256"/>
    <w:rsid w:val="0020245B"/>
    <w:rsid w:val="0020262C"/>
    <w:rsid w:val="00202AB8"/>
    <w:rsid w:val="00203FC5"/>
    <w:rsid w:val="00204DA5"/>
    <w:rsid w:val="00206205"/>
    <w:rsid w:val="0020630D"/>
    <w:rsid w:val="002070C4"/>
    <w:rsid w:val="002078D7"/>
    <w:rsid w:val="0021122E"/>
    <w:rsid w:val="0021141B"/>
    <w:rsid w:val="0021293C"/>
    <w:rsid w:val="0021449F"/>
    <w:rsid w:val="00216C7E"/>
    <w:rsid w:val="00217BEE"/>
    <w:rsid w:val="00217C3A"/>
    <w:rsid w:val="00217F32"/>
    <w:rsid w:val="002214B6"/>
    <w:rsid w:val="002220B3"/>
    <w:rsid w:val="002223AE"/>
    <w:rsid w:val="002223DA"/>
    <w:rsid w:val="00223019"/>
    <w:rsid w:val="00224537"/>
    <w:rsid w:val="00224F04"/>
    <w:rsid w:val="00225AEF"/>
    <w:rsid w:val="00225E98"/>
    <w:rsid w:val="00225EC4"/>
    <w:rsid w:val="00226FA4"/>
    <w:rsid w:val="002276FA"/>
    <w:rsid w:val="00231993"/>
    <w:rsid w:val="00232291"/>
    <w:rsid w:val="00235956"/>
    <w:rsid w:val="00235AA7"/>
    <w:rsid w:val="0023630D"/>
    <w:rsid w:val="0023717B"/>
    <w:rsid w:val="00237D5E"/>
    <w:rsid w:val="00247C9A"/>
    <w:rsid w:val="00247E15"/>
    <w:rsid w:val="0025160C"/>
    <w:rsid w:val="0025300D"/>
    <w:rsid w:val="002535D0"/>
    <w:rsid w:val="002539B3"/>
    <w:rsid w:val="002547E5"/>
    <w:rsid w:val="002547FC"/>
    <w:rsid w:val="00255F91"/>
    <w:rsid w:val="002575D9"/>
    <w:rsid w:val="00257C3E"/>
    <w:rsid w:val="002602C2"/>
    <w:rsid w:val="00262717"/>
    <w:rsid w:val="00263887"/>
    <w:rsid w:val="002641AA"/>
    <w:rsid w:val="00264AC3"/>
    <w:rsid w:val="002666C9"/>
    <w:rsid w:val="00270136"/>
    <w:rsid w:val="00270F9B"/>
    <w:rsid w:val="00271C1E"/>
    <w:rsid w:val="00274940"/>
    <w:rsid w:val="00274F5B"/>
    <w:rsid w:val="00275B80"/>
    <w:rsid w:val="00277153"/>
    <w:rsid w:val="0027717C"/>
    <w:rsid w:val="002779E2"/>
    <w:rsid w:val="00280836"/>
    <w:rsid w:val="00280A4F"/>
    <w:rsid w:val="00281D33"/>
    <w:rsid w:val="0028208D"/>
    <w:rsid w:val="00282E1A"/>
    <w:rsid w:val="002841B5"/>
    <w:rsid w:val="002853A9"/>
    <w:rsid w:val="00285AD3"/>
    <w:rsid w:val="00285D67"/>
    <w:rsid w:val="00285E17"/>
    <w:rsid w:val="00285E9C"/>
    <w:rsid w:val="002865F2"/>
    <w:rsid w:val="002865FE"/>
    <w:rsid w:val="00287791"/>
    <w:rsid w:val="00290B80"/>
    <w:rsid w:val="00290CFC"/>
    <w:rsid w:val="0029113B"/>
    <w:rsid w:val="002921AD"/>
    <w:rsid w:val="0029259A"/>
    <w:rsid w:val="002934C0"/>
    <w:rsid w:val="002944D4"/>
    <w:rsid w:val="00294F7F"/>
    <w:rsid w:val="00295C44"/>
    <w:rsid w:val="00296B4B"/>
    <w:rsid w:val="00296D1A"/>
    <w:rsid w:val="00297064"/>
    <w:rsid w:val="002A0DFC"/>
    <w:rsid w:val="002A1B50"/>
    <w:rsid w:val="002A1CE4"/>
    <w:rsid w:val="002A57D8"/>
    <w:rsid w:val="002B0E91"/>
    <w:rsid w:val="002B23F3"/>
    <w:rsid w:val="002B2DC8"/>
    <w:rsid w:val="002B3B97"/>
    <w:rsid w:val="002B4502"/>
    <w:rsid w:val="002B53A5"/>
    <w:rsid w:val="002B5FC1"/>
    <w:rsid w:val="002B63AA"/>
    <w:rsid w:val="002B6779"/>
    <w:rsid w:val="002B71C0"/>
    <w:rsid w:val="002B7510"/>
    <w:rsid w:val="002B7A34"/>
    <w:rsid w:val="002C0033"/>
    <w:rsid w:val="002C2FB2"/>
    <w:rsid w:val="002C31AD"/>
    <w:rsid w:val="002C438D"/>
    <w:rsid w:val="002C4A31"/>
    <w:rsid w:val="002C5214"/>
    <w:rsid w:val="002C5E08"/>
    <w:rsid w:val="002C619F"/>
    <w:rsid w:val="002C6BA3"/>
    <w:rsid w:val="002C70FA"/>
    <w:rsid w:val="002C7385"/>
    <w:rsid w:val="002D077B"/>
    <w:rsid w:val="002D0D8D"/>
    <w:rsid w:val="002D2B3B"/>
    <w:rsid w:val="002D2DBB"/>
    <w:rsid w:val="002D54A6"/>
    <w:rsid w:val="002D6FFD"/>
    <w:rsid w:val="002D70DF"/>
    <w:rsid w:val="002D74B9"/>
    <w:rsid w:val="002E040B"/>
    <w:rsid w:val="002E135A"/>
    <w:rsid w:val="002E3A41"/>
    <w:rsid w:val="002E6A7A"/>
    <w:rsid w:val="002F04E8"/>
    <w:rsid w:val="002F154E"/>
    <w:rsid w:val="002F1E49"/>
    <w:rsid w:val="002F2494"/>
    <w:rsid w:val="002F4E9C"/>
    <w:rsid w:val="002F62ED"/>
    <w:rsid w:val="002F7A75"/>
    <w:rsid w:val="00300EEA"/>
    <w:rsid w:val="00301652"/>
    <w:rsid w:val="00302569"/>
    <w:rsid w:val="003026F7"/>
    <w:rsid w:val="00303465"/>
    <w:rsid w:val="00305301"/>
    <w:rsid w:val="003056A0"/>
    <w:rsid w:val="00311128"/>
    <w:rsid w:val="003111A6"/>
    <w:rsid w:val="0031256C"/>
    <w:rsid w:val="00314154"/>
    <w:rsid w:val="00314C49"/>
    <w:rsid w:val="00314D6C"/>
    <w:rsid w:val="00316D2A"/>
    <w:rsid w:val="003174B1"/>
    <w:rsid w:val="00322285"/>
    <w:rsid w:val="003228DA"/>
    <w:rsid w:val="00322A7C"/>
    <w:rsid w:val="00322B11"/>
    <w:rsid w:val="003237B3"/>
    <w:rsid w:val="00324794"/>
    <w:rsid w:val="003249F5"/>
    <w:rsid w:val="00330FA0"/>
    <w:rsid w:val="003324BA"/>
    <w:rsid w:val="00333A9E"/>
    <w:rsid w:val="00334525"/>
    <w:rsid w:val="00336A3F"/>
    <w:rsid w:val="003402D3"/>
    <w:rsid w:val="00340AEE"/>
    <w:rsid w:val="00341139"/>
    <w:rsid w:val="00341501"/>
    <w:rsid w:val="003418E8"/>
    <w:rsid w:val="003436EC"/>
    <w:rsid w:val="00343A75"/>
    <w:rsid w:val="00343ABC"/>
    <w:rsid w:val="003461FC"/>
    <w:rsid w:val="003463FE"/>
    <w:rsid w:val="00346489"/>
    <w:rsid w:val="00346F51"/>
    <w:rsid w:val="00347316"/>
    <w:rsid w:val="003500B5"/>
    <w:rsid w:val="00351A11"/>
    <w:rsid w:val="003521BF"/>
    <w:rsid w:val="0035285C"/>
    <w:rsid w:val="003530A8"/>
    <w:rsid w:val="003534FB"/>
    <w:rsid w:val="003538F0"/>
    <w:rsid w:val="003553ED"/>
    <w:rsid w:val="003554B3"/>
    <w:rsid w:val="00356632"/>
    <w:rsid w:val="00356A93"/>
    <w:rsid w:val="00362859"/>
    <w:rsid w:val="00362B93"/>
    <w:rsid w:val="0036427C"/>
    <w:rsid w:val="00365ADD"/>
    <w:rsid w:val="00367380"/>
    <w:rsid w:val="003705C1"/>
    <w:rsid w:val="0037103A"/>
    <w:rsid w:val="00371411"/>
    <w:rsid w:val="003716EA"/>
    <w:rsid w:val="00374389"/>
    <w:rsid w:val="00374550"/>
    <w:rsid w:val="00375A99"/>
    <w:rsid w:val="00376D97"/>
    <w:rsid w:val="00376FA0"/>
    <w:rsid w:val="00381BF1"/>
    <w:rsid w:val="00383FD7"/>
    <w:rsid w:val="003845A9"/>
    <w:rsid w:val="00384F19"/>
    <w:rsid w:val="0038575D"/>
    <w:rsid w:val="003860D6"/>
    <w:rsid w:val="00390883"/>
    <w:rsid w:val="003922F8"/>
    <w:rsid w:val="00393060"/>
    <w:rsid w:val="0039396F"/>
    <w:rsid w:val="00394757"/>
    <w:rsid w:val="00394973"/>
    <w:rsid w:val="00394B68"/>
    <w:rsid w:val="003958F3"/>
    <w:rsid w:val="00395B24"/>
    <w:rsid w:val="003A04D3"/>
    <w:rsid w:val="003A08BB"/>
    <w:rsid w:val="003A0BAE"/>
    <w:rsid w:val="003A203E"/>
    <w:rsid w:val="003A2BCA"/>
    <w:rsid w:val="003A2D38"/>
    <w:rsid w:val="003A3A01"/>
    <w:rsid w:val="003A54FF"/>
    <w:rsid w:val="003A5D04"/>
    <w:rsid w:val="003A7ECC"/>
    <w:rsid w:val="003B2867"/>
    <w:rsid w:val="003B2B91"/>
    <w:rsid w:val="003B2C72"/>
    <w:rsid w:val="003B33D0"/>
    <w:rsid w:val="003B3635"/>
    <w:rsid w:val="003C1333"/>
    <w:rsid w:val="003C1477"/>
    <w:rsid w:val="003C1CA9"/>
    <w:rsid w:val="003C1FDF"/>
    <w:rsid w:val="003C20FF"/>
    <w:rsid w:val="003C3148"/>
    <w:rsid w:val="003C3428"/>
    <w:rsid w:val="003C3B0E"/>
    <w:rsid w:val="003C777F"/>
    <w:rsid w:val="003D2650"/>
    <w:rsid w:val="003D26BD"/>
    <w:rsid w:val="003D36E8"/>
    <w:rsid w:val="003D4DB3"/>
    <w:rsid w:val="003D4E3A"/>
    <w:rsid w:val="003D4EDC"/>
    <w:rsid w:val="003D560C"/>
    <w:rsid w:val="003D70B8"/>
    <w:rsid w:val="003D7A06"/>
    <w:rsid w:val="003E1928"/>
    <w:rsid w:val="003E1C5B"/>
    <w:rsid w:val="003E2A08"/>
    <w:rsid w:val="003E319D"/>
    <w:rsid w:val="003E50D8"/>
    <w:rsid w:val="003E5874"/>
    <w:rsid w:val="003E60F5"/>
    <w:rsid w:val="003E639B"/>
    <w:rsid w:val="003E6579"/>
    <w:rsid w:val="003E79B3"/>
    <w:rsid w:val="003F193E"/>
    <w:rsid w:val="003F27EA"/>
    <w:rsid w:val="003F34F1"/>
    <w:rsid w:val="003F3994"/>
    <w:rsid w:val="003F556F"/>
    <w:rsid w:val="003F63FD"/>
    <w:rsid w:val="00403F6E"/>
    <w:rsid w:val="00404E1C"/>
    <w:rsid w:val="00404FD9"/>
    <w:rsid w:val="00406228"/>
    <w:rsid w:val="0040692F"/>
    <w:rsid w:val="00411AE8"/>
    <w:rsid w:val="00412078"/>
    <w:rsid w:val="00412C77"/>
    <w:rsid w:val="00413B74"/>
    <w:rsid w:val="0041558B"/>
    <w:rsid w:val="00416937"/>
    <w:rsid w:val="00420744"/>
    <w:rsid w:val="004224BE"/>
    <w:rsid w:val="00422F8B"/>
    <w:rsid w:val="00423BDD"/>
    <w:rsid w:val="00424AF0"/>
    <w:rsid w:val="00430D43"/>
    <w:rsid w:val="004322D9"/>
    <w:rsid w:val="00433913"/>
    <w:rsid w:val="00434142"/>
    <w:rsid w:val="004358EF"/>
    <w:rsid w:val="00435C5F"/>
    <w:rsid w:val="0043638F"/>
    <w:rsid w:val="00436C9A"/>
    <w:rsid w:val="00437C59"/>
    <w:rsid w:val="00440E92"/>
    <w:rsid w:val="00441E98"/>
    <w:rsid w:val="00443045"/>
    <w:rsid w:val="0044310D"/>
    <w:rsid w:val="00444536"/>
    <w:rsid w:val="00445351"/>
    <w:rsid w:val="00445A72"/>
    <w:rsid w:val="00446469"/>
    <w:rsid w:val="00446F5D"/>
    <w:rsid w:val="00451A08"/>
    <w:rsid w:val="00452279"/>
    <w:rsid w:val="00453145"/>
    <w:rsid w:val="004532F7"/>
    <w:rsid w:val="00453E4C"/>
    <w:rsid w:val="00456C11"/>
    <w:rsid w:val="0046135C"/>
    <w:rsid w:val="00461700"/>
    <w:rsid w:val="004631D0"/>
    <w:rsid w:val="00465D89"/>
    <w:rsid w:val="00470BCD"/>
    <w:rsid w:val="00472027"/>
    <w:rsid w:val="00473FD3"/>
    <w:rsid w:val="004760FA"/>
    <w:rsid w:val="00477014"/>
    <w:rsid w:val="004804CF"/>
    <w:rsid w:val="004818D8"/>
    <w:rsid w:val="0048269D"/>
    <w:rsid w:val="00484962"/>
    <w:rsid w:val="00484F6D"/>
    <w:rsid w:val="00486CD3"/>
    <w:rsid w:val="0048783C"/>
    <w:rsid w:val="00487881"/>
    <w:rsid w:val="00487C51"/>
    <w:rsid w:val="00487EBD"/>
    <w:rsid w:val="004909B5"/>
    <w:rsid w:val="004920A4"/>
    <w:rsid w:val="0049338A"/>
    <w:rsid w:val="0049417F"/>
    <w:rsid w:val="00494A15"/>
    <w:rsid w:val="004A0302"/>
    <w:rsid w:val="004A24BB"/>
    <w:rsid w:val="004A3FD0"/>
    <w:rsid w:val="004A5FE5"/>
    <w:rsid w:val="004B0EF0"/>
    <w:rsid w:val="004B3EFA"/>
    <w:rsid w:val="004B40F1"/>
    <w:rsid w:val="004B4288"/>
    <w:rsid w:val="004B5B48"/>
    <w:rsid w:val="004B6D5A"/>
    <w:rsid w:val="004C03F6"/>
    <w:rsid w:val="004C1372"/>
    <w:rsid w:val="004C2A87"/>
    <w:rsid w:val="004C3055"/>
    <w:rsid w:val="004C42F3"/>
    <w:rsid w:val="004C4D7B"/>
    <w:rsid w:val="004C4ED3"/>
    <w:rsid w:val="004C5906"/>
    <w:rsid w:val="004C5CC5"/>
    <w:rsid w:val="004C678D"/>
    <w:rsid w:val="004D0504"/>
    <w:rsid w:val="004D1504"/>
    <w:rsid w:val="004D1893"/>
    <w:rsid w:val="004D2EA5"/>
    <w:rsid w:val="004D32A6"/>
    <w:rsid w:val="004D3ACB"/>
    <w:rsid w:val="004D53E5"/>
    <w:rsid w:val="004D6617"/>
    <w:rsid w:val="004E1864"/>
    <w:rsid w:val="004E1E7D"/>
    <w:rsid w:val="004E22A3"/>
    <w:rsid w:val="004E2336"/>
    <w:rsid w:val="004E25C7"/>
    <w:rsid w:val="004E3991"/>
    <w:rsid w:val="004E39DD"/>
    <w:rsid w:val="004E53AB"/>
    <w:rsid w:val="004E7FA9"/>
    <w:rsid w:val="004F4D26"/>
    <w:rsid w:val="004F76A1"/>
    <w:rsid w:val="004F76E7"/>
    <w:rsid w:val="004F7CF8"/>
    <w:rsid w:val="00501A12"/>
    <w:rsid w:val="00502A47"/>
    <w:rsid w:val="00506548"/>
    <w:rsid w:val="005102AC"/>
    <w:rsid w:val="00510CB4"/>
    <w:rsid w:val="0051131A"/>
    <w:rsid w:val="00511641"/>
    <w:rsid w:val="0051252C"/>
    <w:rsid w:val="0051260B"/>
    <w:rsid w:val="0051346D"/>
    <w:rsid w:val="00513EAE"/>
    <w:rsid w:val="00515B0F"/>
    <w:rsid w:val="00516806"/>
    <w:rsid w:val="005177F3"/>
    <w:rsid w:val="00520C18"/>
    <w:rsid w:val="00520D87"/>
    <w:rsid w:val="005216AE"/>
    <w:rsid w:val="005225BF"/>
    <w:rsid w:val="00523382"/>
    <w:rsid w:val="00523533"/>
    <w:rsid w:val="00524976"/>
    <w:rsid w:val="00525A49"/>
    <w:rsid w:val="0052671F"/>
    <w:rsid w:val="00527308"/>
    <w:rsid w:val="00527F29"/>
    <w:rsid w:val="00530E42"/>
    <w:rsid w:val="0053337C"/>
    <w:rsid w:val="0053506D"/>
    <w:rsid w:val="00535613"/>
    <w:rsid w:val="005359EB"/>
    <w:rsid w:val="0054254A"/>
    <w:rsid w:val="0054309B"/>
    <w:rsid w:val="00544EC1"/>
    <w:rsid w:val="005466B5"/>
    <w:rsid w:val="00547187"/>
    <w:rsid w:val="0054778C"/>
    <w:rsid w:val="005508C7"/>
    <w:rsid w:val="00551CA6"/>
    <w:rsid w:val="005530FC"/>
    <w:rsid w:val="00554314"/>
    <w:rsid w:val="005600FC"/>
    <w:rsid w:val="0056275C"/>
    <w:rsid w:val="005629B3"/>
    <w:rsid w:val="00562DBD"/>
    <w:rsid w:val="00566855"/>
    <w:rsid w:val="00566EC3"/>
    <w:rsid w:val="00570768"/>
    <w:rsid w:val="00570AD3"/>
    <w:rsid w:val="00571A0E"/>
    <w:rsid w:val="00572D54"/>
    <w:rsid w:val="00573AC4"/>
    <w:rsid w:val="00574980"/>
    <w:rsid w:val="005801FC"/>
    <w:rsid w:val="005826FB"/>
    <w:rsid w:val="00582B5F"/>
    <w:rsid w:val="0058377A"/>
    <w:rsid w:val="00583B8D"/>
    <w:rsid w:val="00584D64"/>
    <w:rsid w:val="00586D86"/>
    <w:rsid w:val="0058736B"/>
    <w:rsid w:val="00587FB1"/>
    <w:rsid w:val="00590C22"/>
    <w:rsid w:val="005927E4"/>
    <w:rsid w:val="00595016"/>
    <w:rsid w:val="0059611B"/>
    <w:rsid w:val="00596231"/>
    <w:rsid w:val="00597AAE"/>
    <w:rsid w:val="005A0F8F"/>
    <w:rsid w:val="005A12DB"/>
    <w:rsid w:val="005A222C"/>
    <w:rsid w:val="005A3224"/>
    <w:rsid w:val="005A4468"/>
    <w:rsid w:val="005A4DF8"/>
    <w:rsid w:val="005A5519"/>
    <w:rsid w:val="005A6361"/>
    <w:rsid w:val="005A7AC1"/>
    <w:rsid w:val="005B0728"/>
    <w:rsid w:val="005B1426"/>
    <w:rsid w:val="005B58E0"/>
    <w:rsid w:val="005B637C"/>
    <w:rsid w:val="005C09A5"/>
    <w:rsid w:val="005C0A8E"/>
    <w:rsid w:val="005C1767"/>
    <w:rsid w:val="005C187B"/>
    <w:rsid w:val="005C42EF"/>
    <w:rsid w:val="005C6F23"/>
    <w:rsid w:val="005C6F52"/>
    <w:rsid w:val="005C7AEF"/>
    <w:rsid w:val="005D05E5"/>
    <w:rsid w:val="005D435F"/>
    <w:rsid w:val="005D4419"/>
    <w:rsid w:val="005D571C"/>
    <w:rsid w:val="005D5C1F"/>
    <w:rsid w:val="005D6FBB"/>
    <w:rsid w:val="005D7B14"/>
    <w:rsid w:val="005E02F5"/>
    <w:rsid w:val="005E0510"/>
    <w:rsid w:val="005E176E"/>
    <w:rsid w:val="005E1FD7"/>
    <w:rsid w:val="005E218E"/>
    <w:rsid w:val="005E249D"/>
    <w:rsid w:val="005E35A0"/>
    <w:rsid w:val="005E4C47"/>
    <w:rsid w:val="005E5D1A"/>
    <w:rsid w:val="005E75B9"/>
    <w:rsid w:val="005E7BF3"/>
    <w:rsid w:val="005F040E"/>
    <w:rsid w:val="005F0D1B"/>
    <w:rsid w:val="005F0E17"/>
    <w:rsid w:val="005F144D"/>
    <w:rsid w:val="005F1865"/>
    <w:rsid w:val="005F6B05"/>
    <w:rsid w:val="00600379"/>
    <w:rsid w:val="006007BD"/>
    <w:rsid w:val="006013C8"/>
    <w:rsid w:val="0060181D"/>
    <w:rsid w:val="006026DD"/>
    <w:rsid w:val="0060270D"/>
    <w:rsid w:val="00602C97"/>
    <w:rsid w:val="00602CB6"/>
    <w:rsid w:val="00603514"/>
    <w:rsid w:val="00604611"/>
    <w:rsid w:val="006056AB"/>
    <w:rsid w:val="00605F96"/>
    <w:rsid w:val="00606ED6"/>
    <w:rsid w:val="00611586"/>
    <w:rsid w:val="006132D4"/>
    <w:rsid w:val="00616486"/>
    <w:rsid w:val="00616F58"/>
    <w:rsid w:val="00620BAA"/>
    <w:rsid w:val="00620DE2"/>
    <w:rsid w:val="00621887"/>
    <w:rsid w:val="00624520"/>
    <w:rsid w:val="00624B0D"/>
    <w:rsid w:val="006259D5"/>
    <w:rsid w:val="00627734"/>
    <w:rsid w:val="00632300"/>
    <w:rsid w:val="0063293B"/>
    <w:rsid w:val="00632BB7"/>
    <w:rsid w:val="006348A5"/>
    <w:rsid w:val="00634915"/>
    <w:rsid w:val="00635B36"/>
    <w:rsid w:val="00635E69"/>
    <w:rsid w:val="00636642"/>
    <w:rsid w:val="00636871"/>
    <w:rsid w:val="00640085"/>
    <w:rsid w:val="00640931"/>
    <w:rsid w:val="00640F4E"/>
    <w:rsid w:val="006432E0"/>
    <w:rsid w:val="006439AE"/>
    <w:rsid w:val="00643DE0"/>
    <w:rsid w:val="006444D4"/>
    <w:rsid w:val="00644E85"/>
    <w:rsid w:val="00646CAF"/>
    <w:rsid w:val="006539C4"/>
    <w:rsid w:val="00653EF1"/>
    <w:rsid w:val="006544C4"/>
    <w:rsid w:val="006549BF"/>
    <w:rsid w:val="00657BB7"/>
    <w:rsid w:val="00657DE2"/>
    <w:rsid w:val="0066063F"/>
    <w:rsid w:val="00661905"/>
    <w:rsid w:val="00661FE3"/>
    <w:rsid w:val="00662BB0"/>
    <w:rsid w:val="00663878"/>
    <w:rsid w:val="00663AEC"/>
    <w:rsid w:val="00665010"/>
    <w:rsid w:val="0066635D"/>
    <w:rsid w:val="00667773"/>
    <w:rsid w:val="0067041A"/>
    <w:rsid w:val="00670743"/>
    <w:rsid w:val="00672150"/>
    <w:rsid w:val="00673437"/>
    <w:rsid w:val="00674780"/>
    <w:rsid w:val="00676639"/>
    <w:rsid w:val="006773C3"/>
    <w:rsid w:val="006779B0"/>
    <w:rsid w:val="00677E76"/>
    <w:rsid w:val="00680489"/>
    <w:rsid w:val="00681F80"/>
    <w:rsid w:val="00683553"/>
    <w:rsid w:val="006855A1"/>
    <w:rsid w:val="00686F4B"/>
    <w:rsid w:val="006874C2"/>
    <w:rsid w:val="006906E8"/>
    <w:rsid w:val="00690EE2"/>
    <w:rsid w:val="00694419"/>
    <w:rsid w:val="0069590F"/>
    <w:rsid w:val="006A0E20"/>
    <w:rsid w:val="006A3D97"/>
    <w:rsid w:val="006A422A"/>
    <w:rsid w:val="006A5695"/>
    <w:rsid w:val="006A5B51"/>
    <w:rsid w:val="006A6DA2"/>
    <w:rsid w:val="006A7AA0"/>
    <w:rsid w:val="006B10E1"/>
    <w:rsid w:val="006B1A50"/>
    <w:rsid w:val="006B2C68"/>
    <w:rsid w:val="006B321A"/>
    <w:rsid w:val="006B38F9"/>
    <w:rsid w:val="006B3904"/>
    <w:rsid w:val="006B4D20"/>
    <w:rsid w:val="006B5B7D"/>
    <w:rsid w:val="006B7705"/>
    <w:rsid w:val="006C03CF"/>
    <w:rsid w:val="006C27B8"/>
    <w:rsid w:val="006C6E6F"/>
    <w:rsid w:val="006C7C7D"/>
    <w:rsid w:val="006D0ECF"/>
    <w:rsid w:val="006D3267"/>
    <w:rsid w:val="006D35D1"/>
    <w:rsid w:val="006D3D16"/>
    <w:rsid w:val="006D4C92"/>
    <w:rsid w:val="006D4EB6"/>
    <w:rsid w:val="006D6E8C"/>
    <w:rsid w:val="006D6F28"/>
    <w:rsid w:val="006D77B3"/>
    <w:rsid w:val="006E35BF"/>
    <w:rsid w:val="006E48C6"/>
    <w:rsid w:val="006E4F2D"/>
    <w:rsid w:val="006E5079"/>
    <w:rsid w:val="006E6D63"/>
    <w:rsid w:val="006E7850"/>
    <w:rsid w:val="006F21B6"/>
    <w:rsid w:val="006F4F55"/>
    <w:rsid w:val="006F5122"/>
    <w:rsid w:val="006F61A6"/>
    <w:rsid w:val="006F63D7"/>
    <w:rsid w:val="006F7074"/>
    <w:rsid w:val="00700341"/>
    <w:rsid w:val="0070072A"/>
    <w:rsid w:val="007013E5"/>
    <w:rsid w:val="00701B26"/>
    <w:rsid w:val="00701D13"/>
    <w:rsid w:val="00701E35"/>
    <w:rsid w:val="007028D9"/>
    <w:rsid w:val="0070383F"/>
    <w:rsid w:val="007048C5"/>
    <w:rsid w:val="007068D7"/>
    <w:rsid w:val="00707218"/>
    <w:rsid w:val="00710173"/>
    <w:rsid w:val="00711A60"/>
    <w:rsid w:val="00711DD9"/>
    <w:rsid w:val="00712034"/>
    <w:rsid w:val="007126C6"/>
    <w:rsid w:val="00712B1D"/>
    <w:rsid w:val="00712DCF"/>
    <w:rsid w:val="00713E16"/>
    <w:rsid w:val="00717C98"/>
    <w:rsid w:val="00720567"/>
    <w:rsid w:val="00723A68"/>
    <w:rsid w:val="00724694"/>
    <w:rsid w:val="00731F91"/>
    <w:rsid w:val="0073240A"/>
    <w:rsid w:val="007325D9"/>
    <w:rsid w:val="00732BA7"/>
    <w:rsid w:val="007347D2"/>
    <w:rsid w:val="00734BEF"/>
    <w:rsid w:val="007360CA"/>
    <w:rsid w:val="007407C0"/>
    <w:rsid w:val="0074140A"/>
    <w:rsid w:val="007414A6"/>
    <w:rsid w:val="007429B0"/>
    <w:rsid w:val="00742EA7"/>
    <w:rsid w:val="00743C24"/>
    <w:rsid w:val="0074567E"/>
    <w:rsid w:val="00746D48"/>
    <w:rsid w:val="0075075C"/>
    <w:rsid w:val="00750918"/>
    <w:rsid w:val="0075348B"/>
    <w:rsid w:val="0075463F"/>
    <w:rsid w:val="00754D16"/>
    <w:rsid w:val="0075536F"/>
    <w:rsid w:val="007579A0"/>
    <w:rsid w:val="007601F3"/>
    <w:rsid w:val="00760EC0"/>
    <w:rsid w:val="00761724"/>
    <w:rsid w:val="007625A1"/>
    <w:rsid w:val="00763ACD"/>
    <w:rsid w:val="00764A0B"/>
    <w:rsid w:val="00766970"/>
    <w:rsid w:val="00766A44"/>
    <w:rsid w:val="00766C7A"/>
    <w:rsid w:val="00767325"/>
    <w:rsid w:val="007724B3"/>
    <w:rsid w:val="007728EB"/>
    <w:rsid w:val="00774203"/>
    <w:rsid w:val="00776746"/>
    <w:rsid w:val="00776F66"/>
    <w:rsid w:val="007773B0"/>
    <w:rsid w:val="00777E8D"/>
    <w:rsid w:val="0078003A"/>
    <w:rsid w:val="00780771"/>
    <w:rsid w:val="00780F87"/>
    <w:rsid w:val="007811B1"/>
    <w:rsid w:val="007812FE"/>
    <w:rsid w:val="007844BA"/>
    <w:rsid w:val="00785B00"/>
    <w:rsid w:val="0078731C"/>
    <w:rsid w:val="0079140E"/>
    <w:rsid w:val="007929CF"/>
    <w:rsid w:val="00792E30"/>
    <w:rsid w:val="007957E1"/>
    <w:rsid w:val="00797B56"/>
    <w:rsid w:val="007A13A7"/>
    <w:rsid w:val="007A1AB7"/>
    <w:rsid w:val="007A24F7"/>
    <w:rsid w:val="007A2A1D"/>
    <w:rsid w:val="007A3A1C"/>
    <w:rsid w:val="007A3C88"/>
    <w:rsid w:val="007A4808"/>
    <w:rsid w:val="007A5BCA"/>
    <w:rsid w:val="007A6152"/>
    <w:rsid w:val="007A64B7"/>
    <w:rsid w:val="007A6F28"/>
    <w:rsid w:val="007A7357"/>
    <w:rsid w:val="007A746E"/>
    <w:rsid w:val="007A7C9E"/>
    <w:rsid w:val="007B03C6"/>
    <w:rsid w:val="007B0DB1"/>
    <w:rsid w:val="007B1A5D"/>
    <w:rsid w:val="007B5145"/>
    <w:rsid w:val="007B5479"/>
    <w:rsid w:val="007B6631"/>
    <w:rsid w:val="007B7721"/>
    <w:rsid w:val="007B7B4D"/>
    <w:rsid w:val="007C321C"/>
    <w:rsid w:val="007C3BF6"/>
    <w:rsid w:val="007C4DA2"/>
    <w:rsid w:val="007C4F22"/>
    <w:rsid w:val="007C6D16"/>
    <w:rsid w:val="007C73BB"/>
    <w:rsid w:val="007D0FD2"/>
    <w:rsid w:val="007D1EF7"/>
    <w:rsid w:val="007D2EF8"/>
    <w:rsid w:val="007D561F"/>
    <w:rsid w:val="007D5810"/>
    <w:rsid w:val="007D58CD"/>
    <w:rsid w:val="007D7FD2"/>
    <w:rsid w:val="007E13D9"/>
    <w:rsid w:val="007E21EF"/>
    <w:rsid w:val="007E32C4"/>
    <w:rsid w:val="007E41BE"/>
    <w:rsid w:val="007E4DB6"/>
    <w:rsid w:val="007E7CD4"/>
    <w:rsid w:val="007F12AC"/>
    <w:rsid w:val="007F1BF0"/>
    <w:rsid w:val="007F407B"/>
    <w:rsid w:val="007F5404"/>
    <w:rsid w:val="007F60FF"/>
    <w:rsid w:val="00801800"/>
    <w:rsid w:val="00801B5B"/>
    <w:rsid w:val="00802622"/>
    <w:rsid w:val="00803015"/>
    <w:rsid w:val="00803243"/>
    <w:rsid w:val="00803920"/>
    <w:rsid w:val="00804D2B"/>
    <w:rsid w:val="00810749"/>
    <w:rsid w:val="00811611"/>
    <w:rsid w:val="00811AF8"/>
    <w:rsid w:val="008127F1"/>
    <w:rsid w:val="00813F84"/>
    <w:rsid w:val="0081454E"/>
    <w:rsid w:val="008158BB"/>
    <w:rsid w:val="00815E89"/>
    <w:rsid w:val="00820DDB"/>
    <w:rsid w:val="00821A2E"/>
    <w:rsid w:val="00822333"/>
    <w:rsid w:val="00822CEE"/>
    <w:rsid w:val="00823D0D"/>
    <w:rsid w:val="00825E36"/>
    <w:rsid w:val="008262E6"/>
    <w:rsid w:val="008276B4"/>
    <w:rsid w:val="00831927"/>
    <w:rsid w:val="00833C52"/>
    <w:rsid w:val="00835BEF"/>
    <w:rsid w:val="008376ED"/>
    <w:rsid w:val="00837BE8"/>
    <w:rsid w:val="00841634"/>
    <w:rsid w:val="00841BD3"/>
    <w:rsid w:val="0084240A"/>
    <w:rsid w:val="008424DC"/>
    <w:rsid w:val="0084273D"/>
    <w:rsid w:val="0084468E"/>
    <w:rsid w:val="00844E3F"/>
    <w:rsid w:val="008452B1"/>
    <w:rsid w:val="00845A83"/>
    <w:rsid w:val="00846767"/>
    <w:rsid w:val="00847648"/>
    <w:rsid w:val="00850227"/>
    <w:rsid w:val="0085063D"/>
    <w:rsid w:val="00854FFA"/>
    <w:rsid w:val="008579D1"/>
    <w:rsid w:val="00857ED4"/>
    <w:rsid w:val="008600A4"/>
    <w:rsid w:val="00860C06"/>
    <w:rsid w:val="00862BBF"/>
    <w:rsid w:val="008670B7"/>
    <w:rsid w:val="008712BB"/>
    <w:rsid w:val="00871802"/>
    <w:rsid w:val="00871A45"/>
    <w:rsid w:val="00872460"/>
    <w:rsid w:val="008728C8"/>
    <w:rsid w:val="00877015"/>
    <w:rsid w:val="008777EF"/>
    <w:rsid w:val="00880945"/>
    <w:rsid w:val="00880FEC"/>
    <w:rsid w:val="00882EBA"/>
    <w:rsid w:val="008835DF"/>
    <w:rsid w:val="00883627"/>
    <w:rsid w:val="008846C7"/>
    <w:rsid w:val="0088508F"/>
    <w:rsid w:val="008868B6"/>
    <w:rsid w:val="00886F4B"/>
    <w:rsid w:val="008901C6"/>
    <w:rsid w:val="008918E8"/>
    <w:rsid w:val="008927B7"/>
    <w:rsid w:val="00894CCF"/>
    <w:rsid w:val="00897D3F"/>
    <w:rsid w:val="008A0DD8"/>
    <w:rsid w:val="008A2484"/>
    <w:rsid w:val="008A320E"/>
    <w:rsid w:val="008A34E5"/>
    <w:rsid w:val="008A48AA"/>
    <w:rsid w:val="008A5883"/>
    <w:rsid w:val="008A6BA4"/>
    <w:rsid w:val="008B3D12"/>
    <w:rsid w:val="008B3F89"/>
    <w:rsid w:val="008B59CE"/>
    <w:rsid w:val="008B6A3F"/>
    <w:rsid w:val="008B77EA"/>
    <w:rsid w:val="008B78F6"/>
    <w:rsid w:val="008C26D9"/>
    <w:rsid w:val="008C26F0"/>
    <w:rsid w:val="008C2B79"/>
    <w:rsid w:val="008C3AED"/>
    <w:rsid w:val="008C3BC0"/>
    <w:rsid w:val="008C5E67"/>
    <w:rsid w:val="008C6D50"/>
    <w:rsid w:val="008C7167"/>
    <w:rsid w:val="008C7503"/>
    <w:rsid w:val="008D0549"/>
    <w:rsid w:val="008D1617"/>
    <w:rsid w:val="008D1651"/>
    <w:rsid w:val="008D4869"/>
    <w:rsid w:val="008D789F"/>
    <w:rsid w:val="008D7B3B"/>
    <w:rsid w:val="008E0549"/>
    <w:rsid w:val="008E137B"/>
    <w:rsid w:val="008E1A99"/>
    <w:rsid w:val="008E3DCF"/>
    <w:rsid w:val="008E6315"/>
    <w:rsid w:val="008E76E4"/>
    <w:rsid w:val="008F11E0"/>
    <w:rsid w:val="008F39D3"/>
    <w:rsid w:val="008F43ED"/>
    <w:rsid w:val="008F452D"/>
    <w:rsid w:val="008F7027"/>
    <w:rsid w:val="008F78BC"/>
    <w:rsid w:val="008F7B63"/>
    <w:rsid w:val="008F7D6A"/>
    <w:rsid w:val="00900223"/>
    <w:rsid w:val="0090023F"/>
    <w:rsid w:val="00900BD4"/>
    <w:rsid w:val="00900E37"/>
    <w:rsid w:val="009026AF"/>
    <w:rsid w:val="009054CB"/>
    <w:rsid w:val="00905B48"/>
    <w:rsid w:val="009062FD"/>
    <w:rsid w:val="0090680B"/>
    <w:rsid w:val="00906E2C"/>
    <w:rsid w:val="0090792D"/>
    <w:rsid w:val="00910E29"/>
    <w:rsid w:val="009118E6"/>
    <w:rsid w:val="00912C72"/>
    <w:rsid w:val="00912E2B"/>
    <w:rsid w:val="00912F94"/>
    <w:rsid w:val="00913787"/>
    <w:rsid w:val="00916BFD"/>
    <w:rsid w:val="00917AA4"/>
    <w:rsid w:val="0092150F"/>
    <w:rsid w:val="00922F21"/>
    <w:rsid w:val="009235BC"/>
    <w:rsid w:val="009242BA"/>
    <w:rsid w:val="00925609"/>
    <w:rsid w:val="0092590B"/>
    <w:rsid w:val="00925E60"/>
    <w:rsid w:val="009264B3"/>
    <w:rsid w:val="00926B5C"/>
    <w:rsid w:val="009277BB"/>
    <w:rsid w:val="00927E78"/>
    <w:rsid w:val="0093033A"/>
    <w:rsid w:val="00930418"/>
    <w:rsid w:val="0093333C"/>
    <w:rsid w:val="00933AAF"/>
    <w:rsid w:val="00934470"/>
    <w:rsid w:val="009349B9"/>
    <w:rsid w:val="00936386"/>
    <w:rsid w:val="009365E0"/>
    <w:rsid w:val="00937634"/>
    <w:rsid w:val="009376A6"/>
    <w:rsid w:val="00942102"/>
    <w:rsid w:val="00942BA2"/>
    <w:rsid w:val="009441AB"/>
    <w:rsid w:val="00944C86"/>
    <w:rsid w:val="0094596B"/>
    <w:rsid w:val="0094612E"/>
    <w:rsid w:val="00950F2A"/>
    <w:rsid w:val="00952748"/>
    <w:rsid w:val="00953608"/>
    <w:rsid w:val="009555F2"/>
    <w:rsid w:val="00955F77"/>
    <w:rsid w:val="00957DE8"/>
    <w:rsid w:val="00957E1E"/>
    <w:rsid w:val="009606E1"/>
    <w:rsid w:val="00960ECB"/>
    <w:rsid w:val="009615D6"/>
    <w:rsid w:val="00963D7B"/>
    <w:rsid w:val="00964131"/>
    <w:rsid w:val="00965440"/>
    <w:rsid w:val="00967855"/>
    <w:rsid w:val="00971C1B"/>
    <w:rsid w:val="009729BA"/>
    <w:rsid w:val="00972F23"/>
    <w:rsid w:val="00973B10"/>
    <w:rsid w:val="00973BE5"/>
    <w:rsid w:val="00973D2A"/>
    <w:rsid w:val="00974C61"/>
    <w:rsid w:val="0097755C"/>
    <w:rsid w:val="00980736"/>
    <w:rsid w:val="00980EDD"/>
    <w:rsid w:val="00981A39"/>
    <w:rsid w:val="00985967"/>
    <w:rsid w:val="00987097"/>
    <w:rsid w:val="0099192F"/>
    <w:rsid w:val="00991ADB"/>
    <w:rsid w:val="00992CC2"/>
    <w:rsid w:val="00993AF8"/>
    <w:rsid w:val="00997A47"/>
    <w:rsid w:val="009A0228"/>
    <w:rsid w:val="009A02D4"/>
    <w:rsid w:val="009A04C2"/>
    <w:rsid w:val="009A0E30"/>
    <w:rsid w:val="009A2827"/>
    <w:rsid w:val="009A2E0C"/>
    <w:rsid w:val="009A3A9C"/>
    <w:rsid w:val="009B046C"/>
    <w:rsid w:val="009B13FA"/>
    <w:rsid w:val="009B1B58"/>
    <w:rsid w:val="009B1E2D"/>
    <w:rsid w:val="009B2AA5"/>
    <w:rsid w:val="009B4C2B"/>
    <w:rsid w:val="009B701D"/>
    <w:rsid w:val="009C077F"/>
    <w:rsid w:val="009C59FB"/>
    <w:rsid w:val="009C6DD1"/>
    <w:rsid w:val="009C6F3B"/>
    <w:rsid w:val="009C71C8"/>
    <w:rsid w:val="009D0BA8"/>
    <w:rsid w:val="009D1467"/>
    <w:rsid w:val="009D1A14"/>
    <w:rsid w:val="009D2232"/>
    <w:rsid w:val="009D2FB4"/>
    <w:rsid w:val="009D48F3"/>
    <w:rsid w:val="009D616C"/>
    <w:rsid w:val="009D6799"/>
    <w:rsid w:val="009E0E0C"/>
    <w:rsid w:val="009E35B5"/>
    <w:rsid w:val="009E39D1"/>
    <w:rsid w:val="009E3C7D"/>
    <w:rsid w:val="009E4390"/>
    <w:rsid w:val="009E4FA6"/>
    <w:rsid w:val="009E7AFA"/>
    <w:rsid w:val="009E7D93"/>
    <w:rsid w:val="009E7FF5"/>
    <w:rsid w:val="009F0BA8"/>
    <w:rsid w:val="009F29CF"/>
    <w:rsid w:val="009F344C"/>
    <w:rsid w:val="009F5C33"/>
    <w:rsid w:val="009F67DE"/>
    <w:rsid w:val="009F6958"/>
    <w:rsid w:val="00A01035"/>
    <w:rsid w:val="00A015DD"/>
    <w:rsid w:val="00A028C0"/>
    <w:rsid w:val="00A03EAC"/>
    <w:rsid w:val="00A04901"/>
    <w:rsid w:val="00A05E9A"/>
    <w:rsid w:val="00A0625A"/>
    <w:rsid w:val="00A07579"/>
    <w:rsid w:val="00A11CA6"/>
    <w:rsid w:val="00A12737"/>
    <w:rsid w:val="00A14F6B"/>
    <w:rsid w:val="00A16F20"/>
    <w:rsid w:val="00A1765A"/>
    <w:rsid w:val="00A20C49"/>
    <w:rsid w:val="00A269CA"/>
    <w:rsid w:val="00A31454"/>
    <w:rsid w:val="00A31A9D"/>
    <w:rsid w:val="00A327D6"/>
    <w:rsid w:val="00A33638"/>
    <w:rsid w:val="00A336EE"/>
    <w:rsid w:val="00A359AC"/>
    <w:rsid w:val="00A37CF4"/>
    <w:rsid w:val="00A37E97"/>
    <w:rsid w:val="00A41413"/>
    <w:rsid w:val="00A425B3"/>
    <w:rsid w:val="00A44874"/>
    <w:rsid w:val="00A45FB1"/>
    <w:rsid w:val="00A46CCC"/>
    <w:rsid w:val="00A47548"/>
    <w:rsid w:val="00A47CED"/>
    <w:rsid w:val="00A50598"/>
    <w:rsid w:val="00A51CFE"/>
    <w:rsid w:val="00A526D5"/>
    <w:rsid w:val="00A57DA0"/>
    <w:rsid w:val="00A60872"/>
    <w:rsid w:val="00A67939"/>
    <w:rsid w:val="00A712CE"/>
    <w:rsid w:val="00A71601"/>
    <w:rsid w:val="00A71BBB"/>
    <w:rsid w:val="00A7467E"/>
    <w:rsid w:val="00A74B52"/>
    <w:rsid w:val="00A74C20"/>
    <w:rsid w:val="00A75186"/>
    <w:rsid w:val="00A752B9"/>
    <w:rsid w:val="00A76C13"/>
    <w:rsid w:val="00A77EEB"/>
    <w:rsid w:val="00A81635"/>
    <w:rsid w:val="00A81C96"/>
    <w:rsid w:val="00A826A7"/>
    <w:rsid w:val="00A82F8B"/>
    <w:rsid w:val="00A83893"/>
    <w:rsid w:val="00A84180"/>
    <w:rsid w:val="00A85C84"/>
    <w:rsid w:val="00A86625"/>
    <w:rsid w:val="00A868C9"/>
    <w:rsid w:val="00A86DFE"/>
    <w:rsid w:val="00A876C8"/>
    <w:rsid w:val="00A90A5A"/>
    <w:rsid w:val="00A9121B"/>
    <w:rsid w:val="00A91888"/>
    <w:rsid w:val="00A91F8A"/>
    <w:rsid w:val="00A92E79"/>
    <w:rsid w:val="00A92FBB"/>
    <w:rsid w:val="00A94F2B"/>
    <w:rsid w:val="00A950B6"/>
    <w:rsid w:val="00A95190"/>
    <w:rsid w:val="00A96CB4"/>
    <w:rsid w:val="00A974F7"/>
    <w:rsid w:val="00A977DB"/>
    <w:rsid w:val="00AA109B"/>
    <w:rsid w:val="00AA3FDC"/>
    <w:rsid w:val="00AA6D39"/>
    <w:rsid w:val="00AB0A48"/>
    <w:rsid w:val="00AB373A"/>
    <w:rsid w:val="00AB41C1"/>
    <w:rsid w:val="00AB5139"/>
    <w:rsid w:val="00AB5A49"/>
    <w:rsid w:val="00AB6931"/>
    <w:rsid w:val="00AC08ED"/>
    <w:rsid w:val="00AC4DA6"/>
    <w:rsid w:val="00AC5BB1"/>
    <w:rsid w:val="00AC766D"/>
    <w:rsid w:val="00AD003F"/>
    <w:rsid w:val="00AD12A8"/>
    <w:rsid w:val="00AD3694"/>
    <w:rsid w:val="00AD373A"/>
    <w:rsid w:val="00AD5A77"/>
    <w:rsid w:val="00AD5E03"/>
    <w:rsid w:val="00AD61C9"/>
    <w:rsid w:val="00AE023F"/>
    <w:rsid w:val="00AE2BC9"/>
    <w:rsid w:val="00AE2FE5"/>
    <w:rsid w:val="00AE382C"/>
    <w:rsid w:val="00AE4AD1"/>
    <w:rsid w:val="00AE6091"/>
    <w:rsid w:val="00AE61A3"/>
    <w:rsid w:val="00AF0070"/>
    <w:rsid w:val="00AF05C4"/>
    <w:rsid w:val="00AF0764"/>
    <w:rsid w:val="00AF27EA"/>
    <w:rsid w:val="00AF2C24"/>
    <w:rsid w:val="00AF2D1F"/>
    <w:rsid w:val="00AF3577"/>
    <w:rsid w:val="00AF35F9"/>
    <w:rsid w:val="00AF3783"/>
    <w:rsid w:val="00B005DF"/>
    <w:rsid w:val="00B00E76"/>
    <w:rsid w:val="00B04217"/>
    <w:rsid w:val="00B05278"/>
    <w:rsid w:val="00B059D6"/>
    <w:rsid w:val="00B05C7D"/>
    <w:rsid w:val="00B06C38"/>
    <w:rsid w:val="00B07246"/>
    <w:rsid w:val="00B077A0"/>
    <w:rsid w:val="00B07A59"/>
    <w:rsid w:val="00B1085E"/>
    <w:rsid w:val="00B119FE"/>
    <w:rsid w:val="00B11BBB"/>
    <w:rsid w:val="00B11D28"/>
    <w:rsid w:val="00B12505"/>
    <w:rsid w:val="00B130E3"/>
    <w:rsid w:val="00B14351"/>
    <w:rsid w:val="00B145A7"/>
    <w:rsid w:val="00B157C2"/>
    <w:rsid w:val="00B15F75"/>
    <w:rsid w:val="00B20FD0"/>
    <w:rsid w:val="00B21206"/>
    <w:rsid w:val="00B213D8"/>
    <w:rsid w:val="00B24C66"/>
    <w:rsid w:val="00B27B0B"/>
    <w:rsid w:val="00B3057D"/>
    <w:rsid w:val="00B311EA"/>
    <w:rsid w:val="00B31D09"/>
    <w:rsid w:val="00B33513"/>
    <w:rsid w:val="00B338BB"/>
    <w:rsid w:val="00B346C3"/>
    <w:rsid w:val="00B35AD3"/>
    <w:rsid w:val="00B404E9"/>
    <w:rsid w:val="00B4106D"/>
    <w:rsid w:val="00B41300"/>
    <w:rsid w:val="00B4471C"/>
    <w:rsid w:val="00B44981"/>
    <w:rsid w:val="00B44A34"/>
    <w:rsid w:val="00B451A6"/>
    <w:rsid w:val="00B47379"/>
    <w:rsid w:val="00B51CF2"/>
    <w:rsid w:val="00B52082"/>
    <w:rsid w:val="00B5362D"/>
    <w:rsid w:val="00B54B2E"/>
    <w:rsid w:val="00B55F25"/>
    <w:rsid w:val="00B56B10"/>
    <w:rsid w:val="00B61BF3"/>
    <w:rsid w:val="00B61E0F"/>
    <w:rsid w:val="00B63146"/>
    <w:rsid w:val="00B65A41"/>
    <w:rsid w:val="00B661F9"/>
    <w:rsid w:val="00B665D9"/>
    <w:rsid w:val="00B6689B"/>
    <w:rsid w:val="00B722DE"/>
    <w:rsid w:val="00B73328"/>
    <w:rsid w:val="00B76C44"/>
    <w:rsid w:val="00B809AB"/>
    <w:rsid w:val="00B82AAB"/>
    <w:rsid w:val="00B83CAD"/>
    <w:rsid w:val="00B83F87"/>
    <w:rsid w:val="00B858BF"/>
    <w:rsid w:val="00B86BAC"/>
    <w:rsid w:val="00B87DA4"/>
    <w:rsid w:val="00B87E53"/>
    <w:rsid w:val="00B912E7"/>
    <w:rsid w:val="00B91AE8"/>
    <w:rsid w:val="00B92CE7"/>
    <w:rsid w:val="00B93318"/>
    <w:rsid w:val="00B96009"/>
    <w:rsid w:val="00B97B7F"/>
    <w:rsid w:val="00BA0303"/>
    <w:rsid w:val="00BA067A"/>
    <w:rsid w:val="00BA1433"/>
    <w:rsid w:val="00BA2132"/>
    <w:rsid w:val="00BA2EFA"/>
    <w:rsid w:val="00BA357A"/>
    <w:rsid w:val="00BA3DBC"/>
    <w:rsid w:val="00BA4003"/>
    <w:rsid w:val="00BA536F"/>
    <w:rsid w:val="00BA6D6E"/>
    <w:rsid w:val="00BB2DA2"/>
    <w:rsid w:val="00BB2F6B"/>
    <w:rsid w:val="00BB339C"/>
    <w:rsid w:val="00BB47EF"/>
    <w:rsid w:val="00BB4875"/>
    <w:rsid w:val="00BB56DC"/>
    <w:rsid w:val="00BB58C9"/>
    <w:rsid w:val="00BB6E60"/>
    <w:rsid w:val="00BC1C38"/>
    <w:rsid w:val="00BC2556"/>
    <w:rsid w:val="00BC279A"/>
    <w:rsid w:val="00BC50B4"/>
    <w:rsid w:val="00BC63D9"/>
    <w:rsid w:val="00BD3FD7"/>
    <w:rsid w:val="00BD4D5C"/>
    <w:rsid w:val="00BD5A47"/>
    <w:rsid w:val="00BD7DDE"/>
    <w:rsid w:val="00BE1169"/>
    <w:rsid w:val="00BE183D"/>
    <w:rsid w:val="00BE18B2"/>
    <w:rsid w:val="00BE369C"/>
    <w:rsid w:val="00BE3C17"/>
    <w:rsid w:val="00BE40E9"/>
    <w:rsid w:val="00BE5E47"/>
    <w:rsid w:val="00BE7915"/>
    <w:rsid w:val="00BE7CCF"/>
    <w:rsid w:val="00BF083A"/>
    <w:rsid w:val="00BF324B"/>
    <w:rsid w:val="00BF3CDE"/>
    <w:rsid w:val="00BF3DC4"/>
    <w:rsid w:val="00BF3EB2"/>
    <w:rsid w:val="00BF5D7A"/>
    <w:rsid w:val="00BF5FA6"/>
    <w:rsid w:val="00C02D33"/>
    <w:rsid w:val="00C05F17"/>
    <w:rsid w:val="00C0635B"/>
    <w:rsid w:val="00C10720"/>
    <w:rsid w:val="00C10BE4"/>
    <w:rsid w:val="00C1232C"/>
    <w:rsid w:val="00C12F01"/>
    <w:rsid w:val="00C1309C"/>
    <w:rsid w:val="00C14F4F"/>
    <w:rsid w:val="00C24A17"/>
    <w:rsid w:val="00C2583F"/>
    <w:rsid w:val="00C2691B"/>
    <w:rsid w:val="00C26AEA"/>
    <w:rsid w:val="00C27FCC"/>
    <w:rsid w:val="00C306DD"/>
    <w:rsid w:val="00C31113"/>
    <w:rsid w:val="00C3303A"/>
    <w:rsid w:val="00C33E0E"/>
    <w:rsid w:val="00C33EF1"/>
    <w:rsid w:val="00C34481"/>
    <w:rsid w:val="00C347E3"/>
    <w:rsid w:val="00C34ED6"/>
    <w:rsid w:val="00C353A3"/>
    <w:rsid w:val="00C35C86"/>
    <w:rsid w:val="00C36365"/>
    <w:rsid w:val="00C36442"/>
    <w:rsid w:val="00C400CE"/>
    <w:rsid w:val="00C40622"/>
    <w:rsid w:val="00C410FD"/>
    <w:rsid w:val="00C42738"/>
    <w:rsid w:val="00C44B1F"/>
    <w:rsid w:val="00C44DC3"/>
    <w:rsid w:val="00C457B8"/>
    <w:rsid w:val="00C4638F"/>
    <w:rsid w:val="00C475DC"/>
    <w:rsid w:val="00C502B6"/>
    <w:rsid w:val="00C50BF0"/>
    <w:rsid w:val="00C52222"/>
    <w:rsid w:val="00C52553"/>
    <w:rsid w:val="00C52CC1"/>
    <w:rsid w:val="00C539FB"/>
    <w:rsid w:val="00C53BCF"/>
    <w:rsid w:val="00C56C12"/>
    <w:rsid w:val="00C631BF"/>
    <w:rsid w:val="00C63537"/>
    <w:rsid w:val="00C64557"/>
    <w:rsid w:val="00C64AFF"/>
    <w:rsid w:val="00C65042"/>
    <w:rsid w:val="00C6557B"/>
    <w:rsid w:val="00C67576"/>
    <w:rsid w:val="00C708B7"/>
    <w:rsid w:val="00C71A2C"/>
    <w:rsid w:val="00C71D81"/>
    <w:rsid w:val="00C720BC"/>
    <w:rsid w:val="00C74110"/>
    <w:rsid w:val="00C7442B"/>
    <w:rsid w:val="00C74F2A"/>
    <w:rsid w:val="00C80884"/>
    <w:rsid w:val="00C81581"/>
    <w:rsid w:val="00C82348"/>
    <w:rsid w:val="00C847FE"/>
    <w:rsid w:val="00C85DA0"/>
    <w:rsid w:val="00C8665C"/>
    <w:rsid w:val="00C8716A"/>
    <w:rsid w:val="00C87F14"/>
    <w:rsid w:val="00C9044E"/>
    <w:rsid w:val="00C92B3D"/>
    <w:rsid w:val="00C94F81"/>
    <w:rsid w:val="00C95500"/>
    <w:rsid w:val="00C9628B"/>
    <w:rsid w:val="00C9690D"/>
    <w:rsid w:val="00C969B6"/>
    <w:rsid w:val="00C97D6B"/>
    <w:rsid w:val="00CA1F42"/>
    <w:rsid w:val="00CA246D"/>
    <w:rsid w:val="00CA2A28"/>
    <w:rsid w:val="00CA30A3"/>
    <w:rsid w:val="00CA50D9"/>
    <w:rsid w:val="00CA5277"/>
    <w:rsid w:val="00CA5CAE"/>
    <w:rsid w:val="00CA6179"/>
    <w:rsid w:val="00CA7A2F"/>
    <w:rsid w:val="00CB3F89"/>
    <w:rsid w:val="00CB5575"/>
    <w:rsid w:val="00CB5636"/>
    <w:rsid w:val="00CB72DF"/>
    <w:rsid w:val="00CB7C43"/>
    <w:rsid w:val="00CC0889"/>
    <w:rsid w:val="00CC089D"/>
    <w:rsid w:val="00CC1541"/>
    <w:rsid w:val="00CC2D90"/>
    <w:rsid w:val="00CC2F0C"/>
    <w:rsid w:val="00CC3AA3"/>
    <w:rsid w:val="00CC4BDB"/>
    <w:rsid w:val="00CC540C"/>
    <w:rsid w:val="00CC59E2"/>
    <w:rsid w:val="00CD0620"/>
    <w:rsid w:val="00CD2494"/>
    <w:rsid w:val="00CD43B0"/>
    <w:rsid w:val="00CD4504"/>
    <w:rsid w:val="00CD5343"/>
    <w:rsid w:val="00CD55FE"/>
    <w:rsid w:val="00CD5846"/>
    <w:rsid w:val="00CD59EB"/>
    <w:rsid w:val="00CD748E"/>
    <w:rsid w:val="00CE3254"/>
    <w:rsid w:val="00CE3AF9"/>
    <w:rsid w:val="00CF03CD"/>
    <w:rsid w:val="00CF0BF5"/>
    <w:rsid w:val="00CF5AB5"/>
    <w:rsid w:val="00CF7025"/>
    <w:rsid w:val="00D00618"/>
    <w:rsid w:val="00D01B21"/>
    <w:rsid w:val="00D01F21"/>
    <w:rsid w:val="00D0202C"/>
    <w:rsid w:val="00D02A48"/>
    <w:rsid w:val="00D038E3"/>
    <w:rsid w:val="00D064DB"/>
    <w:rsid w:val="00D0749B"/>
    <w:rsid w:val="00D10F21"/>
    <w:rsid w:val="00D1213D"/>
    <w:rsid w:val="00D13246"/>
    <w:rsid w:val="00D13D13"/>
    <w:rsid w:val="00D145D0"/>
    <w:rsid w:val="00D20D8E"/>
    <w:rsid w:val="00D21547"/>
    <w:rsid w:val="00D22283"/>
    <w:rsid w:val="00D24806"/>
    <w:rsid w:val="00D25894"/>
    <w:rsid w:val="00D305C6"/>
    <w:rsid w:val="00D3335B"/>
    <w:rsid w:val="00D34040"/>
    <w:rsid w:val="00D34E69"/>
    <w:rsid w:val="00D3574C"/>
    <w:rsid w:val="00D375EE"/>
    <w:rsid w:val="00D43B71"/>
    <w:rsid w:val="00D45F20"/>
    <w:rsid w:val="00D46D2A"/>
    <w:rsid w:val="00D4782B"/>
    <w:rsid w:val="00D50D18"/>
    <w:rsid w:val="00D51BF9"/>
    <w:rsid w:val="00D52D76"/>
    <w:rsid w:val="00D54C59"/>
    <w:rsid w:val="00D54EB7"/>
    <w:rsid w:val="00D54F0D"/>
    <w:rsid w:val="00D610E1"/>
    <w:rsid w:val="00D62420"/>
    <w:rsid w:val="00D625E3"/>
    <w:rsid w:val="00D62699"/>
    <w:rsid w:val="00D648F9"/>
    <w:rsid w:val="00D64ADE"/>
    <w:rsid w:val="00D738D9"/>
    <w:rsid w:val="00D73CBE"/>
    <w:rsid w:val="00D74A16"/>
    <w:rsid w:val="00D75232"/>
    <w:rsid w:val="00D75F9F"/>
    <w:rsid w:val="00D769EF"/>
    <w:rsid w:val="00D81205"/>
    <w:rsid w:val="00D81DA5"/>
    <w:rsid w:val="00D82620"/>
    <w:rsid w:val="00D83D14"/>
    <w:rsid w:val="00D844F9"/>
    <w:rsid w:val="00D84B53"/>
    <w:rsid w:val="00D8512F"/>
    <w:rsid w:val="00D85472"/>
    <w:rsid w:val="00D90A3A"/>
    <w:rsid w:val="00D916E9"/>
    <w:rsid w:val="00D92B78"/>
    <w:rsid w:val="00D96281"/>
    <w:rsid w:val="00D971DC"/>
    <w:rsid w:val="00D9725F"/>
    <w:rsid w:val="00D97924"/>
    <w:rsid w:val="00D97ADB"/>
    <w:rsid w:val="00DA01B1"/>
    <w:rsid w:val="00DA0395"/>
    <w:rsid w:val="00DA07DD"/>
    <w:rsid w:val="00DA11A2"/>
    <w:rsid w:val="00DA14D4"/>
    <w:rsid w:val="00DA14ED"/>
    <w:rsid w:val="00DA30A5"/>
    <w:rsid w:val="00DA39E5"/>
    <w:rsid w:val="00DA420A"/>
    <w:rsid w:val="00DA5191"/>
    <w:rsid w:val="00DA7B30"/>
    <w:rsid w:val="00DB090F"/>
    <w:rsid w:val="00DB156B"/>
    <w:rsid w:val="00DB2BD5"/>
    <w:rsid w:val="00DB2EF1"/>
    <w:rsid w:val="00DB3153"/>
    <w:rsid w:val="00DB3DE1"/>
    <w:rsid w:val="00DB4C05"/>
    <w:rsid w:val="00DB5AFD"/>
    <w:rsid w:val="00DB5DA0"/>
    <w:rsid w:val="00DB6993"/>
    <w:rsid w:val="00DB716C"/>
    <w:rsid w:val="00DB7744"/>
    <w:rsid w:val="00DB7DBD"/>
    <w:rsid w:val="00DB7F32"/>
    <w:rsid w:val="00DC17EB"/>
    <w:rsid w:val="00DC21E4"/>
    <w:rsid w:val="00DC2D99"/>
    <w:rsid w:val="00DC49E0"/>
    <w:rsid w:val="00DC5C85"/>
    <w:rsid w:val="00DC5D94"/>
    <w:rsid w:val="00DC616E"/>
    <w:rsid w:val="00DD046E"/>
    <w:rsid w:val="00DD221F"/>
    <w:rsid w:val="00DD2700"/>
    <w:rsid w:val="00DD2AD0"/>
    <w:rsid w:val="00DD2D02"/>
    <w:rsid w:val="00DD4236"/>
    <w:rsid w:val="00DD44F1"/>
    <w:rsid w:val="00DD49E3"/>
    <w:rsid w:val="00DD7213"/>
    <w:rsid w:val="00DD7A1C"/>
    <w:rsid w:val="00DD7E82"/>
    <w:rsid w:val="00DE1C36"/>
    <w:rsid w:val="00DE201F"/>
    <w:rsid w:val="00DE2792"/>
    <w:rsid w:val="00DE2843"/>
    <w:rsid w:val="00DE3067"/>
    <w:rsid w:val="00DE3EA5"/>
    <w:rsid w:val="00DE74B9"/>
    <w:rsid w:val="00DF07C2"/>
    <w:rsid w:val="00DF2785"/>
    <w:rsid w:val="00DF3AEE"/>
    <w:rsid w:val="00DF47FB"/>
    <w:rsid w:val="00DF5122"/>
    <w:rsid w:val="00DF5227"/>
    <w:rsid w:val="00DF6467"/>
    <w:rsid w:val="00E01871"/>
    <w:rsid w:val="00E019DD"/>
    <w:rsid w:val="00E027BC"/>
    <w:rsid w:val="00E0389A"/>
    <w:rsid w:val="00E03943"/>
    <w:rsid w:val="00E04398"/>
    <w:rsid w:val="00E046CD"/>
    <w:rsid w:val="00E076DB"/>
    <w:rsid w:val="00E10786"/>
    <w:rsid w:val="00E1144D"/>
    <w:rsid w:val="00E139C0"/>
    <w:rsid w:val="00E14EA5"/>
    <w:rsid w:val="00E1544E"/>
    <w:rsid w:val="00E21133"/>
    <w:rsid w:val="00E2327E"/>
    <w:rsid w:val="00E234EB"/>
    <w:rsid w:val="00E2488D"/>
    <w:rsid w:val="00E2559C"/>
    <w:rsid w:val="00E255F3"/>
    <w:rsid w:val="00E266EF"/>
    <w:rsid w:val="00E27490"/>
    <w:rsid w:val="00E27B28"/>
    <w:rsid w:val="00E307DA"/>
    <w:rsid w:val="00E325BA"/>
    <w:rsid w:val="00E33B8A"/>
    <w:rsid w:val="00E34CE5"/>
    <w:rsid w:val="00E35F70"/>
    <w:rsid w:val="00E37BE8"/>
    <w:rsid w:val="00E40556"/>
    <w:rsid w:val="00E418ED"/>
    <w:rsid w:val="00E444FE"/>
    <w:rsid w:val="00E4588A"/>
    <w:rsid w:val="00E46ED8"/>
    <w:rsid w:val="00E47428"/>
    <w:rsid w:val="00E47561"/>
    <w:rsid w:val="00E506FA"/>
    <w:rsid w:val="00E52841"/>
    <w:rsid w:val="00E541F6"/>
    <w:rsid w:val="00E54718"/>
    <w:rsid w:val="00E559A0"/>
    <w:rsid w:val="00E575C5"/>
    <w:rsid w:val="00E57749"/>
    <w:rsid w:val="00E60F52"/>
    <w:rsid w:val="00E62456"/>
    <w:rsid w:val="00E63B7F"/>
    <w:rsid w:val="00E66B9F"/>
    <w:rsid w:val="00E70A4F"/>
    <w:rsid w:val="00E710D6"/>
    <w:rsid w:val="00E718EC"/>
    <w:rsid w:val="00E71B27"/>
    <w:rsid w:val="00E769E5"/>
    <w:rsid w:val="00E76E45"/>
    <w:rsid w:val="00E777C9"/>
    <w:rsid w:val="00E77FE4"/>
    <w:rsid w:val="00E80EE3"/>
    <w:rsid w:val="00E81DA6"/>
    <w:rsid w:val="00E83DBE"/>
    <w:rsid w:val="00E84212"/>
    <w:rsid w:val="00E86E64"/>
    <w:rsid w:val="00E9086C"/>
    <w:rsid w:val="00E91A0F"/>
    <w:rsid w:val="00E92762"/>
    <w:rsid w:val="00E93697"/>
    <w:rsid w:val="00E93F1C"/>
    <w:rsid w:val="00E94A71"/>
    <w:rsid w:val="00E95AC0"/>
    <w:rsid w:val="00E9716D"/>
    <w:rsid w:val="00EA0253"/>
    <w:rsid w:val="00EA0330"/>
    <w:rsid w:val="00EA03CE"/>
    <w:rsid w:val="00EA102F"/>
    <w:rsid w:val="00EA23E5"/>
    <w:rsid w:val="00EA37C8"/>
    <w:rsid w:val="00EA38A5"/>
    <w:rsid w:val="00EA44B1"/>
    <w:rsid w:val="00EA4E2E"/>
    <w:rsid w:val="00EA5379"/>
    <w:rsid w:val="00EA6BD2"/>
    <w:rsid w:val="00EB1E56"/>
    <w:rsid w:val="00EB2CCB"/>
    <w:rsid w:val="00EB331F"/>
    <w:rsid w:val="00EB3B67"/>
    <w:rsid w:val="00EB46A4"/>
    <w:rsid w:val="00EB7ECE"/>
    <w:rsid w:val="00EC0263"/>
    <w:rsid w:val="00EC151C"/>
    <w:rsid w:val="00EC1A7B"/>
    <w:rsid w:val="00EC2688"/>
    <w:rsid w:val="00EC3D72"/>
    <w:rsid w:val="00EC57A7"/>
    <w:rsid w:val="00EC63F6"/>
    <w:rsid w:val="00EC78A4"/>
    <w:rsid w:val="00ED0817"/>
    <w:rsid w:val="00ED23A9"/>
    <w:rsid w:val="00ED4417"/>
    <w:rsid w:val="00ED5B4D"/>
    <w:rsid w:val="00ED63F7"/>
    <w:rsid w:val="00ED732D"/>
    <w:rsid w:val="00ED7DD9"/>
    <w:rsid w:val="00ED7F9E"/>
    <w:rsid w:val="00EE0FD0"/>
    <w:rsid w:val="00EE19CB"/>
    <w:rsid w:val="00EE301D"/>
    <w:rsid w:val="00EE363D"/>
    <w:rsid w:val="00EE56FA"/>
    <w:rsid w:val="00EE61AA"/>
    <w:rsid w:val="00EE67D4"/>
    <w:rsid w:val="00EF09D0"/>
    <w:rsid w:val="00EF2ED3"/>
    <w:rsid w:val="00EF3113"/>
    <w:rsid w:val="00EF3913"/>
    <w:rsid w:val="00EF3976"/>
    <w:rsid w:val="00EF3F84"/>
    <w:rsid w:val="00F019B4"/>
    <w:rsid w:val="00F02FC7"/>
    <w:rsid w:val="00F03831"/>
    <w:rsid w:val="00F03FF4"/>
    <w:rsid w:val="00F04477"/>
    <w:rsid w:val="00F069A9"/>
    <w:rsid w:val="00F100A8"/>
    <w:rsid w:val="00F10B33"/>
    <w:rsid w:val="00F10F19"/>
    <w:rsid w:val="00F116A1"/>
    <w:rsid w:val="00F135AF"/>
    <w:rsid w:val="00F13C62"/>
    <w:rsid w:val="00F141DC"/>
    <w:rsid w:val="00F176AC"/>
    <w:rsid w:val="00F2084F"/>
    <w:rsid w:val="00F22014"/>
    <w:rsid w:val="00F23E34"/>
    <w:rsid w:val="00F24457"/>
    <w:rsid w:val="00F2700A"/>
    <w:rsid w:val="00F27714"/>
    <w:rsid w:val="00F27AE6"/>
    <w:rsid w:val="00F30B91"/>
    <w:rsid w:val="00F3276E"/>
    <w:rsid w:val="00F332B9"/>
    <w:rsid w:val="00F33D3C"/>
    <w:rsid w:val="00F34556"/>
    <w:rsid w:val="00F36F21"/>
    <w:rsid w:val="00F37A91"/>
    <w:rsid w:val="00F404EB"/>
    <w:rsid w:val="00F4118C"/>
    <w:rsid w:val="00F41AB5"/>
    <w:rsid w:val="00F4449F"/>
    <w:rsid w:val="00F45384"/>
    <w:rsid w:val="00F4570D"/>
    <w:rsid w:val="00F4583B"/>
    <w:rsid w:val="00F45CF5"/>
    <w:rsid w:val="00F47DB0"/>
    <w:rsid w:val="00F50B4E"/>
    <w:rsid w:val="00F50E34"/>
    <w:rsid w:val="00F50FF8"/>
    <w:rsid w:val="00F5166D"/>
    <w:rsid w:val="00F53EF7"/>
    <w:rsid w:val="00F5486B"/>
    <w:rsid w:val="00F54BF2"/>
    <w:rsid w:val="00F55B83"/>
    <w:rsid w:val="00F55EFD"/>
    <w:rsid w:val="00F568AA"/>
    <w:rsid w:val="00F57C63"/>
    <w:rsid w:val="00F61406"/>
    <w:rsid w:val="00F6546B"/>
    <w:rsid w:val="00F7028A"/>
    <w:rsid w:val="00F7139D"/>
    <w:rsid w:val="00F72576"/>
    <w:rsid w:val="00F72758"/>
    <w:rsid w:val="00F75405"/>
    <w:rsid w:val="00F812A5"/>
    <w:rsid w:val="00F83280"/>
    <w:rsid w:val="00F859D7"/>
    <w:rsid w:val="00F87E76"/>
    <w:rsid w:val="00F9005D"/>
    <w:rsid w:val="00F91042"/>
    <w:rsid w:val="00F92355"/>
    <w:rsid w:val="00F93963"/>
    <w:rsid w:val="00F94291"/>
    <w:rsid w:val="00F94954"/>
    <w:rsid w:val="00F97048"/>
    <w:rsid w:val="00F97373"/>
    <w:rsid w:val="00FA1115"/>
    <w:rsid w:val="00FA18AC"/>
    <w:rsid w:val="00FA2F92"/>
    <w:rsid w:val="00FA3B1F"/>
    <w:rsid w:val="00FB1F6C"/>
    <w:rsid w:val="00FB2971"/>
    <w:rsid w:val="00FB30B5"/>
    <w:rsid w:val="00FB3681"/>
    <w:rsid w:val="00FB7490"/>
    <w:rsid w:val="00FB7655"/>
    <w:rsid w:val="00FB7982"/>
    <w:rsid w:val="00FC018C"/>
    <w:rsid w:val="00FC05E0"/>
    <w:rsid w:val="00FC0734"/>
    <w:rsid w:val="00FC0FC5"/>
    <w:rsid w:val="00FC18C5"/>
    <w:rsid w:val="00FC280A"/>
    <w:rsid w:val="00FC3DFB"/>
    <w:rsid w:val="00FC4340"/>
    <w:rsid w:val="00FC588F"/>
    <w:rsid w:val="00FC69DE"/>
    <w:rsid w:val="00FD16F0"/>
    <w:rsid w:val="00FD48E3"/>
    <w:rsid w:val="00FD4DAE"/>
    <w:rsid w:val="00FD551B"/>
    <w:rsid w:val="00FE098E"/>
    <w:rsid w:val="00FE1B30"/>
    <w:rsid w:val="00FE4320"/>
    <w:rsid w:val="00FE7B44"/>
    <w:rsid w:val="00FF30E8"/>
    <w:rsid w:val="00FF4F7A"/>
    <w:rsid w:val="00FF6BC9"/>
    <w:rsid w:val="00FF6EB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2161"/>
    <o:shapelayout v:ext="edit">
      <o:idmap v:ext="edit" data="1"/>
    </o:shapelayout>
  </w:shapeDefaults>
  <w:decimalSymbol w:val="."/>
  <w:listSeparator w:val=","/>
  <w14:docId w14:val="759283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765E0"/>
    <w:pPr>
      <w:spacing w:line="360" w:lineRule="auto"/>
      <w:jc w:val="both"/>
    </w:pPr>
    <w:rPr>
      <w:sz w:val="24"/>
      <w:lang w:eastAsia="en-US"/>
    </w:rPr>
  </w:style>
  <w:style w:type="paragraph" w:styleId="Heading1">
    <w:name w:val="heading 1"/>
    <w:basedOn w:val="Normal"/>
    <w:next w:val="ParaNumbering"/>
    <w:qFormat/>
    <w:pPr>
      <w:keepNext/>
      <w:spacing w:before="240" w:after="60" w:line="240" w:lineRule="auto"/>
      <w:outlineLvl w:val="0"/>
    </w:pPr>
    <w:rPr>
      <w:b/>
      <w:caps/>
      <w:kern w:val="28"/>
    </w:rPr>
  </w:style>
  <w:style w:type="paragraph" w:styleId="Heading2">
    <w:name w:val="heading 2"/>
    <w:basedOn w:val="Normal"/>
    <w:next w:val="ParaNumbering"/>
    <w:qFormat/>
    <w:pPr>
      <w:keepNext/>
      <w:spacing w:before="240" w:after="60" w:line="240" w:lineRule="auto"/>
      <w:outlineLvl w:val="1"/>
    </w:pPr>
    <w:rPr>
      <w:b/>
      <w:szCs w:val="24"/>
    </w:rPr>
  </w:style>
  <w:style w:type="paragraph" w:styleId="Heading3">
    <w:name w:val="heading 3"/>
    <w:basedOn w:val="Normal"/>
    <w:next w:val="ParaNumbering"/>
    <w:qFormat/>
    <w:pPr>
      <w:keepNext/>
      <w:spacing w:before="240" w:after="60" w:line="240" w:lineRule="auto"/>
      <w:outlineLvl w:val="2"/>
    </w:pPr>
    <w:rPr>
      <w:b/>
      <w:i/>
    </w:rPr>
  </w:style>
  <w:style w:type="paragraph" w:styleId="Heading4">
    <w:name w:val="heading 4"/>
    <w:basedOn w:val="Normal"/>
    <w:next w:val="ParaNumbering"/>
    <w:qFormat/>
    <w:rsid w:val="009F5C33"/>
    <w:pPr>
      <w:keepNext/>
      <w:spacing w:before="240" w:after="60" w:line="240" w:lineRule="auto"/>
      <w:jc w:val="left"/>
      <w:outlineLvl w:val="3"/>
    </w:pPr>
    <w:rPr>
      <w:i/>
      <w:szCs w:val="24"/>
    </w:rPr>
  </w:style>
  <w:style w:type="paragraph" w:styleId="Heading5">
    <w:name w:val="heading 5"/>
    <w:basedOn w:val="fcHeading1"/>
    <w:next w:val="ParaNumbering"/>
    <w:qFormat/>
    <w:rsid w:val="000E7BAE"/>
    <w:pPr>
      <w:outlineLvl w:val="4"/>
    </w:pPr>
    <w:rPr>
      <w:caps w:val="0"/>
    </w:rPr>
  </w:style>
  <w:style w:type="paragraph" w:styleId="Heading6">
    <w:name w:val="heading 6"/>
    <w:basedOn w:val="fcHeading2"/>
    <w:next w:val="ParaNumbering"/>
    <w:qFormat/>
    <w:pPr>
      <w:outlineLvl w:val="5"/>
    </w:pPr>
  </w:style>
  <w:style w:type="paragraph" w:styleId="Heading7">
    <w:name w:val="heading 7"/>
    <w:basedOn w:val="fcHeading3"/>
    <w:next w:val="ParaNumbering"/>
    <w:qFormat/>
    <w:rsid w:val="00635B36"/>
    <w:pPr>
      <w:outlineLvl w:val="6"/>
    </w:pPr>
    <w:rPr>
      <w:i w:val="0"/>
    </w:rPr>
  </w:style>
  <w:style w:type="paragraph" w:styleId="Heading8">
    <w:name w:val="heading 8"/>
    <w:basedOn w:val="fcHeading4"/>
    <w:next w:val="ParaNumbering"/>
    <w:rsid w:val="00635B36"/>
    <w:pPr>
      <w:outlineLvl w:val="7"/>
    </w:pPr>
    <w:rPr>
      <w:smallCaps w:val="0"/>
    </w:rPr>
  </w:style>
  <w:style w:type="paragraph" w:styleId="Heading9">
    <w:name w:val="heading 9"/>
    <w:basedOn w:val="fcHeading5"/>
    <w:next w:val="ParaNumbering"/>
    <w:rsid w:val="00635B36"/>
    <w:pPr>
      <w:outlineLvl w:val="8"/>
    </w:pPr>
    <w:rPr>
      <w:cap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sPage">
    <w:name w:val="OrdersPage"/>
    <w:basedOn w:val="Normal"/>
    <w:semiHidden/>
    <w:pPr>
      <w:spacing w:line="240" w:lineRule="auto"/>
    </w:pPr>
  </w:style>
  <w:style w:type="paragraph" w:styleId="Header">
    <w:name w:val="header"/>
    <w:basedOn w:val="Normal"/>
    <w:link w:val="HeaderChar"/>
    <w:uiPriority w:val="9"/>
    <w:pPr>
      <w:tabs>
        <w:tab w:val="center" w:pos="4320"/>
        <w:tab w:val="right" w:pos="8640"/>
      </w:tabs>
    </w:pPr>
  </w:style>
  <w:style w:type="paragraph" w:styleId="Footer">
    <w:name w:val="footer"/>
    <w:basedOn w:val="Normal"/>
    <w:semiHidden/>
    <w:pPr>
      <w:tabs>
        <w:tab w:val="center" w:pos="4320"/>
        <w:tab w:val="right" w:pos="8640"/>
      </w:tabs>
    </w:pPr>
  </w:style>
  <w:style w:type="paragraph" w:customStyle="1" w:styleId="ParaNumbering">
    <w:name w:val="ParaNumbering"/>
    <w:basedOn w:val="Normal"/>
    <w:rsid w:val="00967855"/>
    <w:pPr>
      <w:numPr>
        <w:numId w:val="1"/>
      </w:numPr>
      <w:spacing w:before="180" w:after="180"/>
    </w:pPr>
  </w:style>
  <w:style w:type="paragraph" w:customStyle="1" w:styleId="Quote1">
    <w:name w:val="Quote1"/>
    <w:rsid w:val="00960ECB"/>
    <w:pPr>
      <w:widowControl w:val="0"/>
      <w:spacing w:after="180"/>
      <w:ind w:left="737" w:right="737"/>
      <w:jc w:val="both"/>
    </w:pPr>
    <w:rPr>
      <w:sz w:val="22"/>
      <w:lang w:eastAsia="en-US"/>
    </w:rPr>
  </w:style>
  <w:style w:type="paragraph" w:customStyle="1" w:styleId="NormalHeadings">
    <w:name w:val="Normal Headings"/>
    <w:link w:val="NormalHeadingsChar"/>
    <w:pPr>
      <w:widowControl w:val="0"/>
      <w:jc w:val="both"/>
    </w:pPr>
    <w:rPr>
      <w:b/>
      <w:sz w:val="24"/>
      <w:lang w:eastAsia="en-US"/>
    </w:rPr>
  </w:style>
  <w:style w:type="table" w:styleId="TableGrid">
    <w:name w:val="Table Grid"/>
    <w:basedOn w:val="TableNormal"/>
    <w:uiPriority w:val="39"/>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aNeutralStyle">
    <w:name w:val="Media Neutral Style"/>
    <w:basedOn w:val="Normal"/>
    <w:next w:val="Normal1linespace"/>
    <w:semiHidden/>
    <w:pPr>
      <w:spacing w:before="20" w:after="20"/>
      <w:jc w:val="center"/>
    </w:pPr>
    <w:rPr>
      <w:b/>
      <w:sz w:val="26"/>
    </w:rPr>
  </w:style>
  <w:style w:type="paragraph" w:customStyle="1" w:styleId="Normal1linespace">
    <w:name w:val="Normal1linespace"/>
    <w:basedOn w:val="Normal"/>
    <w:pPr>
      <w:spacing w:line="240" w:lineRule="auto"/>
    </w:pPr>
  </w:style>
  <w:style w:type="paragraph" w:styleId="BalloonText">
    <w:name w:val="Balloon Text"/>
    <w:basedOn w:val="Normal"/>
    <w:link w:val="BalloonTextChar"/>
    <w:uiPriority w:val="99"/>
    <w:semiHidden/>
    <w:rPr>
      <w:rFonts w:ascii="Tahoma" w:hAnsi="Tahoma" w:cs="Tahoma"/>
      <w:sz w:val="16"/>
      <w:szCs w:val="16"/>
    </w:rPr>
  </w:style>
  <w:style w:type="paragraph" w:customStyle="1" w:styleId="StyleBold">
    <w:name w:val="Style Bold"/>
    <w:basedOn w:val="Normal"/>
    <w:next w:val="BodyText"/>
    <w:semiHidden/>
    <w:rPr>
      <w:szCs w:val="24"/>
    </w:rPr>
  </w:style>
  <w:style w:type="paragraph" w:customStyle="1" w:styleId="Bold">
    <w:name w:val="Bold"/>
    <w:basedOn w:val="Normal"/>
    <w:next w:val="Normal"/>
    <w:semiHidden/>
    <w:pPr>
      <w:suppressAutoHyphens/>
      <w:jc w:val="left"/>
    </w:pPr>
    <w:rPr>
      <w:b/>
      <w:szCs w:val="24"/>
    </w:rPr>
  </w:style>
  <w:style w:type="paragraph" w:customStyle="1" w:styleId="Certify">
    <w:name w:val="Certify"/>
    <w:basedOn w:val="Normal"/>
    <w:link w:val="CertifyChar"/>
    <w:semiHidden/>
    <w:pPr>
      <w:spacing w:line="240" w:lineRule="auto"/>
    </w:pPr>
    <w:rPr>
      <w:szCs w:val="24"/>
    </w:rPr>
  </w:style>
  <w:style w:type="character" w:styleId="CommentReference">
    <w:name w:val="annotation reference"/>
    <w:semiHidden/>
    <w:rPr>
      <w:sz w:val="16"/>
      <w:szCs w:val="16"/>
    </w:rPr>
  </w:style>
  <w:style w:type="paragraph" w:styleId="CommentText">
    <w:name w:val="annotation text"/>
    <w:basedOn w:val="Normal"/>
    <w:semiHidden/>
    <w:rPr>
      <w:sz w:val="20"/>
    </w:rPr>
  </w:style>
  <w:style w:type="paragraph" w:styleId="CommentSubject">
    <w:name w:val="annotation subject"/>
    <w:basedOn w:val="CommentText"/>
    <w:next w:val="CommentText"/>
    <w:semiHidden/>
    <w:rPr>
      <w:b/>
      <w:bCs/>
    </w:rPr>
  </w:style>
  <w:style w:type="paragraph" w:customStyle="1" w:styleId="FCBullets">
    <w:name w:val="FCBullets"/>
    <w:basedOn w:val="Normal"/>
    <w:pPr>
      <w:numPr>
        <w:numId w:val="2"/>
      </w:numPr>
      <w:spacing w:before="60" w:after="60"/>
    </w:pPr>
  </w:style>
  <w:style w:type="paragraph" w:customStyle="1" w:styleId="JudgeStyle">
    <w:name w:val="JudgeStyle"/>
    <w:basedOn w:val="Heading1"/>
    <w:next w:val="ParaNumbering"/>
    <w:semiHidden/>
  </w:style>
  <w:style w:type="paragraph" w:styleId="TOC1">
    <w:name w:val="toc 1"/>
    <w:basedOn w:val="Normal"/>
    <w:next w:val="Normal"/>
    <w:autoRedefine/>
    <w:semiHidden/>
    <w:pPr>
      <w:tabs>
        <w:tab w:val="right" w:leader="dot" w:pos="9071"/>
      </w:tabs>
    </w:pPr>
  </w:style>
  <w:style w:type="paragraph" w:styleId="TOC2">
    <w:name w:val="toc 2"/>
    <w:basedOn w:val="Normal"/>
    <w:next w:val="Normal"/>
    <w:autoRedefine/>
    <w:semiHidden/>
    <w:pPr>
      <w:tabs>
        <w:tab w:val="right" w:leader="dot" w:pos="9071"/>
      </w:tabs>
      <w:ind w:left="240"/>
    </w:pPr>
  </w:style>
  <w:style w:type="paragraph" w:styleId="TOC3">
    <w:name w:val="toc 3"/>
    <w:basedOn w:val="Normal"/>
    <w:next w:val="Normal"/>
    <w:autoRedefine/>
    <w:semiHidden/>
    <w:pPr>
      <w:tabs>
        <w:tab w:val="right" w:leader="dot" w:pos="9071"/>
      </w:tabs>
      <w:ind w:left="480"/>
    </w:pPr>
  </w:style>
  <w:style w:type="paragraph" w:styleId="TOC4">
    <w:name w:val="toc 4"/>
    <w:basedOn w:val="Normal"/>
    <w:next w:val="Normal"/>
    <w:autoRedefine/>
    <w:semiHidden/>
    <w:pPr>
      <w:tabs>
        <w:tab w:val="right" w:leader="dot" w:pos="9071"/>
      </w:tabs>
      <w:ind w:left="720"/>
    </w:pPr>
  </w:style>
  <w:style w:type="paragraph" w:customStyle="1" w:styleId="NoNum">
    <w:name w:val="No Num"/>
    <w:basedOn w:val="Normal1linespace"/>
    <w:pPr>
      <w:spacing w:before="120" w:after="180" w:line="360" w:lineRule="auto"/>
    </w:pPr>
  </w:style>
  <w:style w:type="paragraph" w:customStyle="1" w:styleId="AppealTable">
    <w:name w:val="AppealTable"/>
    <w:basedOn w:val="Normal"/>
    <w:unhideWhenUsed/>
    <w:pPr>
      <w:spacing w:line="240" w:lineRule="auto"/>
      <w:jc w:val="left"/>
    </w:pPr>
    <w:rPr>
      <w:b/>
      <w:caps/>
      <w:sz w:val="22"/>
      <w:szCs w:val="22"/>
    </w:rPr>
  </w:style>
  <w:style w:type="paragraph" w:customStyle="1" w:styleId="Quote3">
    <w:name w:val="Quote3"/>
    <w:basedOn w:val="Quote1"/>
    <w:pPr>
      <w:ind w:left="2160"/>
    </w:pPr>
  </w:style>
  <w:style w:type="paragraph" w:customStyle="1" w:styleId="Quote2">
    <w:name w:val="Quote2"/>
    <w:basedOn w:val="Quote1"/>
    <w:pPr>
      <w:ind w:left="1440"/>
    </w:pPr>
  </w:style>
  <w:style w:type="paragraph" w:customStyle="1" w:styleId="FTOC1">
    <w:name w:val="FTOC 1"/>
    <w:basedOn w:val="Normal"/>
    <w:semiHidden/>
    <w:rsid w:val="002865FE"/>
    <w:pPr>
      <w:tabs>
        <w:tab w:val="left" w:pos="434"/>
      </w:tabs>
      <w:spacing w:before="120" w:after="60" w:line="240" w:lineRule="auto"/>
      <w:jc w:val="left"/>
    </w:pPr>
    <w:rPr>
      <w:b/>
      <w:caps/>
      <w:kern w:val="28"/>
    </w:rPr>
  </w:style>
  <w:style w:type="paragraph" w:customStyle="1" w:styleId="ListNo1">
    <w:name w:val="List No 1"/>
    <w:basedOn w:val="Normal"/>
    <w:rsid w:val="00E14EA5"/>
    <w:pPr>
      <w:numPr>
        <w:numId w:val="21"/>
      </w:numPr>
      <w:spacing w:before="60" w:after="60"/>
    </w:pPr>
  </w:style>
  <w:style w:type="paragraph" w:customStyle="1" w:styleId="FTOC2">
    <w:name w:val="FTOC 2"/>
    <w:basedOn w:val="Normal"/>
    <w:semiHidden/>
    <w:rsid w:val="002865FE"/>
    <w:pPr>
      <w:tabs>
        <w:tab w:val="left" w:pos="1134"/>
      </w:tabs>
      <w:spacing w:before="120" w:after="60" w:line="240" w:lineRule="auto"/>
      <w:ind w:left="425"/>
    </w:pPr>
    <w:rPr>
      <w:b/>
    </w:rPr>
  </w:style>
  <w:style w:type="paragraph" w:customStyle="1" w:styleId="FTOC3">
    <w:name w:val="FTOC 3"/>
    <w:basedOn w:val="Normal"/>
    <w:semiHidden/>
    <w:rsid w:val="002865FE"/>
    <w:pPr>
      <w:tabs>
        <w:tab w:val="right" w:leader="dot" w:pos="9072"/>
      </w:tabs>
      <w:spacing w:before="120" w:after="60" w:line="240" w:lineRule="auto"/>
      <w:ind w:left="794"/>
    </w:pPr>
    <w:rPr>
      <w:b/>
      <w:i/>
    </w:rPr>
  </w:style>
  <w:style w:type="paragraph" w:customStyle="1" w:styleId="FTOC4">
    <w:name w:val="FTOC 4"/>
    <w:basedOn w:val="Normal"/>
    <w:semiHidden/>
    <w:rsid w:val="002865FE"/>
    <w:pPr>
      <w:tabs>
        <w:tab w:val="right" w:leader="dot" w:pos="9072"/>
      </w:tabs>
      <w:spacing w:before="120" w:after="60" w:line="240" w:lineRule="auto"/>
      <w:ind w:left="1276"/>
    </w:pPr>
    <w:rPr>
      <w:i/>
    </w:rPr>
  </w:style>
  <w:style w:type="paragraph" w:styleId="TOC5">
    <w:name w:val="toc 5"/>
    <w:basedOn w:val="Normal"/>
    <w:next w:val="Normal"/>
    <w:autoRedefine/>
    <w:semiHidden/>
    <w:pPr>
      <w:tabs>
        <w:tab w:val="right" w:leader="dot" w:pos="9072"/>
      </w:tabs>
      <w:ind w:left="960"/>
    </w:pPr>
  </w:style>
  <w:style w:type="numbering" w:styleId="111111">
    <w:name w:val="Outline List 2"/>
    <w:basedOn w:val="NoList"/>
    <w:semiHidden/>
    <w:pPr>
      <w:numPr>
        <w:numId w:val="13"/>
      </w:numPr>
    </w:pPr>
  </w:style>
  <w:style w:type="numbering" w:styleId="1ai">
    <w:name w:val="Outline List 1"/>
    <w:basedOn w:val="NoList"/>
    <w:semiHidden/>
    <w:pPr>
      <w:numPr>
        <w:numId w:val="14"/>
      </w:numPr>
    </w:pPr>
  </w:style>
  <w:style w:type="numbering" w:styleId="ArticleSection">
    <w:name w:val="Outline List 3"/>
    <w:basedOn w:val="NoList"/>
    <w:semiHidden/>
    <w:pPr>
      <w:numPr>
        <w:numId w:val="15"/>
      </w:numPr>
    </w:pPr>
  </w:style>
  <w:style w:type="paragraph" w:styleId="BodyText">
    <w:name w:val="Body Text"/>
    <w:basedOn w:val="Normal"/>
    <w:link w:val="BodyTextChar"/>
    <w:qFormat/>
    <w:rsid w:val="002B0E91"/>
  </w:style>
  <w:style w:type="paragraph" w:styleId="BodyText2">
    <w:name w:val="Body Text 2"/>
    <w:basedOn w:val="Normal"/>
    <w:semiHidden/>
    <w:pPr>
      <w:spacing w:after="120" w:line="480" w:lineRule="auto"/>
    </w:pPr>
  </w:style>
  <w:style w:type="paragraph" w:styleId="BodyText3">
    <w:name w:val="Body Text 3"/>
    <w:basedOn w:val="Normal"/>
    <w:semiHidden/>
    <w:pPr>
      <w:spacing w:after="120"/>
    </w:pPr>
    <w:rPr>
      <w:sz w:val="16"/>
      <w:szCs w:val="16"/>
    </w:rPr>
  </w:style>
  <w:style w:type="paragraph" w:styleId="BodyTextFirstIndent">
    <w:name w:val="Body Text First Indent"/>
    <w:basedOn w:val="BodyText"/>
    <w:semiHidden/>
    <w:pPr>
      <w:ind w:firstLine="210"/>
    </w:pPr>
  </w:style>
  <w:style w:type="paragraph" w:styleId="BodyTextIndent">
    <w:name w:val="Body Text Indent"/>
    <w:basedOn w:val="Normal"/>
    <w:semiHidden/>
    <w:pPr>
      <w:spacing w:after="120"/>
      <w:ind w:left="283"/>
    </w:pPr>
  </w:style>
  <w:style w:type="paragraph" w:styleId="BodyTextFirstIndent2">
    <w:name w:val="Body Text First Indent 2"/>
    <w:basedOn w:val="BodyTextIndent"/>
    <w:semiHidden/>
    <w:pPr>
      <w:ind w:firstLine="210"/>
    </w:pPr>
  </w:style>
  <w:style w:type="paragraph" w:styleId="BodyTextIndent2">
    <w:name w:val="Body Text Indent 2"/>
    <w:basedOn w:val="Normal"/>
    <w:semiHidden/>
    <w:pPr>
      <w:spacing w:after="120" w:line="480" w:lineRule="auto"/>
      <w:ind w:left="283"/>
    </w:pPr>
  </w:style>
  <w:style w:type="paragraph" w:styleId="BodyTextIndent3">
    <w:name w:val="Body Text Indent 3"/>
    <w:basedOn w:val="Normal"/>
    <w:semiHidden/>
    <w:pPr>
      <w:spacing w:after="120"/>
      <w:ind w:left="283"/>
    </w:pPr>
    <w:rPr>
      <w:sz w:val="16"/>
      <w:szCs w:val="16"/>
    </w:rPr>
  </w:style>
  <w:style w:type="paragraph" w:styleId="Closing">
    <w:name w:val="Closing"/>
    <w:basedOn w:val="Normal"/>
    <w:semiHidden/>
    <w:pPr>
      <w:ind w:left="4252"/>
    </w:pPr>
  </w:style>
  <w:style w:type="paragraph" w:styleId="Date">
    <w:name w:val="Date"/>
    <w:basedOn w:val="Normal"/>
    <w:next w:val="Normal"/>
    <w:semiHidden/>
  </w:style>
  <w:style w:type="paragraph" w:styleId="E-mailSignature">
    <w:name w:val="E-mail Signature"/>
    <w:basedOn w:val="Normal"/>
    <w:semiHidden/>
  </w:style>
  <w:style w:type="character" w:styleId="Emphasis">
    <w:name w:val="Emphasis"/>
    <w:semiHidden/>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Pr>
      <w:rFonts w:ascii="Arial" w:hAnsi="Arial" w:cs="Arial"/>
      <w:sz w:val="20"/>
    </w:rPr>
  </w:style>
  <w:style w:type="character" w:styleId="FollowedHyperlink">
    <w:name w:val="FollowedHyperlink"/>
    <w:semiHidden/>
    <w:rPr>
      <w:color w:val="800080"/>
      <w:u w:val="single"/>
    </w:rPr>
  </w:style>
  <w:style w:type="character" w:styleId="HTMLAcronym">
    <w:name w:val="HTML Acronym"/>
    <w:basedOn w:val="DefaultParagraphFont"/>
    <w:semiHidden/>
  </w:style>
  <w:style w:type="paragraph" w:styleId="HTMLAddress">
    <w:name w:val="HTML Address"/>
    <w:basedOn w:val="Normal"/>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uiPriority w:val="99"/>
    <w:semiHidden/>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semiHidden/>
    <w:pPr>
      <w:numPr>
        <w:numId w:val="3"/>
      </w:numPr>
    </w:pPr>
  </w:style>
  <w:style w:type="paragraph" w:styleId="ListBullet2">
    <w:name w:val="List Bullet 2"/>
    <w:basedOn w:val="Normal"/>
    <w:semiHidden/>
    <w:pPr>
      <w:numPr>
        <w:numId w:val="4"/>
      </w:numPr>
    </w:pPr>
  </w:style>
  <w:style w:type="paragraph" w:styleId="ListBullet3">
    <w:name w:val="List Bullet 3"/>
    <w:basedOn w:val="Normal"/>
    <w:semiHidden/>
    <w:pPr>
      <w:numPr>
        <w:numId w:val="5"/>
      </w:numPr>
    </w:pPr>
  </w:style>
  <w:style w:type="paragraph" w:styleId="ListBullet4">
    <w:name w:val="List Bullet 4"/>
    <w:basedOn w:val="Normal"/>
    <w:semiHidden/>
    <w:pPr>
      <w:numPr>
        <w:numId w:val="6"/>
      </w:numPr>
    </w:pPr>
  </w:style>
  <w:style w:type="paragraph" w:styleId="ListBullet5">
    <w:name w:val="List Bullet 5"/>
    <w:basedOn w:val="Normal"/>
    <w:semiHidden/>
    <w:pPr>
      <w:numPr>
        <w:numId w:val="7"/>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numPr>
        <w:numId w:val="8"/>
      </w:numPr>
    </w:pPr>
  </w:style>
  <w:style w:type="paragraph" w:styleId="ListNumber2">
    <w:name w:val="List Number 2"/>
    <w:basedOn w:val="Normal"/>
    <w:semiHidden/>
    <w:pPr>
      <w:numPr>
        <w:numId w:val="9"/>
      </w:numPr>
    </w:pPr>
  </w:style>
  <w:style w:type="paragraph" w:styleId="ListNumber3">
    <w:name w:val="List Number 3"/>
    <w:basedOn w:val="Normal"/>
    <w:semiHidden/>
    <w:pPr>
      <w:numPr>
        <w:numId w:val="10"/>
      </w:numPr>
    </w:pPr>
  </w:style>
  <w:style w:type="paragraph" w:styleId="ListNumber4">
    <w:name w:val="List Number 4"/>
    <w:basedOn w:val="Normal"/>
    <w:semiHidden/>
    <w:pPr>
      <w:numPr>
        <w:numId w:val="11"/>
      </w:numPr>
    </w:pPr>
  </w:style>
  <w:style w:type="paragraph" w:styleId="ListNumber5">
    <w:name w:val="List Number 5"/>
    <w:basedOn w:val="Normal"/>
    <w:semiHidden/>
    <w:pPr>
      <w:numPr>
        <w:numId w:val="12"/>
      </w:numPr>
    </w:p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uiPriority w:val="99"/>
    <w:semiHidden/>
    <w:rPr>
      <w:szCs w:val="24"/>
    </w:rPr>
  </w:style>
  <w:style w:type="paragraph" w:styleId="NormalIndent">
    <w:name w:val="Normal Indent"/>
    <w:basedOn w:val="Normal"/>
    <w:semiHidden/>
    <w:pPr>
      <w:ind w:left="720"/>
    </w:pPr>
  </w:style>
  <w:style w:type="paragraph" w:styleId="NoteHeading">
    <w:name w:val="Note Heading"/>
    <w:basedOn w:val="Normal"/>
    <w:next w:val="Normal"/>
    <w:semiHidden/>
  </w:style>
  <w:style w:type="character" w:styleId="PageNumber">
    <w:name w:val="page number"/>
    <w:basedOn w:val="DefaultParagraphFont"/>
    <w:semiHidden/>
  </w:style>
  <w:style w:type="paragraph" w:styleId="PlainText">
    <w:name w:val="Plain Text"/>
    <w:basedOn w:val="Normal"/>
    <w:semiHidden/>
    <w:rPr>
      <w:rFonts w:ascii="Courier New" w:hAnsi="Courier New" w:cs="Courier New"/>
      <w:sz w:val="20"/>
    </w:rPr>
  </w:style>
  <w:style w:type="paragraph" w:styleId="Salutation">
    <w:name w:val="Salutation"/>
    <w:basedOn w:val="Normal"/>
    <w:next w:val="Normal"/>
    <w:semiHidden/>
  </w:style>
  <w:style w:type="paragraph" w:styleId="Signature">
    <w:name w:val="Signature"/>
    <w:basedOn w:val="Normal"/>
    <w:semiHidden/>
    <w:pPr>
      <w:ind w:left="4252"/>
    </w:pPr>
  </w:style>
  <w:style w:type="character" w:styleId="Strong">
    <w:name w:val="Strong"/>
    <w:semiHidden/>
    <w:rPr>
      <w:b/>
      <w:bCs/>
    </w:rPr>
  </w:style>
  <w:style w:type="paragraph" w:styleId="Subtitle">
    <w:name w:val="Subtitle"/>
    <w:basedOn w:val="Normal"/>
    <w:semiHidden/>
    <w:pPr>
      <w:spacing w:after="60"/>
      <w:jc w:val="center"/>
      <w:outlineLvl w:val="1"/>
    </w:pPr>
    <w:rPr>
      <w:rFonts w:ascii="Arial" w:hAnsi="Arial" w:cs="Arial"/>
      <w:szCs w:val="24"/>
    </w:rPr>
  </w:style>
  <w:style w:type="table" w:styleId="Table3Deffects1">
    <w:name w:val="Table 3D effects 1"/>
    <w:basedOn w:val="TableNormal"/>
    <w:semiHidden/>
    <w:pPr>
      <w:spacing w:line="360"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pPr>
      <w:spacing w:line="360"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pPr>
      <w:spacing w:line="360"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pPr>
      <w:spacing w:line="360"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pPr>
      <w:spacing w:line="360" w:lineRule="auto"/>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pPr>
      <w:spacing w:line="360" w:lineRule="auto"/>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pPr>
      <w:spacing w:line="360"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pPr>
      <w:spacing w:line="360"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pPr>
      <w:spacing w:line="360" w:lineRule="auto"/>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pPr>
      <w:spacing w:line="360" w:lineRule="auto"/>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pPr>
      <w:spacing w:line="360" w:lineRule="auto"/>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pPr>
      <w:spacing w:line="360" w:lineRule="auto"/>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pPr>
      <w:spacing w:line="360" w:lineRule="auto"/>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pPr>
      <w:spacing w:line="360"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pPr>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pPr>
      <w:spacing w:line="360" w:lineRule="auto"/>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pPr>
      <w:spacing w:line="360" w:lineRule="auto"/>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pPr>
      <w:spacing w:line="360" w:lineRule="auto"/>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pPr>
      <w:spacing w:line="360" w:lineRule="auto"/>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pPr>
      <w:spacing w:line="36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pPr>
      <w:spacing w:line="360" w:lineRule="auto"/>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pPr>
      <w:spacing w:line="360" w:lineRule="auto"/>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pPr>
      <w:spacing w:line="360" w:lineRule="auto"/>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pPr>
      <w:spacing w:line="360"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pPr>
      <w:spacing w:line="360" w:lineRule="auto"/>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pPr>
      <w:spacing w:line="360" w:lineRule="auto"/>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pPr>
      <w:spacing w:line="360" w:lineRule="auto"/>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pPr>
      <w:spacing w:line="360" w:lineRule="auto"/>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pPr>
      <w:spacing w:line="360" w:lineRule="auto"/>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pPr>
      <w:spacing w:line="360" w:lineRule="auto"/>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pPr>
      <w:spacing w:line="36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TOC1">
    <w:name w:val="bTOC 1"/>
    <w:basedOn w:val="TOC1"/>
  </w:style>
  <w:style w:type="paragraph" w:customStyle="1" w:styleId="bTOC2">
    <w:name w:val="bTOC 2"/>
    <w:basedOn w:val="TOC2"/>
    <w:semiHidden/>
  </w:style>
  <w:style w:type="paragraph" w:customStyle="1" w:styleId="bTOC3">
    <w:name w:val="bTOC 3"/>
    <w:basedOn w:val="TOC3"/>
    <w:semiHidden/>
  </w:style>
  <w:style w:type="paragraph" w:customStyle="1" w:styleId="bTOC4">
    <w:name w:val="bTOC 4"/>
    <w:basedOn w:val="TOC4"/>
    <w:semiHidden/>
  </w:style>
  <w:style w:type="paragraph" w:customStyle="1" w:styleId="Counsel">
    <w:name w:val="Counsel"/>
    <w:basedOn w:val="Normal"/>
    <w:unhideWhenUsed/>
    <w:pPr>
      <w:widowControl w:val="0"/>
      <w:suppressAutoHyphens/>
      <w:spacing w:line="240" w:lineRule="auto"/>
    </w:pPr>
  </w:style>
  <w:style w:type="character" w:customStyle="1" w:styleId="CertifyChar">
    <w:name w:val="Certify Char"/>
    <w:link w:val="Certify"/>
    <w:rPr>
      <w:sz w:val="24"/>
      <w:szCs w:val="24"/>
      <w:lang w:val="en-AU" w:eastAsia="en-US" w:bidi="ar-SA"/>
    </w:rPr>
  </w:style>
  <w:style w:type="paragraph" w:customStyle="1" w:styleId="fcHeading1">
    <w:name w:val="fcHeading 1"/>
    <w:basedOn w:val="Normal"/>
    <w:next w:val="ParaNumbering"/>
    <w:semiHidden/>
    <w:pPr>
      <w:keepNext/>
      <w:numPr>
        <w:numId w:val="16"/>
      </w:numPr>
      <w:spacing w:before="240" w:after="60" w:line="240" w:lineRule="auto"/>
    </w:pPr>
    <w:rPr>
      <w:b/>
      <w:caps/>
      <w:kern w:val="28"/>
    </w:rPr>
  </w:style>
  <w:style w:type="paragraph" w:customStyle="1" w:styleId="fcHeading2">
    <w:name w:val="fcHeading 2"/>
    <w:basedOn w:val="Normal"/>
    <w:next w:val="ParaNumbering"/>
    <w:semiHidden/>
    <w:pPr>
      <w:keepNext/>
      <w:numPr>
        <w:ilvl w:val="1"/>
        <w:numId w:val="16"/>
      </w:numPr>
      <w:spacing w:before="240" w:after="60" w:line="240" w:lineRule="auto"/>
    </w:pPr>
    <w:rPr>
      <w:b/>
    </w:rPr>
  </w:style>
  <w:style w:type="paragraph" w:customStyle="1" w:styleId="fcHeading3">
    <w:name w:val="fcHeading 3"/>
    <w:basedOn w:val="Normal"/>
    <w:next w:val="ParaNumbering"/>
    <w:semiHidden/>
    <w:pPr>
      <w:keepNext/>
      <w:numPr>
        <w:ilvl w:val="2"/>
        <w:numId w:val="16"/>
      </w:numPr>
      <w:spacing w:before="240" w:after="60" w:line="240" w:lineRule="auto"/>
    </w:pPr>
    <w:rPr>
      <w:b/>
      <w:i/>
    </w:rPr>
  </w:style>
  <w:style w:type="paragraph" w:customStyle="1" w:styleId="fcHeading4">
    <w:name w:val="fcHeading 4"/>
    <w:basedOn w:val="Normal"/>
    <w:next w:val="ParaNumbering"/>
    <w:semiHidden/>
    <w:pPr>
      <w:keepNext/>
      <w:numPr>
        <w:ilvl w:val="3"/>
        <w:numId w:val="16"/>
      </w:numPr>
      <w:spacing w:before="240" w:after="60" w:line="240" w:lineRule="auto"/>
    </w:pPr>
    <w:rPr>
      <w:b/>
      <w:smallCaps/>
    </w:rPr>
  </w:style>
  <w:style w:type="paragraph" w:customStyle="1" w:styleId="fcHeading5">
    <w:name w:val="fcHeading 5"/>
    <w:basedOn w:val="Normal"/>
    <w:next w:val="ParaNumbering"/>
    <w:semiHidden/>
    <w:pPr>
      <w:keepNext/>
      <w:numPr>
        <w:ilvl w:val="4"/>
        <w:numId w:val="16"/>
      </w:numPr>
      <w:spacing w:before="240" w:after="60" w:line="240" w:lineRule="auto"/>
    </w:pPr>
    <w:rPr>
      <w:b/>
      <w:caps/>
    </w:rPr>
  </w:style>
  <w:style w:type="paragraph" w:customStyle="1" w:styleId="FTOC5">
    <w:name w:val="FTOC 5"/>
    <w:basedOn w:val="Normal"/>
    <w:semiHidden/>
    <w:rsid w:val="008C26D9"/>
    <w:pPr>
      <w:tabs>
        <w:tab w:val="right" w:leader="dot" w:pos="9072"/>
      </w:tabs>
      <w:spacing w:before="240" w:after="60" w:line="240" w:lineRule="auto"/>
      <w:ind w:left="709" w:hanging="709"/>
    </w:pPr>
    <w:rPr>
      <w:b/>
      <w:kern w:val="28"/>
    </w:rPr>
  </w:style>
  <w:style w:type="paragraph" w:customStyle="1" w:styleId="FTOC6">
    <w:name w:val="FTOC 6"/>
    <w:basedOn w:val="Normal"/>
    <w:semiHidden/>
    <w:rsid w:val="008C26D9"/>
    <w:pPr>
      <w:tabs>
        <w:tab w:val="right" w:leader="dot" w:pos="9072"/>
      </w:tabs>
      <w:spacing w:before="240" w:after="60" w:line="240" w:lineRule="auto"/>
      <w:ind w:left="1418" w:hanging="709"/>
    </w:pPr>
    <w:rPr>
      <w:b/>
    </w:rPr>
  </w:style>
  <w:style w:type="paragraph" w:customStyle="1" w:styleId="FTOC7">
    <w:name w:val="FTOC 7"/>
    <w:basedOn w:val="Normal"/>
    <w:semiHidden/>
    <w:rsid w:val="002B6779"/>
    <w:pPr>
      <w:tabs>
        <w:tab w:val="right" w:leader="dot" w:pos="9072"/>
      </w:tabs>
      <w:spacing w:before="240" w:after="60" w:line="240" w:lineRule="auto"/>
      <w:ind w:left="2127" w:hanging="709"/>
    </w:pPr>
    <w:rPr>
      <w:b/>
    </w:rPr>
  </w:style>
  <w:style w:type="paragraph" w:customStyle="1" w:styleId="FTOC8">
    <w:name w:val="FTOC 8"/>
    <w:basedOn w:val="Normal"/>
    <w:semiHidden/>
    <w:rsid w:val="008C26D9"/>
    <w:pPr>
      <w:tabs>
        <w:tab w:val="right" w:leader="dot" w:pos="9072"/>
      </w:tabs>
      <w:spacing w:before="240" w:after="60" w:line="240" w:lineRule="auto"/>
      <w:ind w:left="3260" w:hanging="1134"/>
    </w:pPr>
    <w:rPr>
      <w:b/>
    </w:rPr>
  </w:style>
  <w:style w:type="paragraph" w:customStyle="1" w:styleId="FTOC9">
    <w:name w:val="FTOC 9"/>
    <w:basedOn w:val="Normal"/>
    <w:semiHidden/>
    <w:rsid w:val="008C26D9"/>
    <w:pPr>
      <w:tabs>
        <w:tab w:val="right" w:leader="dot" w:pos="9072"/>
      </w:tabs>
      <w:spacing w:before="240" w:after="60" w:line="240" w:lineRule="auto"/>
      <w:ind w:left="3969" w:hanging="1134"/>
    </w:pPr>
    <w:rPr>
      <w:b/>
    </w:rPr>
  </w:style>
  <w:style w:type="paragraph" w:customStyle="1" w:styleId="bTOC5">
    <w:name w:val="bTOC 5"/>
    <w:basedOn w:val="Normal"/>
    <w:semiHidden/>
    <w:rsid w:val="005E02F5"/>
    <w:pPr>
      <w:tabs>
        <w:tab w:val="right" w:leader="dot" w:pos="9072"/>
      </w:tabs>
      <w:spacing w:before="240" w:after="60" w:line="240" w:lineRule="auto"/>
      <w:ind w:left="709" w:hanging="709"/>
    </w:pPr>
  </w:style>
  <w:style w:type="paragraph" w:customStyle="1" w:styleId="bTOC6">
    <w:name w:val="bTOC 6"/>
    <w:basedOn w:val="Normal"/>
    <w:semiHidden/>
    <w:rsid w:val="005E02F5"/>
    <w:pPr>
      <w:tabs>
        <w:tab w:val="right" w:leader="dot" w:pos="9072"/>
      </w:tabs>
      <w:spacing w:before="240" w:after="60" w:line="240" w:lineRule="auto"/>
      <w:ind w:left="1418" w:hanging="709"/>
    </w:pPr>
  </w:style>
  <w:style w:type="paragraph" w:customStyle="1" w:styleId="bTOC7">
    <w:name w:val="bTOC 7"/>
    <w:basedOn w:val="Normal"/>
    <w:semiHidden/>
    <w:rsid w:val="005E02F5"/>
    <w:pPr>
      <w:tabs>
        <w:tab w:val="right" w:leader="dot" w:pos="9072"/>
      </w:tabs>
      <w:spacing w:before="240" w:after="60" w:line="240" w:lineRule="auto"/>
      <w:ind w:left="2127" w:hanging="709"/>
    </w:pPr>
  </w:style>
  <w:style w:type="paragraph" w:customStyle="1" w:styleId="bTOC8">
    <w:name w:val="bTOC 8"/>
    <w:basedOn w:val="Normal"/>
    <w:semiHidden/>
    <w:pPr>
      <w:keepNext/>
      <w:tabs>
        <w:tab w:val="right" w:leader="dot" w:pos="9072"/>
      </w:tabs>
      <w:spacing w:before="240" w:after="60" w:line="240" w:lineRule="auto"/>
      <w:ind w:left="3260" w:hanging="1134"/>
    </w:pPr>
  </w:style>
  <w:style w:type="paragraph" w:customStyle="1" w:styleId="bTOC9">
    <w:name w:val="bTOC 9"/>
    <w:basedOn w:val="Normal"/>
    <w:semiHidden/>
    <w:pPr>
      <w:keepNext/>
      <w:tabs>
        <w:tab w:val="right" w:leader="dot" w:pos="9072"/>
      </w:tabs>
      <w:spacing w:before="240" w:after="60" w:line="240" w:lineRule="auto"/>
      <w:ind w:left="3969" w:hanging="1134"/>
    </w:pPr>
  </w:style>
  <w:style w:type="paragraph" w:customStyle="1" w:styleId="ListNo2">
    <w:name w:val="List No 2"/>
    <w:basedOn w:val="ListNo1"/>
    <w:rsid w:val="00E14EA5"/>
    <w:pPr>
      <w:numPr>
        <w:numId w:val="0"/>
      </w:numPr>
    </w:pPr>
  </w:style>
  <w:style w:type="paragraph" w:customStyle="1" w:styleId="ListNo3">
    <w:name w:val="List No 3"/>
    <w:basedOn w:val="ListNo2"/>
    <w:rsid w:val="00E14EA5"/>
    <w:pPr>
      <w:numPr>
        <w:ilvl w:val="2"/>
      </w:numPr>
    </w:pPr>
  </w:style>
  <w:style w:type="numbering" w:customStyle="1" w:styleId="FCListNo">
    <w:name w:val="FCListNo"/>
    <w:uiPriority w:val="99"/>
    <w:rsid w:val="00E14EA5"/>
    <w:pPr>
      <w:numPr>
        <w:numId w:val="17"/>
      </w:numPr>
    </w:pPr>
  </w:style>
  <w:style w:type="paragraph" w:customStyle="1" w:styleId="SingleSpace">
    <w:name w:val="SingleSpace"/>
    <w:basedOn w:val="Normal"/>
    <w:rsid w:val="00055719"/>
    <w:pPr>
      <w:spacing w:line="240" w:lineRule="auto"/>
    </w:pPr>
    <w:rPr>
      <w:szCs w:val="22"/>
    </w:rPr>
  </w:style>
  <w:style w:type="paragraph" w:customStyle="1" w:styleId="Quote1Bullet">
    <w:name w:val="Quote1 Bullet"/>
    <w:basedOn w:val="Quote1"/>
    <w:rsid w:val="00EF3F84"/>
    <w:pPr>
      <w:numPr>
        <w:numId w:val="18"/>
      </w:numPr>
      <w:ind w:left="1440" w:hanging="720"/>
    </w:pPr>
  </w:style>
  <w:style w:type="paragraph" w:customStyle="1" w:styleId="Quote2Bullet">
    <w:name w:val="Quote2 Bullet"/>
    <w:basedOn w:val="Quote2"/>
    <w:rsid w:val="00EF3F84"/>
    <w:pPr>
      <w:numPr>
        <w:numId w:val="19"/>
      </w:numPr>
      <w:ind w:hanging="720"/>
    </w:pPr>
  </w:style>
  <w:style w:type="paragraph" w:customStyle="1" w:styleId="Quote3Bullet">
    <w:name w:val="Quote3 Bullet"/>
    <w:basedOn w:val="Quote3"/>
    <w:rsid w:val="00EF3F84"/>
    <w:pPr>
      <w:numPr>
        <w:numId w:val="20"/>
      </w:numPr>
      <w:ind w:hanging="720"/>
    </w:pPr>
  </w:style>
  <w:style w:type="paragraph" w:customStyle="1" w:styleId="Order1">
    <w:name w:val="Order 1"/>
    <w:basedOn w:val="Normal"/>
    <w:rsid w:val="00274F5B"/>
    <w:pPr>
      <w:numPr>
        <w:numId w:val="23"/>
      </w:numPr>
      <w:spacing w:before="60" w:after="60"/>
    </w:pPr>
  </w:style>
  <w:style w:type="paragraph" w:customStyle="1" w:styleId="Order2">
    <w:name w:val="Order 2"/>
    <w:basedOn w:val="Order1"/>
    <w:rsid w:val="00274F5B"/>
    <w:pPr>
      <w:numPr>
        <w:numId w:val="0"/>
      </w:numPr>
    </w:pPr>
  </w:style>
  <w:style w:type="paragraph" w:customStyle="1" w:styleId="Order3">
    <w:name w:val="Order 3"/>
    <w:basedOn w:val="Order2"/>
    <w:rsid w:val="00274F5B"/>
    <w:pPr>
      <w:numPr>
        <w:ilvl w:val="2"/>
      </w:numPr>
    </w:pPr>
  </w:style>
  <w:style w:type="numbering" w:customStyle="1" w:styleId="FCOrders">
    <w:name w:val="FCOrders"/>
    <w:uiPriority w:val="99"/>
    <w:rsid w:val="00274F5B"/>
    <w:pPr>
      <w:numPr>
        <w:numId w:val="22"/>
      </w:numPr>
    </w:pPr>
  </w:style>
  <w:style w:type="paragraph" w:customStyle="1" w:styleId="BodyTextBold">
    <w:name w:val="Body Text Bold"/>
    <w:basedOn w:val="BodyText"/>
    <w:rsid w:val="00484F6D"/>
    <w:rPr>
      <w:b/>
    </w:rPr>
  </w:style>
  <w:style w:type="paragraph" w:customStyle="1" w:styleId="GeneralHeading">
    <w:name w:val="General Heading"/>
    <w:basedOn w:val="BodyTextBold"/>
    <w:next w:val="BodyText"/>
    <w:rsid w:val="008C7167"/>
    <w:pPr>
      <w:spacing w:line="480" w:lineRule="auto"/>
      <w:jc w:val="center"/>
    </w:pPr>
    <w:rPr>
      <w:sz w:val="28"/>
    </w:rPr>
  </w:style>
  <w:style w:type="paragraph" w:customStyle="1" w:styleId="ReasonJudge">
    <w:name w:val="Reason Judge"/>
    <w:basedOn w:val="BodyText"/>
    <w:next w:val="BodyText"/>
    <w:rsid w:val="008C7167"/>
    <w:pPr>
      <w:jc w:val="left"/>
    </w:pPr>
    <w:rPr>
      <w:b/>
      <w:sz w:val="26"/>
    </w:rPr>
  </w:style>
  <w:style w:type="paragraph" w:customStyle="1" w:styleId="FileNo">
    <w:name w:val="FileNo"/>
    <w:basedOn w:val="NormalHeadings"/>
    <w:rsid w:val="007E4DB6"/>
    <w:pPr>
      <w:tabs>
        <w:tab w:val="right" w:pos="3609"/>
      </w:tabs>
      <w:spacing w:line="276" w:lineRule="auto"/>
      <w:jc w:val="right"/>
    </w:pPr>
    <w:rPr>
      <w:szCs w:val="24"/>
    </w:rPr>
  </w:style>
  <w:style w:type="paragraph" w:customStyle="1" w:styleId="CasesLegislationAppealFrom">
    <w:name w:val="Cases Legislation Appeal From"/>
    <w:basedOn w:val="Normal1linespace"/>
    <w:rsid w:val="000C023E"/>
    <w:pPr>
      <w:widowControl w:val="0"/>
      <w:spacing w:after="100"/>
      <w:jc w:val="left"/>
    </w:pPr>
  </w:style>
  <w:style w:type="paragraph" w:customStyle="1" w:styleId="PartyName">
    <w:name w:val="Party Name"/>
    <w:basedOn w:val="NormalHeadings"/>
    <w:rsid w:val="00A45FB1"/>
    <w:pPr>
      <w:jc w:val="left"/>
    </w:pPr>
    <w:rPr>
      <w:szCs w:val="24"/>
    </w:rPr>
  </w:style>
  <w:style w:type="paragraph" w:customStyle="1" w:styleId="PartyType">
    <w:name w:val="Party Type"/>
    <w:basedOn w:val="PartyName"/>
    <w:rsid w:val="00A45FB1"/>
    <w:rPr>
      <w:b w:val="0"/>
    </w:rPr>
  </w:style>
  <w:style w:type="paragraph" w:customStyle="1" w:styleId="Small-TableswithinQuotes">
    <w:name w:val="Small - Tables within Quotes"/>
    <w:basedOn w:val="BodyText"/>
    <w:rsid w:val="005E0510"/>
    <w:pPr>
      <w:spacing w:line="240" w:lineRule="auto"/>
      <w:jc w:val="left"/>
    </w:pPr>
    <w:rPr>
      <w:sz w:val="22"/>
    </w:rPr>
  </w:style>
  <w:style w:type="character" w:customStyle="1" w:styleId="BodyTextChar">
    <w:name w:val="Body Text Char"/>
    <w:basedOn w:val="DefaultParagraphFont"/>
    <w:link w:val="BodyText"/>
    <w:rsid w:val="00E91A0F"/>
    <w:rPr>
      <w:sz w:val="24"/>
      <w:lang w:eastAsia="en-US"/>
    </w:rPr>
  </w:style>
  <w:style w:type="character" w:customStyle="1" w:styleId="NormalHeadingsChar">
    <w:name w:val="Normal Headings Char"/>
    <w:basedOn w:val="DefaultParagraphFont"/>
    <w:link w:val="NormalHeadings"/>
    <w:rsid w:val="00E91A0F"/>
    <w:rPr>
      <w:b/>
      <w:sz w:val="24"/>
      <w:lang w:eastAsia="en-US"/>
    </w:rPr>
  </w:style>
  <w:style w:type="paragraph" w:styleId="ListParagraph">
    <w:name w:val="List Paragraph"/>
    <w:basedOn w:val="Normal"/>
    <w:uiPriority w:val="34"/>
    <w:qFormat/>
    <w:rsid w:val="00925609"/>
    <w:pPr>
      <w:spacing w:line="260" w:lineRule="atLeast"/>
      <w:ind w:left="720"/>
      <w:contextualSpacing/>
      <w:jc w:val="left"/>
    </w:pPr>
    <w:rPr>
      <w:rFonts w:ascii="Arial" w:eastAsiaTheme="minorHAnsi" w:hAnsi="Arial" w:cstheme="minorBidi"/>
      <w:sz w:val="20"/>
      <w:szCs w:val="22"/>
    </w:rPr>
  </w:style>
  <w:style w:type="character" w:customStyle="1" w:styleId="BalloonTextChar">
    <w:name w:val="Balloon Text Char"/>
    <w:basedOn w:val="DefaultParagraphFont"/>
    <w:link w:val="BalloonText"/>
    <w:uiPriority w:val="99"/>
    <w:semiHidden/>
    <w:rsid w:val="00B92CE7"/>
    <w:rPr>
      <w:rFonts w:ascii="Tahoma" w:hAnsi="Tahoma" w:cs="Tahoma"/>
      <w:sz w:val="16"/>
      <w:szCs w:val="16"/>
      <w:lang w:eastAsia="en-US"/>
    </w:rPr>
  </w:style>
  <w:style w:type="character" w:customStyle="1" w:styleId="HeaderChar">
    <w:name w:val="Header Char"/>
    <w:basedOn w:val="DefaultParagraphFont"/>
    <w:link w:val="Header"/>
    <w:uiPriority w:val="9"/>
    <w:rsid w:val="00CD59EB"/>
    <w:rPr>
      <w:sz w:val="24"/>
      <w:lang w:eastAsia="en-US"/>
    </w:rPr>
  </w:style>
  <w:style w:type="paragraph" w:customStyle="1" w:styleId="Legal3L1">
    <w:name w:val="Legal3_L1"/>
    <w:basedOn w:val="Normal"/>
    <w:next w:val="Normal"/>
    <w:rsid w:val="00ED5B4D"/>
    <w:pPr>
      <w:keepNext/>
      <w:numPr>
        <w:numId w:val="24"/>
      </w:numPr>
      <w:spacing w:after="240" w:line="240" w:lineRule="auto"/>
      <w:jc w:val="left"/>
      <w:outlineLvl w:val="0"/>
    </w:pPr>
    <w:rPr>
      <w:rFonts w:eastAsia="Times New Roman"/>
      <w:b/>
      <w:caps/>
      <w:lang w:val="en-US"/>
    </w:rPr>
  </w:style>
  <w:style w:type="paragraph" w:customStyle="1" w:styleId="Legal3L2">
    <w:name w:val="Legal3_L2"/>
    <w:basedOn w:val="Legal3L1"/>
    <w:next w:val="Normal"/>
    <w:rsid w:val="00ED5B4D"/>
    <w:pPr>
      <w:keepNext w:val="0"/>
      <w:numPr>
        <w:ilvl w:val="1"/>
      </w:numPr>
      <w:outlineLvl w:val="1"/>
    </w:pPr>
    <w:rPr>
      <w:b w:val="0"/>
      <w:caps w:val="0"/>
    </w:rPr>
  </w:style>
  <w:style w:type="paragraph" w:customStyle="1" w:styleId="Legal3L3">
    <w:name w:val="Legal3_L3"/>
    <w:basedOn w:val="Legal3L2"/>
    <w:next w:val="Normal"/>
    <w:rsid w:val="00ED5B4D"/>
    <w:pPr>
      <w:numPr>
        <w:ilvl w:val="2"/>
      </w:numPr>
      <w:outlineLvl w:val="2"/>
    </w:pPr>
  </w:style>
  <w:style w:type="paragraph" w:customStyle="1" w:styleId="Legal3L4">
    <w:name w:val="Legal3_L4"/>
    <w:basedOn w:val="Legal3L3"/>
    <w:rsid w:val="00ED5B4D"/>
    <w:pPr>
      <w:numPr>
        <w:ilvl w:val="3"/>
      </w:numPr>
      <w:outlineLvl w:val="3"/>
    </w:pPr>
  </w:style>
  <w:style w:type="paragraph" w:customStyle="1" w:styleId="Legal3L5">
    <w:name w:val="Legal3_L5"/>
    <w:basedOn w:val="Legal3L4"/>
    <w:rsid w:val="00ED5B4D"/>
    <w:pPr>
      <w:numPr>
        <w:ilvl w:val="4"/>
      </w:numPr>
      <w:outlineLvl w:val="4"/>
    </w:pPr>
  </w:style>
  <w:style w:type="paragraph" w:customStyle="1" w:styleId="Legal3L6">
    <w:name w:val="Legal3_L6"/>
    <w:basedOn w:val="Legal3L5"/>
    <w:rsid w:val="00ED5B4D"/>
    <w:pPr>
      <w:numPr>
        <w:ilvl w:val="5"/>
      </w:numPr>
      <w:outlineLvl w:val="5"/>
    </w:pPr>
  </w:style>
  <w:style w:type="paragraph" w:customStyle="1" w:styleId="Legal3L7">
    <w:name w:val="Legal3_L7"/>
    <w:basedOn w:val="Legal3L6"/>
    <w:rsid w:val="00ED5B4D"/>
    <w:pPr>
      <w:numPr>
        <w:ilvl w:val="6"/>
      </w:numPr>
      <w:outlineLvl w:val="6"/>
    </w:pPr>
  </w:style>
  <w:style w:type="paragraph" w:customStyle="1" w:styleId="acthead5">
    <w:name w:val="acthead5"/>
    <w:basedOn w:val="Normal"/>
    <w:rsid w:val="00D971DC"/>
    <w:pPr>
      <w:spacing w:before="100" w:beforeAutospacing="1" w:after="100" w:afterAutospacing="1" w:line="240" w:lineRule="auto"/>
      <w:jc w:val="left"/>
    </w:pPr>
    <w:rPr>
      <w:rFonts w:eastAsia="Times New Roman"/>
      <w:szCs w:val="24"/>
      <w:lang w:eastAsia="en-AU"/>
    </w:rPr>
  </w:style>
  <w:style w:type="character" w:customStyle="1" w:styleId="charsectno">
    <w:name w:val="charsectno"/>
    <w:basedOn w:val="DefaultParagraphFont"/>
    <w:rsid w:val="00D971DC"/>
  </w:style>
  <w:style w:type="paragraph" w:customStyle="1" w:styleId="subsectionhead">
    <w:name w:val="subsectionhead"/>
    <w:basedOn w:val="Normal"/>
    <w:rsid w:val="00D971DC"/>
    <w:pPr>
      <w:spacing w:before="100" w:beforeAutospacing="1" w:after="100" w:afterAutospacing="1" w:line="240" w:lineRule="auto"/>
      <w:jc w:val="left"/>
    </w:pPr>
    <w:rPr>
      <w:rFonts w:eastAsia="Times New Roman"/>
      <w:szCs w:val="24"/>
      <w:lang w:eastAsia="en-AU"/>
    </w:rPr>
  </w:style>
  <w:style w:type="paragraph" w:customStyle="1" w:styleId="subsection">
    <w:name w:val="subsection"/>
    <w:basedOn w:val="Normal"/>
    <w:rsid w:val="00D971DC"/>
    <w:pPr>
      <w:spacing w:before="100" w:beforeAutospacing="1" w:after="100" w:afterAutospacing="1" w:line="240" w:lineRule="auto"/>
      <w:jc w:val="left"/>
    </w:pPr>
    <w:rPr>
      <w:rFonts w:eastAsia="Times New Roman"/>
      <w:szCs w:val="24"/>
      <w:lang w:eastAsia="en-AU"/>
    </w:rPr>
  </w:style>
  <w:style w:type="paragraph" w:customStyle="1" w:styleId="paragraph">
    <w:name w:val="paragraph"/>
    <w:basedOn w:val="Normal"/>
    <w:rsid w:val="00D971DC"/>
    <w:pPr>
      <w:spacing w:before="100" w:beforeAutospacing="1" w:after="100" w:afterAutospacing="1" w:line="240" w:lineRule="auto"/>
      <w:jc w:val="left"/>
    </w:pPr>
    <w:rPr>
      <w:rFonts w:eastAsia="Times New Roman"/>
      <w:szCs w:val="24"/>
      <w:lang w:eastAsia="en-AU"/>
    </w:rPr>
  </w:style>
  <w:style w:type="paragraph" w:styleId="Revision">
    <w:name w:val="Revision"/>
    <w:hidden/>
    <w:uiPriority w:val="99"/>
    <w:semiHidden/>
    <w:rsid w:val="00D145D0"/>
    <w:rPr>
      <w:sz w:val="24"/>
      <w:lang w:eastAsia="en-US"/>
    </w:rPr>
  </w:style>
  <w:style w:type="paragraph" w:styleId="FootnoteText">
    <w:name w:val="footnote text"/>
    <w:basedOn w:val="Normal"/>
    <w:link w:val="FootnoteTextChar"/>
    <w:semiHidden/>
    <w:unhideWhenUsed/>
    <w:rsid w:val="00296B4B"/>
    <w:pPr>
      <w:spacing w:line="240" w:lineRule="auto"/>
    </w:pPr>
    <w:rPr>
      <w:sz w:val="20"/>
    </w:rPr>
  </w:style>
  <w:style w:type="character" w:customStyle="1" w:styleId="FootnoteTextChar">
    <w:name w:val="Footnote Text Char"/>
    <w:basedOn w:val="DefaultParagraphFont"/>
    <w:link w:val="FootnoteText"/>
    <w:semiHidden/>
    <w:rsid w:val="00296B4B"/>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059325">
      <w:bodyDiv w:val="1"/>
      <w:marLeft w:val="0"/>
      <w:marRight w:val="0"/>
      <w:marTop w:val="0"/>
      <w:marBottom w:val="0"/>
      <w:divBdr>
        <w:top w:val="none" w:sz="0" w:space="0" w:color="auto"/>
        <w:left w:val="none" w:sz="0" w:space="0" w:color="auto"/>
        <w:bottom w:val="none" w:sz="0" w:space="0" w:color="auto"/>
        <w:right w:val="none" w:sz="0" w:space="0" w:color="auto"/>
      </w:divBdr>
    </w:div>
    <w:div w:id="52236030">
      <w:bodyDiv w:val="1"/>
      <w:marLeft w:val="0"/>
      <w:marRight w:val="0"/>
      <w:marTop w:val="0"/>
      <w:marBottom w:val="0"/>
      <w:divBdr>
        <w:top w:val="none" w:sz="0" w:space="0" w:color="auto"/>
        <w:left w:val="none" w:sz="0" w:space="0" w:color="auto"/>
        <w:bottom w:val="none" w:sz="0" w:space="0" w:color="auto"/>
        <w:right w:val="none" w:sz="0" w:space="0" w:color="auto"/>
      </w:divBdr>
    </w:div>
    <w:div w:id="58983431">
      <w:bodyDiv w:val="1"/>
      <w:marLeft w:val="0"/>
      <w:marRight w:val="0"/>
      <w:marTop w:val="0"/>
      <w:marBottom w:val="0"/>
      <w:divBdr>
        <w:top w:val="none" w:sz="0" w:space="0" w:color="auto"/>
        <w:left w:val="none" w:sz="0" w:space="0" w:color="auto"/>
        <w:bottom w:val="none" w:sz="0" w:space="0" w:color="auto"/>
        <w:right w:val="none" w:sz="0" w:space="0" w:color="auto"/>
      </w:divBdr>
    </w:div>
    <w:div w:id="86848392">
      <w:bodyDiv w:val="1"/>
      <w:marLeft w:val="0"/>
      <w:marRight w:val="0"/>
      <w:marTop w:val="0"/>
      <w:marBottom w:val="0"/>
      <w:divBdr>
        <w:top w:val="none" w:sz="0" w:space="0" w:color="auto"/>
        <w:left w:val="none" w:sz="0" w:space="0" w:color="auto"/>
        <w:bottom w:val="none" w:sz="0" w:space="0" w:color="auto"/>
        <w:right w:val="none" w:sz="0" w:space="0" w:color="auto"/>
      </w:divBdr>
    </w:div>
    <w:div w:id="198783117">
      <w:bodyDiv w:val="1"/>
      <w:marLeft w:val="0"/>
      <w:marRight w:val="0"/>
      <w:marTop w:val="0"/>
      <w:marBottom w:val="0"/>
      <w:divBdr>
        <w:top w:val="none" w:sz="0" w:space="0" w:color="auto"/>
        <w:left w:val="none" w:sz="0" w:space="0" w:color="auto"/>
        <w:bottom w:val="none" w:sz="0" w:space="0" w:color="auto"/>
        <w:right w:val="none" w:sz="0" w:space="0" w:color="auto"/>
      </w:divBdr>
    </w:div>
    <w:div w:id="262538073">
      <w:bodyDiv w:val="1"/>
      <w:marLeft w:val="0"/>
      <w:marRight w:val="0"/>
      <w:marTop w:val="0"/>
      <w:marBottom w:val="0"/>
      <w:divBdr>
        <w:top w:val="none" w:sz="0" w:space="0" w:color="auto"/>
        <w:left w:val="none" w:sz="0" w:space="0" w:color="auto"/>
        <w:bottom w:val="none" w:sz="0" w:space="0" w:color="auto"/>
        <w:right w:val="none" w:sz="0" w:space="0" w:color="auto"/>
      </w:divBdr>
    </w:div>
    <w:div w:id="426119728">
      <w:bodyDiv w:val="1"/>
      <w:marLeft w:val="0"/>
      <w:marRight w:val="0"/>
      <w:marTop w:val="0"/>
      <w:marBottom w:val="0"/>
      <w:divBdr>
        <w:top w:val="none" w:sz="0" w:space="0" w:color="auto"/>
        <w:left w:val="none" w:sz="0" w:space="0" w:color="auto"/>
        <w:bottom w:val="none" w:sz="0" w:space="0" w:color="auto"/>
        <w:right w:val="none" w:sz="0" w:space="0" w:color="auto"/>
      </w:divBdr>
    </w:div>
    <w:div w:id="483205822">
      <w:bodyDiv w:val="1"/>
      <w:marLeft w:val="0"/>
      <w:marRight w:val="0"/>
      <w:marTop w:val="0"/>
      <w:marBottom w:val="0"/>
      <w:divBdr>
        <w:top w:val="none" w:sz="0" w:space="0" w:color="auto"/>
        <w:left w:val="none" w:sz="0" w:space="0" w:color="auto"/>
        <w:bottom w:val="none" w:sz="0" w:space="0" w:color="auto"/>
        <w:right w:val="none" w:sz="0" w:space="0" w:color="auto"/>
      </w:divBdr>
    </w:div>
    <w:div w:id="631248845">
      <w:bodyDiv w:val="1"/>
      <w:marLeft w:val="0"/>
      <w:marRight w:val="0"/>
      <w:marTop w:val="0"/>
      <w:marBottom w:val="0"/>
      <w:divBdr>
        <w:top w:val="none" w:sz="0" w:space="0" w:color="auto"/>
        <w:left w:val="none" w:sz="0" w:space="0" w:color="auto"/>
        <w:bottom w:val="none" w:sz="0" w:space="0" w:color="auto"/>
        <w:right w:val="none" w:sz="0" w:space="0" w:color="auto"/>
      </w:divBdr>
    </w:div>
    <w:div w:id="659429433">
      <w:bodyDiv w:val="1"/>
      <w:marLeft w:val="0"/>
      <w:marRight w:val="0"/>
      <w:marTop w:val="0"/>
      <w:marBottom w:val="0"/>
      <w:divBdr>
        <w:top w:val="none" w:sz="0" w:space="0" w:color="auto"/>
        <w:left w:val="none" w:sz="0" w:space="0" w:color="auto"/>
        <w:bottom w:val="none" w:sz="0" w:space="0" w:color="auto"/>
        <w:right w:val="none" w:sz="0" w:space="0" w:color="auto"/>
      </w:divBdr>
    </w:div>
    <w:div w:id="753817126">
      <w:bodyDiv w:val="1"/>
      <w:marLeft w:val="0"/>
      <w:marRight w:val="0"/>
      <w:marTop w:val="0"/>
      <w:marBottom w:val="0"/>
      <w:divBdr>
        <w:top w:val="none" w:sz="0" w:space="0" w:color="auto"/>
        <w:left w:val="none" w:sz="0" w:space="0" w:color="auto"/>
        <w:bottom w:val="none" w:sz="0" w:space="0" w:color="auto"/>
        <w:right w:val="none" w:sz="0" w:space="0" w:color="auto"/>
      </w:divBdr>
    </w:div>
    <w:div w:id="845245686">
      <w:bodyDiv w:val="1"/>
      <w:marLeft w:val="0"/>
      <w:marRight w:val="0"/>
      <w:marTop w:val="0"/>
      <w:marBottom w:val="0"/>
      <w:divBdr>
        <w:top w:val="none" w:sz="0" w:space="0" w:color="auto"/>
        <w:left w:val="none" w:sz="0" w:space="0" w:color="auto"/>
        <w:bottom w:val="none" w:sz="0" w:space="0" w:color="auto"/>
        <w:right w:val="none" w:sz="0" w:space="0" w:color="auto"/>
      </w:divBdr>
    </w:div>
    <w:div w:id="898251341">
      <w:bodyDiv w:val="1"/>
      <w:marLeft w:val="0"/>
      <w:marRight w:val="0"/>
      <w:marTop w:val="0"/>
      <w:marBottom w:val="0"/>
      <w:divBdr>
        <w:top w:val="none" w:sz="0" w:space="0" w:color="auto"/>
        <w:left w:val="none" w:sz="0" w:space="0" w:color="auto"/>
        <w:bottom w:val="none" w:sz="0" w:space="0" w:color="auto"/>
        <w:right w:val="none" w:sz="0" w:space="0" w:color="auto"/>
      </w:divBdr>
    </w:div>
    <w:div w:id="921567921">
      <w:bodyDiv w:val="1"/>
      <w:marLeft w:val="0"/>
      <w:marRight w:val="0"/>
      <w:marTop w:val="0"/>
      <w:marBottom w:val="0"/>
      <w:divBdr>
        <w:top w:val="none" w:sz="0" w:space="0" w:color="auto"/>
        <w:left w:val="none" w:sz="0" w:space="0" w:color="auto"/>
        <w:bottom w:val="none" w:sz="0" w:space="0" w:color="auto"/>
        <w:right w:val="none" w:sz="0" w:space="0" w:color="auto"/>
      </w:divBdr>
    </w:div>
    <w:div w:id="947812100">
      <w:bodyDiv w:val="1"/>
      <w:marLeft w:val="0"/>
      <w:marRight w:val="0"/>
      <w:marTop w:val="0"/>
      <w:marBottom w:val="0"/>
      <w:divBdr>
        <w:top w:val="none" w:sz="0" w:space="0" w:color="auto"/>
        <w:left w:val="none" w:sz="0" w:space="0" w:color="auto"/>
        <w:bottom w:val="none" w:sz="0" w:space="0" w:color="auto"/>
        <w:right w:val="none" w:sz="0" w:space="0" w:color="auto"/>
      </w:divBdr>
    </w:div>
    <w:div w:id="1064795963">
      <w:bodyDiv w:val="1"/>
      <w:marLeft w:val="0"/>
      <w:marRight w:val="0"/>
      <w:marTop w:val="0"/>
      <w:marBottom w:val="0"/>
      <w:divBdr>
        <w:top w:val="none" w:sz="0" w:space="0" w:color="auto"/>
        <w:left w:val="none" w:sz="0" w:space="0" w:color="auto"/>
        <w:bottom w:val="none" w:sz="0" w:space="0" w:color="auto"/>
        <w:right w:val="none" w:sz="0" w:space="0" w:color="auto"/>
      </w:divBdr>
      <w:divsChild>
        <w:div w:id="876771201">
          <w:blockQuote w:val="1"/>
          <w:marLeft w:val="768"/>
          <w:marRight w:val="720"/>
          <w:marTop w:val="0"/>
          <w:marBottom w:val="0"/>
          <w:divBdr>
            <w:top w:val="none" w:sz="0" w:space="0" w:color="auto"/>
            <w:left w:val="none" w:sz="0" w:space="0" w:color="auto"/>
            <w:bottom w:val="none" w:sz="0" w:space="0" w:color="auto"/>
            <w:right w:val="none" w:sz="0" w:space="0" w:color="auto"/>
          </w:divBdr>
        </w:div>
      </w:divsChild>
    </w:div>
    <w:div w:id="1180044480">
      <w:bodyDiv w:val="1"/>
      <w:marLeft w:val="0"/>
      <w:marRight w:val="0"/>
      <w:marTop w:val="0"/>
      <w:marBottom w:val="0"/>
      <w:divBdr>
        <w:top w:val="none" w:sz="0" w:space="0" w:color="auto"/>
        <w:left w:val="none" w:sz="0" w:space="0" w:color="auto"/>
        <w:bottom w:val="none" w:sz="0" w:space="0" w:color="auto"/>
        <w:right w:val="none" w:sz="0" w:space="0" w:color="auto"/>
      </w:divBdr>
    </w:div>
    <w:div w:id="1243291686">
      <w:bodyDiv w:val="1"/>
      <w:marLeft w:val="0"/>
      <w:marRight w:val="0"/>
      <w:marTop w:val="0"/>
      <w:marBottom w:val="0"/>
      <w:divBdr>
        <w:top w:val="none" w:sz="0" w:space="0" w:color="auto"/>
        <w:left w:val="none" w:sz="0" w:space="0" w:color="auto"/>
        <w:bottom w:val="none" w:sz="0" w:space="0" w:color="auto"/>
        <w:right w:val="none" w:sz="0" w:space="0" w:color="auto"/>
      </w:divBdr>
    </w:div>
    <w:div w:id="1275361461">
      <w:bodyDiv w:val="1"/>
      <w:marLeft w:val="0"/>
      <w:marRight w:val="0"/>
      <w:marTop w:val="0"/>
      <w:marBottom w:val="0"/>
      <w:divBdr>
        <w:top w:val="none" w:sz="0" w:space="0" w:color="auto"/>
        <w:left w:val="none" w:sz="0" w:space="0" w:color="auto"/>
        <w:bottom w:val="none" w:sz="0" w:space="0" w:color="auto"/>
        <w:right w:val="none" w:sz="0" w:space="0" w:color="auto"/>
      </w:divBdr>
    </w:div>
    <w:div w:id="1316835542">
      <w:bodyDiv w:val="1"/>
      <w:marLeft w:val="0"/>
      <w:marRight w:val="0"/>
      <w:marTop w:val="0"/>
      <w:marBottom w:val="0"/>
      <w:divBdr>
        <w:top w:val="none" w:sz="0" w:space="0" w:color="auto"/>
        <w:left w:val="none" w:sz="0" w:space="0" w:color="auto"/>
        <w:bottom w:val="none" w:sz="0" w:space="0" w:color="auto"/>
        <w:right w:val="none" w:sz="0" w:space="0" w:color="auto"/>
      </w:divBdr>
    </w:div>
    <w:div w:id="1331517951">
      <w:bodyDiv w:val="1"/>
      <w:marLeft w:val="0"/>
      <w:marRight w:val="0"/>
      <w:marTop w:val="0"/>
      <w:marBottom w:val="0"/>
      <w:divBdr>
        <w:top w:val="none" w:sz="0" w:space="0" w:color="auto"/>
        <w:left w:val="none" w:sz="0" w:space="0" w:color="auto"/>
        <w:bottom w:val="none" w:sz="0" w:space="0" w:color="auto"/>
        <w:right w:val="none" w:sz="0" w:space="0" w:color="auto"/>
      </w:divBdr>
    </w:div>
    <w:div w:id="1394963929">
      <w:bodyDiv w:val="1"/>
      <w:marLeft w:val="0"/>
      <w:marRight w:val="0"/>
      <w:marTop w:val="0"/>
      <w:marBottom w:val="0"/>
      <w:divBdr>
        <w:top w:val="none" w:sz="0" w:space="0" w:color="auto"/>
        <w:left w:val="none" w:sz="0" w:space="0" w:color="auto"/>
        <w:bottom w:val="none" w:sz="0" w:space="0" w:color="auto"/>
        <w:right w:val="none" w:sz="0" w:space="0" w:color="auto"/>
      </w:divBdr>
      <w:divsChild>
        <w:div w:id="501630466">
          <w:blockQuote w:val="1"/>
          <w:marLeft w:val="768"/>
          <w:marRight w:val="720"/>
          <w:marTop w:val="0"/>
          <w:marBottom w:val="0"/>
          <w:divBdr>
            <w:top w:val="none" w:sz="0" w:space="0" w:color="auto"/>
            <w:left w:val="none" w:sz="0" w:space="0" w:color="auto"/>
            <w:bottom w:val="none" w:sz="0" w:space="0" w:color="auto"/>
            <w:right w:val="none" w:sz="0" w:space="0" w:color="auto"/>
          </w:divBdr>
        </w:div>
      </w:divsChild>
    </w:div>
    <w:div w:id="1415786983">
      <w:bodyDiv w:val="1"/>
      <w:marLeft w:val="0"/>
      <w:marRight w:val="0"/>
      <w:marTop w:val="0"/>
      <w:marBottom w:val="0"/>
      <w:divBdr>
        <w:top w:val="none" w:sz="0" w:space="0" w:color="auto"/>
        <w:left w:val="none" w:sz="0" w:space="0" w:color="auto"/>
        <w:bottom w:val="none" w:sz="0" w:space="0" w:color="auto"/>
        <w:right w:val="none" w:sz="0" w:space="0" w:color="auto"/>
      </w:divBdr>
      <w:divsChild>
        <w:div w:id="1784839340">
          <w:blockQuote w:val="1"/>
          <w:marLeft w:val="768"/>
          <w:marRight w:val="720"/>
          <w:marTop w:val="0"/>
          <w:marBottom w:val="0"/>
          <w:divBdr>
            <w:top w:val="none" w:sz="0" w:space="0" w:color="auto"/>
            <w:left w:val="none" w:sz="0" w:space="0" w:color="auto"/>
            <w:bottom w:val="none" w:sz="0" w:space="0" w:color="auto"/>
            <w:right w:val="none" w:sz="0" w:space="0" w:color="auto"/>
          </w:divBdr>
          <w:divsChild>
            <w:div w:id="1079408591">
              <w:blockQuote w:val="1"/>
              <w:marLeft w:val="768"/>
              <w:marRight w:val="720"/>
              <w:marTop w:val="0"/>
              <w:marBottom w:val="0"/>
              <w:divBdr>
                <w:top w:val="none" w:sz="0" w:space="0" w:color="auto"/>
                <w:left w:val="none" w:sz="0" w:space="0" w:color="auto"/>
                <w:bottom w:val="none" w:sz="0" w:space="0" w:color="auto"/>
                <w:right w:val="none" w:sz="0" w:space="0" w:color="auto"/>
              </w:divBdr>
            </w:div>
          </w:divsChild>
        </w:div>
        <w:div w:id="1431050534">
          <w:blockQuote w:val="1"/>
          <w:marLeft w:val="768"/>
          <w:marRight w:val="720"/>
          <w:marTop w:val="0"/>
          <w:marBottom w:val="0"/>
          <w:divBdr>
            <w:top w:val="none" w:sz="0" w:space="0" w:color="auto"/>
            <w:left w:val="none" w:sz="0" w:space="0" w:color="auto"/>
            <w:bottom w:val="none" w:sz="0" w:space="0" w:color="auto"/>
            <w:right w:val="none" w:sz="0" w:space="0" w:color="auto"/>
          </w:divBdr>
          <w:divsChild>
            <w:div w:id="299504293">
              <w:blockQuote w:val="1"/>
              <w:marLeft w:val="768"/>
              <w:marRight w:val="720"/>
              <w:marTop w:val="0"/>
              <w:marBottom w:val="0"/>
              <w:divBdr>
                <w:top w:val="none" w:sz="0" w:space="0" w:color="auto"/>
                <w:left w:val="none" w:sz="0" w:space="0" w:color="auto"/>
                <w:bottom w:val="none" w:sz="0" w:space="0" w:color="auto"/>
                <w:right w:val="none" w:sz="0" w:space="0" w:color="auto"/>
              </w:divBdr>
            </w:div>
          </w:divsChild>
        </w:div>
        <w:div w:id="1366105122">
          <w:blockQuote w:val="1"/>
          <w:marLeft w:val="768"/>
          <w:marRight w:val="720"/>
          <w:marTop w:val="0"/>
          <w:marBottom w:val="0"/>
          <w:divBdr>
            <w:top w:val="none" w:sz="0" w:space="0" w:color="auto"/>
            <w:left w:val="none" w:sz="0" w:space="0" w:color="auto"/>
            <w:bottom w:val="none" w:sz="0" w:space="0" w:color="auto"/>
            <w:right w:val="none" w:sz="0" w:space="0" w:color="auto"/>
          </w:divBdr>
        </w:div>
      </w:divsChild>
    </w:div>
    <w:div w:id="1436515392">
      <w:bodyDiv w:val="1"/>
      <w:marLeft w:val="0"/>
      <w:marRight w:val="0"/>
      <w:marTop w:val="0"/>
      <w:marBottom w:val="0"/>
      <w:divBdr>
        <w:top w:val="none" w:sz="0" w:space="0" w:color="auto"/>
        <w:left w:val="none" w:sz="0" w:space="0" w:color="auto"/>
        <w:bottom w:val="none" w:sz="0" w:space="0" w:color="auto"/>
        <w:right w:val="none" w:sz="0" w:space="0" w:color="auto"/>
      </w:divBdr>
      <w:divsChild>
        <w:div w:id="1882547491">
          <w:blockQuote w:val="1"/>
          <w:marLeft w:val="768"/>
          <w:marRight w:val="720"/>
          <w:marTop w:val="0"/>
          <w:marBottom w:val="0"/>
          <w:divBdr>
            <w:top w:val="none" w:sz="0" w:space="0" w:color="auto"/>
            <w:left w:val="none" w:sz="0" w:space="0" w:color="auto"/>
            <w:bottom w:val="none" w:sz="0" w:space="0" w:color="auto"/>
            <w:right w:val="none" w:sz="0" w:space="0" w:color="auto"/>
          </w:divBdr>
          <w:divsChild>
            <w:div w:id="73548534">
              <w:blockQuote w:val="1"/>
              <w:marLeft w:val="768"/>
              <w:marRight w:val="720"/>
              <w:marTop w:val="0"/>
              <w:marBottom w:val="0"/>
              <w:divBdr>
                <w:top w:val="none" w:sz="0" w:space="0" w:color="auto"/>
                <w:left w:val="none" w:sz="0" w:space="0" w:color="auto"/>
                <w:bottom w:val="none" w:sz="0" w:space="0" w:color="auto"/>
                <w:right w:val="none" w:sz="0" w:space="0" w:color="auto"/>
              </w:divBdr>
            </w:div>
          </w:divsChild>
        </w:div>
        <w:div w:id="1425758839">
          <w:blockQuote w:val="1"/>
          <w:marLeft w:val="768"/>
          <w:marRight w:val="720"/>
          <w:marTop w:val="0"/>
          <w:marBottom w:val="0"/>
          <w:divBdr>
            <w:top w:val="none" w:sz="0" w:space="0" w:color="auto"/>
            <w:left w:val="none" w:sz="0" w:space="0" w:color="auto"/>
            <w:bottom w:val="none" w:sz="0" w:space="0" w:color="auto"/>
            <w:right w:val="none" w:sz="0" w:space="0" w:color="auto"/>
          </w:divBdr>
          <w:divsChild>
            <w:div w:id="141433937">
              <w:blockQuote w:val="1"/>
              <w:marLeft w:val="768"/>
              <w:marRight w:val="720"/>
              <w:marTop w:val="0"/>
              <w:marBottom w:val="0"/>
              <w:divBdr>
                <w:top w:val="none" w:sz="0" w:space="0" w:color="auto"/>
                <w:left w:val="none" w:sz="0" w:space="0" w:color="auto"/>
                <w:bottom w:val="none" w:sz="0" w:space="0" w:color="auto"/>
                <w:right w:val="none" w:sz="0" w:space="0" w:color="auto"/>
              </w:divBdr>
            </w:div>
          </w:divsChild>
        </w:div>
        <w:div w:id="674848109">
          <w:blockQuote w:val="1"/>
          <w:marLeft w:val="768"/>
          <w:marRight w:val="720"/>
          <w:marTop w:val="0"/>
          <w:marBottom w:val="0"/>
          <w:divBdr>
            <w:top w:val="none" w:sz="0" w:space="0" w:color="auto"/>
            <w:left w:val="none" w:sz="0" w:space="0" w:color="auto"/>
            <w:bottom w:val="none" w:sz="0" w:space="0" w:color="auto"/>
            <w:right w:val="none" w:sz="0" w:space="0" w:color="auto"/>
          </w:divBdr>
        </w:div>
      </w:divsChild>
    </w:div>
    <w:div w:id="1497113997">
      <w:bodyDiv w:val="1"/>
      <w:marLeft w:val="0"/>
      <w:marRight w:val="0"/>
      <w:marTop w:val="0"/>
      <w:marBottom w:val="0"/>
      <w:divBdr>
        <w:top w:val="none" w:sz="0" w:space="0" w:color="auto"/>
        <w:left w:val="none" w:sz="0" w:space="0" w:color="auto"/>
        <w:bottom w:val="none" w:sz="0" w:space="0" w:color="auto"/>
        <w:right w:val="none" w:sz="0" w:space="0" w:color="auto"/>
      </w:divBdr>
    </w:div>
    <w:div w:id="1511986340">
      <w:bodyDiv w:val="1"/>
      <w:marLeft w:val="0"/>
      <w:marRight w:val="0"/>
      <w:marTop w:val="0"/>
      <w:marBottom w:val="0"/>
      <w:divBdr>
        <w:top w:val="none" w:sz="0" w:space="0" w:color="auto"/>
        <w:left w:val="none" w:sz="0" w:space="0" w:color="auto"/>
        <w:bottom w:val="none" w:sz="0" w:space="0" w:color="auto"/>
        <w:right w:val="none" w:sz="0" w:space="0" w:color="auto"/>
      </w:divBdr>
    </w:div>
    <w:div w:id="1528567420">
      <w:bodyDiv w:val="1"/>
      <w:marLeft w:val="0"/>
      <w:marRight w:val="0"/>
      <w:marTop w:val="0"/>
      <w:marBottom w:val="0"/>
      <w:divBdr>
        <w:top w:val="none" w:sz="0" w:space="0" w:color="auto"/>
        <w:left w:val="none" w:sz="0" w:space="0" w:color="auto"/>
        <w:bottom w:val="none" w:sz="0" w:space="0" w:color="auto"/>
        <w:right w:val="none" w:sz="0" w:space="0" w:color="auto"/>
      </w:divBdr>
    </w:div>
    <w:div w:id="1564365995">
      <w:bodyDiv w:val="1"/>
      <w:marLeft w:val="0"/>
      <w:marRight w:val="0"/>
      <w:marTop w:val="0"/>
      <w:marBottom w:val="0"/>
      <w:divBdr>
        <w:top w:val="none" w:sz="0" w:space="0" w:color="auto"/>
        <w:left w:val="none" w:sz="0" w:space="0" w:color="auto"/>
        <w:bottom w:val="none" w:sz="0" w:space="0" w:color="auto"/>
        <w:right w:val="none" w:sz="0" w:space="0" w:color="auto"/>
      </w:divBdr>
    </w:div>
    <w:div w:id="1572813914">
      <w:bodyDiv w:val="1"/>
      <w:marLeft w:val="0"/>
      <w:marRight w:val="0"/>
      <w:marTop w:val="0"/>
      <w:marBottom w:val="0"/>
      <w:divBdr>
        <w:top w:val="none" w:sz="0" w:space="0" w:color="auto"/>
        <w:left w:val="none" w:sz="0" w:space="0" w:color="auto"/>
        <w:bottom w:val="none" w:sz="0" w:space="0" w:color="auto"/>
        <w:right w:val="none" w:sz="0" w:space="0" w:color="auto"/>
      </w:divBdr>
    </w:div>
    <w:div w:id="1649937627">
      <w:bodyDiv w:val="1"/>
      <w:marLeft w:val="0"/>
      <w:marRight w:val="0"/>
      <w:marTop w:val="0"/>
      <w:marBottom w:val="0"/>
      <w:divBdr>
        <w:top w:val="none" w:sz="0" w:space="0" w:color="auto"/>
        <w:left w:val="none" w:sz="0" w:space="0" w:color="auto"/>
        <w:bottom w:val="none" w:sz="0" w:space="0" w:color="auto"/>
        <w:right w:val="none" w:sz="0" w:space="0" w:color="auto"/>
      </w:divBdr>
    </w:div>
    <w:div w:id="1727559521">
      <w:bodyDiv w:val="1"/>
      <w:marLeft w:val="0"/>
      <w:marRight w:val="0"/>
      <w:marTop w:val="0"/>
      <w:marBottom w:val="0"/>
      <w:divBdr>
        <w:top w:val="none" w:sz="0" w:space="0" w:color="auto"/>
        <w:left w:val="none" w:sz="0" w:space="0" w:color="auto"/>
        <w:bottom w:val="none" w:sz="0" w:space="0" w:color="auto"/>
        <w:right w:val="none" w:sz="0" w:space="0" w:color="auto"/>
      </w:divBdr>
    </w:div>
    <w:div w:id="1735810775">
      <w:bodyDiv w:val="1"/>
      <w:marLeft w:val="0"/>
      <w:marRight w:val="0"/>
      <w:marTop w:val="0"/>
      <w:marBottom w:val="0"/>
      <w:divBdr>
        <w:top w:val="none" w:sz="0" w:space="0" w:color="auto"/>
        <w:left w:val="none" w:sz="0" w:space="0" w:color="auto"/>
        <w:bottom w:val="none" w:sz="0" w:space="0" w:color="auto"/>
        <w:right w:val="none" w:sz="0" w:space="0" w:color="auto"/>
      </w:divBdr>
    </w:div>
    <w:div w:id="1791245647">
      <w:bodyDiv w:val="1"/>
      <w:marLeft w:val="0"/>
      <w:marRight w:val="0"/>
      <w:marTop w:val="0"/>
      <w:marBottom w:val="0"/>
      <w:divBdr>
        <w:top w:val="none" w:sz="0" w:space="0" w:color="auto"/>
        <w:left w:val="none" w:sz="0" w:space="0" w:color="auto"/>
        <w:bottom w:val="none" w:sz="0" w:space="0" w:color="auto"/>
        <w:right w:val="none" w:sz="0" w:space="0" w:color="auto"/>
      </w:divBdr>
    </w:div>
    <w:div w:id="1809013240">
      <w:bodyDiv w:val="1"/>
      <w:marLeft w:val="0"/>
      <w:marRight w:val="0"/>
      <w:marTop w:val="0"/>
      <w:marBottom w:val="0"/>
      <w:divBdr>
        <w:top w:val="none" w:sz="0" w:space="0" w:color="auto"/>
        <w:left w:val="none" w:sz="0" w:space="0" w:color="auto"/>
        <w:bottom w:val="none" w:sz="0" w:space="0" w:color="auto"/>
        <w:right w:val="none" w:sz="0" w:space="0" w:color="auto"/>
      </w:divBdr>
    </w:div>
    <w:div w:id="1813328772">
      <w:bodyDiv w:val="1"/>
      <w:marLeft w:val="0"/>
      <w:marRight w:val="0"/>
      <w:marTop w:val="0"/>
      <w:marBottom w:val="0"/>
      <w:divBdr>
        <w:top w:val="none" w:sz="0" w:space="0" w:color="auto"/>
        <w:left w:val="none" w:sz="0" w:space="0" w:color="auto"/>
        <w:bottom w:val="none" w:sz="0" w:space="0" w:color="auto"/>
        <w:right w:val="none" w:sz="0" w:space="0" w:color="auto"/>
      </w:divBdr>
    </w:div>
    <w:div w:id="1838572619">
      <w:bodyDiv w:val="1"/>
      <w:marLeft w:val="0"/>
      <w:marRight w:val="0"/>
      <w:marTop w:val="0"/>
      <w:marBottom w:val="0"/>
      <w:divBdr>
        <w:top w:val="none" w:sz="0" w:space="0" w:color="auto"/>
        <w:left w:val="none" w:sz="0" w:space="0" w:color="auto"/>
        <w:bottom w:val="none" w:sz="0" w:space="0" w:color="auto"/>
        <w:right w:val="none" w:sz="0" w:space="0" w:color="auto"/>
      </w:divBdr>
      <w:divsChild>
        <w:div w:id="381251558">
          <w:blockQuote w:val="1"/>
          <w:marLeft w:val="768"/>
          <w:marRight w:val="720"/>
          <w:marTop w:val="0"/>
          <w:marBottom w:val="0"/>
          <w:divBdr>
            <w:top w:val="none" w:sz="0" w:space="0" w:color="auto"/>
            <w:left w:val="none" w:sz="0" w:space="0" w:color="auto"/>
            <w:bottom w:val="none" w:sz="0" w:space="0" w:color="auto"/>
            <w:right w:val="none" w:sz="0" w:space="0" w:color="auto"/>
          </w:divBdr>
        </w:div>
      </w:divsChild>
    </w:div>
    <w:div w:id="1841502147">
      <w:bodyDiv w:val="1"/>
      <w:marLeft w:val="0"/>
      <w:marRight w:val="0"/>
      <w:marTop w:val="0"/>
      <w:marBottom w:val="0"/>
      <w:divBdr>
        <w:top w:val="none" w:sz="0" w:space="0" w:color="auto"/>
        <w:left w:val="none" w:sz="0" w:space="0" w:color="auto"/>
        <w:bottom w:val="none" w:sz="0" w:space="0" w:color="auto"/>
        <w:right w:val="none" w:sz="0" w:space="0" w:color="auto"/>
      </w:divBdr>
    </w:div>
    <w:div w:id="1841968707">
      <w:bodyDiv w:val="1"/>
      <w:marLeft w:val="0"/>
      <w:marRight w:val="0"/>
      <w:marTop w:val="0"/>
      <w:marBottom w:val="0"/>
      <w:divBdr>
        <w:top w:val="none" w:sz="0" w:space="0" w:color="auto"/>
        <w:left w:val="none" w:sz="0" w:space="0" w:color="auto"/>
        <w:bottom w:val="none" w:sz="0" w:space="0" w:color="auto"/>
        <w:right w:val="none" w:sz="0" w:space="0" w:color="auto"/>
      </w:divBdr>
    </w:div>
    <w:div w:id="1940411141">
      <w:bodyDiv w:val="1"/>
      <w:marLeft w:val="0"/>
      <w:marRight w:val="0"/>
      <w:marTop w:val="0"/>
      <w:marBottom w:val="0"/>
      <w:divBdr>
        <w:top w:val="none" w:sz="0" w:space="0" w:color="auto"/>
        <w:left w:val="none" w:sz="0" w:space="0" w:color="auto"/>
        <w:bottom w:val="none" w:sz="0" w:space="0" w:color="auto"/>
        <w:right w:val="none" w:sz="0" w:space="0" w:color="auto"/>
      </w:divBdr>
      <w:divsChild>
        <w:div w:id="862090583">
          <w:marLeft w:val="0"/>
          <w:marRight w:val="0"/>
          <w:marTop w:val="0"/>
          <w:marBottom w:val="0"/>
          <w:divBdr>
            <w:top w:val="none" w:sz="0" w:space="0" w:color="auto"/>
            <w:left w:val="none" w:sz="0" w:space="0" w:color="auto"/>
            <w:bottom w:val="none" w:sz="0" w:space="0" w:color="auto"/>
            <w:right w:val="none" w:sz="0" w:space="0" w:color="auto"/>
          </w:divBdr>
          <w:divsChild>
            <w:div w:id="168756419">
              <w:marLeft w:val="0"/>
              <w:marRight w:val="0"/>
              <w:marTop w:val="0"/>
              <w:marBottom w:val="0"/>
              <w:divBdr>
                <w:top w:val="none" w:sz="0" w:space="0" w:color="auto"/>
                <w:left w:val="none" w:sz="0" w:space="0" w:color="auto"/>
                <w:bottom w:val="none" w:sz="0" w:space="0" w:color="auto"/>
                <w:right w:val="none" w:sz="0" w:space="0" w:color="auto"/>
              </w:divBdr>
            </w:div>
          </w:divsChild>
        </w:div>
        <w:div w:id="1616864052">
          <w:marLeft w:val="0"/>
          <w:marRight w:val="0"/>
          <w:marTop w:val="0"/>
          <w:marBottom w:val="0"/>
          <w:divBdr>
            <w:top w:val="none" w:sz="0" w:space="0" w:color="auto"/>
            <w:left w:val="none" w:sz="0" w:space="0" w:color="auto"/>
            <w:bottom w:val="none" w:sz="0" w:space="0" w:color="auto"/>
            <w:right w:val="none" w:sz="0" w:space="0" w:color="auto"/>
          </w:divBdr>
          <w:divsChild>
            <w:div w:id="652178523">
              <w:marLeft w:val="0"/>
              <w:marRight w:val="0"/>
              <w:marTop w:val="0"/>
              <w:marBottom w:val="0"/>
              <w:divBdr>
                <w:top w:val="none" w:sz="0" w:space="0" w:color="auto"/>
                <w:left w:val="none" w:sz="0" w:space="0" w:color="auto"/>
                <w:bottom w:val="none" w:sz="0" w:space="0" w:color="auto"/>
                <w:right w:val="none" w:sz="0" w:space="0" w:color="auto"/>
              </w:divBdr>
              <w:divsChild>
                <w:div w:id="209415395">
                  <w:blockQuote w:val="1"/>
                  <w:marLeft w:val="768"/>
                  <w:marRight w:val="720"/>
                  <w:marTop w:val="0"/>
                  <w:marBottom w:val="0"/>
                  <w:divBdr>
                    <w:top w:val="none" w:sz="0" w:space="0" w:color="auto"/>
                    <w:left w:val="none" w:sz="0" w:space="0" w:color="auto"/>
                    <w:bottom w:val="none" w:sz="0" w:space="0" w:color="auto"/>
                    <w:right w:val="none" w:sz="0" w:space="0" w:color="auto"/>
                  </w:divBdr>
                </w:div>
                <w:div w:id="1746951821">
                  <w:blockQuote w:val="1"/>
                  <w:marLeft w:val="768"/>
                  <w:marRight w:val="720"/>
                  <w:marTop w:val="0"/>
                  <w:marBottom w:val="0"/>
                  <w:divBdr>
                    <w:top w:val="none" w:sz="0" w:space="0" w:color="auto"/>
                    <w:left w:val="none" w:sz="0" w:space="0" w:color="auto"/>
                    <w:bottom w:val="none" w:sz="0" w:space="0" w:color="auto"/>
                    <w:right w:val="none" w:sz="0" w:space="0" w:color="auto"/>
                  </w:divBdr>
                </w:div>
                <w:div w:id="1694770781">
                  <w:blockQuote w:val="1"/>
                  <w:marLeft w:val="768"/>
                  <w:marRight w:val="720"/>
                  <w:marTop w:val="0"/>
                  <w:marBottom w:val="0"/>
                  <w:divBdr>
                    <w:top w:val="none" w:sz="0" w:space="0" w:color="auto"/>
                    <w:left w:val="none" w:sz="0" w:space="0" w:color="auto"/>
                    <w:bottom w:val="none" w:sz="0" w:space="0" w:color="auto"/>
                    <w:right w:val="none" w:sz="0" w:space="0" w:color="auto"/>
                  </w:divBdr>
                </w:div>
                <w:div w:id="1278684861">
                  <w:blockQuote w:val="1"/>
                  <w:marLeft w:val="768"/>
                  <w:marRight w:val="720"/>
                  <w:marTop w:val="0"/>
                  <w:marBottom w:val="0"/>
                  <w:divBdr>
                    <w:top w:val="none" w:sz="0" w:space="0" w:color="auto"/>
                    <w:left w:val="none" w:sz="0" w:space="0" w:color="auto"/>
                    <w:bottom w:val="none" w:sz="0" w:space="0" w:color="auto"/>
                    <w:right w:val="none" w:sz="0" w:space="0" w:color="auto"/>
                  </w:divBdr>
                </w:div>
              </w:divsChild>
            </w:div>
          </w:divsChild>
        </w:div>
      </w:divsChild>
    </w:div>
    <w:div w:id="1980181446">
      <w:bodyDiv w:val="1"/>
      <w:marLeft w:val="0"/>
      <w:marRight w:val="0"/>
      <w:marTop w:val="0"/>
      <w:marBottom w:val="0"/>
      <w:divBdr>
        <w:top w:val="none" w:sz="0" w:space="0" w:color="auto"/>
        <w:left w:val="none" w:sz="0" w:space="0" w:color="auto"/>
        <w:bottom w:val="none" w:sz="0" w:space="0" w:color="auto"/>
        <w:right w:val="none" w:sz="0" w:space="0" w:color="auto"/>
      </w:divBdr>
    </w:div>
    <w:div w:id="2029016875">
      <w:bodyDiv w:val="1"/>
      <w:marLeft w:val="0"/>
      <w:marRight w:val="0"/>
      <w:marTop w:val="0"/>
      <w:marBottom w:val="0"/>
      <w:divBdr>
        <w:top w:val="none" w:sz="0" w:space="0" w:color="auto"/>
        <w:left w:val="none" w:sz="0" w:space="0" w:color="auto"/>
        <w:bottom w:val="none" w:sz="0" w:space="0" w:color="auto"/>
        <w:right w:val="none" w:sz="0" w:space="0" w:color="auto"/>
      </w:divBdr>
    </w:div>
    <w:div w:id="2029211536">
      <w:bodyDiv w:val="1"/>
      <w:marLeft w:val="0"/>
      <w:marRight w:val="0"/>
      <w:marTop w:val="0"/>
      <w:marBottom w:val="0"/>
      <w:divBdr>
        <w:top w:val="none" w:sz="0" w:space="0" w:color="auto"/>
        <w:left w:val="none" w:sz="0" w:space="0" w:color="auto"/>
        <w:bottom w:val="none" w:sz="0" w:space="0" w:color="auto"/>
        <w:right w:val="none" w:sz="0" w:space="0" w:color="auto"/>
      </w:divBdr>
    </w:div>
    <w:div w:id="2034841509">
      <w:bodyDiv w:val="1"/>
      <w:marLeft w:val="0"/>
      <w:marRight w:val="0"/>
      <w:marTop w:val="0"/>
      <w:marBottom w:val="0"/>
      <w:divBdr>
        <w:top w:val="none" w:sz="0" w:space="0" w:color="auto"/>
        <w:left w:val="none" w:sz="0" w:space="0" w:color="auto"/>
        <w:bottom w:val="none" w:sz="0" w:space="0" w:color="auto"/>
        <w:right w:val="none" w:sz="0" w:space="0" w:color="auto"/>
      </w:divBdr>
    </w:div>
    <w:div w:id="2073307061">
      <w:bodyDiv w:val="1"/>
      <w:marLeft w:val="0"/>
      <w:marRight w:val="0"/>
      <w:marTop w:val="0"/>
      <w:marBottom w:val="0"/>
      <w:divBdr>
        <w:top w:val="none" w:sz="0" w:space="0" w:color="auto"/>
        <w:left w:val="none" w:sz="0" w:space="0" w:color="auto"/>
        <w:bottom w:val="none" w:sz="0" w:space="0" w:color="auto"/>
        <w:right w:val="none" w:sz="0" w:space="0" w:color="auto"/>
      </w:divBdr>
    </w:div>
    <w:div w:id="2101025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microsoft.com/office/2016/09/relationships/commentsIds" Target="commentsIds.xml"/><Relationship Id="rId21" Type="http://schemas.openxmlformats.org/officeDocument/2006/relationships/image" Target="media/image3.jpg"/><Relationship Id="rId42" Type="http://schemas.openxmlformats.org/officeDocument/2006/relationships/image" Target="media/image24.jpg"/><Relationship Id="rId47" Type="http://schemas.openxmlformats.org/officeDocument/2006/relationships/image" Target="media/image29.jpg"/><Relationship Id="rId63" Type="http://schemas.openxmlformats.org/officeDocument/2006/relationships/image" Target="media/image45.jpg"/><Relationship Id="rId68" Type="http://schemas.openxmlformats.org/officeDocument/2006/relationships/image" Target="media/image50.jpg"/><Relationship Id="rId84" Type="http://schemas.openxmlformats.org/officeDocument/2006/relationships/image" Target="media/image66.jpg"/><Relationship Id="rId89" Type="http://schemas.openxmlformats.org/officeDocument/2006/relationships/image" Target="media/image71.jpg"/><Relationship Id="rId112" Type="http://schemas.openxmlformats.org/officeDocument/2006/relationships/image" Target="media/image89.jpg"/><Relationship Id="rId16" Type="http://schemas.openxmlformats.org/officeDocument/2006/relationships/hyperlink" Target="https://jade.io/article/64045/section/140009" TargetMode="External"/><Relationship Id="rId107" Type="http://schemas.openxmlformats.org/officeDocument/2006/relationships/footer" Target="footer5.xml"/><Relationship Id="rId11" Type="http://schemas.openxmlformats.org/officeDocument/2006/relationships/footer" Target="footer2.xml"/><Relationship Id="rId24" Type="http://schemas.openxmlformats.org/officeDocument/2006/relationships/image" Target="media/image6.jpg"/><Relationship Id="rId32" Type="http://schemas.openxmlformats.org/officeDocument/2006/relationships/image" Target="media/image14.jp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image" Target="media/image27.jpg"/><Relationship Id="rId53" Type="http://schemas.openxmlformats.org/officeDocument/2006/relationships/image" Target="media/image35.jpg"/><Relationship Id="rId58" Type="http://schemas.openxmlformats.org/officeDocument/2006/relationships/image" Target="media/image40.jpg"/><Relationship Id="rId66" Type="http://schemas.openxmlformats.org/officeDocument/2006/relationships/image" Target="media/image48.jpg"/><Relationship Id="rId74" Type="http://schemas.openxmlformats.org/officeDocument/2006/relationships/image" Target="media/image56.jpg"/><Relationship Id="rId79" Type="http://schemas.openxmlformats.org/officeDocument/2006/relationships/image" Target="media/image61.jpg"/><Relationship Id="rId87" Type="http://schemas.openxmlformats.org/officeDocument/2006/relationships/image" Target="media/image69.jpg"/><Relationship Id="rId102" Type="http://schemas.openxmlformats.org/officeDocument/2006/relationships/image" Target="media/image84.PNG"/><Relationship Id="rId110" Type="http://schemas.openxmlformats.org/officeDocument/2006/relationships/image" Target="media/image87.jp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3.jpg"/><Relationship Id="rId82" Type="http://schemas.openxmlformats.org/officeDocument/2006/relationships/image" Target="media/image64.jpg"/><Relationship Id="rId90" Type="http://schemas.openxmlformats.org/officeDocument/2006/relationships/image" Target="media/image72.jpg"/><Relationship Id="rId95" Type="http://schemas.openxmlformats.org/officeDocument/2006/relationships/image" Target="media/image77.jpg"/><Relationship Id="rId19" Type="http://schemas.openxmlformats.org/officeDocument/2006/relationships/image" Target="media/image1.jpg"/><Relationship Id="rId14" Type="http://schemas.openxmlformats.org/officeDocument/2006/relationships/header" Target="header4.xml"/><Relationship Id="rId22" Type="http://schemas.openxmlformats.org/officeDocument/2006/relationships/image" Target="media/image4.jpg"/><Relationship Id="rId27" Type="http://schemas.openxmlformats.org/officeDocument/2006/relationships/image" Target="media/image9.jpg"/><Relationship Id="rId30" Type="http://schemas.openxmlformats.org/officeDocument/2006/relationships/image" Target="media/image12.jpg"/><Relationship Id="rId35" Type="http://schemas.openxmlformats.org/officeDocument/2006/relationships/image" Target="media/image17.jpg"/><Relationship Id="rId43" Type="http://schemas.openxmlformats.org/officeDocument/2006/relationships/image" Target="media/image25.jpg"/><Relationship Id="rId48" Type="http://schemas.openxmlformats.org/officeDocument/2006/relationships/image" Target="media/image30.jpg"/><Relationship Id="rId56" Type="http://schemas.openxmlformats.org/officeDocument/2006/relationships/image" Target="media/image38.jpg"/><Relationship Id="rId64" Type="http://schemas.openxmlformats.org/officeDocument/2006/relationships/image" Target="media/image46.jpg"/><Relationship Id="rId69" Type="http://schemas.openxmlformats.org/officeDocument/2006/relationships/image" Target="media/image51.jpg"/><Relationship Id="rId77" Type="http://schemas.openxmlformats.org/officeDocument/2006/relationships/image" Target="media/image59.jpg"/><Relationship Id="rId100" Type="http://schemas.openxmlformats.org/officeDocument/2006/relationships/image" Target="media/image82.jpg"/><Relationship Id="rId105" Type="http://schemas.openxmlformats.org/officeDocument/2006/relationships/footer" Target="footer4.xml"/><Relationship Id="rId113" Type="http://schemas.openxmlformats.org/officeDocument/2006/relationships/image" Target="media/image90.jpg"/><Relationship Id="rId8" Type="http://schemas.openxmlformats.org/officeDocument/2006/relationships/header" Target="header1.xml"/><Relationship Id="rId51" Type="http://schemas.openxmlformats.org/officeDocument/2006/relationships/image" Target="media/image33.jpg"/><Relationship Id="rId72" Type="http://schemas.openxmlformats.org/officeDocument/2006/relationships/image" Target="media/image54.jpg"/><Relationship Id="rId80" Type="http://schemas.openxmlformats.org/officeDocument/2006/relationships/image" Target="media/image62.jpg"/><Relationship Id="rId85" Type="http://schemas.openxmlformats.org/officeDocument/2006/relationships/image" Target="media/image67.jpg"/><Relationship Id="rId93" Type="http://schemas.openxmlformats.org/officeDocument/2006/relationships/image" Target="media/image75.jpg"/><Relationship Id="rId98" Type="http://schemas.openxmlformats.org/officeDocument/2006/relationships/image" Target="media/image80.jp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jade.io/article/64006" TargetMode="External"/><Relationship Id="rId25" Type="http://schemas.openxmlformats.org/officeDocument/2006/relationships/image" Target="media/image7.jpg"/><Relationship Id="rId33" Type="http://schemas.openxmlformats.org/officeDocument/2006/relationships/image" Target="media/image15.jpg"/><Relationship Id="rId38" Type="http://schemas.openxmlformats.org/officeDocument/2006/relationships/image" Target="media/image20.jpg"/><Relationship Id="rId46" Type="http://schemas.openxmlformats.org/officeDocument/2006/relationships/image" Target="media/image28.jpg"/><Relationship Id="rId59" Type="http://schemas.openxmlformats.org/officeDocument/2006/relationships/image" Target="media/image41.jpg"/><Relationship Id="rId67" Type="http://schemas.openxmlformats.org/officeDocument/2006/relationships/image" Target="media/image49.jpg"/><Relationship Id="rId103" Type="http://schemas.openxmlformats.org/officeDocument/2006/relationships/header" Target="header6.xml"/><Relationship Id="rId108" Type="http://schemas.openxmlformats.org/officeDocument/2006/relationships/image" Target="media/image85.jpg"/><Relationship Id="rId116" Type="http://schemas.openxmlformats.org/officeDocument/2006/relationships/theme" Target="theme/theme1.xml"/><Relationship Id="rId20" Type="http://schemas.openxmlformats.org/officeDocument/2006/relationships/image" Target="media/image2.jpeg"/><Relationship Id="rId41" Type="http://schemas.openxmlformats.org/officeDocument/2006/relationships/image" Target="media/image23.jpg"/><Relationship Id="rId54" Type="http://schemas.openxmlformats.org/officeDocument/2006/relationships/image" Target="media/image36.jpg"/><Relationship Id="rId62" Type="http://schemas.openxmlformats.org/officeDocument/2006/relationships/image" Target="media/image44.jpg"/><Relationship Id="rId70" Type="http://schemas.openxmlformats.org/officeDocument/2006/relationships/image" Target="media/image52.jpg"/><Relationship Id="rId75" Type="http://schemas.openxmlformats.org/officeDocument/2006/relationships/image" Target="media/image57.jpg"/><Relationship Id="rId83" Type="http://schemas.openxmlformats.org/officeDocument/2006/relationships/image" Target="media/image65.jpg"/><Relationship Id="rId88" Type="http://schemas.openxmlformats.org/officeDocument/2006/relationships/image" Target="media/image70.jpg"/><Relationship Id="rId91" Type="http://schemas.openxmlformats.org/officeDocument/2006/relationships/image" Target="media/image73.jpg"/><Relationship Id="rId96" Type="http://schemas.openxmlformats.org/officeDocument/2006/relationships/image" Target="media/image78.jpg"/><Relationship Id="rId111" Type="http://schemas.openxmlformats.org/officeDocument/2006/relationships/image" Target="media/image8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5.jpg"/><Relationship Id="rId28" Type="http://schemas.openxmlformats.org/officeDocument/2006/relationships/image" Target="media/image10.jpg"/><Relationship Id="rId36" Type="http://schemas.openxmlformats.org/officeDocument/2006/relationships/image" Target="media/image18.jpg"/><Relationship Id="rId49" Type="http://schemas.openxmlformats.org/officeDocument/2006/relationships/image" Target="media/image31.jpg"/><Relationship Id="rId57" Type="http://schemas.openxmlformats.org/officeDocument/2006/relationships/image" Target="media/image39.jpg"/><Relationship Id="rId106" Type="http://schemas.openxmlformats.org/officeDocument/2006/relationships/header" Target="header8.xml"/><Relationship Id="rId114" Type="http://schemas.openxmlformats.org/officeDocument/2006/relationships/header" Target="header9.xml"/><Relationship Id="rId10" Type="http://schemas.openxmlformats.org/officeDocument/2006/relationships/footer" Target="footer1.xml"/><Relationship Id="rId31" Type="http://schemas.openxmlformats.org/officeDocument/2006/relationships/image" Target="media/image13.jpg"/><Relationship Id="rId44" Type="http://schemas.openxmlformats.org/officeDocument/2006/relationships/image" Target="media/image26.jpg"/><Relationship Id="rId52" Type="http://schemas.openxmlformats.org/officeDocument/2006/relationships/image" Target="media/image34.jpg"/><Relationship Id="rId60" Type="http://schemas.openxmlformats.org/officeDocument/2006/relationships/image" Target="media/image42.jpg"/><Relationship Id="rId65" Type="http://schemas.openxmlformats.org/officeDocument/2006/relationships/image" Target="media/image47.jpg"/><Relationship Id="rId73" Type="http://schemas.openxmlformats.org/officeDocument/2006/relationships/image" Target="media/image55.jpg"/><Relationship Id="rId78" Type="http://schemas.openxmlformats.org/officeDocument/2006/relationships/image" Target="media/image60.jpg"/><Relationship Id="rId81" Type="http://schemas.openxmlformats.org/officeDocument/2006/relationships/image" Target="media/image63.jpg"/><Relationship Id="rId86" Type="http://schemas.openxmlformats.org/officeDocument/2006/relationships/image" Target="media/image68.jpg"/><Relationship Id="rId94" Type="http://schemas.openxmlformats.org/officeDocument/2006/relationships/image" Target="media/image76.jpg"/><Relationship Id="rId99" Type="http://schemas.openxmlformats.org/officeDocument/2006/relationships/image" Target="media/image81.jpg"/><Relationship Id="rId101" Type="http://schemas.openxmlformats.org/officeDocument/2006/relationships/image" Target="media/image83.jp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s://jade.io/article/64006/section/139944" TargetMode="External"/><Relationship Id="rId39" Type="http://schemas.openxmlformats.org/officeDocument/2006/relationships/image" Target="media/image21.jpg"/><Relationship Id="rId109" Type="http://schemas.openxmlformats.org/officeDocument/2006/relationships/image" Target="media/image86.jpg"/><Relationship Id="rId34" Type="http://schemas.openxmlformats.org/officeDocument/2006/relationships/image" Target="media/image16.jpg"/><Relationship Id="rId50" Type="http://schemas.openxmlformats.org/officeDocument/2006/relationships/image" Target="media/image32.jpg"/><Relationship Id="rId55" Type="http://schemas.openxmlformats.org/officeDocument/2006/relationships/image" Target="media/image37.jpg"/><Relationship Id="rId76" Type="http://schemas.openxmlformats.org/officeDocument/2006/relationships/image" Target="media/image58.jpg"/><Relationship Id="rId97" Type="http://schemas.openxmlformats.org/officeDocument/2006/relationships/image" Target="media/image79.jpg"/><Relationship Id="rId104" Type="http://schemas.openxmlformats.org/officeDocument/2006/relationships/header" Target="header7.xml"/><Relationship Id="rId7" Type="http://schemas.openxmlformats.org/officeDocument/2006/relationships/endnotes" Target="endnotes.xml"/><Relationship Id="rId71" Type="http://schemas.openxmlformats.org/officeDocument/2006/relationships/image" Target="media/image53.jpg"/><Relationship Id="rId92" Type="http://schemas.openxmlformats.org/officeDocument/2006/relationships/image" Target="media/image74.jpg"/><Relationship Id="rId2" Type="http://schemas.openxmlformats.org/officeDocument/2006/relationships/numbering" Target="numbering.xml"/><Relationship Id="rId29"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383D9B-2167-4131-B651-67ABCF88FB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139</Pages>
  <Words>18481</Words>
  <Characters>97219</Characters>
  <Application>Microsoft Office Word</Application>
  <DocSecurity>0</DocSecurity>
  <Lines>1944</Lines>
  <Paragraphs>761</Paragraphs>
  <ScaleCrop>false</ScaleCrop>
  <Company/>
  <LinksUpToDate>false</LinksUpToDate>
  <CharactersWithSpaces>114939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2020-10-19T05:45:00Z</dcterms:created>
  <dcterms:modified xsi:type="dcterms:W3CDTF">2021-02-12T03:13:00Z</dcterms:modified>
</cp:coreProperties>
</file>