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20AE" w14:textId="4789B943" w:rsidR="00395B24" w:rsidRDefault="0056107E" w:rsidP="00A22932">
      <w:pPr>
        <w:pStyle w:val="CourtTitle"/>
      </w:pPr>
      <w:r>
        <w:fldChar w:fldCharType="begin"/>
      </w:r>
      <w:r>
        <w:instrText xml:space="preserve"> DOCPROPERTY  Court  \* MERGEFORMAT </w:instrText>
      </w:r>
      <w:r>
        <w:fldChar w:fldCharType="separate"/>
      </w:r>
      <w:r w:rsidR="00252339">
        <w:t>Federal Court of Australia</w:t>
      </w:r>
      <w:r>
        <w:fldChar w:fldCharType="end"/>
      </w:r>
    </w:p>
    <w:p w14:paraId="731209B2" w14:textId="77777777" w:rsidR="004D7950" w:rsidRDefault="004D7950">
      <w:pPr>
        <w:pStyle w:val="NormalHeadings"/>
        <w:jc w:val="center"/>
        <w:rPr>
          <w:sz w:val="32"/>
        </w:rPr>
      </w:pPr>
    </w:p>
    <w:bookmarkStart w:id="0" w:name="MNC"/>
    <w:p w14:paraId="160AD998" w14:textId="6DF3D33C" w:rsidR="00374CC4" w:rsidRDefault="007E0AD7" w:rsidP="001A2B40">
      <w:pPr>
        <w:pStyle w:val="MNC"/>
      </w:pPr>
      <w:sdt>
        <w:sdtPr>
          <w:alias w:val="MNC"/>
          <w:tag w:val="MNC"/>
          <w:id w:val="343289786"/>
          <w:lock w:val="sdtLocked"/>
          <w:placeholder>
            <w:docPart w:val="234A310CDD764491B230324E87292F16"/>
          </w:placeholder>
          <w:dataBinding w:prefixMappings="xmlns:ns0='http://schemas.globalmacros.com/FCA'" w:xpath="/ns0:root[1]/ns0:Name[1]" w:storeItemID="{687E7CCB-4AA5-44E7-B148-17BA2B6F57C0}"/>
          <w:text w:multiLine="1"/>
        </w:sdtPr>
        <w:sdtEndPr/>
        <w:sdtContent>
          <w:proofErr w:type="spellStart"/>
          <w:r w:rsidR="00AC4EB3">
            <w:t>Tikomaimaleya</w:t>
          </w:r>
          <w:proofErr w:type="spellEnd"/>
          <w:r w:rsidR="00AC4EB3">
            <w:t xml:space="preserve"> v Minister for Immigration, Citizenship and Multicultural Affairs [2023] FCAFC </w:t>
          </w:r>
          <w:r w:rsidR="00F0095F">
            <w:t>199</w:t>
          </w:r>
        </w:sdtContent>
      </w:sdt>
      <w:bookmarkEnd w:id="0"/>
      <w:r w:rsidR="005C185C">
        <w:t xml:space="preserve"> </w:t>
      </w:r>
    </w:p>
    <w:tbl>
      <w:tblPr>
        <w:tblW w:w="9038" w:type="dxa"/>
        <w:tblLayout w:type="fixed"/>
        <w:tblLook w:val="01E0" w:firstRow="1" w:lastRow="1" w:firstColumn="1" w:lastColumn="1" w:noHBand="0" w:noVBand="0"/>
        <w:tblCaption w:val="Cover Table"/>
        <w:tblDescription w:val="Cover Table"/>
      </w:tblPr>
      <w:tblGrid>
        <w:gridCol w:w="3080"/>
        <w:gridCol w:w="5958"/>
      </w:tblGrid>
      <w:tr w:rsidR="00252339" w14:paraId="1EEF8386" w14:textId="77777777" w:rsidTr="00663878">
        <w:tc>
          <w:tcPr>
            <w:tcW w:w="3084" w:type="dxa"/>
            <w:shd w:val="clear" w:color="auto" w:fill="auto"/>
          </w:tcPr>
          <w:p w14:paraId="7818BA14" w14:textId="77777777" w:rsidR="00252339" w:rsidRDefault="00252339" w:rsidP="002539B3">
            <w:pPr>
              <w:pStyle w:val="Normal1linespace"/>
              <w:widowControl w:val="0"/>
              <w:spacing w:after="60"/>
              <w:jc w:val="left"/>
            </w:pPr>
            <w:bookmarkStart w:id="1" w:name="AppealFrom_row" w:colFirst="0" w:colLast="1"/>
            <w:r>
              <w:t>Appeal from:</w:t>
            </w:r>
          </w:p>
        </w:tc>
        <w:tc>
          <w:tcPr>
            <w:tcW w:w="5954" w:type="dxa"/>
            <w:shd w:val="clear" w:color="auto" w:fill="auto"/>
          </w:tcPr>
          <w:p w14:paraId="67A77990" w14:textId="5172363E" w:rsidR="00252339" w:rsidRDefault="00CC5A2C" w:rsidP="002539B3">
            <w:pPr>
              <w:pStyle w:val="CasesLegislationAppealFrom"/>
              <w:spacing w:after="60"/>
            </w:pPr>
            <w:r>
              <w:fldChar w:fldCharType="begin"/>
            </w:r>
            <w:r>
              <w:instrText xml:space="preserve"> DOCPROPERTY  AppealFrom  \* MERGEFORMAT </w:instrText>
            </w:r>
            <w:r>
              <w:fldChar w:fldCharType="separate"/>
            </w:r>
            <w:proofErr w:type="spellStart"/>
            <w:r w:rsidR="00252339" w:rsidRPr="00252339">
              <w:rPr>
                <w:i/>
                <w:iCs/>
              </w:rPr>
              <w:t>Tikomaimaleya</w:t>
            </w:r>
            <w:proofErr w:type="spellEnd"/>
            <w:r w:rsidR="00252339" w:rsidRPr="00252339">
              <w:rPr>
                <w:i/>
                <w:iCs/>
              </w:rPr>
              <w:t xml:space="preserve"> v Minister for Immigration, Citizenship and Multicultural Affairs</w:t>
            </w:r>
            <w:r w:rsidR="00252339">
              <w:t xml:space="preserve"> [2023] FCA 659</w:t>
            </w:r>
            <w:r>
              <w:fldChar w:fldCharType="end"/>
            </w:r>
          </w:p>
        </w:tc>
      </w:tr>
      <w:tr w:rsidR="00252339" w14:paraId="143CFAF6" w14:textId="77777777" w:rsidTr="00663878">
        <w:tc>
          <w:tcPr>
            <w:tcW w:w="3084" w:type="dxa"/>
            <w:shd w:val="clear" w:color="auto" w:fill="auto"/>
          </w:tcPr>
          <w:p w14:paraId="659568F8" w14:textId="77777777" w:rsidR="00252339" w:rsidRDefault="00252339" w:rsidP="00663878">
            <w:pPr>
              <w:pStyle w:val="Normal1linespace"/>
              <w:widowControl w:val="0"/>
              <w:jc w:val="left"/>
            </w:pPr>
          </w:p>
        </w:tc>
        <w:tc>
          <w:tcPr>
            <w:tcW w:w="5954" w:type="dxa"/>
            <w:shd w:val="clear" w:color="auto" w:fill="auto"/>
          </w:tcPr>
          <w:p w14:paraId="2FE8E243" w14:textId="77777777" w:rsidR="00252339" w:rsidRDefault="00252339" w:rsidP="00663878">
            <w:pPr>
              <w:pStyle w:val="Normal1linespace"/>
              <w:widowControl w:val="0"/>
              <w:jc w:val="left"/>
            </w:pPr>
          </w:p>
        </w:tc>
      </w:tr>
      <w:bookmarkEnd w:id="1"/>
      <w:tr w:rsidR="00395B24" w14:paraId="7D9A4F83" w14:textId="77777777" w:rsidTr="00B6459E">
        <w:tc>
          <w:tcPr>
            <w:tcW w:w="3072" w:type="dxa"/>
            <w:shd w:val="clear" w:color="auto" w:fill="auto"/>
          </w:tcPr>
          <w:p w14:paraId="322C86AE" w14:textId="486D3EC8" w:rsidR="00395B24" w:rsidRDefault="002C7385" w:rsidP="00663878">
            <w:pPr>
              <w:pStyle w:val="Normal1linespace"/>
              <w:widowControl w:val="0"/>
              <w:jc w:val="left"/>
            </w:pPr>
            <w:r>
              <w:t>File number:</w:t>
            </w:r>
          </w:p>
        </w:tc>
        <w:tc>
          <w:tcPr>
            <w:tcW w:w="5966" w:type="dxa"/>
            <w:shd w:val="clear" w:color="auto" w:fill="auto"/>
          </w:tcPr>
          <w:p w14:paraId="71379D4C" w14:textId="28190FEF" w:rsidR="00395B24" w:rsidRPr="00252339" w:rsidRDefault="0056107E" w:rsidP="00252339">
            <w:pPr>
              <w:pStyle w:val="Normal1linespace"/>
              <w:jc w:val="left"/>
            </w:pPr>
            <w:fldSimple w:instr=" REF  FileNo  \* MERGEFORMAT " w:fldLock="1">
              <w:r w:rsidR="00252339" w:rsidRPr="00252339">
                <w:t>NSD 731 of 2023</w:t>
              </w:r>
            </w:fldSimple>
          </w:p>
        </w:tc>
      </w:tr>
      <w:tr w:rsidR="00395B24" w14:paraId="55183C40" w14:textId="77777777" w:rsidTr="00B6459E">
        <w:tc>
          <w:tcPr>
            <w:tcW w:w="3072" w:type="dxa"/>
            <w:shd w:val="clear" w:color="auto" w:fill="auto"/>
          </w:tcPr>
          <w:p w14:paraId="23E94BCE" w14:textId="77777777" w:rsidR="00395B24" w:rsidRDefault="00395B24" w:rsidP="00663878">
            <w:pPr>
              <w:pStyle w:val="Normal1linespace"/>
              <w:widowControl w:val="0"/>
              <w:jc w:val="left"/>
            </w:pPr>
          </w:p>
        </w:tc>
        <w:tc>
          <w:tcPr>
            <w:tcW w:w="5966" w:type="dxa"/>
            <w:shd w:val="clear" w:color="auto" w:fill="auto"/>
          </w:tcPr>
          <w:p w14:paraId="480DD103" w14:textId="77777777" w:rsidR="00395B24" w:rsidRDefault="00395B24" w:rsidP="00663878">
            <w:pPr>
              <w:pStyle w:val="Normal1linespace"/>
              <w:widowControl w:val="0"/>
              <w:jc w:val="left"/>
            </w:pPr>
          </w:p>
        </w:tc>
      </w:tr>
      <w:tr w:rsidR="00395B24" w14:paraId="3A500389" w14:textId="77777777" w:rsidTr="00B6459E">
        <w:tc>
          <w:tcPr>
            <w:tcW w:w="3072" w:type="dxa"/>
            <w:shd w:val="clear" w:color="auto" w:fill="auto"/>
          </w:tcPr>
          <w:p w14:paraId="1DCC4D20" w14:textId="77777777" w:rsidR="00395B24" w:rsidRDefault="002C7385" w:rsidP="00663878">
            <w:pPr>
              <w:pStyle w:val="Normal1linespace"/>
              <w:widowControl w:val="0"/>
              <w:jc w:val="left"/>
            </w:pPr>
            <w:r>
              <w:t>Judg</w:t>
            </w:r>
            <w:r w:rsidR="005724F6">
              <w:t>ment of</w:t>
            </w:r>
            <w:r>
              <w:t>:</w:t>
            </w:r>
          </w:p>
        </w:tc>
        <w:tc>
          <w:tcPr>
            <w:tcW w:w="5966" w:type="dxa"/>
            <w:shd w:val="clear" w:color="auto" w:fill="auto"/>
          </w:tcPr>
          <w:p w14:paraId="41B7915A" w14:textId="13722AE9" w:rsidR="00395B24" w:rsidRDefault="002C7385" w:rsidP="00663878">
            <w:pPr>
              <w:pStyle w:val="Normal1linespace"/>
              <w:widowControl w:val="0"/>
              <w:jc w:val="left"/>
              <w:rPr>
                <w:b/>
              </w:rPr>
            </w:pPr>
            <w:r w:rsidRPr="00252339">
              <w:rPr>
                <w:b/>
              </w:rPr>
              <w:fldChar w:fldCharType="begin" w:fldLock="1"/>
            </w:r>
            <w:r w:rsidRPr="00252339">
              <w:rPr>
                <w:b/>
              </w:rPr>
              <w:instrText xml:space="preserve"> REF  Judge  \* MERGEFORMAT </w:instrText>
            </w:r>
            <w:r w:rsidRPr="00252339">
              <w:rPr>
                <w:b/>
              </w:rPr>
              <w:fldChar w:fldCharType="separate"/>
            </w:r>
            <w:r w:rsidR="00252339" w:rsidRPr="00252339">
              <w:rPr>
                <w:b/>
                <w:caps/>
                <w:szCs w:val="24"/>
              </w:rPr>
              <w:t>RANGIAH, DOWNES AND KENNETT JJ</w:t>
            </w:r>
            <w:r w:rsidRPr="00252339">
              <w:rPr>
                <w:b/>
              </w:rPr>
              <w:fldChar w:fldCharType="end"/>
            </w:r>
          </w:p>
        </w:tc>
      </w:tr>
      <w:tr w:rsidR="00395B24" w14:paraId="526B5546" w14:textId="77777777" w:rsidTr="00B6459E">
        <w:tc>
          <w:tcPr>
            <w:tcW w:w="3072" w:type="dxa"/>
            <w:shd w:val="clear" w:color="auto" w:fill="auto"/>
          </w:tcPr>
          <w:p w14:paraId="2AA47071" w14:textId="77777777" w:rsidR="00395B24" w:rsidRDefault="00395B24" w:rsidP="00663878">
            <w:pPr>
              <w:pStyle w:val="Normal1linespace"/>
              <w:widowControl w:val="0"/>
              <w:jc w:val="left"/>
            </w:pPr>
          </w:p>
        </w:tc>
        <w:tc>
          <w:tcPr>
            <w:tcW w:w="5966" w:type="dxa"/>
            <w:shd w:val="clear" w:color="auto" w:fill="auto"/>
          </w:tcPr>
          <w:p w14:paraId="017A7872" w14:textId="77777777" w:rsidR="00395B24" w:rsidRDefault="00395B24" w:rsidP="00663878">
            <w:pPr>
              <w:pStyle w:val="Normal1linespace"/>
              <w:widowControl w:val="0"/>
              <w:jc w:val="left"/>
            </w:pPr>
          </w:p>
        </w:tc>
      </w:tr>
      <w:tr w:rsidR="00395B24" w14:paraId="64677CE9" w14:textId="77777777" w:rsidTr="00B6459E">
        <w:tc>
          <w:tcPr>
            <w:tcW w:w="3072" w:type="dxa"/>
            <w:shd w:val="clear" w:color="auto" w:fill="auto"/>
          </w:tcPr>
          <w:p w14:paraId="7AB3508B" w14:textId="77777777" w:rsidR="00395B24" w:rsidRPr="00F0095F" w:rsidRDefault="002C7385" w:rsidP="00663878">
            <w:pPr>
              <w:pStyle w:val="Normal1linespace"/>
              <w:widowControl w:val="0"/>
              <w:jc w:val="left"/>
            </w:pPr>
            <w:r w:rsidRPr="00F0095F">
              <w:t>Date of judgment:</w:t>
            </w:r>
          </w:p>
        </w:tc>
        <w:tc>
          <w:tcPr>
            <w:tcW w:w="5966" w:type="dxa"/>
            <w:shd w:val="clear" w:color="auto" w:fill="auto"/>
          </w:tcPr>
          <w:p w14:paraId="4C25E24D" w14:textId="5828777D" w:rsidR="00395B24" w:rsidRDefault="00252339" w:rsidP="00663878">
            <w:pPr>
              <w:pStyle w:val="Normal1linespace"/>
              <w:widowControl w:val="0"/>
              <w:jc w:val="left"/>
            </w:pPr>
            <w:bookmarkStart w:id="2" w:name="JudgmentDate"/>
            <w:r>
              <w:t>14 December 2023</w:t>
            </w:r>
            <w:bookmarkEnd w:id="2"/>
          </w:p>
        </w:tc>
      </w:tr>
      <w:tr w:rsidR="00395B24" w14:paraId="71596E4D" w14:textId="77777777" w:rsidTr="00B6459E">
        <w:tc>
          <w:tcPr>
            <w:tcW w:w="3072" w:type="dxa"/>
            <w:shd w:val="clear" w:color="auto" w:fill="auto"/>
          </w:tcPr>
          <w:p w14:paraId="712FE7C9" w14:textId="77777777" w:rsidR="00395B24" w:rsidRDefault="00395B24" w:rsidP="00663878">
            <w:pPr>
              <w:pStyle w:val="Normal1linespace"/>
              <w:widowControl w:val="0"/>
              <w:jc w:val="left"/>
            </w:pPr>
          </w:p>
        </w:tc>
        <w:tc>
          <w:tcPr>
            <w:tcW w:w="5966" w:type="dxa"/>
            <w:shd w:val="clear" w:color="auto" w:fill="auto"/>
          </w:tcPr>
          <w:p w14:paraId="55DBEE7F" w14:textId="77777777" w:rsidR="00395B24" w:rsidRDefault="00395B24" w:rsidP="00663878">
            <w:pPr>
              <w:pStyle w:val="Normal1linespace"/>
              <w:widowControl w:val="0"/>
              <w:jc w:val="left"/>
            </w:pPr>
          </w:p>
        </w:tc>
      </w:tr>
      <w:tr w:rsidR="00395B24" w14:paraId="6B8A9FE8" w14:textId="77777777" w:rsidTr="00B6459E">
        <w:tc>
          <w:tcPr>
            <w:tcW w:w="3072" w:type="dxa"/>
            <w:shd w:val="clear" w:color="auto" w:fill="auto"/>
          </w:tcPr>
          <w:p w14:paraId="0EE97CF5" w14:textId="77777777" w:rsidR="00395B24" w:rsidRDefault="002C7385" w:rsidP="00663878">
            <w:pPr>
              <w:pStyle w:val="Normal1linespace"/>
              <w:widowControl w:val="0"/>
              <w:jc w:val="left"/>
            </w:pPr>
            <w:r>
              <w:t>Catchwords:</w:t>
            </w:r>
          </w:p>
        </w:tc>
        <w:tc>
          <w:tcPr>
            <w:tcW w:w="5966" w:type="dxa"/>
            <w:shd w:val="clear" w:color="auto" w:fill="auto"/>
          </w:tcPr>
          <w:p w14:paraId="2E6B7595" w14:textId="4D7234F9" w:rsidR="00395B24" w:rsidRDefault="00CF3E9D" w:rsidP="00663878">
            <w:pPr>
              <w:pStyle w:val="Normal1linespace"/>
              <w:widowControl w:val="0"/>
              <w:jc w:val="left"/>
            </w:pPr>
            <w:r w:rsidRPr="00AB1D58">
              <w:rPr>
                <w:b/>
                <w:bCs/>
              </w:rPr>
              <w:t>MIGRATION</w:t>
            </w:r>
            <w:r>
              <w:t xml:space="preserve"> – </w:t>
            </w:r>
            <w:r w:rsidRPr="00AB1D58">
              <w:rPr>
                <w:i/>
                <w:iCs/>
              </w:rPr>
              <w:t>Migration Act 1958</w:t>
            </w:r>
            <w:r w:rsidRPr="00CF3E9D">
              <w:t xml:space="preserve"> (</w:t>
            </w:r>
            <w:proofErr w:type="spellStart"/>
            <w:r w:rsidRPr="00CF3E9D">
              <w:t>Cth</w:t>
            </w:r>
            <w:proofErr w:type="spellEnd"/>
            <w:r w:rsidRPr="00CF3E9D">
              <w:t>)</w:t>
            </w:r>
            <w:r>
              <w:t xml:space="preserve"> – where Minister refused to revoke cancellation of visa – where primary judge found no jurisdictional error – whether Minister denied appellant procedural fairness</w:t>
            </w:r>
            <w:r w:rsidR="000A2958">
              <w:t xml:space="preserve"> – </w:t>
            </w:r>
            <w:r>
              <w:t xml:space="preserve">whether Minister failed to </w:t>
            </w:r>
            <w:r w:rsidR="000A2958">
              <w:t xml:space="preserve">adequately </w:t>
            </w:r>
            <w:r>
              <w:t xml:space="preserve">engage with representations – appeal dismissed </w:t>
            </w:r>
          </w:p>
        </w:tc>
      </w:tr>
      <w:tr w:rsidR="00395B24" w14:paraId="08144D90" w14:textId="77777777" w:rsidTr="00B6459E">
        <w:tc>
          <w:tcPr>
            <w:tcW w:w="3072" w:type="dxa"/>
            <w:shd w:val="clear" w:color="auto" w:fill="auto"/>
          </w:tcPr>
          <w:p w14:paraId="40256BC3" w14:textId="77777777" w:rsidR="00395B24" w:rsidRDefault="00395B24" w:rsidP="00663878">
            <w:pPr>
              <w:pStyle w:val="Normal1linespace"/>
              <w:widowControl w:val="0"/>
              <w:jc w:val="left"/>
            </w:pPr>
          </w:p>
        </w:tc>
        <w:tc>
          <w:tcPr>
            <w:tcW w:w="5966" w:type="dxa"/>
            <w:shd w:val="clear" w:color="auto" w:fill="auto"/>
          </w:tcPr>
          <w:p w14:paraId="76A3E1A4" w14:textId="77777777" w:rsidR="00395B24" w:rsidRDefault="00395B24" w:rsidP="00663878">
            <w:pPr>
              <w:pStyle w:val="Normal1linespace"/>
              <w:widowControl w:val="0"/>
              <w:jc w:val="left"/>
            </w:pPr>
          </w:p>
        </w:tc>
      </w:tr>
      <w:tr w:rsidR="00395B24" w14:paraId="44B596CA" w14:textId="77777777" w:rsidTr="00B6459E">
        <w:tc>
          <w:tcPr>
            <w:tcW w:w="3072" w:type="dxa"/>
            <w:shd w:val="clear" w:color="auto" w:fill="auto"/>
          </w:tcPr>
          <w:p w14:paraId="0DF03FE4" w14:textId="77777777" w:rsidR="00395B24" w:rsidRDefault="002C7385" w:rsidP="00663878">
            <w:pPr>
              <w:pStyle w:val="Normal1linespace"/>
              <w:widowControl w:val="0"/>
              <w:jc w:val="left"/>
            </w:pPr>
            <w:r>
              <w:t>Legislation:</w:t>
            </w:r>
          </w:p>
        </w:tc>
        <w:tc>
          <w:tcPr>
            <w:tcW w:w="5966" w:type="dxa"/>
            <w:shd w:val="clear" w:color="auto" w:fill="auto"/>
          </w:tcPr>
          <w:p w14:paraId="54CFD89B" w14:textId="460F73E9" w:rsidR="00A24491" w:rsidRPr="00A24491" w:rsidRDefault="0051333B" w:rsidP="0051333B">
            <w:pPr>
              <w:pStyle w:val="CasesLegislationAppealFrom"/>
              <w:spacing w:after="60"/>
            </w:pPr>
            <w:bookmarkStart w:id="3" w:name="Legislation"/>
            <w:r w:rsidRPr="00A24491">
              <w:rPr>
                <w:i/>
                <w:iCs/>
              </w:rPr>
              <w:t>Migration Act 1958</w:t>
            </w:r>
            <w:r w:rsidRPr="00A24491">
              <w:t xml:space="preserve"> (</w:t>
            </w:r>
            <w:proofErr w:type="spellStart"/>
            <w:r w:rsidRPr="00A24491">
              <w:t>Cth</w:t>
            </w:r>
            <w:proofErr w:type="spellEnd"/>
            <w:r w:rsidRPr="00A24491">
              <w:t>)</w:t>
            </w:r>
            <w:r>
              <w:t xml:space="preserve"> ss 501, </w:t>
            </w:r>
            <w:r w:rsidR="00A24491" w:rsidRPr="00A24491">
              <w:t>501(3A)</w:t>
            </w:r>
            <w:r>
              <w:t xml:space="preserve"> and </w:t>
            </w:r>
            <w:r w:rsidR="00A24491" w:rsidRPr="00A24491">
              <w:t>501CA</w:t>
            </w:r>
            <w:r>
              <w:t xml:space="preserve">(4) </w:t>
            </w:r>
            <w:bookmarkEnd w:id="3"/>
          </w:p>
        </w:tc>
      </w:tr>
      <w:tr w:rsidR="00395B24" w14:paraId="22DD2523" w14:textId="77777777" w:rsidTr="00B6459E">
        <w:tc>
          <w:tcPr>
            <w:tcW w:w="3072" w:type="dxa"/>
            <w:shd w:val="clear" w:color="auto" w:fill="auto"/>
          </w:tcPr>
          <w:p w14:paraId="05668D1E" w14:textId="77777777" w:rsidR="00395B24" w:rsidRDefault="00395B24" w:rsidP="00663878">
            <w:pPr>
              <w:pStyle w:val="Normal1linespace"/>
              <w:widowControl w:val="0"/>
              <w:jc w:val="left"/>
            </w:pPr>
          </w:p>
        </w:tc>
        <w:tc>
          <w:tcPr>
            <w:tcW w:w="5966" w:type="dxa"/>
            <w:shd w:val="clear" w:color="auto" w:fill="auto"/>
          </w:tcPr>
          <w:p w14:paraId="4A40612F" w14:textId="77777777" w:rsidR="00395B24" w:rsidRDefault="00395B24" w:rsidP="00663878">
            <w:pPr>
              <w:pStyle w:val="Normal1linespace"/>
              <w:widowControl w:val="0"/>
              <w:jc w:val="left"/>
            </w:pPr>
          </w:p>
        </w:tc>
      </w:tr>
      <w:tr w:rsidR="00395B24" w14:paraId="40AD2DE4" w14:textId="77777777" w:rsidTr="00B6459E">
        <w:tc>
          <w:tcPr>
            <w:tcW w:w="3072" w:type="dxa"/>
            <w:shd w:val="clear" w:color="auto" w:fill="auto"/>
          </w:tcPr>
          <w:p w14:paraId="18E67A1F" w14:textId="77777777" w:rsidR="00395B24" w:rsidRDefault="002C7385" w:rsidP="00663878">
            <w:pPr>
              <w:pStyle w:val="Normal1linespace"/>
              <w:widowControl w:val="0"/>
              <w:jc w:val="left"/>
            </w:pPr>
            <w:r>
              <w:t>Cases cited:</w:t>
            </w:r>
          </w:p>
        </w:tc>
        <w:tc>
          <w:tcPr>
            <w:tcW w:w="5966" w:type="dxa"/>
            <w:shd w:val="clear" w:color="auto" w:fill="auto"/>
          </w:tcPr>
          <w:p w14:paraId="11238951" w14:textId="23EB8BE3" w:rsidR="00A24491" w:rsidRPr="00A24491" w:rsidRDefault="00A24491" w:rsidP="00A24491">
            <w:pPr>
              <w:pStyle w:val="CasesLegislationAppealFrom"/>
              <w:spacing w:after="60"/>
            </w:pPr>
            <w:bookmarkStart w:id="4" w:name="Cases_Cited"/>
            <w:r w:rsidRPr="00A24491">
              <w:rPr>
                <w:i/>
                <w:iCs/>
              </w:rPr>
              <w:t xml:space="preserve">Commissioner for </w:t>
            </w:r>
            <w:r w:rsidR="004A5D75">
              <w:rPr>
                <w:i/>
                <w:iCs/>
              </w:rPr>
              <w:t>Australian Capital Territory</w:t>
            </w:r>
            <w:r w:rsidRPr="00A24491">
              <w:rPr>
                <w:i/>
                <w:iCs/>
              </w:rPr>
              <w:t xml:space="preserve"> Revenue v </w:t>
            </w:r>
            <w:proofErr w:type="spellStart"/>
            <w:r w:rsidRPr="00A24491">
              <w:rPr>
                <w:i/>
                <w:iCs/>
              </w:rPr>
              <w:t>Alphaone</w:t>
            </w:r>
            <w:proofErr w:type="spellEnd"/>
            <w:r w:rsidRPr="00A24491">
              <w:rPr>
                <w:i/>
                <w:iCs/>
              </w:rPr>
              <w:t xml:space="preserve"> Pty Ltd </w:t>
            </w:r>
            <w:r w:rsidRPr="00A24491">
              <w:t>(1994) 49 FCR 576</w:t>
            </w:r>
          </w:p>
          <w:p w14:paraId="1B579C34" w14:textId="77777777" w:rsidR="00A24491" w:rsidRPr="00A24491" w:rsidRDefault="00A24491" w:rsidP="00A24491">
            <w:pPr>
              <w:pStyle w:val="CasesLegislationAppealFrom"/>
              <w:spacing w:after="60"/>
            </w:pPr>
            <w:r w:rsidRPr="00A24491">
              <w:rPr>
                <w:i/>
                <w:iCs/>
              </w:rPr>
              <w:t>ECE21 v Minister for Home Affairs</w:t>
            </w:r>
            <w:r w:rsidRPr="00A24491">
              <w:t xml:space="preserve"> (2023) 297 FCR 422</w:t>
            </w:r>
          </w:p>
          <w:p w14:paraId="0B103E13" w14:textId="77777777" w:rsidR="00A24491" w:rsidRPr="00A24491" w:rsidRDefault="00A24491" w:rsidP="00A24491">
            <w:pPr>
              <w:pStyle w:val="CasesLegislationAppealFrom"/>
              <w:spacing w:after="60"/>
            </w:pPr>
            <w:r w:rsidRPr="00A24491">
              <w:rPr>
                <w:i/>
                <w:iCs/>
              </w:rPr>
              <w:t>Hands v Minister for Immigration and Border Protection</w:t>
            </w:r>
            <w:r w:rsidRPr="00A24491">
              <w:t xml:space="preserve"> (2018) 267 FCR 628</w:t>
            </w:r>
          </w:p>
          <w:p w14:paraId="092A27D0" w14:textId="77777777" w:rsidR="00A24491" w:rsidRPr="00A24491" w:rsidRDefault="00A24491" w:rsidP="00A24491">
            <w:pPr>
              <w:pStyle w:val="CasesLegislationAppealFrom"/>
              <w:spacing w:after="60"/>
            </w:pPr>
            <w:r w:rsidRPr="00A24491">
              <w:rPr>
                <w:i/>
                <w:iCs/>
              </w:rPr>
              <w:t xml:space="preserve">Minister for Immigration, Citizenship, Migrant Services and Multicultural Affairs v Viane </w:t>
            </w:r>
            <w:r w:rsidRPr="00A24491">
              <w:t>(2021) 274 CLR 398</w:t>
            </w:r>
          </w:p>
          <w:p w14:paraId="3145FFED" w14:textId="77777777" w:rsidR="00A24491" w:rsidRPr="00A24491" w:rsidRDefault="00A24491" w:rsidP="00A24491">
            <w:pPr>
              <w:pStyle w:val="CasesLegislationAppealFrom"/>
              <w:spacing w:after="60"/>
            </w:pPr>
            <w:r w:rsidRPr="00A24491">
              <w:rPr>
                <w:i/>
                <w:iCs/>
              </w:rPr>
              <w:t>Plaintiff M1/2021 v Minister for Home Affairs</w:t>
            </w:r>
            <w:r w:rsidRPr="00A24491">
              <w:t xml:space="preserve"> (2022) 96 ALJR 497</w:t>
            </w:r>
          </w:p>
          <w:p w14:paraId="438FF97C" w14:textId="77777777" w:rsidR="00A24491" w:rsidRPr="00A24491" w:rsidRDefault="00A24491" w:rsidP="00A24491">
            <w:pPr>
              <w:pStyle w:val="CasesLegislationAppealFrom"/>
              <w:spacing w:after="60"/>
            </w:pPr>
            <w:r w:rsidRPr="00A24491">
              <w:rPr>
                <w:i/>
                <w:iCs/>
              </w:rPr>
              <w:t>SZBEL v Minister for Immigration and Multicultural and Indigenous Affairs</w:t>
            </w:r>
            <w:r w:rsidRPr="00A24491">
              <w:t xml:space="preserve"> (2006) 228 CLR 152</w:t>
            </w:r>
          </w:p>
          <w:p w14:paraId="5CE7B8E6" w14:textId="0562F26D" w:rsidR="00A24491" w:rsidRPr="00A24491" w:rsidRDefault="00A24491" w:rsidP="00A24491">
            <w:pPr>
              <w:pStyle w:val="CasesLegislationAppealFrom"/>
              <w:spacing w:after="60"/>
            </w:pPr>
            <w:proofErr w:type="spellStart"/>
            <w:r w:rsidRPr="00A24491">
              <w:rPr>
                <w:i/>
                <w:iCs/>
              </w:rPr>
              <w:t>Tikomaimaleya</w:t>
            </w:r>
            <w:proofErr w:type="spellEnd"/>
            <w:r w:rsidRPr="00A24491">
              <w:rPr>
                <w:i/>
                <w:iCs/>
              </w:rPr>
              <w:t xml:space="preserve"> v Minister for Immigration, Citizenship and Multicultural Affairs</w:t>
            </w:r>
            <w:r w:rsidRPr="00A24491">
              <w:t xml:space="preserve"> [2023] FCA 659</w:t>
            </w:r>
            <w:bookmarkEnd w:id="4"/>
          </w:p>
        </w:tc>
      </w:tr>
      <w:tr w:rsidR="00252339" w14:paraId="018DCC36" w14:textId="77777777" w:rsidTr="002F7154">
        <w:tc>
          <w:tcPr>
            <w:tcW w:w="3084" w:type="dxa"/>
            <w:shd w:val="clear" w:color="auto" w:fill="auto"/>
          </w:tcPr>
          <w:p w14:paraId="1ECB99B4" w14:textId="77777777" w:rsidR="00252339" w:rsidRDefault="00252339" w:rsidP="002F7154">
            <w:pPr>
              <w:pStyle w:val="Normal1linespace"/>
              <w:widowControl w:val="0"/>
            </w:pPr>
          </w:p>
        </w:tc>
        <w:tc>
          <w:tcPr>
            <w:tcW w:w="5954" w:type="dxa"/>
            <w:shd w:val="clear" w:color="auto" w:fill="auto"/>
          </w:tcPr>
          <w:p w14:paraId="03D445FE" w14:textId="77777777" w:rsidR="00252339" w:rsidRDefault="00252339" w:rsidP="002F7154">
            <w:pPr>
              <w:pStyle w:val="Normal1linespace"/>
              <w:widowControl w:val="0"/>
              <w:jc w:val="left"/>
            </w:pPr>
          </w:p>
        </w:tc>
      </w:tr>
      <w:tr w:rsidR="00252339" w14:paraId="0E6CB7B4" w14:textId="77777777" w:rsidTr="002F7154">
        <w:tc>
          <w:tcPr>
            <w:tcW w:w="3084" w:type="dxa"/>
            <w:shd w:val="clear" w:color="auto" w:fill="auto"/>
          </w:tcPr>
          <w:p w14:paraId="37DFEA2A" w14:textId="77777777" w:rsidR="00252339" w:rsidRDefault="00252339" w:rsidP="00501A12">
            <w:pPr>
              <w:pStyle w:val="Normal1linespace"/>
              <w:widowControl w:val="0"/>
            </w:pPr>
            <w:r>
              <w:t>Division:</w:t>
            </w:r>
          </w:p>
        </w:tc>
        <w:tc>
          <w:tcPr>
            <w:tcW w:w="5954" w:type="dxa"/>
            <w:shd w:val="clear" w:color="auto" w:fill="auto"/>
          </w:tcPr>
          <w:p w14:paraId="24273017" w14:textId="6FFB3C7E" w:rsidR="00252339" w:rsidRPr="00F17599" w:rsidRDefault="007E0AD7" w:rsidP="00501A12">
            <w:pPr>
              <w:pStyle w:val="Normal1linespace"/>
              <w:widowControl w:val="0"/>
              <w:jc w:val="left"/>
            </w:pPr>
            <w:r>
              <w:fldChar w:fldCharType="begin"/>
            </w:r>
            <w:r>
              <w:instrText xml:space="preserve"> DOCPROPERTY  Division </w:instrText>
            </w:r>
            <w:r>
              <w:fldChar w:fldCharType="separate"/>
            </w:r>
            <w:r w:rsidR="00252339">
              <w:t>General Division</w:t>
            </w:r>
            <w:r>
              <w:fldChar w:fldCharType="end"/>
            </w:r>
          </w:p>
        </w:tc>
      </w:tr>
      <w:tr w:rsidR="00252339" w14:paraId="40A72C7C" w14:textId="77777777" w:rsidTr="002F7154">
        <w:tc>
          <w:tcPr>
            <w:tcW w:w="3084" w:type="dxa"/>
            <w:shd w:val="clear" w:color="auto" w:fill="auto"/>
          </w:tcPr>
          <w:p w14:paraId="7BD02398" w14:textId="77777777" w:rsidR="00252339" w:rsidRDefault="00252339" w:rsidP="00501A12">
            <w:pPr>
              <w:pStyle w:val="Normal1linespace"/>
              <w:widowControl w:val="0"/>
            </w:pPr>
            <w:bookmarkStart w:id="5" w:name="Registry_rows" w:colFirst="0" w:colLast="1"/>
          </w:p>
        </w:tc>
        <w:tc>
          <w:tcPr>
            <w:tcW w:w="5954" w:type="dxa"/>
            <w:shd w:val="clear" w:color="auto" w:fill="auto"/>
          </w:tcPr>
          <w:p w14:paraId="7AF268B0" w14:textId="77777777" w:rsidR="00252339" w:rsidRDefault="00252339" w:rsidP="00501A12">
            <w:pPr>
              <w:pStyle w:val="Normal1linespace"/>
              <w:widowControl w:val="0"/>
              <w:jc w:val="left"/>
            </w:pPr>
          </w:p>
        </w:tc>
      </w:tr>
      <w:tr w:rsidR="00252339" w14:paraId="2409B9F5" w14:textId="77777777" w:rsidTr="002F7154">
        <w:tc>
          <w:tcPr>
            <w:tcW w:w="3084" w:type="dxa"/>
            <w:shd w:val="clear" w:color="auto" w:fill="auto"/>
          </w:tcPr>
          <w:p w14:paraId="68627752" w14:textId="77777777" w:rsidR="00252339" w:rsidRDefault="00252339" w:rsidP="00501A12">
            <w:pPr>
              <w:pStyle w:val="Normal1linespace"/>
              <w:widowControl w:val="0"/>
            </w:pPr>
            <w:r>
              <w:t>Registry:</w:t>
            </w:r>
          </w:p>
        </w:tc>
        <w:tc>
          <w:tcPr>
            <w:tcW w:w="5954" w:type="dxa"/>
            <w:shd w:val="clear" w:color="auto" w:fill="auto"/>
          </w:tcPr>
          <w:p w14:paraId="248882AC" w14:textId="5A795BA3" w:rsidR="00252339" w:rsidRPr="00F17599" w:rsidRDefault="007E0AD7" w:rsidP="00501A12">
            <w:pPr>
              <w:pStyle w:val="Normal1linespace"/>
              <w:widowControl w:val="0"/>
              <w:jc w:val="left"/>
            </w:pPr>
            <w:r>
              <w:fldChar w:fldCharType="begin"/>
            </w:r>
            <w:r>
              <w:instrText xml:space="preserve"> DOCPROPERTY  Registry </w:instrText>
            </w:r>
            <w:r>
              <w:fldChar w:fldCharType="separate"/>
            </w:r>
            <w:r w:rsidR="00252339">
              <w:t>New South Wales</w:t>
            </w:r>
            <w:r>
              <w:fldChar w:fldCharType="end"/>
            </w:r>
          </w:p>
        </w:tc>
      </w:tr>
      <w:tr w:rsidR="00252339" w14:paraId="2A0DDD64" w14:textId="77777777" w:rsidTr="002F7154">
        <w:tc>
          <w:tcPr>
            <w:tcW w:w="3084" w:type="dxa"/>
            <w:shd w:val="clear" w:color="auto" w:fill="auto"/>
          </w:tcPr>
          <w:p w14:paraId="3CF20346" w14:textId="77777777" w:rsidR="00252339" w:rsidRDefault="00252339" w:rsidP="00501A12">
            <w:pPr>
              <w:pStyle w:val="Normal1linespace"/>
              <w:widowControl w:val="0"/>
            </w:pPr>
            <w:bookmarkStart w:id="6" w:name="NPARow" w:colFirst="0" w:colLast="1"/>
            <w:bookmarkEnd w:id="5"/>
          </w:p>
        </w:tc>
        <w:tc>
          <w:tcPr>
            <w:tcW w:w="5954" w:type="dxa"/>
            <w:shd w:val="clear" w:color="auto" w:fill="auto"/>
          </w:tcPr>
          <w:p w14:paraId="2B745C83" w14:textId="77777777" w:rsidR="00252339" w:rsidRPr="00F17599" w:rsidRDefault="00252339" w:rsidP="00501A12">
            <w:pPr>
              <w:pStyle w:val="Normal1linespace"/>
              <w:widowControl w:val="0"/>
              <w:jc w:val="left"/>
              <w:rPr>
                <w:b/>
              </w:rPr>
            </w:pPr>
          </w:p>
        </w:tc>
      </w:tr>
      <w:tr w:rsidR="00252339" w14:paraId="32F8B5A7" w14:textId="77777777" w:rsidTr="002F7154">
        <w:tc>
          <w:tcPr>
            <w:tcW w:w="3084" w:type="dxa"/>
            <w:shd w:val="clear" w:color="auto" w:fill="auto"/>
          </w:tcPr>
          <w:p w14:paraId="70F309F6" w14:textId="77777777" w:rsidR="00252339" w:rsidRDefault="00252339" w:rsidP="00501A12">
            <w:pPr>
              <w:pStyle w:val="Normal1linespace"/>
              <w:widowControl w:val="0"/>
            </w:pPr>
            <w:r>
              <w:t>National Practice Area:</w:t>
            </w:r>
          </w:p>
        </w:tc>
        <w:tc>
          <w:tcPr>
            <w:tcW w:w="5954" w:type="dxa"/>
            <w:shd w:val="clear" w:color="auto" w:fill="auto"/>
          </w:tcPr>
          <w:p w14:paraId="36D20AE5" w14:textId="0647CC83" w:rsidR="00252339" w:rsidRPr="00F17599" w:rsidRDefault="007E0AD7" w:rsidP="00171DBB">
            <w:pPr>
              <w:pStyle w:val="Normal1linespace"/>
              <w:widowControl w:val="0"/>
              <w:jc w:val="left"/>
              <w:rPr>
                <w:b/>
              </w:rPr>
            </w:pPr>
            <w:r>
              <w:fldChar w:fldCharType="begin"/>
            </w:r>
            <w:r>
              <w:instrText xml:space="preserve"> DOCPROPERTY  "Practice Area"  \* MERGEFORMAT </w:instrText>
            </w:r>
            <w:r>
              <w:fldChar w:fldCharType="separate"/>
            </w:r>
            <w:r w:rsidR="00252339">
              <w:t>Administrative and Constitutional Law and Human Rights</w:t>
            </w:r>
            <w:r>
              <w:fldChar w:fldCharType="end"/>
            </w:r>
          </w:p>
        </w:tc>
      </w:tr>
      <w:tr w:rsidR="00252339" w14:paraId="0DCDBD7F" w14:textId="77777777" w:rsidTr="002F7154">
        <w:tc>
          <w:tcPr>
            <w:tcW w:w="3084" w:type="dxa"/>
            <w:shd w:val="clear" w:color="auto" w:fill="auto"/>
          </w:tcPr>
          <w:p w14:paraId="0A5DA5EE" w14:textId="77777777" w:rsidR="00252339" w:rsidRDefault="00252339" w:rsidP="00501A12">
            <w:pPr>
              <w:pStyle w:val="Normal1linespace"/>
              <w:widowControl w:val="0"/>
            </w:pPr>
            <w:bookmarkStart w:id="7" w:name="SubAreaRow" w:colFirst="0" w:colLast="1"/>
            <w:bookmarkEnd w:id="6"/>
          </w:p>
        </w:tc>
        <w:tc>
          <w:tcPr>
            <w:tcW w:w="5954" w:type="dxa"/>
            <w:shd w:val="clear" w:color="auto" w:fill="auto"/>
          </w:tcPr>
          <w:p w14:paraId="45B36245" w14:textId="77777777" w:rsidR="00252339" w:rsidRDefault="00252339" w:rsidP="00171DBB">
            <w:pPr>
              <w:pStyle w:val="Normal1linespace"/>
              <w:widowControl w:val="0"/>
              <w:jc w:val="left"/>
            </w:pPr>
          </w:p>
        </w:tc>
      </w:tr>
      <w:bookmarkEnd w:id="7"/>
      <w:tr w:rsidR="00492DC3" w14:paraId="151BA407" w14:textId="77777777" w:rsidTr="00B6459E">
        <w:tc>
          <w:tcPr>
            <w:tcW w:w="3072" w:type="dxa"/>
            <w:shd w:val="clear" w:color="auto" w:fill="auto"/>
          </w:tcPr>
          <w:p w14:paraId="6DA17B1E" w14:textId="77777777" w:rsidR="00492DC3" w:rsidRDefault="00492DC3" w:rsidP="00501A12">
            <w:pPr>
              <w:pStyle w:val="Normal1linespace"/>
              <w:widowControl w:val="0"/>
            </w:pPr>
            <w:r>
              <w:t>Number of paragraphs:</w:t>
            </w:r>
          </w:p>
        </w:tc>
        <w:tc>
          <w:tcPr>
            <w:tcW w:w="5966" w:type="dxa"/>
            <w:shd w:val="clear" w:color="auto" w:fill="auto"/>
          </w:tcPr>
          <w:p w14:paraId="66FD0E54" w14:textId="6E09600A" w:rsidR="00492DC3" w:rsidRDefault="003F3D0B" w:rsidP="00501A12">
            <w:pPr>
              <w:pStyle w:val="Normal1linespace"/>
              <w:widowControl w:val="0"/>
              <w:jc w:val="left"/>
            </w:pPr>
            <w:bookmarkStart w:id="8" w:name="PlaceCategoryParagraphs"/>
            <w:r>
              <w:t>47</w:t>
            </w:r>
            <w:bookmarkEnd w:id="8"/>
          </w:p>
        </w:tc>
      </w:tr>
      <w:tr w:rsidR="00492DC3" w14:paraId="0FF6740E" w14:textId="77777777" w:rsidTr="00B6459E">
        <w:tc>
          <w:tcPr>
            <w:tcW w:w="3072" w:type="dxa"/>
            <w:shd w:val="clear" w:color="auto" w:fill="auto"/>
          </w:tcPr>
          <w:p w14:paraId="688AB813" w14:textId="77777777" w:rsidR="00492DC3" w:rsidRDefault="00492DC3" w:rsidP="00492DC3">
            <w:pPr>
              <w:pStyle w:val="Normal1linespace"/>
              <w:widowControl w:val="0"/>
              <w:jc w:val="left"/>
            </w:pPr>
          </w:p>
        </w:tc>
        <w:tc>
          <w:tcPr>
            <w:tcW w:w="5966" w:type="dxa"/>
            <w:shd w:val="clear" w:color="auto" w:fill="auto"/>
          </w:tcPr>
          <w:p w14:paraId="2CC4AB90" w14:textId="77777777" w:rsidR="00492DC3" w:rsidRDefault="00492DC3" w:rsidP="00492DC3">
            <w:pPr>
              <w:pStyle w:val="Normal1linespace"/>
              <w:widowControl w:val="0"/>
              <w:jc w:val="left"/>
            </w:pPr>
          </w:p>
        </w:tc>
      </w:tr>
      <w:tr w:rsidR="00492DC3" w14:paraId="03C935A4" w14:textId="77777777" w:rsidTr="00B6459E">
        <w:tc>
          <w:tcPr>
            <w:tcW w:w="3072" w:type="dxa"/>
            <w:shd w:val="clear" w:color="auto" w:fill="auto"/>
          </w:tcPr>
          <w:p w14:paraId="64F7301A" w14:textId="77777777" w:rsidR="00492DC3" w:rsidRDefault="00492DC3" w:rsidP="00F0095F">
            <w:pPr>
              <w:pStyle w:val="Normal1linespace"/>
              <w:keepNext/>
              <w:keepLines/>
              <w:widowControl w:val="0"/>
              <w:jc w:val="left"/>
            </w:pPr>
            <w:bookmarkStart w:id="9" w:name="CounselDate" w:colFirst="0" w:colLast="2"/>
            <w:r w:rsidRPr="006A24E3">
              <w:lastRenderedPageBreak/>
              <w:t>Date of hearing:</w:t>
            </w:r>
          </w:p>
        </w:tc>
        <w:tc>
          <w:tcPr>
            <w:tcW w:w="5966" w:type="dxa"/>
            <w:shd w:val="clear" w:color="auto" w:fill="auto"/>
          </w:tcPr>
          <w:p w14:paraId="79FD4190" w14:textId="7960F3CC" w:rsidR="00492DC3" w:rsidRDefault="00922CF7" w:rsidP="00F0095F">
            <w:pPr>
              <w:pStyle w:val="Normal1linespace"/>
              <w:keepNext/>
              <w:keepLines/>
              <w:widowControl w:val="0"/>
              <w:jc w:val="left"/>
            </w:pPr>
            <w:bookmarkStart w:id="10" w:name="HearingDate"/>
            <w:r>
              <w:t>24 November 2023</w:t>
            </w:r>
            <w:r w:rsidR="00492DC3">
              <w:t xml:space="preserve"> </w:t>
            </w:r>
            <w:bookmarkEnd w:id="10"/>
          </w:p>
        </w:tc>
      </w:tr>
      <w:tr w:rsidR="00492DC3" w14:paraId="2988621D" w14:textId="77777777" w:rsidTr="00B6459E">
        <w:tc>
          <w:tcPr>
            <w:tcW w:w="3072" w:type="dxa"/>
            <w:shd w:val="clear" w:color="auto" w:fill="auto"/>
          </w:tcPr>
          <w:p w14:paraId="591B7FA9" w14:textId="77777777" w:rsidR="00492DC3" w:rsidRDefault="00492DC3" w:rsidP="00492DC3">
            <w:pPr>
              <w:pStyle w:val="Normal1linespace"/>
              <w:widowControl w:val="0"/>
              <w:jc w:val="left"/>
            </w:pPr>
          </w:p>
        </w:tc>
        <w:tc>
          <w:tcPr>
            <w:tcW w:w="5966" w:type="dxa"/>
            <w:shd w:val="clear" w:color="auto" w:fill="auto"/>
          </w:tcPr>
          <w:p w14:paraId="0EFD613F" w14:textId="77777777" w:rsidR="00492DC3" w:rsidRDefault="00492DC3" w:rsidP="00492DC3">
            <w:pPr>
              <w:pStyle w:val="Normal1linespace"/>
              <w:widowControl w:val="0"/>
              <w:jc w:val="left"/>
            </w:pPr>
          </w:p>
        </w:tc>
      </w:tr>
      <w:tr w:rsidR="00B77B70" w14:paraId="575E5A18" w14:textId="77777777" w:rsidTr="00B6459E">
        <w:tc>
          <w:tcPr>
            <w:tcW w:w="3072" w:type="dxa"/>
            <w:shd w:val="clear" w:color="auto" w:fill="auto"/>
          </w:tcPr>
          <w:p w14:paraId="610F6EAA" w14:textId="2EB9FAAB" w:rsidR="00B77B70" w:rsidRDefault="00B77B70" w:rsidP="00B77B70">
            <w:pPr>
              <w:pStyle w:val="Normal1linespace"/>
              <w:widowControl w:val="0"/>
              <w:jc w:val="left"/>
            </w:pPr>
            <w:bookmarkStart w:id="11" w:name="Counsel" w:colFirst="0" w:colLast="2"/>
            <w:bookmarkEnd w:id="9"/>
            <w:r>
              <w:t>Counsel for the Appellant:</w:t>
            </w:r>
          </w:p>
        </w:tc>
        <w:tc>
          <w:tcPr>
            <w:tcW w:w="5966" w:type="dxa"/>
            <w:shd w:val="clear" w:color="auto" w:fill="auto"/>
          </w:tcPr>
          <w:p w14:paraId="28156206" w14:textId="2FD23230" w:rsidR="00B77B70" w:rsidRDefault="00B77B70" w:rsidP="00B77B70">
            <w:pPr>
              <w:pStyle w:val="Normal1linespace"/>
              <w:widowControl w:val="0"/>
              <w:jc w:val="left"/>
            </w:pPr>
            <w:bookmarkStart w:id="12" w:name="AppCounsel"/>
            <w:bookmarkEnd w:id="12"/>
            <w:r>
              <w:t>Mr JR Murphy</w:t>
            </w:r>
          </w:p>
        </w:tc>
      </w:tr>
      <w:tr w:rsidR="00B77B70" w14:paraId="609F07EE" w14:textId="77777777" w:rsidTr="00B6459E">
        <w:tc>
          <w:tcPr>
            <w:tcW w:w="3072" w:type="dxa"/>
            <w:shd w:val="clear" w:color="auto" w:fill="auto"/>
          </w:tcPr>
          <w:p w14:paraId="45D721A7" w14:textId="77777777" w:rsidR="00B77B70" w:rsidRDefault="00B77B70" w:rsidP="00B77B70">
            <w:pPr>
              <w:pStyle w:val="Normal1linespace"/>
              <w:widowControl w:val="0"/>
              <w:jc w:val="left"/>
            </w:pPr>
          </w:p>
        </w:tc>
        <w:tc>
          <w:tcPr>
            <w:tcW w:w="5966" w:type="dxa"/>
            <w:shd w:val="clear" w:color="auto" w:fill="auto"/>
          </w:tcPr>
          <w:p w14:paraId="6932E599" w14:textId="77777777" w:rsidR="00B77B70" w:rsidRDefault="00B77B70" w:rsidP="00B77B70">
            <w:pPr>
              <w:pStyle w:val="Normal1linespace"/>
              <w:widowControl w:val="0"/>
              <w:jc w:val="left"/>
            </w:pPr>
          </w:p>
        </w:tc>
      </w:tr>
      <w:tr w:rsidR="00B77B70" w14:paraId="5F0F5A9F" w14:textId="77777777" w:rsidTr="00B6459E">
        <w:tc>
          <w:tcPr>
            <w:tcW w:w="3072" w:type="dxa"/>
            <w:shd w:val="clear" w:color="auto" w:fill="auto"/>
          </w:tcPr>
          <w:p w14:paraId="67154FAE" w14:textId="6B146AC3" w:rsidR="00B77B70" w:rsidRDefault="00B77B70" w:rsidP="00B77B70">
            <w:pPr>
              <w:pStyle w:val="Normal1linespace"/>
              <w:widowControl w:val="0"/>
              <w:jc w:val="left"/>
            </w:pPr>
            <w:r>
              <w:t>Solicitor for the Appellant:</w:t>
            </w:r>
          </w:p>
        </w:tc>
        <w:tc>
          <w:tcPr>
            <w:tcW w:w="5966" w:type="dxa"/>
            <w:shd w:val="clear" w:color="auto" w:fill="auto"/>
          </w:tcPr>
          <w:p w14:paraId="379EB841" w14:textId="0950B55A" w:rsidR="00B77B70" w:rsidRDefault="00B77B70" w:rsidP="00B77B70">
            <w:pPr>
              <w:pStyle w:val="Normal1linespace"/>
              <w:widowControl w:val="0"/>
              <w:jc w:val="left"/>
            </w:pPr>
            <w:r>
              <w:t>Hearn Legal</w:t>
            </w:r>
          </w:p>
        </w:tc>
      </w:tr>
      <w:tr w:rsidR="00B77B70" w14:paraId="17C10074" w14:textId="77777777" w:rsidTr="00B6459E">
        <w:tc>
          <w:tcPr>
            <w:tcW w:w="3072" w:type="dxa"/>
            <w:shd w:val="clear" w:color="auto" w:fill="auto"/>
          </w:tcPr>
          <w:p w14:paraId="38911572" w14:textId="77777777" w:rsidR="00B77B70" w:rsidRDefault="00B77B70" w:rsidP="00B77B70">
            <w:pPr>
              <w:pStyle w:val="Normal1linespace"/>
              <w:widowControl w:val="0"/>
              <w:jc w:val="left"/>
            </w:pPr>
          </w:p>
        </w:tc>
        <w:tc>
          <w:tcPr>
            <w:tcW w:w="5966" w:type="dxa"/>
            <w:shd w:val="clear" w:color="auto" w:fill="auto"/>
          </w:tcPr>
          <w:p w14:paraId="30F08F94" w14:textId="77777777" w:rsidR="00B77B70" w:rsidRDefault="00B77B70" w:rsidP="00B77B70">
            <w:pPr>
              <w:pStyle w:val="Normal1linespace"/>
              <w:widowControl w:val="0"/>
              <w:jc w:val="left"/>
            </w:pPr>
          </w:p>
        </w:tc>
      </w:tr>
      <w:tr w:rsidR="00B77B70" w14:paraId="52902D34" w14:textId="77777777" w:rsidTr="00B6459E">
        <w:tc>
          <w:tcPr>
            <w:tcW w:w="3072" w:type="dxa"/>
            <w:shd w:val="clear" w:color="auto" w:fill="auto"/>
          </w:tcPr>
          <w:p w14:paraId="63BCA871" w14:textId="0022FD6F" w:rsidR="00B77B70" w:rsidRDefault="00B77B70" w:rsidP="00B77B70">
            <w:pPr>
              <w:pStyle w:val="Normal1linespace"/>
              <w:widowControl w:val="0"/>
              <w:jc w:val="left"/>
            </w:pPr>
            <w:r>
              <w:t>Counsel for the Respondent:</w:t>
            </w:r>
          </w:p>
        </w:tc>
        <w:tc>
          <w:tcPr>
            <w:tcW w:w="5966" w:type="dxa"/>
            <w:shd w:val="clear" w:color="auto" w:fill="auto"/>
          </w:tcPr>
          <w:p w14:paraId="5796E305" w14:textId="1C6BEA31" w:rsidR="00B77B70" w:rsidRDefault="00B77B70" w:rsidP="00B77B70">
            <w:pPr>
              <w:pStyle w:val="Normal1linespace"/>
              <w:widowControl w:val="0"/>
              <w:jc w:val="left"/>
            </w:pPr>
            <w:r>
              <w:t>M</w:t>
            </w:r>
            <w:r w:rsidR="00D73D32">
              <w:t>s</w:t>
            </w:r>
            <w:r>
              <w:t xml:space="preserve"> R Francois</w:t>
            </w:r>
            <w:r w:rsidR="00CC5A2C">
              <w:t xml:space="preserve"> with Ms A </w:t>
            </w:r>
            <w:proofErr w:type="spellStart"/>
            <w:r w:rsidR="00CC5A2C">
              <w:t>Poukchanski</w:t>
            </w:r>
            <w:proofErr w:type="spellEnd"/>
          </w:p>
        </w:tc>
      </w:tr>
      <w:tr w:rsidR="00B77B70" w14:paraId="03E8021C" w14:textId="77777777" w:rsidTr="00B6459E">
        <w:tc>
          <w:tcPr>
            <w:tcW w:w="3072" w:type="dxa"/>
            <w:shd w:val="clear" w:color="auto" w:fill="auto"/>
          </w:tcPr>
          <w:p w14:paraId="55803B10" w14:textId="77777777" w:rsidR="00B77B70" w:rsidRDefault="00B77B70" w:rsidP="00B77B70">
            <w:pPr>
              <w:pStyle w:val="Normal1linespace"/>
              <w:widowControl w:val="0"/>
              <w:jc w:val="left"/>
            </w:pPr>
          </w:p>
        </w:tc>
        <w:tc>
          <w:tcPr>
            <w:tcW w:w="5966" w:type="dxa"/>
            <w:shd w:val="clear" w:color="auto" w:fill="auto"/>
          </w:tcPr>
          <w:p w14:paraId="3366A581" w14:textId="77777777" w:rsidR="00B77B70" w:rsidRDefault="00B77B70" w:rsidP="00B77B70">
            <w:pPr>
              <w:pStyle w:val="Normal1linespace"/>
              <w:widowControl w:val="0"/>
              <w:jc w:val="left"/>
            </w:pPr>
          </w:p>
        </w:tc>
      </w:tr>
      <w:tr w:rsidR="00B77B70" w14:paraId="59A51662" w14:textId="77777777" w:rsidTr="00B6459E">
        <w:tc>
          <w:tcPr>
            <w:tcW w:w="3072" w:type="dxa"/>
            <w:shd w:val="clear" w:color="auto" w:fill="auto"/>
          </w:tcPr>
          <w:p w14:paraId="3D16BA2C" w14:textId="2D588438" w:rsidR="00B77B70" w:rsidRDefault="00B77B70" w:rsidP="00B77B70">
            <w:pPr>
              <w:pStyle w:val="Normal1linespace"/>
              <w:widowControl w:val="0"/>
              <w:jc w:val="left"/>
            </w:pPr>
            <w:r>
              <w:t>Solicitor for the Respondent:</w:t>
            </w:r>
          </w:p>
        </w:tc>
        <w:tc>
          <w:tcPr>
            <w:tcW w:w="5966" w:type="dxa"/>
            <w:shd w:val="clear" w:color="auto" w:fill="auto"/>
          </w:tcPr>
          <w:p w14:paraId="2BF10DA4" w14:textId="37D53149" w:rsidR="00B77B70" w:rsidRDefault="00B77B70" w:rsidP="00B77B70">
            <w:pPr>
              <w:pStyle w:val="Normal1linespace"/>
              <w:widowControl w:val="0"/>
              <w:jc w:val="left"/>
            </w:pPr>
            <w:r>
              <w:t>Sparke Helmore</w:t>
            </w:r>
          </w:p>
        </w:tc>
      </w:tr>
      <w:bookmarkEnd w:id="11"/>
    </w:tbl>
    <w:p w14:paraId="04B44375" w14:textId="77777777" w:rsidR="007470BD" w:rsidRDefault="007470BD">
      <w:pPr>
        <w:pStyle w:val="Normal1linespace"/>
      </w:pPr>
    </w:p>
    <w:p w14:paraId="128C9D3F" w14:textId="77777777" w:rsidR="00E94CBF" w:rsidRDefault="00E94CBF">
      <w:pPr>
        <w:pStyle w:val="Normal1linespace"/>
      </w:pPr>
    </w:p>
    <w:p w14:paraId="37794723"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42AAEDF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17B27EA" w14:textId="77777777" w:rsidTr="00E81DA6">
        <w:tc>
          <w:tcPr>
            <w:tcW w:w="6912" w:type="dxa"/>
            <w:gridSpan w:val="2"/>
          </w:tcPr>
          <w:p w14:paraId="32781E48" w14:textId="77777777" w:rsidR="00A46CCC" w:rsidRPr="001765E0" w:rsidRDefault="00A46CCC" w:rsidP="00525A49">
            <w:pPr>
              <w:pStyle w:val="NormalHeadings"/>
            </w:pPr>
          </w:p>
        </w:tc>
        <w:tc>
          <w:tcPr>
            <w:tcW w:w="2330" w:type="dxa"/>
          </w:tcPr>
          <w:p w14:paraId="25C4298F" w14:textId="355045DB" w:rsidR="00A46CCC" w:rsidRDefault="00252339" w:rsidP="00F92355">
            <w:pPr>
              <w:pStyle w:val="NormalHeadings"/>
              <w:jc w:val="right"/>
            </w:pPr>
            <w:bookmarkStart w:id="13" w:name="FileNo"/>
            <w:r>
              <w:t>NSD 731 of 2023</w:t>
            </w:r>
            <w:bookmarkEnd w:id="13"/>
          </w:p>
        </w:tc>
      </w:tr>
      <w:tr w:rsidR="00A76C13" w14:paraId="3C70F6A8" w14:textId="77777777" w:rsidTr="00F461A4">
        <w:tc>
          <w:tcPr>
            <w:tcW w:w="9242" w:type="dxa"/>
            <w:gridSpan w:val="3"/>
          </w:tcPr>
          <w:p w14:paraId="1CB73B77" w14:textId="64E9873F" w:rsidR="00A76C13" w:rsidRPr="00A76C13" w:rsidRDefault="00252339" w:rsidP="00252339">
            <w:pPr>
              <w:pStyle w:val="NormalHeadings"/>
              <w:jc w:val="left"/>
            </w:pPr>
            <w:bookmarkStart w:id="14" w:name="InTheMatterOf"/>
            <w:r>
              <w:t xml:space="preserve"> </w:t>
            </w:r>
            <w:bookmarkEnd w:id="14"/>
          </w:p>
        </w:tc>
      </w:tr>
      <w:tr w:rsidR="00A46CCC" w14:paraId="3DEA174C" w14:textId="77777777" w:rsidTr="005041F0">
        <w:trPr>
          <w:trHeight w:val="386"/>
        </w:trPr>
        <w:tc>
          <w:tcPr>
            <w:tcW w:w="2376" w:type="dxa"/>
          </w:tcPr>
          <w:p w14:paraId="54B36E3C"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1F630550" w14:textId="77777777" w:rsidR="00252339" w:rsidRDefault="00252339" w:rsidP="00252339">
            <w:pPr>
              <w:pStyle w:val="NormalHeadings"/>
              <w:jc w:val="left"/>
            </w:pPr>
            <w:bookmarkStart w:id="16" w:name="Applicant"/>
            <w:r>
              <w:t>RATU TALEMO TIKOMAIMALEYA</w:t>
            </w:r>
          </w:p>
          <w:p w14:paraId="19194C41" w14:textId="77777777" w:rsidR="00252339" w:rsidRDefault="00252339" w:rsidP="00252339">
            <w:pPr>
              <w:pStyle w:val="PartyType"/>
            </w:pPr>
            <w:r>
              <w:t>Appellant</w:t>
            </w:r>
          </w:p>
          <w:bookmarkEnd w:id="16"/>
          <w:p w14:paraId="0298E086" w14:textId="34CF8B21" w:rsidR="00A46CCC" w:rsidRPr="006555B4" w:rsidRDefault="00A46CCC" w:rsidP="005041F0">
            <w:pPr>
              <w:pStyle w:val="NormalHeadings"/>
              <w:jc w:val="left"/>
            </w:pPr>
          </w:p>
        </w:tc>
      </w:tr>
      <w:tr w:rsidR="00A46CCC" w14:paraId="11773F0F" w14:textId="77777777" w:rsidTr="005041F0">
        <w:trPr>
          <w:trHeight w:val="386"/>
        </w:trPr>
        <w:tc>
          <w:tcPr>
            <w:tcW w:w="2376" w:type="dxa"/>
          </w:tcPr>
          <w:p w14:paraId="588C954D" w14:textId="77777777" w:rsidR="00A46CCC" w:rsidRDefault="00A46CCC" w:rsidP="005041F0">
            <w:pPr>
              <w:pStyle w:val="NormalHeadings"/>
              <w:jc w:val="left"/>
              <w:rPr>
                <w:caps/>
                <w:szCs w:val="24"/>
              </w:rPr>
            </w:pPr>
            <w:r>
              <w:rPr>
                <w:caps/>
                <w:szCs w:val="24"/>
              </w:rPr>
              <w:t>AND:</w:t>
            </w:r>
          </w:p>
        </w:tc>
        <w:tc>
          <w:tcPr>
            <w:tcW w:w="6866" w:type="dxa"/>
            <w:gridSpan w:val="2"/>
          </w:tcPr>
          <w:p w14:paraId="5E54AD3F" w14:textId="77777777" w:rsidR="00252339" w:rsidRDefault="00252339" w:rsidP="00252339">
            <w:pPr>
              <w:pStyle w:val="NormalHeadings"/>
              <w:jc w:val="left"/>
            </w:pPr>
            <w:bookmarkStart w:id="17" w:name="Respondent"/>
            <w:r>
              <w:t>MINISTER FOR IMMIGRATION, CITIZENSHIP AND MULTICULTURAL AFFAIRS</w:t>
            </w:r>
          </w:p>
          <w:p w14:paraId="6D85ADC9" w14:textId="77777777" w:rsidR="00252339" w:rsidRDefault="00252339" w:rsidP="00252339">
            <w:pPr>
              <w:pStyle w:val="PartyType"/>
            </w:pPr>
            <w:r>
              <w:t>Respondent</w:t>
            </w:r>
          </w:p>
          <w:bookmarkEnd w:id="17"/>
          <w:p w14:paraId="2448A1E3" w14:textId="71874597" w:rsidR="00A46CCC" w:rsidRPr="006555B4" w:rsidRDefault="00A46CCC" w:rsidP="005041F0">
            <w:pPr>
              <w:pStyle w:val="NormalHeadings"/>
              <w:jc w:val="left"/>
            </w:pPr>
          </w:p>
        </w:tc>
      </w:tr>
    </w:tbl>
    <w:p w14:paraId="26BAE1C4"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6651145" w14:textId="77777777">
        <w:tc>
          <w:tcPr>
            <w:tcW w:w="2376" w:type="dxa"/>
          </w:tcPr>
          <w:p w14:paraId="6A73E255"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ABED7AD" w14:textId="586350E3" w:rsidR="00395B24" w:rsidRDefault="00252339">
            <w:pPr>
              <w:pStyle w:val="NormalHeadings"/>
              <w:jc w:val="left"/>
              <w:rPr>
                <w:caps/>
                <w:szCs w:val="24"/>
              </w:rPr>
            </w:pPr>
            <w:bookmarkStart w:id="20" w:name="Judge"/>
            <w:r>
              <w:rPr>
                <w:caps/>
                <w:szCs w:val="24"/>
              </w:rPr>
              <w:t>RANGIAH, DOWNES AND KENNETT JJ</w:t>
            </w:r>
            <w:bookmarkEnd w:id="20"/>
          </w:p>
        </w:tc>
      </w:tr>
      <w:tr w:rsidR="00395B24" w14:paraId="155EE8BA" w14:textId="77777777" w:rsidTr="00F0095F">
        <w:tc>
          <w:tcPr>
            <w:tcW w:w="2376" w:type="dxa"/>
            <w:shd w:val="clear" w:color="auto" w:fill="auto"/>
          </w:tcPr>
          <w:p w14:paraId="6E543CA3" w14:textId="77777777" w:rsidR="00395B24" w:rsidRPr="00F0095F" w:rsidRDefault="002C7385">
            <w:pPr>
              <w:pStyle w:val="NormalHeadings"/>
              <w:spacing w:after="120"/>
              <w:jc w:val="left"/>
              <w:rPr>
                <w:caps/>
                <w:szCs w:val="24"/>
              </w:rPr>
            </w:pPr>
            <w:r w:rsidRPr="00F0095F">
              <w:rPr>
                <w:caps/>
                <w:szCs w:val="24"/>
              </w:rPr>
              <w:t>DATE OF ORDER:</w:t>
            </w:r>
          </w:p>
        </w:tc>
        <w:tc>
          <w:tcPr>
            <w:tcW w:w="6866" w:type="dxa"/>
            <w:shd w:val="clear" w:color="auto" w:fill="auto"/>
          </w:tcPr>
          <w:p w14:paraId="30A71860" w14:textId="0989D3AE" w:rsidR="00395B24" w:rsidRDefault="00252339">
            <w:pPr>
              <w:pStyle w:val="NormalHeadings"/>
              <w:jc w:val="left"/>
              <w:rPr>
                <w:caps/>
                <w:szCs w:val="24"/>
              </w:rPr>
            </w:pPr>
            <w:bookmarkStart w:id="21" w:name="Judgment_Dated"/>
            <w:r>
              <w:rPr>
                <w:caps/>
                <w:szCs w:val="24"/>
              </w:rPr>
              <w:t>14 DECEMBER 2023</w:t>
            </w:r>
            <w:bookmarkEnd w:id="21"/>
          </w:p>
        </w:tc>
      </w:tr>
    </w:tbl>
    <w:p w14:paraId="7512F6D7" w14:textId="77777777" w:rsidR="00395B24" w:rsidRDefault="00395B24">
      <w:pPr>
        <w:pStyle w:val="NormalHeadings"/>
        <w:rPr>
          <w:b w:val="0"/>
        </w:rPr>
      </w:pPr>
    </w:p>
    <w:p w14:paraId="73949D0C" w14:textId="77777777" w:rsidR="008D1617" w:rsidRDefault="008D1617">
      <w:pPr>
        <w:pStyle w:val="NormalHeadings"/>
        <w:rPr>
          <w:b w:val="0"/>
        </w:rPr>
      </w:pPr>
    </w:p>
    <w:p w14:paraId="2759DACF" w14:textId="77777777" w:rsidR="00395B24" w:rsidRDefault="002C7385">
      <w:pPr>
        <w:pStyle w:val="NormalHeadings"/>
      </w:pPr>
      <w:r>
        <w:t>THE COURT ORDERS THAT:</w:t>
      </w:r>
    </w:p>
    <w:p w14:paraId="3D2BFE02" w14:textId="77777777" w:rsidR="007F60DF" w:rsidRDefault="007F60DF" w:rsidP="00243E5E">
      <w:pPr>
        <w:pStyle w:val="NormalHeadings"/>
      </w:pPr>
    </w:p>
    <w:p w14:paraId="5BBC5F27" w14:textId="406DED8A" w:rsidR="001A6C52" w:rsidRDefault="00DA5F38" w:rsidP="001A6C52">
      <w:pPr>
        <w:pStyle w:val="Order1"/>
      </w:pPr>
      <w:r>
        <w:t>The appe</w:t>
      </w:r>
      <w:r w:rsidR="00B433FF">
        <w:t>al</w:t>
      </w:r>
      <w:r>
        <w:t xml:space="preserve"> be dismissed.</w:t>
      </w:r>
    </w:p>
    <w:p w14:paraId="1B48F77C" w14:textId="0118D564" w:rsidR="00DA5F38" w:rsidRDefault="00DA5F38" w:rsidP="001A6C52">
      <w:pPr>
        <w:pStyle w:val="Order1"/>
      </w:pPr>
      <w:r>
        <w:t>The appellant pay the respondent’s costs of the appeal.</w:t>
      </w:r>
    </w:p>
    <w:p w14:paraId="649B3F7F" w14:textId="77777777" w:rsidR="001A6C52" w:rsidRDefault="001A6C52" w:rsidP="001A6C52">
      <w:pPr>
        <w:pStyle w:val="BodyText"/>
      </w:pPr>
    </w:p>
    <w:p w14:paraId="32DFCD4B" w14:textId="77777777" w:rsidR="00A431E6" w:rsidRDefault="00A431E6" w:rsidP="001A6C52">
      <w:pPr>
        <w:pStyle w:val="BodyText"/>
      </w:pPr>
    </w:p>
    <w:p w14:paraId="4ED38E23" w14:textId="78FF83B4" w:rsidR="0050309C" w:rsidRDefault="00252339"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2500B107" w14:textId="77777777" w:rsidR="00E23577" w:rsidRDefault="00E23577" w:rsidP="002B0E91">
      <w:pPr>
        <w:pStyle w:val="BodyText"/>
      </w:pPr>
    </w:p>
    <w:p w14:paraId="26942AFE"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D4216C3"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0B6FEB12" w14:textId="455E93E6" w:rsidR="00694BEB" w:rsidRDefault="00922CF7" w:rsidP="005E0510">
      <w:pPr>
        <w:pStyle w:val="NormalHeadings"/>
        <w:spacing w:line="360" w:lineRule="auto"/>
        <w:jc w:val="left"/>
        <w:rPr>
          <w:sz w:val="26"/>
          <w:szCs w:val="26"/>
        </w:rPr>
      </w:pPr>
      <w:r>
        <w:rPr>
          <w:sz w:val="26"/>
          <w:szCs w:val="26"/>
        </w:rPr>
        <w:t>THE COURT:</w:t>
      </w:r>
    </w:p>
    <w:p w14:paraId="3DBC3512" w14:textId="52B104D4" w:rsidR="00DA5F38" w:rsidRDefault="00922CF7" w:rsidP="00922CF7">
      <w:pPr>
        <w:pStyle w:val="ParaNumbering"/>
      </w:pPr>
      <w:r>
        <w:t xml:space="preserve">The appellant appeals from the </w:t>
      </w:r>
      <w:r w:rsidR="00AC4EB3">
        <w:t>judgment</w:t>
      </w:r>
      <w:r w:rsidR="00B07384">
        <w:t xml:space="preserve"> </w:t>
      </w:r>
      <w:r w:rsidR="00AB1D58">
        <w:t xml:space="preserve">of a single judge of this Court </w:t>
      </w:r>
      <w:r>
        <w:t xml:space="preserve">in </w:t>
      </w:r>
      <w:proofErr w:type="spellStart"/>
      <w:r w:rsidR="00AC4EB3" w:rsidRPr="00A24491">
        <w:rPr>
          <w:i/>
          <w:iCs/>
        </w:rPr>
        <w:t>Tikomaimaleya</w:t>
      </w:r>
      <w:proofErr w:type="spellEnd"/>
      <w:r w:rsidR="00AC4EB3" w:rsidRPr="00A24491">
        <w:rPr>
          <w:i/>
          <w:iCs/>
        </w:rPr>
        <w:t xml:space="preserve"> v Minister for Immigration, Citizenship and Multicultural Affairs</w:t>
      </w:r>
      <w:r w:rsidR="00AC4EB3" w:rsidRPr="00A24491">
        <w:t xml:space="preserve"> [2023] FCA 659</w:t>
      </w:r>
      <w:r>
        <w:t xml:space="preserve">. </w:t>
      </w:r>
    </w:p>
    <w:p w14:paraId="25D4AABE" w14:textId="1DA9B38B" w:rsidR="00922CF7" w:rsidRDefault="004F19C6" w:rsidP="00922CF7">
      <w:pPr>
        <w:pStyle w:val="ParaNumbering"/>
      </w:pPr>
      <w:r>
        <w:t>By t</w:t>
      </w:r>
      <w:r w:rsidR="00B07384">
        <w:t xml:space="preserve">hat judgment, </w:t>
      </w:r>
      <w:r w:rsidR="00C61E00">
        <w:t>t</w:t>
      </w:r>
      <w:r w:rsidR="00922CF7">
        <w:t>he primary judge dismissed the appellant</w:t>
      </w:r>
      <w:r w:rsidR="00B46524">
        <w:t>’</w:t>
      </w:r>
      <w:r w:rsidR="00922CF7">
        <w:t xml:space="preserve">s application for judicial review of a decision of the respondent (the </w:t>
      </w:r>
      <w:r w:rsidR="00922CF7" w:rsidRPr="004F19C6">
        <w:rPr>
          <w:b/>
          <w:bCs/>
        </w:rPr>
        <w:t>Minister</w:t>
      </w:r>
      <w:r w:rsidR="00922CF7">
        <w:t xml:space="preserve">) </w:t>
      </w:r>
      <w:r w:rsidR="00B07384">
        <w:t xml:space="preserve">made </w:t>
      </w:r>
      <w:r w:rsidR="00922CF7">
        <w:t xml:space="preserve">under </w:t>
      </w:r>
      <w:r w:rsidR="00922CF7" w:rsidRPr="00A24491">
        <w:t>s</w:t>
      </w:r>
      <w:r w:rsidRPr="00A24491">
        <w:t> </w:t>
      </w:r>
      <w:r w:rsidR="00922CF7" w:rsidRPr="00A24491">
        <w:t>501C</w:t>
      </w:r>
      <w:r w:rsidRPr="00A24491">
        <w:t>A</w:t>
      </w:r>
      <w:r w:rsidR="00DA5F38" w:rsidRPr="00A24491">
        <w:t>(</w:t>
      </w:r>
      <w:r w:rsidR="00B07384" w:rsidRPr="00A24491">
        <w:t>4)</w:t>
      </w:r>
      <w:r w:rsidRPr="00A24491">
        <w:t xml:space="preserve"> of the </w:t>
      </w:r>
      <w:r w:rsidRPr="00A24491">
        <w:rPr>
          <w:i/>
          <w:iCs/>
        </w:rPr>
        <w:t>Migration Act 1958</w:t>
      </w:r>
      <w:r w:rsidRPr="00A24491">
        <w:t xml:space="preserve"> (</w:t>
      </w:r>
      <w:proofErr w:type="spellStart"/>
      <w:r w:rsidR="00922CF7" w:rsidRPr="00A24491">
        <w:t>C</w:t>
      </w:r>
      <w:r w:rsidRPr="00A24491">
        <w:t>th</w:t>
      </w:r>
      <w:proofErr w:type="spellEnd"/>
      <w:r w:rsidRPr="00A24491">
        <w:t>)</w:t>
      </w:r>
      <w:r w:rsidR="00922CF7">
        <w:t xml:space="preserve"> </w:t>
      </w:r>
      <w:r w:rsidR="00C61E00">
        <w:t xml:space="preserve">(the </w:t>
      </w:r>
      <w:r w:rsidR="00C61E00" w:rsidRPr="00C61E00">
        <w:rPr>
          <w:b/>
          <w:bCs/>
        </w:rPr>
        <w:t>Act</w:t>
      </w:r>
      <w:r w:rsidR="00C61E00">
        <w:t xml:space="preserve">) </w:t>
      </w:r>
      <w:r w:rsidR="00922CF7" w:rsidRPr="00C61E00">
        <w:t>refusing</w:t>
      </w:r>
      <w:r w:rsidR="00922CF7">
        <w:t xml:space="preserve"> to revoke the cancellation of the </w:t>
      </w:r>
      <w:r w:rsidR="00C61E00">
        <w:t>appellant</w:t>
      </w:r>
      <w:r w:rsidR="00B46524">
        <w:t>’</w:t>
      </w:r>
      <w:r w:rsidR="00922CF7">
        <w:t>s visa.</w:t>
      </w:r>
    </w:p>
    <w:p w14:paraId="6AA6F4DE" w14:textId="3BF53454" w:rsidR="00922CF7" w:rsidRDefault="00922CF7" w:rsidP="00922CF7">
      <w:pPr>
        <w:pStyle w:val="ParaNumbering"/>
      </w:pPr>
      <w:r>
        <w:t>We wil</w:t>
      </w:r>
      <w:r w:rsidR="008F5FE6">
        <w:t>l summarise</w:t>
      </w:r>
      <w:r w:rsidR="00AB1D58">
        <w:t xml:space="preserve"> </w:t>
      </w:r>
      <w:r>
        <w:t>the Minister</w:t>
      </w:r>
      <w:r w:rsidR="00B46524">
        <w:t>’</w:t>
      </w:r>
      <w:r>
        <w:t>s decision, the grounds of appeal</w:t>
      </w:r>
      <w:r w:rsidR="00DA5F38" w:rsidRPr="00DA5F38">
        <w:t xml:space="preserve"> </w:t>
      </w:r>
      <w:r w:rsidR="00DA5F38">
        <w:t xml:space="preserve">and </w:t>
      </w:r>
      <w:r w:rsidR="00DA5F38" w:rsidRPr="00DA5F38">
        <w:t>the reasons of the primary judge</w:t>
      </w:r>
      <w:r>
        <w:t xml:space="preserve"> before considering th</w:t>
      </w:r>
      <w:r w:rsidR="00DA5F38">
        <w:t>e submissions</w:t>
      </w:r>
      <w:r>
        <w:t>.</w:t>
      </w:r>
    </w:p>
    <w:p w14:paraId="69C0EB8E" w14:textId="777C62AF" w:rsidR="002C3A1D" w:rsidRDefault="002C3A1D" w:rsidP="002C3A1D">
      <w:pPr>
        <w:pStyle w:val="Heading2"/>
      </w:pPr>
      <w:r>
        <w:t xml:space="preserve">The </w:t>
      </w:r>
      <w:r w:rsidR="00922CF7">
        <w:t>Minister</w:t>
      </w:r>
      <w:r w:rsidR="00B46524">
        <w:t>’</w:t>
      </w:r>
      <w:r w:rsidR="00922CF7">
        <w:t xml:space="preserve">s decision </w:t>
      </w:r>
    </w:p>
    <w:p w14:paraId="5FDB7814" w14:textId="109AFA76" w:rsidR="00922CF7" w:rsidRDefault="002C3A1D" w:rsidP="00922CF7">
      <w:pPr>
        <w:pStyle w:val="ParaNumbering"/>
      </w:pPr>
      <w:r>
        <w:t xml:space="preserve">The </w:t>
      </w:r>
      <w:r w:rsidR="00C61E00">
        <w:t>appellant</w:t>
      </w:r>
      <w:r w:rsidR="00922CF7">
        <w:t xml:space="preserve"> is a citizen of Fiji who arrived in Australia in 1987. In 2010</w:t>
      </w:r>
      <w:r w:rsidR="00FA7309">
        <w:t>,</w:t>
      </w:r>
      <w:r w:rsidR="00922CF7">
        <w:t xml:space="preserve"> he was granted a </w:t>
      </w:r>
      <w:r w:rsidR="00FA7309">
        <w:t xml:space="preserve">Resident Return </w:t>
      </w:r>
      <w:r w:rsidR="00922CF7">
        <w:t>(</w:t>
      </w:r>
      <w:r w:rsidR="00FA7309">
        <w:t>Class</w:t>
      </w:r>
      <w:r w:rsidR="00922CF7">
        <w:t xml:space="preserve"> BB) (</w:t>
      </w:r>
      <w:r w:rsidR="00FA7309">
        <w:t xml:space="preserve">Subclass </w:t>
      </w:r>
      <w:r w:rsidR="00922CF7">
        <w:t xml:space="preserve">155) </w:t>
      </w:r>
      <w:r w:rsidR="00FA7309">
        <w:t>visa</w:t>
      </w:r>
      <w:r w:rsidR="00922CF7">
        <w:t>.</w:t>
      </w:r>
    </w:p>
    <w:p w14:paraId="1FFA0791" w14:textId="68867AAB" w:rsidR="00922CF7" w:rsidRDefault="00922CF7" w:rsidP="00922CF7">
      <w:pPr>
        <w:pStyle w:val="ParaNumbering"/>
      </w:pPr>
      <w:r>
        <w:t xml:space="preserve">On 18 June 2015, the </w:t>
      </w:r>
      <w:r w:rsidR="00C61E00">
        <w:t>appellant</w:t>
      </w:r>
      <w:r>
        <w:t xml:space="preserve"> was convicted in the District Court of New South Wales of an offen</w:t>
      </w:r>
      <w:r w:rsidR="00B07384">
        <w:t>ce of</w:t>
      </w:r>
      <w:r w:rsidR="00AB1D58">
        <w:t>,</w:t>
      </w:r>
      <w:r>
        <w:t xml:space="preserve"> </w:t>
      </w:r>
      <w:r w:rsidR="00330F54">
        <w:t>“</w:t>
      </w:r>
      <w:r>
        <w:t>sexual intercourse with a person under the age of 10 years</w:t>
      </w:r>
      <w:r w:rsidR="00330F54">
        <w:t>”</w:t>
      </w:r>
      <w:r w:rsidR="00B07384">
        <w:t>,</w:t>
      </w:r>
      <w:r>
        <w:t xml:space="preserve"> and was sentenced to </w:t>
      </w:r>
      <w:r w:rsidR="00B07384">
        <w:t>nine</w:t>
      </w:r>
      <w:r w:rsidR="00330F54">
        <w:t> </w:t>
      </w:r>
      <w:r>
        <w:t>years imprisonment with a non-parole period of six years.</w:t>
      </w:r>
    </w:p>
    <w:p w14:paraId="70746E51" w14:textId="5036D4CA" w:rsidR="00DA5F38" w:rsidRDefault="00922CF7" w:rsidP="00922CF7">
      <w:pPr>
        <w:pStyle w:val="ParaNumbering"/>
      </w:pPr>
      <w:r>
        <w:t xml:space="preserve">On 28 March 2019, the Minister cancelled the </w:t>
      </w:r>
      <w:r w:rsidR="00C61E00">
        <w:t>appellant</w:t>
      </w:r>
      <w:r w:rsidR="00B46524">
        <w:t>’</w:t>
      </w:r>
      <w:r>
        <w:t xml:space="preserve">s </w:t>
      </w:r>
      <w:r w:rsidR="00330F54">
        <w:t xml:space="preserve">visa </w:t>
      </w:r>
      <w:r>
        <w:t>under s</w:t>
      </w:r>
      <w:r w:rsidR="00330F54">
        <w:t> </w:t>
      </w:r>
      <w:r w:rsidRPr="00A24491">
        <w:t>501(3A)</w:t>
      </w:r>
      <w:r>
        <w:t xml:space="preserve"> of the </w:t>
      </w:r>
      <w:r w:rsidR="00330F54">
        <w:t>Act</w:t>
      </w:r>
      <w:r>
        <w:t xml:space="preserve">. </w:t>
      </w:r>
    </w:p>
    <w:p w14:paraId="7E4C2B5F" w14:textId="7F12B935" w:rsidR="00922CF7" w:rsidRDefault="00922CF7" w:rsidP="00922CF7">
      <w:pPr>
        <w:pStyle w:val="ParaNumbering"/>
      </w:pPr>
      <w:r>
        <w:t xml:space="preserve">The Minister invited the </w:t>
      </w:r>
      <w:r w:rsidR="00C61E00">
        <w:t>appellant</w:t>
      </w:r>
      <w:r>
        <w:t xml:space="preserve"> to make representations concerning revocation of the cancellation decision. The </w:t>
      </w:r>
      <w:r w:rsidR="00C61E00">
        <w:t>appellant</w:t>
      </w:r>
      <w:r>
        <w:t xml:space="preserve"> took up that opportunity</w:t>
      </w:r>
      <w:r w:rsidR="00B07384">
        <w:t xml:space="preserve"> by making representations on his own behalf and also </w:t>
      </w:r>
      <w:r w:rsidR="006B651D">
        <w:t xml:space="preserve">by </w:t>
      </w:r>
      <w:r w:rsidR="00B07384">
        <w:t xml:space="preserve">engaging a firm of lawyers to do so. </w:t>
      </w:r>
    </w:p>
    <w:p w14:paraId="299E9B3F" w14:textId="4DEC4CE3" w:rsidR="00B07384" w:rsidRDefault="00DA5F38" w:rsidP="00B07384">
      <w:pPr>
        <w:pStyle w:val="ParaNumbering"/>
      </w:pPr>
      <w:r>
        <w:t>O</w:t>
      </w:r>
      <w:r w:rsidRPr="00DA5F38">
        <w:t xml:space="preserve">n </w:t>
      </w:r>
      <w:r w:rsidR="00B07384">
        <w:t xml:space="preserve">about </w:t>
      </w:r>
      <w:r w:rsidRPr="00DA5F38">
        <w:t>3 May 2019</w:t>
      </w:r>
      <w:r w:rsidR="00637BF6">
        <w:t xml:space="preserve">, </w:t>
      </w:r>
      <w:r w:rsidR="000B1963">
        <w:t xml:space="preserve">Mr Willis, a </w:t>
      </w:r>
      <w:r w:rsidR="00637BF6">
        <w:t>lawyer</w:t>
      </w:r>
      <w:r w:rsidR="000B1963">
        <w:t xml:space="preserve"> in the firm </w:t>
      </w:r>
      <w:r w:rsidR="00637BF6">
        <w:t xml:space="preserve">representing the appellant, </w:t>
      </w:r>
      <w:r>
        <w:t xml:space="preserve">made </w:t>
      </w:r>
      <w:r w:rsidR="00637BF6">
        <w:t xml:space="preserve">representations </w:t>
      </w:r>
      <w:r w:rsidR="00B07384">
        <w:t xml:space="preserve">in writing to the Minister. The representations </w:t>
      </w:r>
      <w:r w:rsidR="000B1963">
        <w:t>followed the structure of</w:t>
      </w:r>
      <w:r w:rsidR="00C10E59">
        <w:t>,</w:t>
      </w:r>
      <w:r w:rsidR="000B1963">
        <w:t xml:space="preserve"> </w:t>
      </w:r>
      <w:r w:rsidR="00B07384" w:rsidRPr="00C10E59">
        <w:rPr>
          <w:i/>
          <w:iCs/>
        </w:rPr>
        <w:t xml:space="preserve">Direction no. </w:t>
      </w:r>
      <w:r w:rsidR="00AB1D58" w:rsidRPr="00C10E59">
        <w:rPr>
          <w:i/>
          <w:iCs/>
        </w:rPr>
        <w:t>79</w:t>
      </w:r>
      <w:r w:rsidR="00B07384" w:rsidRPr="00C10E59">
        <w:rPr>
          <w:i/>
          <w:iCs/>
        </w:rPr>
        <w:t xml:space="preserve"> - Visa refusal and cancellation under section 501 and revocation of a mandatory cancellation of a visa under section 501CA</w:t>
      </w:r>
      <w:r w:rsidR="00B07384">
        <w:t xml:space="preserve">. </w:t>
      </w:r>
      <w:r>
        <w:t xml:space="preserve"> </w:t>
      </w:r>
    </w:p>
    <w:p w14:paraId="7AD21E05" w14:textId="11F6D810" w:rsidR="00922CF7" w:rsidRDefault="00B07384" w:rsidP="00B07384">
      <w:pPr>
        <w:pStyle w:val="ParaNumbering"/>
      </w:pPr>
      <w:r>
        <w:t xml:space="preserve">Mr Willis’ </w:t>
      </w:r>
      <w:r w:rsidR="00637BF6">
        <w:t xml:space="preserve">representations addressed </w:t>
      </w:r>
      <w:r>
        <w:t xml:space="preserve">the issue of </w:t>
      </w:r>
      <w:r w:rsidR="00637BF6">
        <w:t>“</w:t>
      </w:r>
      <w:r w:rsidR="00922CF7">
        <w:t>extent of impediments if removed</w:t>
      </w:r>
      <w:r w:rsidR="00637BF6">
        <w:t>” as follows</w:t>
      </w:r>
      <w:r w:rsidR="00922CF7">
        <w:t>:</w:t>
      </w:r>
    </w:p>
    <w:p w14:paraId="2D83631C" w14:textId="3D81A61F" w:rsidR="001C6F35" w:rsidRDefault="001C6F35" w:rsidP="001C6F35">
      <w:pPr>
        <w:pStyle w:val="Quote1"/>
      </w:pPr>
      <w:r>
        <w:t>We submit that the Applicant</w:t>
      </w:r>
      <w:r w:rsidR="00B46524">
        <w:t>’</w:t>
      </w:r>
      <w:r>
        <w:t>s age and poor health will significantly impede his ability to establish himself in Fiji. An attached medical report describes the Applicant</w:t>
      </w:r>
      <w:r w:rsidR="00B46524">
        <w:t>’</w:t>
      </w:r>
      <w:r>
        <w:t xml:space="preserve">s having a medical history of </w:t>
      </w:r>
      <w:r w:rsidR="00B46524">
        <w:t>‘</w:t>
      </w:r>
      <w:r>
        <w:t>insulin-requiring type 2 diabetes, advance chronic renal disease due to diabetic nephropathy, hypercholesterolemia, hypertension, gout, diverticular disease, cervical spondylosis and obesity...chronic renal disease.</w:t>
      </w:r>
      <w:r w:rsidR="00B46524">
        <w:t>’</w:t>
      </w:r>
      <w:r>
        <w:t xml:space="preserve"> The </w:t>
      </w:r>
      <w:r>
        <w:lastRenderedPageBreak/>
        <w:t>medical report also details the Applicant</w:t>
      </w:r>
      <w:r w:rsidR="00B46524">
        <w:t>’</w:t>
      </w:r>
      <w:r>
        <w:t xml:space="preserve">s prognosis in relation to his kidney function as, </w:t>
      </w:r>
      <w:r w:rsidR="00B46524">
        <w:t>‘</w:t>
      </w:r>
      <w:r>
        <w:t>relatively poor...I anticipate that he will eventually have end stage kidney failure requiring dialysis. Accordingly I strongly recommend that he resides in a location near a large hospital where he can have access to dialysis when this becomes necessary.</w:t>
      </w:r>
      <w:r w:rsidR="00B46524">
        <w:t>’</w:t>
      </w:r>
    </w:p>
    <w:p w14:paraId="795AF21A" w14:textId="01E3C877" w:rsidR="001C6F35" w:rsidRDefault="001C6F35" w:rsidP="001C6F35">
      <w:pPr>
        <w:pStyle w:val="Quote1"/>
      </w:pPr>
      <w:r>
        <w:t>We submit that the Applicant</w:t>
      </w:r>
      <w:r w:rsidR="00B46524">
        <w:t>’</w:t>
      </w:r>
      <w:r>
        <w:t>s health needs would not be adequately addressed in Fiji because he would not have the financial means to access Fiji</w:t>
      </w:r>
      <w:r w:rsidR="00B46524">
        <w:t>’</w:t>
      </w:r>
      <w:r>
        <w:t>s limited diabetic and kidney disease treatments.</w:t>
      </w:r>
    </w:p>
    <w:p w14:paraId="3E4B07B4" w14:textId="70CC7AFE" w:rsidR="001C6F35" w:rsidRDefault="001C6F35" w:rsidP="001C6F35">
      <w:pPr>
        <w:pStyle w:val="Quote1"/>
      </w:pPr>
      <w:r>
        <w:t>…</w:t>
      </w:r>
    </w:p>
    <w:p w14:paraId="52D09021" w14:textId="19533BB3" w:rsidR="00785DA0" w:rsidRDefault="00785DA0" w:rsidP="00785DA0">
      <w:pPr>
        <w:pStyle w:val="Quote1"/>
      </w:pPr>
      <w:r>
        <w:t>We submit that the Applicant would not be able access the treatment he needs to manage his worsening kidney disease and diabetes because his age and illness would prevent him from earning enough money to pay for medical care. Furthermore, we submit that any money we would earn would be spent on medical treatment at the expense of his other basic needs.</w:t>
      </w:r>
    </w:p>
    <w:p w14:paraId="1EA9887C" w14:textId="5D878F10" w:rsidR="001C6F35" w:rsidRDefault="00785DA0" w:rsidP="00785DA0">
      <w:pPr>
        <w:pStyle w:val="Quote1"/>
      </w:pPr>
      <w:r>
        <w:t>We submit that the Applicant</w:t>
      </w:r>
      <w:r w:rsidR="00B46524">
        <w:t>’</w:t>
      </w:r>
      <w:r>
        <w:t>s lack of a support network combined with his low employment prospects, due to his age, low level of education and ill health, and his need for expensive medical treatment would preclude him from establishing himself and maintaining basic living standards if he was returned to Fiji. Therefore, we submit that the impediments the Applicant would face if returned to Fiji should weigh heavily in favour of revocation.</w:t>
      </w:r>
    </w:p>
    <w:p w14:paraId="0B20773E" w14:textId="0B7DCDDD" w:rsidR="00D60BE5" w:rsidRDefault="00D60BE5" w:rsidP="00785DA0">
      <w:pPr>
        <w:pStyle w:val="Quote1"/>
      </w:pPr>
      <w:r>
        <w:t>(Errors in the original.)</w:t>
      </w:r>
    </w:p>
    <w:p w14:paraId="6EFE7E03" w14:textId="43DBF9C6" w:rsidR="00922CF7" w:rsidRDefault="00922CF7" w:rsidP="00922CF7">
      <w:pPr>
        <w:pStyle w:val="ParaNumbering"/>
      </w:pPr>
      <w:r>
        <w:t xml:space="preserve">On 18 October 2021, the Minister </w:t>
      </w:r>
      <w:r w:rsidR="00D60BE5">
        <w:t xml:space="preserve">made a decision </w:t>
      </w:r>
      <w:r>
        <w:t xml:space="preserve">not to revoke the </w:t>
      </w:r>
      <w:r w:rsidR="00082436">
        <w:t xml:space="preserve">decision </w:t>
      </w:r>
      <w:r>
        <w:t>cancell</w:t>
      </w:r>
      <w:r w:rsidR="00082436">
        <w:t>ing the appellant’s visa</w:t>
      </w:r>
      <w:r>
        <w:t>. The part</w:t>
      </w:r>
      <w:r w:rsidR="00637BF6">
        <w:t>s</w:t>
      </w:r>
      <w:r>
        <w:t xml:space="preserve"> of the </w:t>
      </w:r>
      <w:r w:rsidR="000B1963">
        <w:t xml:space="preserve">Minister’s </w:t>
      </w:r>
      <w:r>
        <w:t>reasons which assume significan</w:t>
      </w:r>
      <w:r w:rsidR="00637BF6">
        <w:t>ce</w:t>
      </w:r>
      <w:r>
        <w:t xml:space="preserve"> in the appeal appear under the heading</w:t>
      </w:r>
      <w:r w:rsidR="00975017">
        <w:t>,</w:t>
      </w:r>
      <w:r>
        <w:t xml:space="preserve"> </w:t>
      </w:r>
      <w:r w:rsidR="00330F54">
        <w:t>“</w:t>
      </w:r>
      <w:r w:rsidR="00F12AA4">
        <w:t>Exten</w:t>
      </w:r>
      <w:r w:rsidR="00637BF6">
        <w:t>t of</w:t>
      </w:r>
      <w:r w:rsidR="00F12AA4">
        <w:t xml:space="preserve"> </w:t>
      </w:r>
      <w:r>
        <w:t>impediments if removed to Fiji</w:t>
      </w:r>
      <w:r w:rsidR="00330F54">
        <w:t>”</w:t>
      </w:r>
      <w:r w:rsidR="00D60BE5">
        <w:t xml:space="preserve">, and </w:t>
      </w:r>
      <w:r w:rsidR="00F12AA4">
        <w:t>i</w:t>
      </w:r>
      <w:r>
        <w:t>nclude the following:</w:t>
      </w:r>
    </w:p>
    <w:p w14:paraId="3B8EF2B9" w14:textId="181031DE" w:rsidR="00F12AA4" w:rsidRDefault="00F12AA4" w:rsidP="00F12AA4">
      <w:pPr>
        <w:pStyle w:val="Quote1"/>
        <w:keepNext/>
        <w:ind w:left="1440" w:hanging="703"/>
      </w:pPr>
      <w:r>
        <w:t>71.</w:t>
      </w:r>
      <w:r>
        <w:tab/>
      </w:r>
      <w:r w:rsidR="00B46524">
        <w:t>Mr </w:t>
      </w:r>
      <w:r>
        <w:t xml:space="preserve">Willis states that </w:t>
      </w:r>
      <w:r w:rsidR="00B46524">
        <w:t>Mr </w:t>
      </w:r>
      <w:r>
        <w:t xml:space="preserve">TIKOMAIMALEYA would not be able to access the medical treatment needed to manage his kidney disease and diabetes, and his age and illnesses would prevent him from earning sufficient money to pay for the medical treatment. </w:t>
      </w:r>
      <w:r w:rsidR="00B46524">
        <w:t>Mr </w:t>
      </w:r>
      <w:r>
        <w:t xml:space="preserve">Willis submits the impediments that </w:t>
      </w:r>
      <w:r w:rsidR="00B46524">
        <w:t>Mr </w:t>
      </w:r>
      <w:r>
        <w:t xml:space="preserve">TIKOMAIMALEYA would face if returned to Fiji should </w:t>
      </w:r>
      <w:r w:rsidR="00B46524">
        <w:t>‘</w:t>
      </w:r>
      <w:r w:rsidRPr="009C0D40">
        <w:rPr>
          <w:i/>
          <w:iCs/>
        </w:rPr>
        <w:t>weigh heavily in favour of revocation</w:t>
      </w:r>
      <w:r w:rsidR="00B46524">
        <w:t>’</w:t>
      </w:r>
      <w:r w:rsidR="00E70038">
        <w:t>..</w:t>
      </w:r>
      <w:r>
        <w:t>.</w:t>
      </w:r>
    </w:p>
    <w:p w14:paraId="4DE5E948" w14:textId="76489267" w:rsidR="00F12AA4" w:rsidRDefault="00F12AA4" w:rsidP="00F12AA4">
      <w:pPr>
        <w:pStyle w:val="Quote1"/>
        <w:ind w:left="1440" w:hanging="703"/>
      </w:pPr>
      <w:r>
        <w:t>72.</w:t>
      </w:r>
      <w:r>
        <w:tab/>
        <w:t xml:space="preserve">Whilst I see no reason to doubt that </w:t>
      </w:r>
      <w:r w:rsidR="00B46524">
        <w:t>Mr </w:t>
      </w:r>
      <w:r>
        <w:t xml:space="preserve">TIKOMAIMALEYA will have access to health services, and treatment in Fiji, equivalent to the general population; I accept that the standard and ease of access is far inferior to the available healthcare and treatment </w:t>
      </w:r>
      <w:r w:rsidR="00B46524">
        <w:t>Mr </w:t>
      </w:r>
      <w:r>
        <w:t>T</w:t>
      </w:r>
      <w:r w:rsidR="00C013A6">
        <w:t>I</w:t>
      </w:r>
      <w:r>
        <w:t>KOMA</w:t>
      </w:r>
      <w:r w:rsidR="00C013A6">
        <w:t>I</w:t>
      </w:r>
      <w:r>
        <w:t xml:space="preserve">MALEYA would have in Australia. I further accept and the evidence supports that </w:t>
      </w:r>
      <w:r w:rsidR="00B46524">
        <w:t>Mr </w:t>
      </w:r>
      <w:r>
        <w:t>TIKOMAIMALEYA</w:t>
      </w:r>
      <w:r w:rsidR="00B46524">
        <w:t>’</w:t>
      </w:r>
      <w:r>
        <w:t xml:space="preserve">s significant health needs, especially his kidney function, may not be adequately addressed in Fiji, which could likely result in a further deterioration of his physical and mental health. I also accept that </w:t>
      </w:r>
      <w:r w:rsidR="00B46524">
        <w:t>Mr </w:t>
      </w:r>
      <w:r>
        <w:t>TIKOMAIMALEYA</w:t>
      </w:r>
      <w:r w:rsidR="00B46524">
        <w:t>’</w:t>
      </w:r>
      <w:r>
        <w:t>s age, health issues and the poor economic situation in Fiji are all likely to be impediments to him finding employment in Fiji. This weighs significantly in favour of revocation.</w:t>
      </w:r>
    </w:p>
    <w:p w14:paraId="205B7855" w14:textId="09A3E210" w:rsidR="00F12AA4" w:rsidRDefault="00F12AA4" w:rsidP="00A24491">
      <w:pPr>
        <w:pStyle w:val="Quote1"/>
        <w:keepNext/>
        <w:keepLines/>
        <w:ind w:left="1440" w:hanging="703"/>
      </w:pPr>
      <w:r>
        <w:lastRenderedPageBreak/>
        <w:t>73.</w:t>
      </w:r>
      <w:r>
        <w:tab/>
        <w:t xml:space="preserve">However it is not clear why </w:t>
      </w:r>
      <w:r w:rsidR="00B46524">
        <w:t>Mr </w:t>
      </w:r>
      <w:r>
        <w:t>TIKOMAIMALEYA</w:t>
      </w:r>
      <w:r w:rsidR="00B46524">
        <w:t>’</w:t>
      </w:r>
      <w:r>
        <w:t xml:space="preserve">s family in Australia could not provide him with at least some financial assistance to access some medication and treatment in Fiji. I note that </w:t>
      </w:r>
      <w:r w:rsidR="00B46524">
        <w:t>Mr </w:t>
      </w:r>
      <w:r>
        <w:t>TIKOMAIMALEYA</w:t>
      </w:r>
      <w:r w:rsidR="00B46524">
        <w:t>’</w:t>
      </w:r>
      <w:r>
        <w:t xml:space="preserve">s wife works full time and that his adult son also states that he is employed. I also note that </w:t>
      </w:r>
      <w:r w:rsidR="00B46524">
        <w:t>Mr </w:t>
      </w:r>
      <w:r>
        <w:t xml:space="preserve">TIKOMAIMALEYA has worked and paid taxes in Australia and as noted by the Judge King has </w:t>
      </w:r>
      <w:r w:rsidR="00B46524">
        <w:t>‘</w:t>
      </w:r>
      <w:r w:rsidRPr="009C0D40">
        <w:rPr>
          <w:i/>
          <w:iCs/>
        </w:rPr>
        <w:t>rarely been without a job, and...has not claimed unemployment benefits</w:t>
      </w:r>
      <w:r w:rsidR="00B46524">
        <w:t>’</w:t>
      </w:r>
      <w:r w:rsidR="00E70038">
        <w:t>…</w:t>
      </w:r>
      <w:r>
        <w:t xml:space="preserve">This suggests that </w:t>
      </w:r>
      <w:r w:rsidR="00B46524">
        <w:t>Mr </w:t>
      </w:r>
      <w:r>
        <w:t>TIKOMAIMALEYA is likely to have some superannuation that could contribute to assisting him with paying for his medication and other healthcare needs in Fiji.</w:t>
      </w:r>
    </w:p>
    <w:p w14:paraId="30E67649" w14:textId="2B38E058" w:rsidR="00F12AA4" w:rsidRDefault="00F12AA4" w:rsidP="00F12AA4">
      <w:pPr>
        <w:pStyle w:val="Quote1"/>
      </w:pPr>
      <w:r>
        <w:t xml:space="preserve">… </w:t>
      </w:r>
    </w:p>
    <w:p w14:paraId="5A869B10" w14:textId="062F83FB" w:rsidR="00F12AA4" w:rsidRDefault="00F12AA4" w:rsidP="00F12AA4">
      <w:pPr>
        <w:pStyle w:val="Quote1"/>
        <w:keepLines/>
        <w:ind w:left="1440" w:hanging="703"/>
      </w:pPr>
      <w:r>
        <w:t>75.</w:t>
      </w:r>
      <w:r>
        <w:tab/>
        <w:t xml:space="preserve">Overall, I find that </w:t>
      </w:r>
      <w:r w:rsidR="00B46524">
        <w:t>Mr </w:t>
      </w:r>
      <w:r>
        <w:t xml:space="preserve">TIKOMAIMALEYA will face substantial practical and emotional hardship upon a return to Fiji, due to his age, lack of family and social support and limited employment opportunities. I also find that </w:t>
      </w:r>
      <w:r w:rsidR="00B46524">
        <w:t>Mr </w:t>
      </w:r>
      <w:r>
        <w:t>TIKOMAIMALEYA</w:t>
      </w:r>
      <w:r w:rsidR="00B46524">
        <w:t>’</w:t>
      </w:r>
      <w:r>
        <w:t>s physical and mental health will deteriorate if returned to Fiji due to the limited medical services and treatment in the country equipped to address his significant health needs.</w:t>
      </w:r>
    </w:p>
    <w:p w14:paraId="68F27C3F" w14:textId="28034EC1" w:rsidR="00270423" w:rsidRDefault="00270423" w:rsidP="00F12AA4">
      <w:pPr>
        <w:pStyle w:val="Quote1"/>
        <w:keepLines/>
        <w:ind w:left="1440" w:hanging="703"/>
      </w:pPr>
      <w:r>
        <w:t xml:space="preserve">(Emphasis in original.) </w:t>
      </w:r>
    </w:p>
    <w:p w14:paraId="26064308" w14:textId="26A1CA1B" w:rsidR="00922CF7" w:rsidRDefault="00F12AA4" w:rsidP="00F12AA4">
      <w:pPr>
        <w:pStyle w:val="Heading2"/>
      </w:pPr>
      <w:r>
        <w:t xml:space="preserve">The </w:t>
      </w:r>
      <w:r w:rsidR="00922CF7">
        <w:t xml:space="preserve">grounds of appeal </w:t>
      </w:r>
    </w:p>
    <w:p w14:paraId="798D892A" w14:textId="40F0B173" w:rsidR="00922CF7" w:rsidRDefault="00922CF7" w:rsidP="00922CF7">
      <w:pPr>
        <w:pStyle w:val="ParaNumbering"/>
      </w:pPr>
      <w:r>
        <w:t xml:space="preserve">The </w:t>
      </w:r>
      <w:r w:rsidR="000B1963">
        <w:t>N</w:t>
      </w:r>
      <w:r>
        <w:t xml:space="preserve">otice of </w:t>
      </w:r>
      <w:r w:rsidR="000B1963">
        <w:t>A</w:t>
      </w:r>
      <w:r>
        <w:t>ppeal contains the following grounds:</w:t>
      </w:r>
    </w:p>
    <w:p w14:paraId="179373A3" w14:textId="1FA597D4" w:rsidR="00F12AA4" w:rsidRDefault="00F12AA4" w:rsidP="00F12AA4">
      <w:pPr>
        <w:pStyle w:val="Quote1"/>
        <w:ind w:left="1440" w:hanging="703"/>
      </w:pPr>
      <w:r>
        <w:t>1.</w:t>
      </w:r>
      <w:r>
        <w:tab/>
        <w:t>The learned primary judge erred by failing to uphold ground 1 of the amended originating application on the basis that the Respondent denied the Appellant procedural fairness by failing to give him adequate notice of, or an adequate opportunity to respond to, the suggestion that the Appellant</w:t>
      </w:r>
      <w:r w:rsidR="00B46524">
        <w:t>’</w:t>
      </w:r>
      <w:r>
        <w:t>s family would pay for medication and medical treatment in Fiji or the Appellant would have superannuation to cover it.</w:t>
      </w:r>
    </w:p>
    <w:p w14:paraId="0EC7E8BE" w14:textId="77777777" w:rsidR="00F12AA4" w:rsidRPr="00F12AA4" w:rsidRDefault="00F12AA4" w:rsidP="00F12AA4">
      <w:pPr>
        <w:pStyle w:val="Quote2"/>
        <w:rPr>
          <w:b/>
          <w:bCs/>
        </w:rPr>
      </w:pPr>
      <w:r w:rsidRPr="00F12AA4">
        <w:rPr>
          <w:b/>
          <w:bCs/>
        </w:rPr>
        <w:t>Particulars</w:t>
      </w:r>
    </w:p>
    <w:p w14:paraId="0D3142DA" w14:textId="5913FDBC" w:rsidR="00F12AA4" w:rsidRDefault="00F12AA4" w:rsidP="00F12AA4">
      <w:pPr>
        <w:pStyle w:val="Quote2"/>
        <w:ind w:left="2160" w:hanging="720"/>
      </w:pPr>
      <w:r>
        <w:t>(</w:t>
      </w:r>
      <w:proofErr w:type="spellStart"/>
      <w:r>
        <w:t>i</w:t>
      </w:r>
      <w:proofErr w:type="spellEnd"/>
      <w:r>
        <w:t>)</w:t>
      </w:r>
      <w:r>
        <w:tab/>
        <w:t>Before the learned primary judge, the Appellant by ground 1 of his amended originating application asserted that he was denied procedural fairness by not being given the chance to comment on two issues. The first of those issues related to a statement the Appellant had made to Corrective Services (</w:t>
      </w:r>
      <w:r w:rsidRPr="00F12AA4">
        <w:rPr>
          <w:b/>
          <w:bCs/>
        </w:rPr>
        <w:t>first issue</w:t>
      </w:r>
      <w:r>
        <w:t>). The second of those issues was the suggestion that the Appellant</w:t>
      </w:r>
      <w:r w:rsidR="00B46524">
        <w:t>’</w:t>
      </w:r>
      <w:r>
        <w:t>s family would pay for medication and medical treatment in Fiji or the Appellant would have superannuation to cover it (</w:t>
      </w:r>
      <w:r w:rsidRPr="00F12AA4">
        <w:rPr>
          <w:b/>
          <w:bCs/>
        </w:rPr>
        <w:t>family support and superannuation issue</w:t>
      </w:r>
      <w:r>
        <w:t>).</w:t>
      </w:r>
    </w:p>
    <w:p w14:paraId="2FABBCC2" w14:textId="0626DA14" w:rsidR="00F12AA4" w:rsidRDefault="00F12AA4" w:rsidP="00F12AA4">
      <w:pPr>
        <w:pStyle w:val="Quote2"/>
        <w:ind w:left="2160" w:hanging="720"/>
      </w:pPr>
      <w:r>
        <w:t>(ii)</w:t>
      </w:r>
      <w:r>
        <w:tab/>
        <w:t>The Appellant does not seek to appeal the primary judge</w:t>
      </w:r>
      <w:r w:rsidR="00B46524">
        <w:t>’</w:t>
      </w:r>
      <w:r>
        <w:t>s conclusion that there was no denial of procedural fairness on the first issue.</w:t>
      </w:r>
    </w:p>
    <w:p w14:paraId="2CAEF72C" w14:textId="77777777" w:rsidR="0007515E" w:rsidRDefault="00F12AA4" w:rsidP="0007515E">
      <w:pPr>
        <w:pStyle w:val="Quote2"/>
        <w:ind w:left="2160" w:hanging="720"/>
      </w:pPr>
      <w:r>
        <w:t>(iii)</w:t>
      </w:r>
      <w:r>
        <w:tab/>
        <w:t>The Appellant asserts by ground 1 in this Court that the learned primary judge erred in his conclusion in respect of the family support and superannuation issue.</w:t>
      </w:r>
    </w:p>
    <w:p w14:paraId="5D9ECE2A" w14:textId="5D382A71" w:rsidR="0007515E" w:rsidRDefault="00F12AA4" w:rsidP="00F0095F">
      <w:pPr>
        <w:pStyle w:val="Quote2"/>
        <w:keepNext/>
        <w:keepLines/>
        <w:ind w:left="2160" w:hanging="720"/>
      </w:pPr>
      <w:r>
        <w:lastRenderedPageBreak/>
        <w:t>(iv)</w:t>
      </w:r>
      <w:r w:rsidR="0007515E">
        <w:tab/>
      </w:r>
      <w:r>
        <w:t>That erroneous conclusion was at least partially the result of the learned primary</w:t>
      </w:r>
      <w:r w:rsidR="0007515E">
        <w:t xml:space="preserve"> </w:t>
      </w:r>
      <w:r>
        <w:t>judge</w:t>
      </w:r>
      <w:r w:rsidR="00B46524">
        <w:t>’</w:t>
      </w:r>
      <w:r>
        <w:t>s mischaracterisation of the Minister</w:t>
      </w:r>
      <w:r w:rsidR="00B46524">
        <w:t>’</w:t>
      </w:r>
      <w:r>
        <w:t xml:space="preserve">s decision as </w:t>
      </w:r>
      <w:r w:rsidRPr="009C0D40">
        <w:rPr>
          <w:i/>
          <w:iCs/>
        </w:rPr>
        <w:t>not</w:t>
      </w:r>
      <w:r>
        <w:t xml:space="preserve"> entailing any</w:t>
      </w:r>
      <w:r w:rsidR="0007515E">
        <w:t xml:space="preserve"> </w:t>
      </w:r>
      <w:r>
        <w:t>suggestion that the Appellant</w:t>
      </w:r>
      <w:r w:rsidR="00B46524">
        <w:t>’</w:t>
      </w:r>
      <w:r>
        <w:t>s family would pay for medication and medical</w:t>
      </w:r>
      <w:r w:rsidR="0007515E">
        <w:t xml:space="preserve"> </w:t>
      </w:r>
      <w:r>
        <w:t>treatment in Fiji or the Appellant would have superannuation to cover it (see [52] of</w:t>
      </w:r>
      <w:r w:rsidR="0007515E">
        <w:t xml:space="preserve"> </w:t>
      </w:r>
      <w:r>
        <w:t>the decision of the learned primary judge).</w:t>
      </w:r>
    </w:p>
    <w:p w14:paraId="381CE2F8" w14:textId="77777777" w:rsidR="0007515E" w:rsidRDefault="00F12AA4" w:rsidP="00F0095F">
      <w:pPr>
        <w:pStyle w:val="Quote2"/>
        <w:ind w:left="2160" w:hanging="720"/>
      </w:pPr>
      <w:r>
        <w:t>(v)</w:t>
      </w:r>
      <w:r w:rsidR="0007515E">
        <w:tab/>
      </w:r>
      <w:r>
        <w:t>An error-free analysis should have led the learned primary judge to conclude that:</w:t>
      </w:r>
    </w:p>
    <w:p w14:paraId="28326A5F" w14:textId="77777777" w:rsidR="0007515E" w:rsidRDefault="00F12AA4" w:rsidP="007E0AD7">
      <w:pPr>
        <w:pStyle w:val="Quote3"/>
        <w:ind w:left="2880" w:hanging="720"/>
      </w:pPr>
      <w:r>
        <w:t>a.</w:t>
      </w:r>
      <w:r w:rsidR="0007515E">
        <w:tab/>
      </w:r>
      <w:r>
        <w:t>the Appellant was denied procedural fairness by not being given adequate</w:t>
      </w:r>
      <w:r w:rsidR="0007515E">
        <w:t xml:space="preserve"> </w:t>
      </w:r>
      <w:r>
        <w:t>notice of, or an adequate opportunity to respond to, the family support and</w:t>
      </w:r>
      <w:r w:rsidR="0007515E">
        <w:t xml:space="preserve"> </w:t>
      </w:r>
      <w:r>
        <w:t>superannuation issue; and</w:t>
      </w:r>
      <w:r w:rsidR="0007515E">
        <w:t xml:space="preserve"> </w:t>
      </w:r>
    </w:p>
    <w:p w14:paraId="45D3FCD4" w14:textId="62779435" w:rsidR="00922CF7" w:rsidRDefault="00F12AA4" w:rsidP="007E0AD7">
      <w:pPr>
        <w:pStyle w:val="Quote3"/>
        <w:ind w:left="2880" w:hanging="720"/>
      </w:pPr>
      <w:r>
        <w:t>b.</w:t>
      </w:r>
      <w:r w:rsidR="0007515E">
        <w:tab/>
      </w:r>
      <w:r>
        <w:t>had the Appellant been afforded procedural fairness, he could have put on</w:t>
      </w:r>
      <w:r w:rsidR="0007515E">
        <w:t xml:space="preserve"> </w:t>
      </w:r>
      <w:r>
        <w:t>evidence and submissions as to his family</w:t>
      </w:r>
      <w:r w:rsidR="00B46524">
        <w:t>’</w:t>
      </w:r>
      <w:r>
        <w:t>s limited financial resources and the</w:t>
      </w:r>
      <w:r w:rsidR="0007515E">
        <w:t xml:space="preserve"> </w:t>
      </w:r>
      <w:r>
        <w:t>fact that he himself had a superannuation balance of $0 as at 27 March 2015.</w:t>
      </w:r>
      <w:r w:rsidR="0007515E">
        <w:t xml:space="preserve"> </w:t>
      </w:r>
    </w:p>
    <w:p w14:paraId="204E380A" w14:textId="4FA9F07D" w:rsidR="0007515E" w:rsidRDefault="0007515E" w:rsidP="0007515E">
      <w:pPr>
        <w:pStyle w:val="Quote1"/>
        <w:ind w:left="1440" w:hanging="703"/>
      </w:pPr>
      <w:r>
        <w:t>2.</w:t>
      </w:r>
      <w:r>
        <w:tab/>
      </w:r>
      <w:bookmarkStart w:id="24" w:name="_Hlk152510274"/>
      <w:r>
        <w:t xml:space="preserve">The learned primary judge erred by failing to uphold ground 2 of the amended originating application on the basis that the Respondent failed to engage, in the required legal sense, with the representations relating to the </w:t>
      </w:r>
      <w:r w:rsidR="00B46524">
        <w:t>‘</w:t>
      </w:r>
      <w:r>
        <w:t>extent of impediments if removed</w:t>
      </w:r>
      <w:r w:rsidR="00B46524">
        <w:t>’</w:t>
      </w:r>
      <w:bookmarkEnd w:id="24"/>
      <w:r>
        <w:t>.</w:t>
      </w:r>
    </w:p>
    <w:p w14:paraId="73C890F3" w14:textId="77777777" w:rsidR="0007515E" w:rsidRPr="0007515E" w:rsidRDefault="0007515E" w:rsidP="0007515E">
      <w:pPr>
        <w:pStyle w:val="Quote2"/>
        <w:rPr>
          <w:b/>
          <w:bCs/>
        </w:rPr>
      </w:pPr>
      <w:r w:rsidRPr="0007515E">
        <w:rPr>
          <w:b/>
          <w:bCs/>
        </w:rPr>
        <w:t>Particulars</w:t>
      </w:r>
    </w:p>
    <w:p w14:paraId="05AADEE1" w14:textId="2E0EB10D" w:rsidR="0007515E" w:rsidRDefault="0007515E" w:rsidP="0007515E">
      <w:pPr>
        <w:pStyle w:val="Quote2"/>
        <w:ind w:left="2160" w:hanging="720"/>
      </w:pPr>
      <w:r>
        <w:t>(</w:t>
      </w:r>
      <w:proofErr w:type="spellStart"/>
      <w:r>
        <w:t>i</w:t>
      </w:r>
      <w:proofErr w:type="spellEnd"/>
      <w:r>
        <w:t>)</w:t>
      </w:r>
      <w:r>
        <w:tab/>
        <w:t xml:space="preserve">Before the learned primary judge, the Appellant by ground 2 of his amended originating application asserted that the Respondent failed to properly engage with and consider, in the required legal sense, the evidence and issues relating to the </w:t>
      </w:r>
      <w:r w:rsidR="00B46524">
        <w:t>‘</w:t>
      </w:r>
      <w:r>
        <w:t>extent of impediments if removed</w:t>
      </w:r>
      <w:r w:rsidR="00B46524">
        <w:t>’</w:t>
      </w:r>
      <w:r>
        <w:t xml:space="preserve"> arising from the Appellant</w:t>
      </w:r>
      <w:r w:rsidR="00B46524">
        <w:t>’</w:t>
      </w:r>
      <w:r>
        <w:t>s circumstances (including ill-health, financial status, age, employability, intellectual functioning and lack of social and community ties in Fiji) and in particular failed to confront:</w:t>
      </w:r>
    </w:p>
    <w:p w14:paraId="616771BC" w14:textId="77777777" w:rsidR="0007515E" w:rsidRDefault="0007515E" w:rsidP="007E0AD7">
      <w:pPr>
        <w:pStyle w:val="Quote3"/>
        <w:ind w:left="2880" w:hanging="720"/>
      </w:pPr>
      <w:r>
        <w:t>a.</w:t>
      </w:r>
      <w:r>
        <w:tab/>
        <w:t xml:space="preserve">The prospect that removal would cause the death of the Appellant; </w:t>
      </w:r>
    </w:p>
    <w:p w14:paraId="22285713" w14:textId="77777777" w:rsidR="0007515E" w:rsidRDefault="0007515E" w:rsidP="007E0AD7">
      <w:pPr>
        <w:pStyle w:val="Quote3"/>
        <w:ind w:left="2880" w:hanging="720"/>
      </w:pPr>
      <w:r>
        <w:t>b.</w:t>
      </w:r>
      <w:r>
        <w:tab/>
        <w:t>The prospect that the Appellant would be unable to subsist in Fiji; and</w:t>
      </w:r>
    </w:p>
    <w:p w14:paraId="52DA4480" w14:textId="32AFFE9B" w:rsidR="0007515E" w:rsidRDefault="0007515E" w:rsidP="007E0AD7">
      <w:pPr>
        <w:pStyle w:val="Quote3"/>
        <w:ind w:left="2880" w:hanging="720"/>
      </w:pPr>
      <w:r>
        <w:t>c.</w:t>
      </w:r>
      <w:r>
        <w:tab/>
        <w:t>The impact the consequences of removal would have on the Appellant</w:t>
      </w:r>
      <w:r w:rsidR="00B46524">
        <w:t>’</w:t>
      </w:r>
      <w:r>
        <w:t>s family in Australia.</w:t>
      </w:r>
    </w:p>
    <w:p w14:paraId="5B4316E9" w14:textId="5B390DEF" w:rsidR="0007515E" w:rsidRDefault="0007515E" w:rsidP="0007515E">
      <w:pPr>
        <w:pStyle w:val="Quote2"/>
        <w:ind w:left="2160" w:hanging="720"/>
      </w:pPr>
      <w:r>
        <w:t>(ii)</w:t>
      </w:r>
      <w:r>
        <w:tab/>
        <w:t xml:space="preserve">The Appellant asserts by ground 2 in this Court that the learned primary judge erred in his conclusion that the Respondent had engaged, in the required legal sense, with the representations relating to the </w:t>
      </w:r>
      <w:r w:rsidR="00B46524">
        <w:t>‘</w:t>
      </w:r>
      <w:r>
        <w:t>extent of impediments if removed</w:t>
      </w:r>
      <w:r w:rsidR="00B46524">
        <w:t>’</w:t>
      </w:r>
      <w:r>
        <w:t xml:space="preserve">. </w:t>
      </w:r>
    </w:p>
    <w:p w14:paraId="4E949924" w14:textId="2B66505B" w:rsidR="0007515E" w:rsidRDefault="0007515E" w:rsidP="0007515E">
      <w:pPr>
        <w:pStyle w:val="Quote2"/>
        <w:ind w:left="2160" w:hanging="720"/>
      </w:pPr>
      <w:r>
        <w:t>(iii)</w:t>
      </w:r>
      <w:r>
        <w:tab/>
        <w:t>That erroneous conclusion was at least partially the result of the learned primary judge</w:t>
      </w:r>
      <w:r w:rsidR="00B46524">
        <w:t>’</w:t>
      </w:r>
      <w:r>
        <w:t>s misunderstanding that it is no part of a court</w:t>
      </w:r>
      <w:r w:rsidR="00B46524">
        <w:t>’</w:t>
      </w:r>
      <w:r>
        <w:t>s task on review for jurisdictional error of the alleged nature to consider the degree or quality of the decision-maker</w:t>
      </w:r>
      <w:r w:rsidR="00B46524">
        <w:t>’</w:t>
      </w:r>
      <w:r>
        <w:t xml:space="preserve">s evaluation of the representations nor to consider whether the decision-maker has taken into account the human consequences of the outcome of the decision (see [67] of the decision of the learned primary judge). </w:t>
      </w:r>
    </w:p>
    <w:p w14:paraId="40789603" w14:textId="77777777" w:rsidR="0007515E" w:rsidRDefault="0007515E" w:rsidP="00E70038">
      <w:pPr>
        <w:pStyle w:val="Quote2"/>
        <w:keepNext/>
        <w:keepLines/>
        <w:ind w:left="2160" w:hanging="720"/>
      </w:pPr>
      <w:r>
        <w:lastRenderedPageBreak/>
        <w:t>(iv)</w:t>
      </w:r>
      <w:r>
        <w:tab/>
        <w:t>An error-free analysis should have led the learned primary judge to conclude that:</w:t>
      </w:r>
    </w:p>
    <w:p w14:paraId="3B68371F" w14:textId="6646A4C6" w:rsidR="0007515E" w:rsidRDefault="0007515E" w:rsidP="007E0AD7">
      <w:pPr>
        <w:pStyle w:val="Quote3"/>
        <w:ind w:left="2880" w:hanging="720"/>
      </w:pPr>
      <w:r>
        <w:t>d.</w:t>
      </w:r>
      <w:r>
        <w:tab/>
        <w:t xml:space="preserve">The Respondent had failed to properly engage with and consider, in the required legal sense, the evidence and issues relating to the </w:t>
      </w:r>
      <w:r w:rsidR="00B46524">
        <w:t>‘</w:t>
      </w:r>
      <w:r>
        <w:t>extent of impediments if removed</w:t>
      </w:r>
      <w:r w:rsidR="00B46524">
        <w:t>’</w:t>
      </w:r>
      <w:r>
        <w:t>; and</w:t>
      </w:r>
    </w:p>
    <w:p w14:paraId="79293477" w14:textId="240AF348" w:rsidR="0007515E" w:rsidRDefault="0007515E" w:rsidP="007E0AD7">
      <w:pPr>
        <w:pStyle w:val="Quote3"/>
        <w:ind w:left="2880" w:hanging="720"/>
      </w:pPr>
      <w:r>
        <w:t>e.</w:t>
      </w:r>
      <w:r>
        <w:tab/>
        <w:t>That failure was material.</w:t>
      </w:r>
    </w:p>
    <w:p w14:paraId="78644F3A" w14:textId="5DF225DF" w:rsidR="009C0D40" w:rsidRDefault="009C0D40" w:rsidP="009C0D40">
      <w:pPr>
        <w:pStyle w:val="Quote1"/>
      </w:pPr>
      <w:r>
        <w:t>(Emphasis in the original.)</w:t>
      </w:r>
    </w:p>
    <w:p w14:paraId="73791809" w14:textId="55463678" w:rsidR="00922CF7" w:rsidRDefault="00922CF7" w:rsidP="00922CF7">
      <w:pPr>
        <w:pStyle w:val="ParaNumbering"/>
      </w:pPr>
      <w:r>
        <w:t xml:space="preserve">It may be observed that the grounds of appeal </w:t>
      </w:r>
      <w:r w:rsidR="000B1963">
        <w:t xml:space="preserve">reflect </w:t>
      </w:r>
      <w:r w:rsidR="00082436">
        <w:t xml:space="preserve">two </w:t>
      </w:r>
      <w:r w:rsidR="00E70038">
        <w:t xml:space="preserve">of the </w:t>
      </w:r>
      <w:r>
        <w:t>grounds of judicial review that were rejected by the primary judge.</w:t>
      </w:r>
    </w:p>
    <w:p w14:paraId="0A1C425F" w14:textId="2CB8DB12" w:rsidR="00DC03F7" w:rsidRDefault="00DC03F7" w:rsidP="00DC03F7">
      <w:pPr>
        <w:pStyle w:val="Heading2"/>
      </w:pPr>
      <w:r>
        <w:t xml:space="preserve">The </w:t>
      </w:r>
      <w:r w:rsidR="000B1963">
        <w:t>reasons</w:t>
      </w:r>
      <w:r w:rsidR="00922CF7">
        <w:t xml:space="preserve"> of </w:t>
      </w:r>
      <w:r w:rsidR="008673FC">
        <w:t xml:space="preserve">the </w:t>
      </w:r>
      <w:r w:rsidR="00922CF7">
        <w:t xml:space="preserve">primary judge </w:t>
      </w:r>
    </w:p>
    <w:p w14:paraId="1F5FBA24" w14:textId="3674BCD6" w:rsidR="000B1963" w:rsidRDefault="00DC03F7" w:rsidP="00922CF7">
      <w:pPr>
        <w:pStyle w:val="ParaNumbering"/>
      </w:pPr>
      <w:r>
        <w:t xml:space="preserve">The </w:t>
      </w:r>
      <w:r w:rsidR="00922CF7">
        <w:t xml:space="preserve">primary judge </w:t>
      </w:r>
      <w:r w:rsidR="000B1963">
        <w:t xml:space="preserve">first </w:t>
      </w:r>
      <w:r w:rsidR="00922CF7">
        <w:t xml:space="preserve">considered the submission that </w:t>
      </w:r>
      <w:r w:rsidR="000B1963">
        <w:t>the appellant</w:t>
      </w:r>
      <w:r w:rsidR="00922CF7">
        <w:t xml:space="preserve"> was denied procedural fairness by not </w:t>
      </w:r>
      <w:r>
        <w:t xml:space="preserve">being </w:t>
      </w:r>
      <w:r w:rsidR="00922CF7">
        <w:t xml:space="preserve">given the chance to comment upon the </w:t>
      </w:r>
      <w:r w:rsidR="000B1963">
        <w:t xml:space="preserve">Minister’s </w:t>
      </w:r>
      <w:r w:rsidR="00922CF7">
        <w:t xml:space="preserve">suggestion that his family would pay for medication and medical treatment in Fiji or he would have superannuation to cover such expenses. </w:t>
      </w:r>
    </w:p>
    <w:p w14:paraId="62A1C1E3" w14:textId="739B08F7" w:rsidR="000B1963" w:rsidRDefault="000B1963" w:rsidP="000B1963">
      <w:pPr>
        <w:pStyle w:val="ParaNumbering"/>
      </w:pPr>
      <w:r>
        <w:t>T</w:t>
      </w:r>
      <w:r w:rsidR="00922CF7">
        <w:t xml:space="preserve">he source of this </w:t>
      </w:r>
      <w:r w:rsidR="00330F54">
        <w:t>“</w:t>
      </w:r>
      <w:r w:rsidR="00922CF7">
        <w:t>suggestion</w:t>
      </w:r>
      <w:r w:rsidR="00330F54">
        <w:t>”</w:t>
      </w:r>
      <w:r w:rsidR="00922CF7">
        <w:t xml:space="preserve"> was</w:t>
      </w:r>
      <w:r w:rsidR="00822E2F">
        <w:t xml:space="preserve"> [</w:t>
      </w:r>
      <w:r w:rsidR="00922CF7">
        <w:t>73</w:t>
      </w:r>
      <w:r w:rsidR="00822E2F">
        <w:t>]</w:t>
      </w:r>
      <w:r w:rsidR="00922CF7">
        <w:t xml:space="preserve"> of the </w:t>
      </w:r>
      <w:r w:rsidR="00DC03F7">
        <w:t>Minister</w:t>
      </w:r>
      <w:r>
        <w:t>’</w:t>
      </w:r>
      <w:r w:rsidR="00DC03F7">
        <w:t xml:space="preserve">s </w:t>
      </w:r>
      <w:r w:rsidR="00922CF7">
        <w:t>reasons.</w:t>
      </w:r>
      <w:r>
        <w:t xml:space="preserve"> </w:t>
      </w:r>
      <w:r w:rsidR="00922CF7">
        <w:t xml:space="preserve">The primary judge held that the observations at </w:t>
      </w:r>
      <w:r w:rsidR="00822E2F">
        <w:t>[</w:t>
      </w:r>
      <w:r w:rsidR="00922CF7">
        <w:t>73</w:t>
      </w:r>
      <w:r w:rsidR="00822E2F">
        <w:t>]</w:t>
      </w:r>
      <w:r w:rsidR="00922CF7">
        <w:t xml:space="preserve"> were not a suggestion that the appellant</w:t>
      </w:r>
      <w:r w:rsidR="00B46524">
        <w:t>’</w:t>
      </w:r>
      <w:r w:rsidR="00922CF7">
        <w:t xml:space="preserve">s wife and son </w:t>
      </w:r>
      <w:r w:rsidR="00922CF7" w:rsidRPr="000B1963">
        <w:rPr>
          <w:i/>
          <w:iCs/>
        </w:rPr>
        <w:t>would</w:t>
      </w:r>
      <w:r w:rsidR="00922CF7">
        <w:t xml:space="preserve"> </w:t>
      </w:r>
      <w:r w:rsidR="003B55BF">
        <w:t xml:space="preserve">pay for </w:t>
      </w:r>
      <w:r w:rsidR="00922CF7">
        <w:t xml:space="preserve">medication and medical treatment in Fiji, or that the </w:t>
      </w:r>
      <w:r w:rsidR="00C61E00">
        <w:t>appellant</w:t>
      </w:r>
      <w:r w:rsidR="00922CF7">
        <w:t xml:space="preserve"> </w:t>
      </w:r>
      <w:r w:rsidR="00922CF7" w:rsidRPr="000B1963">
        <w:rPr>
          <w:i/>
          <w:iCs/>
        </w:rPr>
        <w:t>would</w:t>
      </w:r>
      <w:r w:rsidR="00922CF7">
        <w:t xml:space="preserve"> have superannuation to cover such expenses, much less a finding to that effect. His </w:t>
      </w:r>
      <w:r w:rsidR="003B55BF">
        <w:t xml:space="preserve">Honour </w:t>
      </w:r>
      <w:r w:rsidR="00922CF7">
        <w:t>considered the</w:t>
      </w:r>
      <w:r w:rsidR="00082436">
        <w:t>se</w:t>
      </w:r>
      <w:r w:rsidR="00922CF7">
        <w:t xml:space="preserve"> were observation</w:t>
      </w:r>
      <w:r w:rsidR="003B55BF">
        <w:t>s</w:t>
      </w:r>
      <w:r w:rsidR="00922CF7">
        <w:t xml:space="preserve"> that the app</w:t>
      </w:r>
      <w:r w:rsidR="00082436">
        <w:t xml:space="preserve">ellant </w:t>
      </w:r>
      <w:r w:rsidR="00922CF7">
        <w:t>had not satisf</w:t>
      </w:r>
      <w:r w:rsidR="003B55BF">
        <w:t xml:space="preserve">ied </w:t>
      </w:r>
      <w:r w:rsidR="00922CF7">
        <w:t xml:space="preserve">the Minister that </w:t>
      </w:r>
      <w:r w:rsidR="00082436">
        <w:t>the appellant</w:t>
      </w:r>
      <w:r w:rsidR="00922CF7">
        <w:t xml:space="preserve"> or his family would not be able to pay for his medical treatment in Fiji. </w:t>
      </w:r>
    </w:p>
    <w:p w14:paraId="2BF003E6" w14:textId="3F3DF729" w:rsidR="00922CF7" w:rsidRDefault="000B1963" w:rsidP="000B1963">
      <w:pPr>
        <w:pStyle w:val="ParaNumbering"/>
        <w:tabs>
          <w:tab w:val="clear" w:pos="720"/>
        </w:tabs>
      </w:pPr>
      <w:r>
        <w:t xml:space="preserve">The primary judge </w:t>
      </w:r>
      <w:r w:rsidR="00922CF7">
        <w:t>considered the a</w:t>
      </w:r>
      <w:r>
        <w:t>ppellant’s</w:t>
      </w:r>
      <w:r w:rsidR="003B55BF">
        <w:t xml:space="preserve"> true complaint to be that </w:t>
      </w:r>
      <w:r w:rsidR="00922CF7">
        <w:t xml:space="preserve">he was not told of the </w:t>
      </w:r>
      <w:r w:rsidR="003B55BF">
        <w:t xml:space="preserve">flaw </w:t>
      </w:r>
      <w:r w:rsidR="00922CF7">
        <w:t xml:space="preserve">in his case, namely the absence of evidence proving that the cost of his medical treatment could not be borne by his family </w:t>
      </w:r>
      <w:r w:rsidR="003B55BF">
        <w:t xml:space="preserve">or paid from his </w:t>
      </w:r>
      <w:r w:rsidR="00922CF7">
        <w:t>superannuation entitlements</w:t>
      </w:r>
      <w:r w:rsidR="00082436">
        <w:t>,</w:t>
      </w:r>
      <w:r w:rsidR="00922CF7">
        <w:t xml:space="preserve"> and was </w:t>
      </w:r>
      <w:r>
        <w:t xml:space="preserve">not </w:t>
      </w:r>
      <w:r w:rsidR="00922CF7">
        <w:t xml:space="preserve">given an opportunity to supplement his evidence. His </w:t>
      </w:r>
      <w:r w:rsidR="003B55BF">
        <w:t xml:space="preserve">Honour </w:t>
      </w:r>
      <w:r w:rsidR="00922CF7">
        <w:t>considered that it was no</w:t>
      </w:r>
      <w:r w:rsidR="00B617FC">
        <w:t>t</w:t>
      </w:r>
      <w:r w:rsidR="00922CF7">
        <w:t xml:space="preserve"> part of the </w:t>
      </w:r>
      <w:r w:rsidR="003B55BF">
        <w:t>Minister</w:t>
      </w:r>
      <w:r w:rsidR="00B46524">
        <w:t>’</w:t>
      </w:r>
      <w:r w:rsidR="003B55BF">
        <w:t xml:space="preserve">s </w:t>
      </w:r>
      <w:r w:rsidR="00922CF7">
        <w:t xml:space="preserve">obligation to point out such a </w:t>
      </w:r>
      <w:r w:rsidR="003B55BF">
        <w:t>flaw</w:t>
      </w:r>
      <w:r w:rsidR="00922CF7">
        <w:t xml:space="preserve"> and invite the </w:t>
      </w:r>
      <w:r w:rsidR="00C61E00">
        <w:t>appellant</w:t>
      </w:r>
      <w:r w:rsidR="00922CF7">
        <w:t xml:space="preserve"> to remedy it</w:t>
      </w:r>
      <w:r>
        <w:t>,</w:t>
      </w:r>
      <w:r w:rsidR="00922CF7">
        <w:t xml:space="preserve"> citing </w:t>
      </w:r>
      <w:r w:rsidR="00922CF7" w:rsidRPr="00A24491">
        <w:rPr>
          <w:i/>
          <w:iCs/>
        </w:rPr>
        <w:t xml:space="preserve">Minister for </w:t>
      </w:r>
      <w:r w:rsidR="003B55BF" w:rsidRPr="00A24491">
        <w:rPr>
          <w:i/>
          <w:iCs/>
        </w:rPr>
        <w:t>Immigration, Citizenship</w:t>
      </w:r>
      <w:r w:rsidR="00074F4F" w:rsidRPr="00A24491">
        <w:rPr>
          <w:i/>
          <w:iCs/>
        </w:rPr>
        <w:t>,</w:t>
      </w:r>
      <w:r w:rsidR="003B55BF" w:rsidRPr="00A24491">
        <w:rPr>
          <w:i/>
          <w:iCs/>
        </w:rPr>
        <w:t xml:space="preserve"> </w:t>
      </w:r>
      <w:r w:rsidR="00074F4F" w:rsidRPr="00A24491">
        <w:rPr>
          <w:i/>
          <w:iCs/>
        </w:rPr>
        <w:t>Migrant Services and Multicultural Affairs v</w:t>
      </w:r>
      <w:r w:rsidR="00922CF7" w:rsidRPr="00A24491">
        <w:rPr>
          <w:i/>
          <w:iCs/>
        </w:rPr>
        <w:t xml:space="preserve"> </w:t>
      </w:r>
      <w:r w:rsidR="00074F4F" w:rsidRPr="00A24491">
        <w:rPr>
          <w:i/>
          <w:iCs/>
        </w:rPr>
        <w:t xml:space="preserve">Viane </w:t>
      </w:r>
      <w:r w:rsidR="00A60313" w:rsidRPr="00A24491">
        <w:t>(2021) 274 CLR 398</w:t>
      </w:r>
      <w:r w:rsidR="00922CF7">
        <w:t xml:space="preserve"> at </w:t>
      </w:r>
      <w:r w:rsidR="00074F4F">
        <w:t>[</w:t>
      </w:r>
      <w:r w:rsidR="00A60313">
        <w:t>32</w:t>
      </w:r>
      <w:r w:rsidR="00074F4F">
        <w:t>].</w:t>
      </w:r>
    </w:p>
    <w:p w14:paraId="6CB18241" w14:textId="22F1629E" w:rsidR="00922CF7" w:rsidRDefault="00822E2F" w:rsidP="00922CF7">
      <w:pPr>
        <w:pStyle w:val="ParaNumbering"/>
      </w:pPr>
      <w:r>
        <w:t>The p</w:t>
      </w:r>
      <w:r w:rsidR="00922CF7">
        <w:t xml:space="preserve">rimary judge </w:t>
      </w:r>
      <w:r w:rsidR="004C05E2">
        <w:t xml:space="preserve">also </w:t>
      </w:r>
      <w:r w:rsidR="00082436">
        <w:t xml:space="preserve">noted </w:t>
      </w:r>
      <w:r w:rsidR="00922CF7">
        <w:t xml:space="preserve">that the </w:t>
      </w:r>
      <w:r w:rsidR="00082436">
        <w:t xml:space="preserve">Minister’s </w:t>
      </w:r>
      <w:r w:rsidR="00922CF7">
        <w:t xml:space="preserve">observations at </w:t>
      </w:r>
      <w:r>
        <w:t>[</w:t>
      </w:r>
      <w:r w:rsidR="00922CF7">
        <w:t>73</w:t>
      </w:r>
      <w:r>
        <w:t>]</w:t>
      </w:r>
      <w:r w:rsidR="00922CF7">
        <w:t xml:space="preserve"> did not prevent the Minister from </w:t>
      </w:r>
      <w:r w:rsidR="00082436">
        <w:t xml:space="preserve">concluding </w:t>
      </w:r>
      <w:r w:rsidR="00922CF7">
        <w:t xml:space="preserve">that the impediments to the </w:t>
      </w:r>
      <w:r w:rsidR="00C61E00">
        <w:t>appellant</w:t>
      </w:r>
      <w:r w:rsidR="00922CF7">
        <w:t xml:space="preserve"> </w:t>
      </w:r>
      <w:r w:rsidR="004C05E2">
        <w:t>were</w:t>
      </w:r>
      <w:r w:rsidR="00922CF7">
        <w:t xml:space="preserve"> significant and should be counted in the </w:t>
      </w:r>
      <w:r w:rsidR="00C61E00">
        <w:t>appellant</w:t>
      </w:r>
      <w:r w:rsidR="00B46524">
        <w:t>’</w:t>
      </w:r>
      <w:r w:rsidR="00922CF7">
        <w:t xml:space="preserve">s favour in the exercise of the discretion. </w:t>
      </w:r>
      <w:r>
        <w:t xml:space="preserve">His Honour held </w:t>
      </w:r>
      <w:r w:rsidR="00922CF7">
        <w:t xml:space="preserve">that it followed </w:t>
      </w:r>
      <w:r w:rsidR="00B52282">
        <w:t xml:space="preserve">that </w:t>
      </w:r>
      <w:r w:rsidR="00922CF7">
        <w:t xml:space="preserve">the observations made at </w:t>
      </w:r>
      <w:r>
        <w:t>[</w:t>
      </w:r>
      <w:r w:rsidR="00922CF7">
        <w:t>73</w:t>
      </w:r>
      <w:r>
        <w:t>]</w:t>
      </w:r>
      <w:r w:rsidR="00922CF7">
        <w:t xml:space="preserve"> were not a step in the Minister</w:t>
      </w:r>
      <w:r w:rsidR="00B46524">
        <w:t>’</w:t>
      </w:r>
      <w:r w:rsidR="00922CF7">
        <w:t>s reasoning to his conclusion, much less a step which was central to his reasoning.</w:t>
      </w:r>
    </w:p>
    <w:p w14:paraId="31BF622A" w14:textId="6DD56E77" w:rsidR="00922CF7" w:rsidRDefault="00922CF7" w:rsidP="00922CF7">
      <w:pPr>
        <w:pStyle w:val="ParaNumbering"/>
      </w:pPr>
      <w:r>
        <w:lastRenderedPageBreak/>
        <w:t xml:space="preserve">The primary judge held that the Minister </w:t>
      </w:r>
      <w:r w:rsidR="00E70038">
        <w:t>ha</w:t>
      </w:r>
      <w:r>
        <w:t>d not fail</w:t>
      </w:r>
      <w:r w:rsidR="00E70038">
        <w:t>ed</w:t>
      </w:r>
      <w:r>
        <w:t xml:space="preserve"> to </w:t>
      </w:r>
      <w:r w:rsidR="00B6376A">
        <w:t xml:space="preserve">afford procedural </w:t>
      </w:r>
      <w:r>
        <w:t xml:space="preserve">fairness to the </w:t>
      </w:r>
      <w:r w:rsidR="00C61E00">
        <w:t>appellant</w:t>
      </w:r>
      <w:r>
        <w:t>.</w:t>
      </w:r>
    </w:p>
    <w:p w14:paraId="3E6F12CB" w14:textId="65506B30" w:rsidR="00922CF7" w:rsidRDefault="00922CF7" w:rsidP="00922CF7">
      <w:pPr>
        <w:pStyle w:val="ParaNumbering"/>
      </w:pPr>
      <w:r>
        <w:t xml:space="preserve">The primary judge turned to the </w:t>
      </w:r>
      <w:r w:rsidR="00C61E00">
        <w:t>appellant</w:t>
      </w:r>
      <w:r w:rsidR="00B46524">
        <w:t>’</w:t>
      </w:r>
      <w:r>
        <w:t>s ground that the decision</w:t>
      </w:r>
      <w:r w:rsidR="00763CED">
        <w:t>-</w:t>
      </w:r>
      <w:r>
        <w:t>ma</w:t>
      </w:r>
      <w:r w:rsidR="00B6376A">
        <w:t xml:space="preserve">ker failed </w:t>
      </w:r>
      <w:r>
        <w:t xml:space="preserve">to properly engage with and consider, in the required legal sense, the evidence and issues relating to the </w:t>
      </w:r>
      <w:r w:rsidR="00330F54">
        <w:t>“</w:t>
      </w:r>
      <w:r>
        <w:t>extent of impediments if removed</w:t>
      </w:r>
      <w:r w:rsidR="00330F54">
        <w:t>”</w:t>
      </w:r>
      <w:r>
        <w:t xml:space="preserve"> </w:t>
      </w:r>
      <w:r w:rsidR="00763CED">
        <w:t>a</w:t>
      </w:r>
      <w:r>
        <w:t xml:space="preserve">rising from the </w:t>
      </w:r>
      <w:r w:rsidR="00C61E00">
        <w:t>appellant</w:t>
      </w:r>
      <w:r w:rsidR="00B52282">
        <w:t>’s</w:t>
      </w:r>
      <w:r>
        <w:t xml:space="preserve"> circumstances, including his ill health, financial status, age, employability, intellectual functioning </w:t>
      </w:r>
      <w:r w:rsidR="00B6376A">
        <w:t>and</w:t>
      </w:r>
      <w:r>
        <w:t xml:space="preserve"> lack of social </w:t>
      </w:r>
      <w:r w:rsidR="00B6376A">
        <w:t xml:space="preserve">and </w:t>
      </w:r>
      <w:r>
        <w:t>community ties in Fiji.</w:t>
      </w:r>
    </w:p>
    <w:p w14:paraId="71FD796A" w14:textId="5CB423A6" w:rsidR="007456F3" w:rsidRDefault="00B6376A" w:rsidP="004C05E2">
      <w:pPr>
        <w:pStyle w:val="ParaNumbering"/>
      </w:pPr>
      <w:r>
        <w:t>The p</w:t>
      </w:r>
      <w:r w:rsidR="00922CF7">
        <w:t xml:space="preserve">rimary judge observed that the </w:t>
      </w:r>
      <w:r w:rsidR="00C61E00">
        <w:t>appellant</w:t>
      </w:r>
      <w:r w:rsidR="00B46524">
        <w:t>’</w:t>
      </w:r>
      <w:r w:rsidR="00922CF7">
        <w:t xml:space="preserve">s submissions relied heavily upon views expressed in </w:t>
      </w:r>
      <w:r w:rsidRPr="00A24491">
        <w:rPr>
          <w:i/>
          <w:iCs/>
        </w:rPr>
        <w:t>Hands v</w:t>
      </w:r>
      <w:r w:rsidR="00922CF7" w:rsidRPr="00A24491">
        <w:rPr>
          <w:i/>
          <w:iCs/>
        </w:rPr>
        <w:t xml:space="preserve"> Minister for </w:t>
      </w:r>
      <w:r w:rsidRPr="00A24491">
        <w:rPr>
          <w:i/>
          <w:iCs/>
        </w:rPr>
        <w:t xml:space="preserve">Immigration </w:t>
      </w:r>
      <w:r w:rsidR="00922CF7" w:rsidRPr="00A24491">
        <w:rPr>
          <w:i/>
          <w:iCs/>
        </w:rPr>
        <w:t xml:space="preserve">and </w:t>
      </w:r>
      <w:r w:rsidRPr="00A24491">
        <w:rPr>
          <w:i/>
          <w:iCs/>
        </w:rPr>
        <w:t>Border Protection</w:t>
      </w:r>
      <w:r w:rsidRPr="00A24491">
        <w:t xml:space="preserve"> </w:t>
      </w:r>
      <w:r w:rsidR="00A60313" w:rsidRPr="00A24491">
        <w:t>(</w:t>
      </w:r>
      <w:r w:rsidR="00922CF7" w:rsidRPr="00A24491">
        <w:t>20</w:t>
      </w:r>
      <w:r w:rsidR="00A60313" w:rsidRPr="00A24491">
        <w:t>18)</w:t>
      </w:r>
      <w:r w:rsidR="00922CF7" w:rsidRPr="00A24491">
        <w:t xml:space="preserve"> </w:t>
      </w:r>
      <w:r w:rsidRPr="00A24491">
        <w:t>2</w:t>
      </w:r>
      <w:r w:rsidR="00922CF7" w:rsidRPr="00A24491">
        <w:t>67 FCR 628</w:t>
      </w:r>
      <w:r w:rsidR="00922CF7">
        <w:t xml:space="preserve"> at </w:t>
      </w:r>
      <w:r>
        <w:t>[</w:t>
      </w:r>
      <w:r w:rsidR="00922CF7">
        <w:t>3</w:t>
      </w:r>
      <w:r>
        <w:t>]</w:t>
      </w:r>
      <w:r w:rsidR="004C05E2">
        <w:t xml:space="preserve">. The appellant submitted that </w:t>
      </w:r>
      <w:r w:rsidR="00922CF7">
        <w:t xml:space="preserve">the Minister was required to confront the human consequences of the </w:t>
      </w:r>
      <w:r w:rsidR="00C61E00">
        <w:t>appellant</w:t>
      </w:r>
      <w:r w:rsidR="00B46524">
        <w:t>’</w:t>
      </w:r>
      <w:r w:rsidR="00922CF7">
        <w:t>s removal to Fiji, namely that he would likely die from kidney disease in circumstances where he would be unable to obtain dialysis</w:t>
      </w:r>
      <w:r w:rsidR="004C05E2">
        <w:t xml:space="preserve">. The submission continued that </w:t>
      </w:r>
      <w:r w:rsidR="00922CF7">
        <w:t>the Minister failed to do so and</w:t>
      </w:r>
      <w:r w:rsidR="00794208">
        <w:t>,</w:t>
      </w:r>
      <w:r w:rsidR="00922CF7">
        <w:t xml:space="preserve"> instead</w:t>
      </w:r>
      <w:r w:rsidR="00794208">
        <w:t>,</w:t>
      </w:r>
      <w:r w:rsidR="00922CF7">
        <w:t xml:space="preserve"> the reasons were an example of </w:t>
      </w:r>
      <w:r w:rsidR="00330F54">
        <w:t>“</w:t>
      </w:r>
      <w:r w:rsidR="00922CF7">
        <w:t>mechanical formulaic expression and predigested shorthand expressions</w:t>
      </w:r>
      <w:r w:rsidR="00330F54">
        <w:t>”</w:t>
      </w:r>
      <w:r w:rsidR="00922CF7">
        <w:t xml:space="preserve"> which </w:t>
      </w:r>
      <w:r w:rsidR="00A60313">
        <w:t>hid</w:t>
      </w:r>
      <w:r w:rsidR="00E4084A">
        <w:t xml:space="preserve"> </w:t>
      </w:r>
      <w:r w:rsidR="00330F54">
        <w:t>“</w:t>
      </w:r>
      <w:r w:rsidR="00922CF7">
        <w:t xml:space="preserve">a lack of </w:t>
      </w:r>
      <w:r w:rsidR="007456F3">
        <w:t xml:space="preserve">the </w:t>
      </w:r>
      <w:r w:rsidR="00922CF7">
        <w:t>necessary reflection upon the whole consideration of the human consequences involved</w:t>
      </w:r>
      <w:r w:rsidR="00330F54">
        <w:t>”</w:t>
      </w:r>
      <w:r w:rsidR="00E4084A">
        <w:t xml:space="preserve">: see </w:t>
      </w:r>
      <w:r w:rsidR="00E4084A" w:rsidRPr="00E4084A">
        <w:rPr>
          <w:i/>
          <w:iCs/>
        </w:rPr>
        <w:t>Hands</w:t>
      </w:r>
      <w:r w:rsidR="00E4084A">
        <w:t xml:space="preserve"> at [3].</w:t>
      </w:r>
      <w:r w:rsidR="004C05E2">
        <w:t xml:space="preserve"> </w:t>
      </w:r>
    </w:p>
    <w:p w14:paraId="312E4F52" w14:textId="76CC6B5E" w:rsidR="00922CF7" w:rsidRDefault="00922CF7" w:rsidP="00922CF7">
      <w:pPr>
        <w:pStyle w:val="ParaNumbering"/>
      </w:pPr>
      <w:r>
        <w:t xml:space="preserve">The primary judge rejected the </w:t>
      </w:r>
      <w:r w:rsidR="00C61E00">
        <w:t>appellant</w:t>
      </w:r>
      <w:r w:rsidR="00B46524">
        <w:t>’</w:t>
      </w:r>
      <w:r>
        <w:t>s submissions, noting that the Minister was required to read</w:t>
      </w:r>
      <w:r w:rsidR="007456F3">
        <w:t>,</w:t>
      </w:r>
      <w:r>
        <w:t xml:space="preserve"> </w:t>
      </w:r>
      <w:r w:rsidR="00794208">
        <w:t>identify</w:t>
      </w:r>
      <w:r w:rsidR="007456F3">
        <w:t>,</w:t>
      </w:r>
      <w:r>
        <w:t xml:space="preserve"> understand and evaluate the appellant</w:t>
      </w:r>
      <w:r w:rsidR="00B46524">
        <w:t>’</w:t>
      </w:r>
      <w:r>
        <w:t>s representations and that the reason</w:t>
      </w:r>
      <w:r w:rsidR="00794208">
        <w:t>s</w:t>
      </w:r>
      <w:r>
        <w:t xml:space="preserve"> suggest the Minister did so. </w:t>
      </w:r>
      <w:r w:rsidR="00794208">
        <w:t xml:space="preserve">His Honour also considered that the </w:t>
      </w:r>
      <w:r>
        <w:t>representation that the appellant would likely die in Fiji rested upon the proposition that he would not be able to afford treatment in Fiji, but the Minister was not satisfied that the appellant could not afford such treatment.</w:t>
      </w:r>
    </w:p>
    <w:p w14:paraId="42C48DB1" w14:textId="69FE9FDD" w:rsidR="00794208" w:rsidRDefault="00922CF7" w:rsidP="00794208">
      <w:pPr>
        <w:pStyle w:val="ParaNumbering"/>
      </w:pPr>
      <w:r>
        <w:t>The primary judge considered that</w:t>
      </w:r>
      <w:r w:rsidR="00794208">
        <w:t xml:space="preserve"> </w:t>
      </w:r>
      <w:r w:rsidR="00794208" w:rsidRPr="00794208">
        <w:t xml:space="preserve">following </w:t>
      </w:r>
      <w:r w:rsidR="00794208" w:rsidRPr="00A24491">
        <w:rPr>
          <w:i/>
          <w:iCs/>
        </w:rPr>
        <w:t>Plaintiff M1/2021 v Minister for Home Affairs</w:t>
      </w:r>
      <w:r w:rsidR="00794208" w:rsidRPr="00A24491">
        <w:t xml:space="preserve"> </w:t>
      </w:r>
      <w:r w:rsidR="0054406E" w:rsidRPr="00A24491">
        <w:t>(2022) 96 ALJR 497</w:t>
      </w:r>
      <w:r w:rsidR="00794208" w:rsidRPr="00794208">
        <w:t xml:space="preserve"> and </w:t>
      </w:r>
      <w:r w:rsidR="00794208" w:rsidRPr="00A24491">
        <w:rPr>
          <w:i/>
          <w:iCs/>
        </w:rPr>
        <w:t>ECE21 v Minister for Home Affairs</w:t>
      </w:r>
      <w:r w:rsidR="00794208" w:rsidRPr="00A24491">
        <w:t xml:space="preserve"> </w:t>
      </w:r>
      <w:r w:rsidR="0054406E" w:rsidRPr="00A24491">
        <w:t>(2023) 297 FCR 422</w:t>
      </w:r>
      <w:r w:rsidR="00794208" w:rsidRPr="00794208">
        <w:t xml:space="preserve"> at [6] and [8]</w:t>
      </w:r>
      <w:r w:rsidR="00794208">
        <w:t>,</w:t>
      </w:r>
      <w:r>
        <w:t xml:space="preserve"> the appellant</w:t>
      </w:r>
      <w:r w:rsidR="00B46524">
        <w:t>’</w:t>
      </w:r>
      <w:r>
        <w:t>s submissions relying upon the degree o</w:t>
      </w:r>
      <w:r w:rsidR="002E5A0B">
        <w:t>r</w:t>
      </w:r>
      <w:r>
        <w:t xml:space="preserve"> quality of the Minister</w:t>
      </w:r>
      <w:r w:rsidR="00B46524">
        <w:t>’</w:t>
      </w:r>
      <w:r>
        <w:t xml:space="preserve">s evaluation of the representations, and in particular taking into account the human consequences of the outcome of his decision, </w:t>
      </w:r>
      <w:r w:rsidR="00D60BE5">
        <w:t>were</w:t>
      </w:r>
      <w:r>
        <w:t xml:space="preserve"> misplaced</w:t>
      </w:r>
      <w:r w:rsidR="00794208">
        <w:t>.</w:t>
      </w:r>
    </w:p>
    <w:p w14:paraId="24D7BBD2" w14:textId="12A1005D" w:rsidR="00D60BE5" w:rsidRPr="007329A1" w:rsidRDefault="00D60BE5" w:rsidP="00794208">
      <w:pPr>
        <w:pStyle w:val="ParaNumbering"/>
      </w:pPr>
      <w:r w:rsidRPr="007329A1">
        <w:t xml:space="preserve">Accordingly, the primary judge dismissed the appellant’s application for judicial review. </w:t>
      </w:r>
    </w:p>
    <w:p w14:paraId="3699A78C" w14:textId="59AC51A2" w:rsidR="00AC0067" w:rsidRPr="007329A1" w:rsidRDefault="00AC0067" w:rsidP="007329A1">
      <w:pPr>
        <w:pStyle w:val="Heading2"/>
      </w:pPr>
      <w:r w:rsidRPr="007329A1">
        <w:lastRenderedPageBreak/>
        <w:t xml:space="preserve">Consideration </w:t>
      </w:r>
    </w:p>
    <w:p w14:paraId="00779FDB" w14:textId="45280269" w:rsidR="00DC2A70" w:rsidRPr="007329A1" w:rsidRDefault="00DC2A70" w:rsidP="007329A1">
      <w:pPr>
        <w:pStyle w:val="Heading3"/>
      </w:pPr>
      <w:r w:rsidRPr="007329A1">
        <w:t>Ground 1: Alleged denial of procedural fairness</w:t>
      </w:r>
    </w:p>
    <w:p w14:paraId="6C1609D8" w14:textId="006F26F7" w:rsidR="00794208" w:rsidRDefault="00AC0067" w:rsidP="00794208">
      <w:pPr>
        <w:pStyle w:val="ParaNumbering"/>
        <w:tabs>
          <w:tab w:val="clear" w:pos="720"/>
        </w:tabs>
      </w:pPr>
      <w:r w:rsidRPr="007329A1">
        <w:t xml:space="preserve">The </w:t>
      </w:r>
      <w:r w:rsidR="00C61E00">
        <w:t>appellant</w:t>
      </w:r>
      <w:r w:rsidR="00B46524" w:rsidRPr="007329A1">
        <w:t>’</w:t>
      </w:r>
      <w:r w:rsidR="00922CF7" w:rsidRPr="007329A1">
        <w:t xml:space="preserve">s first </w:t>
      </w:r>
      <w:r w:rsidRPr="007329A1">
        <w:t>g</w:t>
      </w:r>
      <w:r w:rsidR="00922CF7" w:rsidRPr="007329A1">
        <w:t>round of appeal asserts tha</w:t>
      </w:r>
      <w:r w:rsidR="00794208" w:rsidRPr="007329A1">
        <w:t>t the appellant was denied procedural fairness by the Minister failing to give</w:t>
      </w:r>
      <w:r w:rsidR="00794208" w:rsidRPr="00794208">
        <w:t xml:space="preserve"> him adequate notice of, or an adequate opportunity to respond to, </w:t>
      </w:r>
      <w:r w:rsidR="00794208">
        <w:t>“</w:t>
      </w:r>
      <w:r w:rsidR="00794208" w:rsidRPr="00794208">
        <w:t>the suggestion that the Appellant’s family would pay for medication and medical treatment in Fiji or the Appellant would have superannuation to cover it</w:t>
      </w:r>
      <w:r w:rsidR="00794208">
        <w:t>”</w:t>
      </w:r>
      <w:r w:rsidR="00794208" w:rsidRPr="00794208">
        <w:t>.</w:t>
      </w:r>
    </w:p>
    <w:p w14:paraId="5C6DF0F0" w14:textId="00BB24A3" w:rsidR="00922CF7" w:rsidRDefault="00794208" w:rsidP="00075CAA">
      <w:pPr>
        <w:pStyle w:val="ParaNumbering"/>
        <w:keepNext/>
        <w:keepLines/>
      </w:pPr>
      <w:r>
        <w:t xml:space="preserve">The appellant’s submission </w:t>
      </w:r>
      <w:r w:rsidR="00E4084A">
        <w:t xml:space="preserve">focusses </w:t>
      </w:r>
      <w:r>
        <w:t>on</w:t>
      </w:r>
      <w:r w:rsidR="00B46524">
        <w:t> </w:t>
      </w:r>
      <w:r>
        <w:t>[</w:t>
      </w:r>
      <w:r w:rsidR="00922CF7">
        <w:t>73</w:t>
      </w:r>
      <w:r>
        <w:t>] of the Minister’s reasons, wh</w:t>
      </w:r>
      <w:r w:rsidR="008F5FE6">
        <w:t>ere the Minister</w:t>
      </w:r>
      <w:r w:rsidR="00922CF7">
        <w:t xml:space="preserve"> state</w:t>
      </w:r>
      <w:r w:rsidR="008F5FE6">
        <w:t>d</w:t>
      </w:r>
      <w:r w:rsidR="00922CF7">
        <w:t>:</w:t>
      </w:r>
    </w:p>
    <w:p w14:paraId="00C1193C" w14:textId="500350DA" w:rsidR="00922CF7" w:rsidRDefault="00B46524" w:rsidP="00211459">
      <w:pPr>
        <w:pStyle w:val="Quote1"/>
        <w:ind w:left="709" w:firstLine="28"/>
      </w:pPr>
      <w:r>
        <w:t>However it is not clear why Mr TIKOMAIMALEYA’s family in Australia could not</w:t>
      </w:r>
      <w:r w:rsidR="00211459">
        <w:t xml:space="preserve"> </w:t>
      </w:r>
      <w:r>
        <w:t xml:space="preserve">provide him with at least some financial assistance to access some medication and treatment in Fiji. I note that Mr TIKOMAIMALEYA’s wife works full time and that his adult son also states that he is employed. I also note that Mr TIKOMAIMALEYA has worked and paid taxes in Australia and as noted by the Judge King has </w:t>
      </w:r>
      <w:r w:rsidRPr="00B46524">
        <w:rPr>
          <w:i/>
          <w:iCs/>
        </w:rPr>
        <w:t>‘rarely been without a job, and ... has not claimed unemployment benefits’</w:t>
      </w:r>
      <w:r w:rsidR="00E70038">
        <w:t>…</w:t>
      </w:r>
      <w:r>
        <w:t>This suggests that Mr TIKOMAIMALEYA is likely to have some superannuation that could contribute to assisting him with paying for his medication and other healthcare needs in Fiji.</w:t>
      </w:r>
    </w:p>
    <w:p w14:paraId="1058EEDD" w14:textId="7285B624" w:rsidR="00922CF7" w:rsidRDefault="00C46AAC" w:rsidP="00922CF7">
      <w:pPr>
        <w:pStyle w:val="ParaNumbering"/>
      </w:pPr>
      <w:r>
        <w:t xml:space="preserve">The appellant submits that </w:t>
      </w:r>
      <w:r w:rsidR="00E4084A">
        <w:t xml:space="preserve">in this passage, </w:t>
      </w:r>
      <w:r w:rsidR="00922CF7">
        <w:t xml:space="preserve">the Minister made findings </w:t>
      </w:r>
      <w:r>
        <w:t>or drew adverse conclusions</w:t>
      </w:r>
      <w:r w:rsidR="00E4084A">
        <w:t xml:space="preserve"> </w:t>
      </w:r>
      <w:r w:rsidR="00922CF7">
        <w:t>that:</w:t>
      </w:r>
    </w:p>
    <w:p w14:paraId="44708CFC" w14:textId="2F50A39D" w:rsidR="00362D5B" w:rsidRPr="00176E0A" w:rsidRDefault="00362D5B" w:rsidP="00075CAA">
      <w:pPr>
        <w:pStyle w:val="ListNo1alt"/>
      </w:pPr>
      <w:r w:rsidRPr="00176E0A">
        <w:t xml:space="preserve">the appellant’s </w:t>
      </w:r>
      <w:r w:rsidR="00922CF7" w:rsidRPr="00176E0A">
        <w:t xml:space="preserve">family could provide him with </w:t>
      </w:r>
      <w:r w:rsidRPr="00176E0A">
        <w:t xml:space="preserve">at </w:t>
      </w:r>
      <w:r w:rsidR="00922CF7" w:rsidRPr="00176E0A">
        <w:t xml:space="preserve">least some financial assistance to access some medication and treatment in Fiji; </w:t>
      </w:r>
    </w:p>
    <w:p w14:paraId="3ED0455D" w14:textId="5C136D82" w:rsidR="00922CF7" w:rsidRPr="00176E0A" w:rsidRDefault="00922CF7" w:rsidP="00075CAA">
      <w:pPr>
        <w:pStyle w:val="ListNo1alt"/>
      </w:pPr>
      <w:r w:rsidRPr="00176E0A">
        <w:t xml:space="preserve">the appellant </w:t>
      </w:r>
      <w:r w:rsidR="00E33FF5">
        <w:t>wa</w:t>
      </w:r>
      <w:r w:rsidRPr="00176E0A">
        <w:t xml:space="preserve">s likely to have some superannuation </w:t>
      </w:r>
      <w:r w:rsidR="003971BA" w:rsidRPr="00176E0A">
        <w:t xml:space="preserve">that </w:t>
      </w:r>
      <w:r w:rsidRPr="00176E0A">
        <w:t>could contribute to assisting him with pa</w:t>
      </w:r>
      <w:r w:rsidR="003971BA" w:rsidRPr="00176E0A">
        <w:t xml:space="preserve">ying for his </w:t>
      </w:r>
      <w:r w:rsidRPr="00176E0A">
        <w:t>medication and other healthcare needs in Fiji.</w:t>
      </w:r>
    </w:p>
    <w:p w14:paraId="7D079F7A" w14:textId="62DF2259" w:rsidR="00922CF7" w:rsidRDefault="00922CF7" w:rsidP="00922CF7">
      <w:pPr>
        <w:pStyle w:val="ParaNumbering"/>
      </w:pPr>
      <w:r>
        <w:t>The appellant</w:t>
      </w:r>
      <w:r w:rsidR="00D60BE5">
        <w:t xml:space="preserve"> submits </w:t>
      </w:r>
      <w:r>
        <w:t>that th</w:t>
      </w:r>
      <w:r w:rsidR="00415953">
        <w:t>e</w:t>
      </w:r>
      <w:r>
        <w:t>s</w:t>
      </w:r>
      <w:r w:rsidR="00415953">
        <w:t>e</w:t>
      </w:r>
      <w:r>
        <w:t xml:space="preserve"> were not obvious </w:t>
      </w:r>
      <w:r w:rsidR="00415953">
        <w:t xml:space="preserve">or </w:t>
      </w:r>
      <w:r>
        <w:t>natural findings</w:t>
      </w:r>
      <w:r w:rsidR="00D60BE5">
        <w:t xml:space="preserve"> or conclusions</w:t>
      </w:r>
      <w:r>
        <w:t xml:space="preserve">, </w:t>
      </w:r>
      <w:r w:rsidR="00E33FF5">
        <w:t>so</w:t>
      </w:r>
      <w:r>
        <w:t xml:space="preserve"> that the Minister was required to give the appellant notice </w:t>
      </w:r>
      <w:r w:rsidR="00415953">
        <w:t>that</w:t>
      </w:r>
      <w:r w:rsidR="00176E0A">
        <w:t xml:space="preserve"> they</w:t>
      </w:r>
      <w:r w:rsidR="00415953">
        <w:t xml:space="preserve"> </w:t>
      </w:r>
      <w:r>
        <w:t xml:space="preserve">may be made and give </w:t>
      </w:r>
      <w:r w:rsidR="00D60BE5">
        <w:t xml:space="preserve">him </w:t>
      </w:r>
      <w:r w:rsidR="00415953">
        <w:t xml:space="preserve">an </w:t>
      </w:r>
      <w:r>
        <w:t>opportunity to make submissions in response.</w:t>
      </w:r>
    </w:p>
    <w:p w14:paraId="07A158AE" w14:textId="6BB6BD3A" w:rsidR="00ED2D53" w:rsidRDefault="007B2059" w:rsidP="00176E0A">
      <w:pPr>
        <w:pStyle w:val="ParaNumbering"/>
        <w:tabs>
          <w:tab w:val="clear" w:pos="720"/>
        </w:tabs>
      </w:pPr>
      <w:r>
        <w:t>The appellant’s</w:t>
      </w:r>
      <w:r w:rsidR="00ED2D53">
        <w:t xml:space="preserve"> lawyers</w:t>
      </w:r>
      <w:r>
        <w:t xml:space="preserve"> had represented </w:t>
      </w:r>
      <w:r w:rsidR="001A7D60">
        <w:t xml:space="preserve">to the Minister </w:t>
      </w:r>
      <w:r w:rsidR="00ED2D53">
        <w:t>that</w:t>
      </w:r>
      <w:r w:rsidR="00E33FF5">
        <w:t>,</w:t>
      </w:r>
      <w:r w:rsidR="00ED2D53">
        <w:t xml:space="preserve"> “</w:t>
      </w:r>
      <w:r w:rsidR="00ED2D53" w:rsidRPr="00ED2D53">
        <w:t xml:space="preserve">the </w:t>
      </w:r>
      <w:r w:rsidR="00ED2D53">
        <w:t>[appellant’s]</w:t>
      </w:r>
      <w:r w:rsidR="00ED2D53" w:rsidRPr="00ED2D53">
        <w:t xml:space="preserve"> health needs would not be adequately addressed in Fiji because he would not have the financial means to access Fiji’s limited diabetic and kidney disease treatments</w:t>
      </w:r>
      <w:r w:rsidR="00ED2D53">
        <w:t>”</w:t>
      </w:r>
      <w:r w:rsidR="00ED2D53" w:rsidRPr="00ED2D53">
        <w:t>.</w:t>
      </w:r>
      <w:r w:rsidR="00ED2D53">
        <w:t xml:space="preserve"> </w:t>
      </w:r>
      <w:r>
        <w:t>The Minister engaged in an evaluation of that representation</w:t>
      </w:r>
      <w:r w:rsidRPr="007B2059">
        <w:t xml:space="preserve"> </w:t>
      </w:r>
      <w:r>
        <w:t xml:space="preserve">at [71]-[73], observing </w:t>
      </w:r>
      <w:r w:rsidR="00E70D65">
        <w:t>that the lawyers had</w:t>
      </w:r>
      <w:r w:rsidR="001A7D60">
        <w:t xml:space="preserve"> </w:t>
      </w:r>
      <w:r w:rsidR="00E70D65">
        <w:t>represented that the appellant, “would not be able to access the medical treatment needed to manage his kidney disease and diabetes, and his age and illnesses would prevent him from earning sufficient money to pay for the medical treatment”.</w:t>
      </w:r>
      <w:r w:rsidRPr="007B2059">
        <w:t xml:space="preserve"> </w:t>
      </w:r>
      <w:r>
        <w:t>The Minister’s subsequent analysis indicates that he understood the appellant’s lawyers to be submitting</w:t>
      </w:r>
      <w:r w:rsidR="00D60BE5">
        <w:t xml:space="preserve"> </w:t>
      </w:r>
      <w:r>
        <w:t xml:space="preserve">that the appellant would not have </w:t>
      </w:r>
      <w:r w:rsidR="00D60BE5" w:rsidRPr="00E33FF5">
        <w:rPr>
          <w:i/>
          <w:iCs/>
        </w:rPr>
        <w:t>any</w:t>
      </w:r>
      <w:r w:rsidR="00D60BE5">
        <w:t xml:space="preserve"> </w:t>
      </w:r>
      <w:r>
        <w:t xml:space="preserve">access to any </w:t>
      </w:r>
      <w:r w:rsidRPr="000C3494">
        <w:t xml:space="preserve">diabetic and kidney disease treatments </w:t>
      </w:r>
      <w:r>
        <w:t xml:space="preserve">in Fiji. </w:t>
      </w:r>
    </w:p>
    <w:p w14:paraId="1F8ACBF9" w14:textId="3CCA0AFF" w:rsidR="00ED2D53" w:rsidRDefault="00ED2D53" w:rsidP="001A7D60">
      <w:pPr>
        <w:pStyle w:val="ParaNumbering"/>
        <w:tabs>
          <w:tab w:val="clear" w:pos="720"/>
        </w:tabs>
      </w:pPr>
      <w:r>
        <w:lastRenderedPageBreak/>
        <w:t xml:space="preserve">The Minister </w:t>
      </w:r>
      <w:r w:rsidR="000C3494">
        <w:t xml:space="preserve">did not accept that the appellant </w:t>
      </w:r>
      <w:r w:rsidR="00D60BE5">
        <w:t>would have</w:t>
      </w:r>
      <w:r w:rsidR="000709B5">
        <w:t xml:space="preserve"> no </w:t>
      </w:r>
      <w:r w:rsidR="000C3494" w:rsidRPr="001A7D60">
        <w:t>access</w:t>
      </w:r>
      <w:r w:rsidR="000C3494" w:rsidRPr="000709B5">
        <w:rPr>
          <w:i/>
          <w:iCs/>
        </w:rPr>
        <w:t xml:space="preserve"> </w:t>
      </w:r>
      <w:r w:rsidR="000C3494">
        <w:t>to</w:t>
      </w:r>
      <w:r w:rsidR="000C3494" w:rsidRPr="00D60BE5">
        <w:t xml:space="preserve"> </w:t>
      </w:r>
      <w:r w:rsidR="007B2059" w:rsidRPr="00D60BE5">
        <w:t>any</w:t>
      </w:r>
      <w:r w:rsidR="007B2059">
        <w:t xml:space="preserve"> of </w:t>
      </w:r>
      <w:r w:rsidR="000C3494" w:rsidRPr="000C3494">
        <w:t>the medical treatment needed to manage his kidney disease and diabetes</w:t>
      </w:r>
      <w:r w:rsidR="000C3494">
        <w:t xml:space="preserve"> in Fiji. </w:t>
      </w:r>
      <w:r w:rsidR="000C3494" w:rsidRPr="000C3494">
        <w:t xml:space="preserve"> </w:t>
      </w:r>
      <w:r>
        <w:t xml:space="preserve">The Minister </w:t>
      </w:r>
      <w:r w:rsidR="00E70D65">
        <w:t>found at [72]</w:t>
      </w:r>
      <w:r>
        <w:t xml:space="preserve"> that</w:t>
      </w:r>
      <w:r w:rsidR="00E70D65">
        <w:t xml:space="preserve"> </w:t>
      </w:r>
      <w:r w:rsidR="000C3494">
        <w:t xml:space="preserve">the appellant would </w:t>
      </w:r>
      <w:r w:rsidR="000C3494" w:rsidRPr="000C3494">
        <w:t xml:space="preserve">have </w:t>
      </w:r>
      <w:r w:rsidR="000C3494">
        <w:t xml:space="preserve">the same </w:t>
      </w:r>
      <w:r w:rsidR="000C3494" w:rsidRPr="000C3494">
        <w:t>access to health services</w:t>
      </w:r>
      <w:r w:rsidR="000C3494">
        <w:t xml:space="preserve"> </w:t>
      </w:r>
      <w:r w:rsidR="000C3494" w:rsidRPr="000C3494">
        <w:t xml:space="preserve">and treatment </w:t>
      </w:r>
      <w:r w:rsidR="000C3494">
        <w:t xml:space="preserve">as the </w:t>
      </w:r>
      <w:r w:rsidR="000C3494" w:rsidRPr="000C3494">
        <w:t>general population.</w:t>
      </w:r>
      <w:r w:rsidR="000C3494">
        <w:t xml:space="preserve"> However, the Minister expressly accepted </w:t>
      </w:r>
      <w:r w:rsidR="000709B5">
        <w:t xml:space="preserve">at [72] </w:t>
      </w:r>
      <w:r w:rsidR="007B2059">
        <w:t xml:space="preserve">that </w:t>
      </w:r>
      <w:r w:rsidR="005130D3">
        <w:t xml:space="preserve">the </w:t>
      </w:r>
      <w:r w:rsidR="00E70D65">
        <w:t>appellant’s</w:t>
      </w:r>
      <w:r>
        <w:t xml:space="preserve"> </w:t>
      </w:r>
      <w:r w:rsidR="00E70D65" w:rsidRPr="00E70D65">
        <w:t>significant health needs</w:t>
      </w:r>
      <w:r w:rsidR="00E70D65">
        <w:t xml:space="preserve"> </w:t>
      </w:r>
      <w:r w:rsidR="00E70D65" w:rsidRPr="00E70D65">
        <w:t xml:space="preserve">may not be adequately addressed in Fiji, </w:t>
      </w:r>
      <w:r w:rsidR="00E70D65">
        <w:t>and that his</w:t>
      </w:r>
      <w:r w:rsidR="00E70D65" w:rsidRPr="00E70D65">
        <w:t xml:space="preserve"> age, health issues and the poor economic situation in Fiji </w:t>
      </w:r>
      <w:r w:rsidR="00E70D65">
        <w:t xml:space="preserve">were </w:t>
      </w:r>
      <w:r w:rsidR="00E70D65" w:rsidRPr="00E70D65">
        <w:t>likely to be impediments to him finding employment in Fiji. Th</w:t>
      </w:r>
      <w:r w:rsidR="00E70D65">
        <w:t>e Minister considered that th</w:t>
      </w:r>
      <w:r w:rsidR="000709B5">
        <w:t>ese matters</w:t>
      </w:r>
      <w:r w:rsidR="00E70D65">
        <w:t xml:space="preserve"> </w:t>
      </w:r>
      <w:r w:rsidR="00E70D65" w:rsidRPr="00E70D65">
        <w:t>weigh</w:t>
      </w:r>
      <w:r w:rsidR="00E70D65">
        <w:t>ed</w:t>
      </w:r>
      <w:r w:rsidR="00E70D65" w:rsidRPr="00E70D65">
        <w:t xml:space="preserve"> significantly in favour of revocation.</w:t>
      </w:r>
    </w:p>
    <w:p w14:paraId="15F67C79" w14:textId="7EA977E1" w:rsidR="00595157" w:rsidRDefault="00595157" w:rsidP="00595157">
      <w:pPr>
        <w:pStyle w:val="ParaNumbering"/>
      </w:pPr>
      <w:r>
        <w:t xml:space="preserve">The </w:t>
      </w:r>
      <w:r w:rsidR="00E70D65">
        <w:t xml:space="preserve">Minister went on at [73] </w:t>
      </w:r>
      <w:r w:rsidR="000C3494">
        <w:t xml:space="preserve">to consider </w:t>
      </w:r>
      <w:r w:rsidR="008F5FE6">
        <w:t xml:space="preserve">the </w:t>
      </w:r>
      <w:r>
        <w:t>lawyer</w:t>
      </w:r>
      <w:r w:rsidR="004C5398">
        <w:t>s’</w:t>
      </w:r>
      <w:r>
        <w:t xml:space="preserve"> </w:t>
      </w:r>
      <w:r w:rsidR="008F5FE6">
        <w:t xml:space="preserve">assertion </w:t>
      </w:r>
      <w:r>
        <w:t>that the appellant</w:t>
      </w:r>
      <w:r w:rsidR="000709B5" w:rsidRPr="000709B5">
        <w:t xml:space="preserve"> </w:t>
      </w:r>
      <w:r w:rsidR="000709B5">
        <w:t xml:space="preserve">lacked any </w:t>
      </w:r>
      <w:r w:rsidR="000709B5" w:rsidRPr="000709B5">
        <w:t xml:space="preserve">financial means to access </w:t>
      </w:r>
      <w:r w:rsidR="00C200C8">
        <w:t xml:space="preserve">any other </w:t>
      </w:r>
      <w:r w:rsidR="000709B5" w:rsidRPr="000709B5">
        <w:t>diabetic and kidney disease treatments</w:t>
      </w:r>
      <w:r w:rsidR="000709B5">
        <w:t xml:space="preserve">. </w:t>
      </w:r>
      <w:r w:rsidR="000709B5" w:rsidRPr="000709B5">
        <w:t xml:space="preserve"> </w:t>
      </w:r>
      <w:r>
        <w:t xml:space="preserve">The Minister was satisfied that the appellant did not have the financial means to pay for all of the treatment he required. That is apparent from the </w:t>
      </w:r>
      <w:r w:rsidR="000709B5">
        <w:t xml:space="preserve">Minister’s </w:t>
      </w:r>
      <w:r w:rsidR="00E70D65" w:rsidRPr="00E70D65">
        <w:t>references to</w:t>
      </w:r>
      <w:r w:rsidR="000709B5">
        <w:t xml:space="preserve"> the possibility of the appellant’s family providing,</w:t>
      </w:r>
      <w:r w:rsidR="00E70D65" w:rsidRPr="00E70D65">
        <w:t xml:space="preserve"> “some financial assistance to access some medication and treatment</w:t>
      </w:r>
      <w:r w:rsidR="000709B5" w:rsidRPr="00E70D65">
        <w:t>”</w:t>
      </w:r>
      <w:r w:rsidR="000709B5">
        <w:t xml:space="preserve">, </w:t>
      </w:r>
      <w:r w:rsidR="000709B5" w:rsidRPr="00E70D65">
        <w:t>and</w:t>
      </w:r>
      <w:r w:rsidR="008F5FE6">
        <w:t xml:space="preserve"> to</w:t>
      </w:r>
      <w:r w:rsidR="000709B5">
        <w:t xml:space="preserve"> the possibility of access</w:t>
      </w:r>
      <w:r w:rsidR="004C5398">
        <w:t>,</w:t>
      </w:r>
      <w:r w:rsidR="000709B5">
        <w:t xml:space="preserve"> </w:t>
      </w:r>
      <w:r w:rsidR="00392514">
        <w:t>“</w:t>
      </w:r>
      <w:r w:rsidR="000709B5">
        <w:t xml:space="preserve">to </w:t>
      </w:r>
      <w:r w:rsidR="00392514">
        <w:t xml:space="preserve">some </w:t>
      </w:r>
      <w:r w:rsidR="000709B5">
        <w:t>superannuation</w:t>
      </w:r>
      <w:r w:rsidR="00D31AEA">
        <w:t xml:space="preserve"> </w:t>
      </w:r>
      <w:r w:rsidR="00392514">
        <w:t>that could contribute”</w:t>
      </w:r>
      <w:r>
        <w:t>. However, the Minister was not satisfied that</w:t>
      </w:r>
      <w:r w:rsidR="00E70D65" w:rsidRPr="00E70D65">
        <w:t xml:space="preserve"> the app</w:t>
      </w:r>
      <w:r>
        <w:t xml:space="preserve">ellant </w:t>
      </w:r>
      <w:r w:rsidR="000709B5">
        <w:t xml:space="preserve">lacked </w:t>
      </w:r>
      <w:r>
        <w:t xml:space="preserve">the means to pay for </w:t>
      </w:r>
      <w:r w:rsidRPr="00595157">
        <w:rPr>
          <w:i/>
          <w:iCs/>
        </w:rPr>
        <w:t xml:space="preserve">any </w:t>
      </w:r>
      <w:r>
        <w:t>treatment. The Minister was not so satisfied because the appellant</w:t>
      </w:r>
      <w:r w:rsidR="008F00C4">
        <w:t>’s material</w:t>
      </w:r>
      <w:r>
        <w:t xml:space="preserve"> had not demonstrated that his family lacked the means</w:t>
      </w:r>
      <w:r w:rsidR="008F00C4">
        <w:t xml:space="preserve"> and willingness</w:t>
      </w:r>
      <w:r>
        <w:t xml:space="preserve"> to pay for some treatment </w:t>
      </w:r>
      <w:r w:rsidR="008F00C4">
        <w:t>and</w:t>
      </w:r>
      <w:r>
        <w:t xml:space="preserve"> that he lacked superannuation funds that would allow him to do so. </w:t>
      </w:r>
    </w:p>
    <w:p w14:paraId="77E656FE" w14:textId="17C3BCD0" w:rsidR="006C24B1" w:rsidRDefault="00C200C8" w:rsidP="002B0417">
      <w:pPr>
        <w:pStyle w:val="ParaNumbering"/>
      </w:pPr>
      <w:r>
        <w:t>Contrary to the appellant’s submission, t</w:t>
      </w:r>
      <w:r w:rsidR="00720031">
        <w:t xml:space="preserve">he </w:t>
      </w:r>
      <w:r w:rsidR="00595157">
        <w:t xml:space="preserve">Minister cannot be understood as making </w:t>
      </w:r>
      <w:r w:rsidR="00720031">
        <w:t xml:space="preserve">a </w:t>
      </w:r>
      <w:r w:rsidR="00595157">
        <w:t>finding that the appellant</w:t>
      </w:r>
      <w:r w:rsidR="001A7D60">
        <w:t xml:space="preserve">’s </w:t>
      </w:r>
      <w:r w:rsidR="001A7D60" w:rsidRPr="001A7D60">
        <w:t>family would pay</w:t>
      </w:r>
      <w:r w:rsidR="00903473">
        <w:t>,</w:t>
      </w:r>
      <w:r w:rsidR="001A7D60" w:rsidRPr="001A7D60">
        <w:t xml:space="preserve"> </w:t>
      </w:r>
      <w:r w:rsidR="001A7D60">
        <w:t>or was likely to pay</w:t>
      </w:r>
      <w:r w:rsidR="00903473">
        <w:t>,</w:t>
      </w:r>
      <w:r w:rsidR="001A7D60" w:rsidRPr="001A7D60">
        <w:t xml:space="preserve"> or the </w:t>
      </w:r>
      <w:r w:rsidR="001A7D60">
        <w:t>a</w:t>
      </w:r>
      <w:r w:rsidR="001A7D60" w:rsidRPr="001A7D60">
        <w:t xml:space="preserve">ppellant </w:t>
      </w:r>
      <w:r w:rsidR="001A7D60">
        <w:t>had</w:t>
      </w:r>
      <w:r w:rsidR="008F5FE6">
        <w:t>,</w:t>
      </w:r>
      <w:r w:rsidR="001A7D60">
        <w:t xml:space="preserve"> or was likely to have</w:t>
      </w:r>
      <w:r w:rsidR="008F5FE6">
        <w:t>,</w:t>
      </w:r>
      <w:r w:rsidR="001A7D60">
        <w:t xml:space="preserve"> </w:t>
      </w:r>
      <w:r w:rsidR="001A7D60" w:rsidRPr="001A7D60">
        <w:t xml:space="preserve">superannuation to </w:t>
      </w:r>
      <w:r w:rsidR="001A7D60">
        <w:t>pay</w:t>
      </w:r>
      <w:r w:rsidR="008F5FE6">
        <w:t>,</w:t>
      </w:r>
      <w:r w:rsidR="008F5FE6" w:rsidRPr="008F5FE6">
        <w:t xml:space="preserve"> </w:t>
      </w:r>
      <w:r w:rsidR="008F5FE6">
        <w:t>f</w:t>
      </w:r>
      <w:r w:rsidR="008F5FE6" w:rsidRPr="001A7D60">
        <w:t>or medication and medical treatment in Fiji</w:t>
      </w:r>
      <w:r w:rsidR="001A7D60">
        <w:t xml:space="preserve">. </w:t>
      </w:r>
      <w:r w:rsidR="00720031">
        <w:t xml:space="preserve">The Minister’s finding was that he was not satisfied of the </w:t>
      </w:r>
      <w:r w:rsidR="00974A77">
        <w:t xml:space="preserve">accuracy of the </w:t>
      </w:r>
      <w:r w:rsidR="00720031">
        <w:t>appellant’s contention that he was unable to pay for any</w:t>
      </w:r>
      <w:r w:rsidR="002B0417">
        <w:t xml:space="preserve"> of the</w:t>
      </w:r>
      <w:r w:rsidR="00720031">
        <w:t xml:space="preserve"> treatment</w:t>
      </w:r>
      <w:r w:rsidR="002B0417">
        <w:t xml:space="preserve"> he required</w:t>
      </w:r>
      <w:r w:rsidR="00720031">
        <w:t xml:space="preserve">. </w:t>
      </w:r>
      <w:r w:rsidR="002B0417">
        <w:t>The Minister’s absence of satisfaction came from the absence of any explanation about why the appellant</w:t>
      </w:r>
      <w:r w:rsidR="00083973">
        <w:t>’s</w:t>
      </w:r>
      <w:r w:rsidR="002B0417">
        <w:t xml:space="preserve"> family members would not pay for some of his treatment and why the appellant could not pay for some of his treatment from the superannuation he could be expected to have accumulated. </w:t>
      </w:r>
      <w:r w:rsidR="00C013A6">
        <w:t xml:space="preserve">These were matters that the Minister evidently considered the appellant needed to have addressed in order to make his broad representation that he could not pay for any of the treatment he needed in Fiji persuasive. Nevertheless, the Minister’s finding involved a </w:t>
      </w:r>
      <w:r w:rsidR="00C013A6" w:rsidRPr="00720031">
        <w:t>conclusion</w:t>
      </w:r>
      <w:r w:rsidR="00C013A6">
        <w:t xml:space="preserve"> adverse to the appellant.</w:t>
      </w:r>
    </w:p>
    <w:p w14:paraId="17A48634" w14:textId="083FDAAE" w:rsidR="00BF41E4" w:rsidRDefault="00DC2A70" w:rsidP="00E0688B">
      <w:pPr>
        <w:pStyle w:val="ParaNumbering"/>
      </w:pPr>
      <w:r>
        <w:t>An</w:t>
      </w:r>
      <w:r w:rsidR="00964DF9">
        <w:t xml:space="preserve"> assessment</w:t>
      </w:r>
      <w:r w:rsidR="00BF41E4" w:rsidRPr="00BF41E4">
        <w:t xml:space="preserve"> under s</w:t>
      </w:r>
      <w:r w:rsidR="00964DF9">
        <w:t xml:space="preserve"> </w:t>
      </w:r>
      <w:r w:rsidR="00BF41E4" w:rsidRPr="00BF41E4">
        <w:t>501CA(4) of the Act</w:t>
      </w:r>
      <w:r w:rsidR="00964DF9">
        <w:t xml:space="preserve"> of whether </w:t>
      </w:r>
      <w:r w:rsidR="008F00C4">
        <w:t xml:space="preserve">the Minister is </w:t>
      </w:r>
      <w:r w:rsidR="00BF41E4" w:rsidRPr="00BF41E4">
        <w:t>satisfied there is “another reason” why the visa cancellation decision should be revoked</w:t>
      </w:r>
      <w:r w:rsidR="00964DF9">
        <w:t xml:space="preserve"> is undertaken </w:t>
      </w:r>
      <w:r w:rsidR="00BF41E4">
        <w:t>by reference to the case made by the former visa holder by their representations</w:t>
      </w:r>
      <w:r w:rsidR="00964DF9">
        <w:t xml:space="preserve">: </w:t>
      </w:r>
      <w:r w:rsidR="00964DF9" w:rsidRPr="00964DF9">
        <w:rPr>
          <w:i/>
          <w:iCs/>
        </w:rPr>
        <w:t>Plaintiff M1</w:t>
      </w:r>
      <w:r w:rsidR="00964DF9">
        <w:t xml:space="preserve"> at [22]. </w:t>
      </w:r>
      <w:r w:rsidR="00BF41E4">
        <w:t xml:space="preserve"> </w:t>
      </w:r>
      <w:r w:rsidR="00964DF9">
        <w:t xml:space="preserve">In </w:t>
      </w:r>
      <w:r w:rsidR="00964DF9" w:rsidRPr="00A24491">
        <w:rPr>
          <w:i/>
          <w:iCs/>
        </w:rPr>
        <w:t>SZBEL v Minister for Immigration and Multicultural and Indigenous Affairs</w:t>
      </w:r>
      <w:r w:rsidR="00964DF9" w:rsidRPr="00A24491">
        <w:t xml:space="preserve"> (2006) </w:t>
      </w:r>
      <w:r w:rsidR="00964DF9" w:rsidRPr="00A24491">
        <w:lastRenderedPageBreak/>
        <w:t>228 CLR 152</w:t>
      </w:r>
      <w:r w:rsidR="00964DF9">
        <w:t xml:space="preserve">, in the context of an application for review of a decision to refuse a protection visa, </w:t>
      </w:r>
      <w:r w:rsidR="00E0688B">
        <w:t>the High Court observed at [4</w:t>
      </w:r>
      <w:r w:rsidR="00C6012F">
        <w:t>0</w:t>
      </w:r>
      <w:r w:rsidR="00E0688B">
        <w:t>] that</w:t>
      </w:r>
      <w:r>
        <w:t>,</w:t>
      </w:r>
      <w:r w:rsidR="00E0688B">
        <w:t xml:space="preserve"> although it is not useful to speak in terms of onus of proof, </w:t>
      </w:r>
      <w:r w:rsidR="00964DF9">
        <w:t xml:space="preserve">“it is for the applicant …to establish the claims that are made”. </w:t>
      </w:r>
      <w:r w:rsidR="00BF41E4">
        <w:t>Similarly,</w:t>
      </w:r>
      <w:r w:rsidR="00BF41E4" w:rsidRPr="00BF41E4">
        <w:t xml:space="preserve"> it is for the former visa</w:t>
      </w:r>
      <w:r w:rsidR="00032864">
        <w:t xml:space="preserve"> </w:t>
      </w:r>
      <w:r w:rsidR="00BF41E4" w:rsidRPr="00BF41E4">
        <w:t xml:space="preserve">holder </w:t>
      </w:r>
      <w:r w:rsidR="00BF41E4">
        <w:t xml:space="preserve">to put forward </w:t>
      </w:r>
      <w:r w:rsidR="006C24B1">
        <w:t xml:space="preserve">representations </w:t>
      </w:r>
      <w:r w:rsidR="00964DF9">
        <w:t xml:space="preserve">and supporting material </w:t>
      </w:r>
      <w:r w:rsidR="00BF41E4">
        <w:t xml:space="preserve">that </w:t>
      </w:r>
      <w:r w:rsidR="00964DF9">
        <w:t>is</w:t>
      </w:r>
      <w:r>
        <w:t xml:space="preserve"> </w:t>
      </w:r>
      <w:r w:rsidR="00C200C8">
        <w:t>sufficiently comprehensive</w:t>
      </w:r>
      <w:r w:rsidR="00BF41E4">
        <w:t xml:space="preserve"> and persuasive to allow the Minister to be</w:t>
      </w:r>
      <w:r w:rsidR="00964DF9">
        <w:t xml:space="preserve"> satisfied that another reason exists to revoke the cancellation decision</w:t>
      </w:r>
      <w:r w:rsidR="00BF41E4">
        <w:t xml:space="preserve">. </w:t>
      </w:r>
    </w:p>
    <w:p w14:paraId="724D1147" w14:textId="36F0B95E" w:rsidR="00873F88" w:rsidRDefault="00873F88" w:rsidP="00BF41E4">
      <w:pPr>
        <w:pStyle w:val="ParaNumbering"/>
      </w:pPr>
      <w:r>
        <w:t xml:space="preserve">In the present case, the appellant </w:t>
      </w:r>
      <w:r w:rsidR="00E0688B">
        <w:t xml:space="preserve">advanced a contention </w:t>
      </w:r>
      <w:r w:rsidRPr="00873F88">
        <w:t xml:space="preserve">that he was unable to pay for any diabetic and kidney disease treatments </w:t>
      </w:r>
      <w:r>
        <w:t>in Fiji. It was</w:t>
      </w:r>
      <w:r w:rsidR="008F00C4">
        <w:t xml:space="preserve"> for </w:t>
      </w:r>
      <w:r>
        <w:t>the appellant to place</w:t>
      </w:r>
      <w:r w:rsidR="008F00C4">
        <w:t xml:space="preserve"> </w:t>
      </w:r>
      <w:r>
        <w:t xml:space="preserve">material before the Minister </w:t>
      </w:r>
      <w:r w:rsidR="008F00C4">
        <w:t xml:space="preserve">that </w:t>
      </w:r>
      <w:r w:rsidR="00DC2A70">
        <w:t xml:space="preserve">was adequate and sufficient to </w:t>
      </w:r>
      <w:r>
        <w:t xml:space="preserve">allow the Minister to be satisfied </w:t>
      </w:r>
      <w:r w:rsidR="008F00C4">
        <w:t>of that matter</w:t>
      </w:r>
      <w:r w:rsidR="00E0688B">
        <w:t xml:space="preserve">. </w:t>
      </w:r>
    </w:p>
    <w:p w14:paraId="3287AC0B" w14:textId="28BEF052" w:rsidR="00176E0A" w:rsidRPr="00176E0A" w:rsidRDefault="00176E0A" w:rsidP="00BF41E4">
      <w:pPr>
        <w:pStyle w:val="ParaNumbering"/>
      </w:pPr>
      <w:r>
        <w:t xml:space="preserve">In </w:t>
      </w:r>
      <w:r w:rsidRPr="00BF41E4">
        <w:rPr>
          <w:i/>
          <w:iCs/>
        </w:rPr>
        <w:t>SZBEL</w:t>
      </w:r>
      <w:r w:rsidR="008F00C4">
        <w:rPr>
          <w:i/>
          <w:iCs/>
        </w:rPr>
        <w:t xml:space="preserve"> </w:t>
      </w:r>
      <w:r w:rsidR="008F00C4">
        <w:t>at [</w:t>
      </w:r>
      <w:r w:rsidR="00C6012F">
        <w:t>29</w:t>
      </w:r>
      <w:r w:rsidR="008F00C4">
        <w:t>]</w:t>
      </w:r>
      <w:r w:rsidR="00C27350">
        <w:t>,</w:t>
      </w:r>
      <w:r w:rsidR="008F00C4">
        <w:rPr>
          <w:i/>
          <w:iCs/>
        </w:rPr>
        <w:t xml:space="preserve"> </w:t>
      </w:r>
      <w:r>
        <w:t xml:space="preserve">the High Court </w:t>
      </w:r>
      <w:r w:rsidR="00C46AAC">
        <w:t xml:space="preserve">endorsed </w:t>
      </w:r>
      <w:r>
        <w:t>the following passage from</w:t>
      </w:r>
      <w:r w:rsidRPr="00176E0A">
        <w:t xml:space="preserve"> </w:t>
      </w:r>
      <w:r w:rsidR="00C6012F" w:rsidRPr="00A24491">
        <w:rPr>
          <w:i/>
          <w:iCs/>
        </w:rPr>
        <w:t xml:space="preserve">Commissioner for </w:t>
      </w:r>
      <w:r w:rsidR="00C27350">
        <w:rPr>
          <w:i/>
          <w:iCs/>
        </w:rPr>
        <w:t>Australian Capital Territory</w:t>
      </w:r>
      <w:r w:rsidR="00C6012F" w:rsidRPr="00A24491">
        <w:rPr>
          <w:i/>
          <w:iCs/>
        </w:rPr>
        <w:t xml:space="preserve"> Revenue v </w:t>
      </w:r>
      <w:proofErr w:type="spellStart"/>
      <w:r w:rsidRPr="00A24491">
        <w:rPr>
          <w:i/>
          <w:iCs/>
        </w:rPr>
        <w:t>Alphaone</w:t>
      </w:r>
      <w:proofErr w:type="spellEnd"/>
      <w:r w:rsidR="00C6012F" w:rsidRPr="00A24491">
        <w:rPr>
          <w:i/>
          <w:iCs/>
        </w:rPr>
        <w:t xml:space="preserve"> Pty Ltd</w:t>
      </w:r>
      <w:r w:rsidRPr="00A24491">
        <w:rPr>
          <w:i/>
          <w:iCs/>
        </w:rPr>
        <w:t xml:space="preserve"> </w:t>
      </w:r>
      <w:r w:rsidR="00C46AAC" w:rsidRPr="00A24491">
        <w:t>(1994) 49 FCR 576</w:t>
      </w:r>
      <w:r w:rsidR="00C46AAC">
        <w:t xml:space="preserve"> at 59</w:t>
      </w:r>
      <w:r w:rsidR="00C6012F">
        <w:t>1</w:t>
      </w:r>
      <w:r w:rsidR="00C46AAC">
        <w:t>-59</w:t>
      </w:r>
      <w:r w:rsidR="00C6012F">
        <w:t>2</w:t>
      </w:r>
      <w:r w:rsidRPr="00176E0A">
        <w:t>:</w:t>
      </w:r>
    </w:p>
    <w:p w14:paraId="17D3ABB4" w14:textId="56C2A9E0" w:rsidR="00C46AAC" w:rsidRPr="00626BDD" w:rsidRDefault="00C46AAC" w:rsidP="00626BDD">
      <w:pPr>
        <w:pStyle w:val="Quote1"/>
      </w:pPr>
      <w:r w:rsidRPr="00C46AAC">
        <w:t>Where the exercise of a statutory power attracts the requirement for procedural fairness, a person likely to be affected by the decision is</w:t>
      </w:r>
      <w:r w:rsidRPr="00C46AAC">
        <w:rPr>
          <w:spacing w:val="10"/>
        </w:rPr>
        <w:t xml:space="preserve"> </w:t>
      </w:r>
      <w:r w:rsidRPr="00C46AAC">
        <w:t>entitled</w:t>
      </w:r>
      <w:r w:rsidRPr="00C46AAC">
        <w:rPr>
          <w:spacing w:val="10"/>
        </w:rPr>
        <w:t xml:space="preserve"> </w:t>
      </w:r>
      <w:r w:rsidRPr="00C46AAC">
        <w:t>to</w:t>
      </w:r>
      <w:r w:rsidRPr="00C46AAC">
        <w:rPr>
          <w:spacing w:val="10"/>
        </w:rPr>
        <w:t xml:space="preserve"> </w:t>
      </w:r>
      <w:r w:rsidRPr="00C46AAC">
        <w:t>put</w:t>
      </w:r>
      <w:r w:rsidRPr="00C46AAC">
        <w:rPr>
          <w:spacing w:val="10"/>
        </w:rPr>
        <w:t xml:space="preserve"> </w:t>
      </w:r>
      <w:r w:rsidRPr="00C46AAC">
        <w:t>information</w:t>
      </w:r>
      <w:r w:rsidRPr="00C46AAC">
        <w:rPr>
          <w:spacing w:val="10"/>
        </w:rPr>
        <w:t xml:space="preserve"> </w:t>
      </w:r>
      <w:r w:rsidRPr="00C46AAC">
        <w:t>and</w:t>
      </w:r>
      <w:r w:rsidRPr="00C46AAC">
        <w:rPr>
          <w:spacing w:val="10"/>
        </w:rPr>
        <w:t xml:space="preserve"> </w:t>
      </w:r>
      <w:r w:rsidRPr="00C46AAC">
        <w:t>submissions</w:t>
      </w:r>
      <w:r w:rsidRPr="00C46AAC">
        <w:rPr>
          <w:spacing w:val="10"/>
        </w:rPr>
        <w:t xml:space="preserve"> </w:t>
      </w:r>
      <w:r w:rsidRPr="00C46AAC">
        <w:t>to</w:t>
      </w:r>
      <w:r w:rsidRPr="00C46AAC">
        <w:rPr>
          <w:spacing w:val="10"/>
        </w:rPr>
        <w:t xml:space="preserve"> </w:t>
      </w:r>
      <w:r w:rsidRPr="00C46AAC">
        <w:t>the</w:t>
      </w:r>
      <w:r w:rsidRPr="00C46AAC">
        <w:rPr>
          <w:spacing w:val="10"/>
        </w:rPr>
        <w:t xml:space="preserve"> </w:t>
      </w:r>
      <w:r w:rsidRPr="00C46AAC">
        <w:t>decision-maker in</w:t>
      </w:r>
      <w:r w:rsidRPr="00C46AAC">
        <w:rPr>
          <w:spacing w:val="40"/>
        </w:rPr>
        <w:t xml:space="preserve"> </w:t>
      </w:r>
      <w:r w:rsidRPr="00C46AAC">
        <w:t>support</w:t>
      </w:r>
      <w:r w:rsidRPr="00C46AAC">
        <w:rPr>
          <w:spacing w:val="40"/>
        </w:rPr>
        <w:t xml:space="preserve"> </w:t>
      </w:r>
      <w:r w:rsidRPr="00C46AAC">
        <w:t>of</w:t>
      </w:r>
      <w:r w:rsidRPr="00C46AAC">
        <w:rPr>
          <w:spacing w:val="40"/>
        </w:rPr>
        <w:t xml:space="preserve"> </w:t>
      </w:r>
      <w:r w:rsidRPr="00C46AAC">
        <w:t>an</w:t>
      </w:r>
      <w:r w:rsidRPr="00C46AAC">
        <w:rPr>
          <w:spacing w:val="40"/>
        </w:rPr>
        <w:t xml:space="preserve"> </w:t>
      </w:r>
      <w:r w:rsidRPr="00C46AAC">
        <w:t>outcome</w:t>
      </w:r>
      <w:r w:rsidRPr="00C46AAC">
        <w:rPr>
          <w:spacing w:val="40"/>
        </w:rPr>
        <w:t xml:space="preserve"> </w:t>
      </w:r>
      <w:r w:rsidRPr="00C46AAC">
        <w:t>that</w:t>
      </w:r>
      <w:r w:rsidRPr="00C46AAC">
        <w:rPr>
          <w:spacing w:val="40"/>
        </w:rPr>
        <w:t xml:space="preserve"> </w:t>
      </w:r>
      <w:r w:rsidRPr="00C46AAC">
        <w:t>supports</w:t>
      </w:r>
      <w:r w:rsidRPr="00C46AAC">
        <w:rPr>
          <w:spacing w:val="40"/>
        </w:rPr>
        <w:t xml:space="preserve"> </w:t>
      </w:r>
      <w:r w:rsidRPr="00C46AAC">
        <w:t>his</w:t>
      </w:r>
      <w:r w:rsidRPr="00C46AAC">
        <w:rPr>
          <w:spacing w:val="40"/>
        </w:rPr>
        <w:t xml:space="preserve"> </w:t>
      </w:r>
      <w:r w:rsidRPr="00C46AAC">
        <w:t>or</w:t>
      </w:r>
      <w:r w:rsidRPr="00C46AAC">
        <w:rPr>
          <w:spacing w:val="40"/>
        </w:rPr>
        <w:t xml:space="preserve"> </w:t>
      </w:r>
      <w:r w:rsidRPr="00C46AAC">
        <w:t>her</w:t>
      </w:r>
      <w:r w:rsidRPr="00C46AAC">
        <w:rPr>
          <w:spacing w:val="40"/>
        </w:rPr>
        <w:t xml:space="preserve"> </w:t>
      </w:r>
      <w:r w:rsidRPr="00C46AAC">
        <w:t>interests.</w:t>
      </w:r>
      <w:r w:rsidRPr="00C46AAC">
        <w:rPr>
          <w:spacing w:val="40"/>
        </w:rPr>
        <w:t xml:space="preserve"> </w:t>
      </w:r>
      <w:r w:rsidRPr="00C46AAC">
        <w:t>That</w:t>
      </w:r>
      <w:r w:rsidRPr="00C46AAC">
        <w:rPr>
          <w:lang w:eastAsia="en-AU"/>
        </w:rPr>
        <w:t xml:space="preserve"> </w:t>
      </w:r>
      <w:r w:rsidRPr="00C46AAC">
        <w:t>entitlement extends to the right to rebut or qualify by further information, and comment by way of submission, upon adverse material from other sources which is put before the decision-maker. It also extends to require the decision-maker to identify to the person affected any issue critical to the decision which is not apparent from its nature or the terms of the statute under which it is made. The decision-maker is required to advise of any adverse conclusion which has been arrived at which would not obviously be open on the known material. Subject to these qualifications however, a decision-maker is not obliged to expose his or her mental processes or provisional views to comment before making the decision in question.</w:t>
      </w:r>
    </w:p>
    <w:p w14:paraId="69403D89" w14:textId="53884FD2" w:rsidR="00176E0A" w:rsidRDefault="00C82D6B" w:rsidP="00176E0A">
      <w:pPr>
        <w:pStyle w:val="ParaNumbering"/>
      </w:pPr>
      <w:r>
        <w:t xml:space="preserve">In </w:t>
      </w:r>
      <w:proofErr w:type="spellStart"/>
      <w:r w:rsidRPr="00C82D6B">
        <w:rPr>
          <w:i/>
          <w:iCs/>
        </w:rPr>
        <w:t>Alphaone</w:t>
      </w:r>
      <w:proofErr w:type="spellEnd"/>
      <w:r>
        <w:t xml:space="preserve">, the Full Court </w:t>
      </w:r>
      <w:r w:rsidR="006C24B1">
        <w:t xml:space="preserve">also held </w:t>
      </w:r>
      <w:r>
        <w:t>at 591:</w:t>
      </w:r>
    </w:p>
    <w:p w14:paraId="48C08445" w14:textId="6E95D523" w:rsidR="00C82D6B" w:rsidRDefault="00C82D6B" w:rsidP="007329A1">
      <w:pPr>
        <w:pStyle w:val="Quote1"/>
      </w:pPr>
      <w:r w:rsidRPr="007329A1">
        <w:t>The subject is entitled to respond to any adverse conclusion drawn by the decision-maker on material supplied by or known to the subject which is not an obvious and natural evaluation of that material.</w:t>
      </w:r>
    </w:p>
    <w:p w14:paraId="4C39E112" w14:textId="1395AAE8" w:rsidR="00CD52F8" w:rsidRPr="007329A1" w:rsidRDefault="00CD52F8" w:rsidP="007329A1">
      <w:pPr>
        <w:pStyle w:val="Quote1"/>
      </w:pPr>
      <w:r>
        <w:t xml:space="preserve">(Citations omitted.) </w:t>
      </w:r>
    </w:p>
    <w:p w14:paraId="5728CEA9" w14:textId="7C14ED55" w:rsidR="0095526D" w:rsidRPr="007329A1" w:rsidRDefault="00B35ABA" w:rsidP="001A7D60">
      <w:pPr>
        <w:pStyle w:val="ParaNumbering"/>
        <w:tabs>
          <w:tab w:val="clear" w:pos="720"/>
        </w:tabs>
      </w:pPr>
      <w:r w:rsidRPr="007329A1">
        <w:t>The appellant</w:t>
      </w:r>
      <w:r w:rsidR="0095526D" w:rsidRPr="007329A1">
        <w:t>’s lawyers</w:t>
      </w:r>
      <w:r w:rsidRPr="007329A1">
        <w:t xml:space="preserve"> had conten</w:t>
      </w:r>
      <w:r w:rsidR="0095526D" w:rsidRPr="007329A1">
        <w:t>ded</w:t>
      </w:r>
      <w:r w:rsidRPr="007329A1">
        <w:t xml:space="preserve"> that</w:t>
      </w:r>
      <w:r w:rsidR="0095526D" w:rsidRPr="007329A1">
        <w:t>, “he would not have the financial means to access Fiji’s limited diabetic and kidney disease treatments”</w:t>
      </w:r>
      <w:r w:rsidR="00710072">
        <w:t>.</w:t>
      </w:r>
      <w:r w:rsidR="0095526D" w:rsidRPr="007329A1">
        <w:t xml:space="preserve"> </w:t>
      </w:r>
      <w:r w:rsidR="008F00C4" w:rsidRPr="007329A1">
        <w:t xml:space="preserve">The </w:t>
      </w:r>
      <w:r w:rsidR="0095526D" w:rsidRPr="007329A1">
        <w:t xml:space="preserve">adverse </w:t>
      </w:r>
      <w:r w:rsidR="008F00C4" w:rsidRPr="007329A1">
        <w:t xml:space="preserve">conclusion </w:t>
      </w:r>
      <w:r w:rsidR="0095526D" w:rsidRPr="007329A1">
        <w:t xml:space="preserve">reached by </w:t>
      </w:r>
      <w:r w:rsidR="008F00C4" w:rsidRPr="007329A1">
        <w:t xml:space="preserve">the Minister was that </w:t>
      </w:r>
      <w:r w:rsidRPr="007329A1">
        <w:t xml:space="preserve">he </w:t>
      </w:r>
      <w:r w:rsidR="008F00C4" w:rsidRPr="007329A1">
        <w:t xml:space="preserve">was not satisfied </w:t>
      </w:r>
      <w:r w:rsidRPr="007329A1">
        <w:t xml:space="preserve">of the </w:t>
      </w:r>
      <w:r w:rsidR="00C200C8" w:rsidRPr="007329A1">
        <w:t xml:space="preserve">accuracy </w:t>
      </w:r>
      <w:r w:rsidRPr="007329A1">
        <w:t xml:space="preserve">of that contention. </w:t>
      </w:r>
      <w:r w:rsidR="0095526D" w:rsidRPr="007329A1">
        <w:t xml:space="preserve">The </w:t>
      </w:r>
      <w:r w:rsidR="001A7D60" w:rsidRPr="007329A1">
        <w:t xml:space="preserve">Minister’s </w:t>
      </w:r>
      <w:r w:rsidR="0095526D" w:rsidRPr="007329A1">
        <w:t>conclusion cannot be described as not obviously open on the material before the Minister.</w:t>
      </w:r>
      <w:r w:rsidR="008F5FE6">
        <w:t xml:space="preserve"> In these circumstances, procedural fairness did not require the Minister to give the appellant notice of his proposed conclusion and give him an opportunity to comment</w:t>
      </w:r>
      <w:r w:rsidR="00B143BB">
        <w:t xml:space="preserve">. </w:t>
      </w:r>
      <w:r w:rsidR="008F5FE6">
        <w:t xml:space="preserve"> </w:t>
      </w:r>
    </w:p>
    <w:p w14:paraId="4393C848" w14:textId="66365BA8" w:rsidR="001A7D60" w:rsidRPr="007329A1" w:rsidRDefault="001A7D60" w:rsidP="001A7D60">
      <w:pPr>
        <w:pStyle w:val="ParaNumbering"/>
        <w:tabs>
          <w:tab w:val="clear" w:pos="720"/>
        </w:tabs>
      </w:pPr>
      <w:r w:rsidRPr="007329A1">
        <w:t xml:space="preserve">The appellant’s first ground of appeal must be rejected. </w:t>
      </w:r>
    </w:p>
    <w:p w14:paraId="790FFB84" w14:textId="17246181" w:rsidR="00DC2A70" w:rsidRPr="007329A1" w:rsidRDefault="00DC2A70" w:rsidP="007329A1">
      <w:pPr>
        <w:pStyle w:val="Heading3"/>
      </w:pPr>
      <w:r w:rsidRPr="007329A1">
        <w:lastRenderedPageBreak/>
        <w:t>Ground 2: Alleged failure to adequately engage with the representations</w:t>
      </w:r>
    </w:p>
    <w:p w14:paraId="4AD40429" w14:textId="5E17BFCA" w:rsidR="00DC2A70" w:rsidRDefault="00DC2A70" w:rsidP="001A7D60">
      <w:pPr>
        <w:pStyle w:val="ParaNumbering"/>
        <w:tabs>
          <w:tab w:val="clear" w:pos="720"/>
        </w:tabs>
      </w:pPr>
      <w:r w:rsidRPr="007329A1">
        <w:t>The appellant’s second ground of appeal alleges that the primary judge erred by failing to hold that the Minister failed to engage</w:t>
      </w:r>
      <w:r>
        <w:t xml:space="preserve">, in the required legal sense, with the representations relating to the </w:t>
      </w:r>
      <w:r w:rsidR="002757A6">
        <w:t>“</w:t>
      </w:r>
      <w:r>
        <w:t>extent of impediments if removed</w:t>
      </w:r>
      <w:r w:rsidR="002757A6">
        <w:t>”.</w:t>
      </w:r>
    </w:p>
    <w:p w14:paraId="685DB2AA" w14:textId="2AB912F5" w:rsidR="007A47AB" w:rsidRDefault="00B143BB" w:rsidP="002757A6">
      <w:pPr>
        <w:pStyle w:val="ParaNumbering"/>
      </w:pPr>
      <w:r>
        <w:t xml:space="preserve">The </w:t>
      </w:r>
      <w:r w:rsidR="00974A77">
        <w:t xml:space="preserve">appellant </w:t>
      </w:r>
      <w:r>
        <w:t>argued in the appeal</w:t>
      </w:r>
      <w:r w:rsidR="002757A6">
        <w:t xml:space="preserve"> that a principle </w:t>
      </w:r>
      <w:r w:rsidR="00C200C8">
        <w:t xml:space="preserve">can </w:t>
      </w:r>
      <w:r w:rsidR="002757A6">
        <w:t xml:space="preserve">be drawn from </w:t>
      </w:r>
      <w:r w:rsidR="002757A6" w:rsidRPr="002757A6">
        <w:rPr>
          <w:i/>
          <w:iCs/>
        </w:rPr>
        <w:t xml:space="preserve">Hands </w:t>
      </w:r>
      <w:r w:rsidR="002757A6">
        <w:t>that the greater the adverse consequences of a decision</w:t>
      </w:r>
      <w:r w:rsidR="00C200C8">
        <w:t xml:space="preserve"> for the person affected</w:t>
      </w:r>
      <w:r w:rsidR="002757A6">
        <w:t xml:space="preserve">, the higher </w:t>
      </w:r>
      <w:r w:rsidR="00C200C8">
        <w:t>mu</w:t>
      </w:r>
      <w:r w:rsidR="00974A77">
        <w:t>s</w:t>
      </w:r>
      <w:r w:rsidR="00C200C8">
        <w:t xml:space="preserve">t be </w:t>
      </w:r>
      <w:r w:rsidR="002757A6">
        <w:t xml:space="preserve">the level of engagement </w:t>
      </w:r>
      <w:r w:rsidR="009D3301">
        <w:t>by the decision</w:t>
      </w:r>
      <w:r w:rsidR="001B37E1">
        <w:t>-</w:t>
      </w:r>
      <w:r w:rsidR="009D3301">
        <w:t xml:space="preserve">maker </w:t>
      </w:r>
      <w:r w:rsidR="002757A6">
        <w:t>with the representations made by the person</w:t>
      </w:r>
      <w:r w:rsidR="00C200C8">
        <w:t>.</w:t>
      </w:r>
    </w:p>
    <w:p w14:paraId="5D78B6D3" w14:textId="10BF3F0F" w:rsidR="006C3B58" w:rsidRDefault="006C3B58" w:rsidP="00C200C8">
      <w:pPr>
        <w:pStyle w:val="ParaNumbering"/>
      </w:pPr>
      <w:r>
        <w:t xml:space="preserve">In </w:t>
      </w:r>
      <w:r w:rsidRPr="007A47AB">
        <w:rPr>
          <w:i/>
          <w:iCs/>
        </w:rPr>
        <w:t>Hands</w:t>
      </w:r>
      <w:r>
        <w:t>, Allsop CJ (Markovic J agreeing) observed at [3]:</w:t>
      </w:r>
    </w:p>
    <w:p w14:paraId="2AA0A734" w14:textId="297EF40B" w:rsidR="006C3B58" w:rsidRDefault="006C3B58" w:rsidP="00974A77">
      <w:pPr>
        <w:pStyle w:val="Quote1"/>
        <w:rPr>
          <w:lang w:eastAsia="en-AU"/>
        </w:rPr>
      </w:pPr>
      <w:r w:rsidRPr="006C3B58">
        <w:rPr>
          <w:lang w:eastAsia="en-AU"/>
        </w:rPr>
        <w:t>By</w:t>
      </w:r>
      <w:r w:rsidRPr="006C3B58">
        <w:rPr>
          <w:spacing w:val="-8"/>
          <w:lang w:eastAsia="en-AU"/>
        </w:rPr>
        <w:t xml:space="preserve"> </w:t>
      </w:r>
      <w:r w:rsidRPr="006C3B58">
        <w:rPr>
          <w:lang w:eastAsia="en-AU"/>
        </w:rPr>
        <w:t>way</w:t>
      </w:r>
      <w:r w:rsidRPr="006C3B58">
        <w:rPr>
          <w:spacing w:val="-1"/>
          <w:lang w:eastAsia="en-AU"/>
        </w:rPr>
        <w:t xml:space="preserve"> </w:t>
      </w:r>
      <w:r w:rsidRPr="006C3B58">
        <w:rPr>
          <w:lang w:eastAsia="en-AU"/>
        </w:rPr>
        <w:t>of</w:t>
      </w:r>
      <w:r w:rsidRPr="006C3B58">
        <w:rPr>
          <w:spacing w:val="-2"/>
          <w:lang w:eastAsia="en-AU"/>
        </w:rPr>
        <w:t xml:space="preserve"> </w:t>
      </w:r>
      <w:r w:rsidRPr="006C3B58">
        <w:rPr>
          <w:lang w:eastAsia="en-AU"/>
        </w:rPr>
        <w:t>preliminary</w:t>
      </w:r>
      <w:r w:rsidRPr="006C3B58">
        <w:rPr>
          <w:spacing w:val="-2"/>
          <w:lang w:eastAsia="en-AU"/>
        </w:rPr>
        <w:t xml:space="preserve"> </w:t>
      </w:r>
      <w:r w:rsidRPr="006C3B58">
        <w:rPr>
          <w:lang w:eastAsia="en-AU"/>
        </w:rPr>
        <w:t>comment,</w:t>
      </w:r>
      <w:r w:rsidRPr="006C3B58">
        <w:rPr>
          <w:spacing w:val="-2"/>
          <w:lang w:eastAsia="en-AU"/>
        </w:rPr>
        <w:t xml:space="preserve"> </w:t>
      </w:r>
      <w:r w:rsidRPr="006C3B58">
        <w:rPr>
          <w:lang w:eastAsia="en-AU"/>
        </w:rPr>
        <w:t>it</w:t>
      </w:r>
      <w:r w:rsidRPr="006C3B58">
        <w:rPr>
          <w:spacing w:val="-2"/>
          <w:lang w:eastAsia="en-AU"/>
        </w:rPr>
        <w:t xml:space="preserve"> </w:t>
      </w:r>
      <w:r w:rsidRPr="006C3B58">
        <w:rPr>
          <w:lang w:eastAsia="en-AU"/>
        </w:rPr>
        <w:t>can</w:t>
      </w:r>
      <w:r w:rsidRPr="006C3B58">
        <w:rPr>
          <w:spacing w:val="-2"/>
          <w:lang w:eastAsia="en-AU"/>
        </w:rPr>
        <w:t xml:space="preserve"> </w:t>
      </w:r>
      <w:r w:rsidRPr="006C3B58">
        <w:rPr>
          <w:lang w:eastAsia="en-AU"/>
        </w:rPr>
        <w:t>be</w:t>
      </w:r>
      <w:r w:rsidRPr="006C3B58">
        <w:rPr>
          <w:spacing w:val="-2"/>
          <w:lang w:eastAsia="en-AU"/>
        </w:rPr>
        <w:t xml:space="preserve"> </w:t>
      </w:r>
      <w:r w:rsidRPr="006C3B58">
        <w:rPr>
          <w:lang w:eastAsia="en-AU"/>
        </w:rPr>
        <w:t>said</w:t>
      </w:r>
      <w:r w:rsidRPr="006C3B58">
        <w:rPr>
          <w:spacing w:val="-2"/>
          <w:lang w:eastAsia="en-AU"/>
        </w:rPr>
        <w:t xml:space="preserve"> </w:t>
      </w:r>
      <w:r w:rsidRPr="006C3B58">
        <w:rPr>
          <w:lang w:eastAsia="en-AU"/>
        </w:rPr>
        <w:t>that</w:t>
      </w:r>
      <w:r w:rsidRPr="006C3B58">
        <w:rPr>
          <w:spacing w:val="-2"/>
          <w:lang w:eastAsia="en-AU"/>
        </w:rPr>
        <w:t xml:space="preserve"> </w:t>
      </w:r>
      <w:r w:rsidRPr="006C3B58">
        <w:rPr>
          <w:lang w:eastAsia="en-AU"/>
        </w:rPr>
        <w:t>cases</w:t>
      </w:r>
      <w:r w:rsidRPr="006C3B58">
        <w:rPr>
          <w:spacing w:val="-2"/>
          <w:lang w:eastAsia="en-AU"/>
        </w:rPr>
        <w:t xml:space="preserve"> </w:t>
      </w:r>
      <w:r w:rsidRPr="006C3B58">
        <w:rPr>
          <w:lang w:eastAsia="en-AU"/>
        </w:rPr>
        <w:t>under</w:t>
      </w:r>
      <w:r w:rsidRPr="006C3B58">
        <w:rPr>
          <w:spacing w:val="-2"/>
          <w:lang w:eastAsia="en-AU"/>
        </w:rPr>
        <w:t xml:space="preserve"> </w:t>
      </w:r>
      <w:r w:rsidRPr="006C3B58">
        <w:rPr>
          <w:lang w:eastAsia="en-AU"/>
        </w:rPr>
        <w:t>s</w:t>
      </w:r>
      <w:r w:rsidRPr="006C3B58">
        <w:rPr>
          <w:spacing w:val="-5"/>
          <w:lang w:eastAsia="en-AU"/>
        </w:rPr>
        <w:t xml:space="preserve"> </w:t>
      </w:r>
      <w:r w:rsidRPr="006C3B58">
        <w:rPr>
          <w:lang w:eastAsia="en-AU"/>
        </w:rPr>
        <w:t>501</w:t>
      </w:r>
      <w:r w:rsidRPr="006C3B58">
        <w:rPr>
          <w:spacing w:val="-3"/>
          <w:lang w:eastAsia="en-AU"/>
        </w:rPr>
        <w:t xml:space="preserve"> </w:t>
      </w:r>
      <w:r w:rsidRPr="006C3B58">
        <w:rPr>
          <w:lang w:eastAsia="en-AU"/>
        </w:rPr>
        <w:t>and</w:t>
      </w:r>
      <w:r w:rsidRPr="006C3B58">
        <w:rPr>
          <w:spacing w:val="-3"/>
          <w:lang w:eastAsia="en-AU"/>
        </w:rPr>
        <w:t xml:space="preserve"> </w:t>
      </w:r>
      <w:r w:rsidRPr="006C3B58">
        <w:rPr>
          <w:lang w:eastAsia="en-AU"/>
        </w:rPr>
        <w:t>the</w:t>
      </w:r>
      <w:r w:rsidRPr="006C3B58">
        <w:rPr>
          <w:spacing w:val="-3"/>
          <w:lang w:eastAsia="en-AU"/>
        </w:rPr>
        <w:t xml:space="preserve"> </w:t>
      </w:r>
      <w:r w:rsidRPr="006C3B58">
        <w:rPr>
          <w:lang w:eastAsia="en-AU"/>
        </w:rPr>
        <w:t>question</w:t>
      </w:r>
      <w:r w:rsidRPr="006C3B58">
        <w:rPr>
          <w:spacing w:val="-3"/>
          <w:lang w:eastAsia="en-AU"/>
        </w:rPr>
        <w:t xml:space="preserve"> </w:t>
      </w:r>
      <w:r w:rsidRPr="006C3B58">
        <w:rPr>
          <w:lang w:eastAsia="en-AU"/>
        </w:rPr>
        <w:t>of</w:t>
      </w:r>
      <w:r w:rsidRPr="006C3B58">
        <w:rPr>
          <w:spacing w:val="-3"/>
          <w:lang w:eastAsia="en-AU"/>
        </w:rPr>
        <w:t xml:space="preserve"> </w:t>
      </w:r>
      <w:r w:rsidRPr="006C3B58">
        <w:rPr>
          <w:lang w:eastAsia="en-AU"/>
        </w:rPr>
        <w:t>the</w:t>
      </w:r>
      <w:r w:rsidRPr="006C3B58">
        <w:rPr>
          <w:spacing w:val="-3"/>
          <w:lang w:eastAsia="en-AU"/>
        </w:rPr>
        <w:t xml:space="preserve"> </w:t>
      </w:r>
      <w:r w:rsidRPr="006C3B58">
        <w:rPr>
          <w:lang w:eastAsia="en-AU"/>
        </w:rPr>
        <w:t>consequences</w:t>
      </w:r>
      <w:r w:rsidRPr="006C3B58">
        <w:rPr>
          <w:spacing w:val="-3"/>
          <w:lang w:eastAsia="en-AU"/>
        </w:rPr>
        <w:t xml:space="preserve"> </w:t>
      </w:r>
      <w:r w:rsidRPr="006C3B58">
        <w:rPr>
          <w:lang w:eastAsia="en-AU"/>
        </w:rPr>
        <w:t>of</w:t>
      </w:r>
      <w:r w:rsidRPr="006C3B58">
        <w:rPr>
          <w:spacing w:val="-3"/>
          <w:lang w:eastAsia="en-AU"/>
        </w:rPr>
        <w:t xml:space="preserve"> </w:t>
      </w:r>
      <w:r w:rsidRPr="006C3B58">
        <w:rPr>
          <w:lang w:eastAsia="en-AU"/>
        </w:rPr>
        <w:t>a</w:t>
      </w:r>
      <w:r w:rsidRPr="006C3B58">
        <w:rPr>
          <w:spacing w:val="-3"/>
          <w:lang w:eastAsia="en-AU"/>
        </w:rPr>
        <w:t xml:space="preserve"> </w:t>
      </w:r>
      <w:r w:rsidRPr="006C3B58">
        <w:rPr>
          <w:lang w:eastAsia="en-AU"/>
        </w:rPr>
        <w:t>failure</w:t>
      </w:r>
      <w:r w:rsidRPr="006C3B58">
        <w:rPr>
          <w:spacing w:val="-3"/>
          <w:lang w:eastAsia="en-AU"/>
        </w:rPr>
        <w:t xml:space="preserve"> </w:t>
      </w:r>
      <w:r w:rsidRPr="006C3B58">
        <w:rPr>
          <w:lang w:eastAsia="en-AU"/>
        </w:rPr>
        <w:t>to</w:t>
      </w:r>
      <w:r w:rsidRPr="006C3B58">
        <w:rPr>
          <w:spacing w:val="-3"/>
          <w:lang w:eastAsia="en-AU"/>
        </w:rPr>
        <w:t xml:space="preserve"> </w:t>
      </w:r>
      <w:r w:rsidRPr="006C3B58">
        <w:rPr>
          <w:lang w:eastAsia="en-AU"/>
        </w:rPr>
        <w:t>pass</w:t>
      </w:r>
      <w:r w:rsidRPr="006C3B58">
        <w:rPr>
          <w:spacing w:val="-3"/>
          <w:lang w:eastAsia="en-AU"/>
        </w:rPr>
        <w:t xml:space="preserve"> </w:t>
      </w:r>
      <w:r w:rsidRPr="006C3B58">
        <w:rPr>
          <w:lang w:eastAsia="en-AU"/>
        </w:rPr>
        <w:t>the</w:t>
      </w:r>
      <w:r w:rsidRPr="006C3B58">
        <w:rPr>
          <w:spacing w:val="-3"/>
          <w:lang w:eastAsia="en-AU"/>
        </w:rPr>
        <w:t xml:space="preserve"> </w:t>
      </w:r>
      <w:r w:rsidRPr="006C3B58">
        <w:rPr>
          <w:lang w:eastAsia="en-AU"/>
        </w:rPr>
        <w:t>character</w:t>
      </w:r>
      <w:r w:rsidRPr="006C3B58">
        <w:rPr>
          <w:spacing w:val="-3"/>
          <w:lang w:eastAsia="en-AU"/>
        </w:rPr>
        <w:t xml:space="preserve"> </w:t>
      </w:r>
      <w:r w:rsidRPr="006C3B58">
        <w:rPr>
          <w:lang w:eastAsia="en-AU"/>
        </w:rPr>
        <w:t>test</w:t>
      </w:r>
      <w:r w:rsidRPr="006C3B58">
        <w:rPr>
          <w:spacing w:val="21"/>
          <w:lang w:eastAsia="en-AU"/>
        </w:rPr>
        <w:t xml:space="preserve"> </w:t>
      </w:r>
      <w:r w:rsidRPr="006C3B58">
        <w:rPr>
          <w:lang w:eastAsia="en-AU"/>
        </w:rPr>
        <w:t>not</w:t>
      </w:r>
      <w:r w:rsidRPr="006C3B58">
        <w:rPr>
          <w:spacing w:val="21"/>
          <w:lang w:eastAsia="en-AU"/>
        </w:rPr>
        <w:t xml:space="preserve"> </w:t>
      </w:r>
      <w:r w:rsidRPr="006C3B58">
        <w:rPr>
          <w:lang w:eastAsia="en-AU"/>
        </w:rPr>
        <w:t>infrequently</w:t>
      </w:r>
      <w:r w:rsidRPr="006C3B58">
        <w:rPr>
          <w:spacing w:val="20"/>
          <w:lang w:eastAsia="en-AU"/>
        </w:rPr>
        <w:t xml:space="preserve"> </w:t>
      </w:r>
      <w:r w:rsidRPr="006C3B58">
        <w:rPr>
          <w:lang w:eastAsia="en-AU"/>
        </w:rPr>
        <w:t>raise</w:t>
      </w:r>
      <w:r w:rsidRPr="006C3B58">
        <w:rPr>
          <w:spacing w:val="20"/>
          <w:lang w:eastAsia="en-AU"/>
        </w:rPr>
        <w:t xml:space="preserve"> </w:t>
      </w:r>
      <w:r w:rsidRPr="006C3B58">
        <w:rPr>
          <w:lang w:eastAsia="en-AU"/>
        </w:rPr>
        <w:t>important</w:t>
      </w:r>
      <w:r w:rsidRPr="006C3B58">
        <w:rPr>
          <w:spacing w:val="21"/>
          <w:lang w:eastAsia="en-AU"/>
        </w:rPr>
        <w:t xml:space="preserve"> </w:t>
      </w:r>
      <w:r w:rsidRPr="006C3B58">
        <w:rPr>
          <w:lang w:eastAsia="en-AU"/>
        </w:rPr>
        <w:t>questions</w:t>
      </w:r>
      <w:r w:rsidRPr="006C3B58">
        <w:rPr>
          <w:spacing w:val="21"/>
          <w:lang w:eastAsia="en-AU"/>
        </w:rPr>
        <w:t xml:space="preserve"> </w:t>
      </w:r>
      <w:r w:rsidRPr="006C3B58">
        <w:rPr>
          <w:lang w:eastAsia="en-AU"/>
        </w:rPr>
        <w:t>about</w:t>
      </w:r>
      <w:r w:rsidRPr="006C3B58">
        <w:rPr>
          <w:spacing w:val="21"/>
          <w:lang w:eastAsia="en-AU"/>
        </w:rPr>
        <w:t xml:space="preserve"> </w:t>
      </w:r>
      <w:r w:rsidRPr="006C3B58">
        <w:rPr>
          <w:lang w:eastAsia="en-AU"/>
        </w:rPr>
        <w:t>the</w:t>
      </w:r>
      <w:r w:rsidRPr="006C3B58">
        <w:rPr>
          <w:spacing w:val="20"/>
          <w:lang w:eastAsia="en-AU"/>
        </w:rPr>
        <w:t xml:space="preserve"> </w:t>
      </w:r>
      <w:r w:rsidRPr="006C3B58">
        <w:rPr>
          <w:lang w:eastAsia="en-AU"/>
        </w:rPr>
        <w:t>exercise</w:t>
      </w:r>
      <w:r w:rsidRPr="006C3B58">
        <w:rPr>
          <w:spacing w:val="20"/>
          <w:lang w:eastAsia="en-AU"/>
        </w:rPr>
        <w:t xml:space="preserve"> </w:t>
      </w:r>
      <w:r w:rsidRPr="006C3B58">
        <w:rPr>
          <w:lang w:eastAsia="en-AU"/>
        </w:rPr>
        <w:t>of</w:t>
      </w:r>
      <w:r w:rsidRPr="006C3B58">
        <w:rPr>
          <w:spacing w:val="-2"/>
          <w:lang w:eastAsia="en-AU"/>
        </w:rPr>
        <w:t xml:space="preserve"> </w:t>
      </w:r>
      <w:r w:rsidRPr="006C3B58">
        <w:rPr>
          <w:lang w:eastAsia="en-AU"/>
        </w:rPr>
        <w:t>Executive</w:t>
      </w:r>
      <w:r w:rsidRPr="006C3B58">
        <w:rPr>
          <w:spacing w:val="37"/>
          <w:lang w:eastAsia="en-AU"/>
        </w:rPr>
        <w:t xml:space="preserve"> </w:t>
      </w:r>
      <w:r w:rsidRPr="006C3B58">
        <w:rPr>
          <w:lang w:eastAsia="en-AU"/>
        </w:rPr>
        <w:t>power.</w:t>
      </w:r>
      <w:r w:rsidRPr="006C3B58">
        <w:rPr>
          <w:spacing w:val="37"/>
          <w:lang w:eastAsia="en-AU"/>
        </w:rPr>
        <w:t xml:space="preserve">  </w:t>
      </w:r>
      <w:r w:rsidRPr="006C3B58">
        <w:rPr>
          <w:lang w:eastAsia="en-AU"/>
        </w:rPr>
        <w:t>Among</w:t>
      </w:r>
      <w:r w:rsidRPr="006C3B58">
        <w:rPr>
          <w:spacing w:val="37"/>
          <w:lang w:eastAsia="en-AU"/>
        </w:rPr>
        <w:t xml:space="preserve"> </w:t>
      </w:r>
      <w:r w:rsidRPr="006C3B58">
        <w:rPr>
          <w:lang w:eastAsia="en-AU"/>
        </w:rPr>
        <w:t>the</w:t>
      </w:r>
      <w:r w:rsidRPr="006C3B58">
        <w:rPr>
          <w:spacing w:val="37"/>
          <w:lang w:eastAsia="en-AU"/>
        </w:rPr>
        <w:t xml:space="preserve"> </w:t>
      </w:r>
      <w:r w:rsidRPr="006C3B58">
        <w:rPr>
          <w:lang w:eastAsia="en-AU"/>
        </w:rPr>
        <w:t>reasons</w:t>
      </w:r>
      <w:r w:rsidRPr="006C3B58">
        <w:rPr>
          <w:spacing w:val="37"/>
          <w:lang w:eastAsia="en-AU"/>
        </w:rPr>
        <w:t xml:space="preserve"> </w:t>
      </w:r>
      <w:r w:rsidRPr="006C3B58">
        <w:rPr>
          <w:lang w:eastAsia="en-AU"/>
        </w:rPr>
        <w:t>for</w:t>
      </w:r>
      <w:r w:rsidRPr="006C3B58">
        <w:rPr>
          <w:spacing w:val="37"/>
          <w:lang w:eastAsia="en-AU"/>
        </w:rPr>
        <w:t xml:space="preserve"> </w:t>
      </w:r>
      <w:r w:rsidRPr="006C3B58">
        <w:rPr>
          <w:lang w:eastAsia="en-AU"/>
        </w:rPr>
        <w:t>this</w:t>
      </w:r>
      <w:r w:rsidRPr="006C3B58">
        <w:rPr>
          <w:spacing w:val="37"/>
          <w:lang w:eastAsia="en-AU"/>
        </w:rPr>
        <w:t xml:space="preserve"> </w:t>
      </w:r>
      <w:r w:rsidRPr="006C3B58">
        <w:rPr>
          <w:lang w:eastAsia="en-AU"/>
        </w:rPr>
        <w:t>importance</w:t>
      </w:r>
      <w:r w:rsidRPr="006C3B58">
        <w:rPr>
          <w:spacing w:val="37"/>
          <w:lang w:eastAsia="en-AU"/>
        </w:rPr>
        <w:t xml:space="preserve"> </w:t>
      </w:r>
      <w:r w:rsidRPr="006C3B58">
        <w:rPr>
          <w:lang w:eastAsia="en-AU"/>
        </w:rPr>
        <w:t>are</w:t>
      </w:r>
      <w:r w:rsidRPr="006C3B58">
        <w:rPr>
          <w:spacing w:val="37"/>
          <w:lang w:eastAsia="en-AU"/>
        </w:rPr>
        <w:t xml:space="preserve"> </w:t>
      </w:r>
      <w:r w:rsidRPr="006C3B58">
        <w:rPr>
          <w:lang w:eastAsia="en-AU"/>
        </w:rPr>
        <w:t>the</w:t>
      </w:r>
      <w:r w:rsidRPr="006C3B58">
        <w:rPr>
          <w:spacing w:val="-2"/>
          <w:lang w:eastAsia="en-AU"/>
        </w:rPr>
        <w:t xml:space="preserve"> </w:t>
      </w:r>
      <w:r w:rsidRPr="006C3B58">
        <w:rPr>
          <w:lang w:eastAsia="en-AU"/>
        </w:rPr>
        <w:t>human</w:t>
      </w:r>
      <w:r w:rsidRPr="006C3B58">
        <w:rPr>
          <w:spacing w:val="-3"/>
          <w:lang w:eastAsia="en-AU"/>
        </w:rPr>
        <w:t xml:space="preserve"> </w:t>
      </w:r>
      <w:r w:rsidRPr="006C3B58">
        <w:rPr>
          <w:lang w:eastAsia="en-AU"/>
        </w:rPr>
        <w:t>consequences</w:t>
      </w:r>
      <w:r w:rsidRPr="006C3B58">
        <w:rPr>
          <w:spacing w:val="-3"/>
          <w:lang w:eastAsia="en-AU"/>
        </w:rPr>
        <w:t xml:space="preserve"> </w:t>
      </w:r>
      <w:r w:rsidRPr="006C3B58">
        <w:rPr>
          <w:lang w:eastAsia="en-AU"/>
        </w:rPr>
        <w:t>removal</w:t>
      </w:r>
      <w:r w:rsidRPr="006C3B58">
        <w:rPr>
          <w:spacing w:val="-3"/>
          <w:lang w:eastAsia="en-AU"/>
        </w:rPr>
        <w:t xml:space="preserve"> </w:t>
      </w:r>
      <w:r w:rsidRPr="006C3B58">
        <w:rPr>
          <w:lang w:eastAsia="en-AU"/>
        </w:rPr>
        <w:t>from</w:t>
      </w:r>
      <w:r w:rsidRPr="006C3B58">
        <w:rPr>
          <w:spacing w:val="-4"/>
          <w:lang w:eastAsia="en-AU"/>
        </w:rPr>
        <w:t xml:space="preserve"> </w:t>
      </w:r>
      <w:r w:rsidRPr="006C3B58">
        <w:rPr>
          <w:lang w:eastAsia="en-AU"/>
        </w:rPr>
        <w:t>Australia</w:t>
      </w:r>
      <w:r w:rsidRPr="006C3B58">
        <w:rPr>
          <w:spacing w:val="-3"/>
          <w:lang w:eastAsia="en-AU"/>
        </w:rPr>
        <w:t xml:space="preserve"> </w:t>
      </w:r>
      <w:r w:rsidRPr="006C3B58">
        <w:rPr>
          <w:lang w:eastAsia="en-AU"/>
        </w:rPr>
        <w:t>can</w:t>
      </w:r>
      <w:r w:rsidRPr="006C3B58">
        <w:rPr>
          <w:spacing w:val="-5"/>
          <w:lang w:eastAsia="en-AU"/>
        </w:rPr>
        <w:t xml:space="preserve"> </w:t>
      </w:r>
      <w:r w:rsidRPr="006C3B58">
        <w:rPr>
          <w:lang w:eastAsia="en-AU"/>
        </w:rPr>
        <w:t>bring</w:t>
      </w:r>
      <w:r w:rsidRPr="006C3B58">
        <w:rPr>
          <w:spacing w:val="-3"/>
          <w:lang w:eastAsia="en-AU"/>
        </w:rPr>
        <w:t xml:space="preserve"> </w:t>
      </w:r>
      <w:r w:rsidRPr="006C3B58">
        <w:rPr>
          <w:lang w:eastAsia="en-AU"/>
        </w:rPr>
        <w:t>about.</w:t>
      </w:r>
      <w:r w:rsidRPr="006C3B58">
        <w:rPr>
          <w:spacing w:val="50"/>
          <w:lang w:eastAsia="en-AU"/>
        </w:rPr>
        <w:t xml:space="preserve"> </w:t>
      </w:r>
      <w:r w:rsidRPr="006C3B58">
        <w:rPr>
          <w:lang w:eastAsia="en-AU"/>
        </w:rPr>
        <w:t>Public</w:t>
      </w:r>
      <w:r w:rsidRPr="006C3B58">
        <w:rPr>
          <w:spacing w:val="-2"/>
          <w:lang w:eastAsia="en-AU"/>
        </w:rPr>
        <w:t xml:space="preserve"> </w:t>
      </w:r>
      <w:r w:rsidRPr="006C3B58">
        <w:rPr>
          <w:lang w:eastAsia="en-AU"/>
        </w:rPr>
        <w:t>power,</w:t>
      </w:r>
      <w:r w:rsidRPr="006C3B58">
        <w:rPr>
          <w:spacing w:val="69"/>
          <w:lang w:eastAsia="en-AU"/>
        </w:rPr>
        <w:t xml:space="preserve"> </w:t>
      </w:r>
      <w:r w:rsidRPr="006C3B58">
        <w:rPr>
          <w:lang w:eastAsia="en-AU"/>
        </w:rPr>
        <w:t>the</w:t>
      </w:r>
      <w:r w:rsidRPr="006C3B58">
        <w:rPr>
          <w:spacing w:val="69"/>
          <w:lang w:eastAsia="en-AU"/>
        </w:rPr>
        <w:t xml:space="preserve"> </w:t>
      </w:r>
      <w:r w:rsidRPr="006C3B58">
        <w:rPr>
          <w:lang w:eastAsia="en-AU"/>
        </w:rPr>
        <w:t>source</w:t>
      </w:r>
      <w:r w:rsidRPr="006C3B58">
        <w:rPr>
          <w:spacing w:val="69"/>
          <w:lang w:eastAsia="en-AU"/>
        </w:rPr>
        <w:t xml:space="preserve"> </w:t>
      </w:r>
      <w:r w:rsidRPr="006C3B58">
        <w:rPr>
          <w:lang w:eastAsia="en-AU"/>
        </w:rPr>
        <w:t>of</w:t>
      </w:r>
      <w:r w:rsidRPr="006C3B58">
        <w:rPr>
          <w:spacing w:val="69"/>
          <w:lang w:eastAsia="en-AU"/>
        </w:rPr>
        <w:t xml:space="preserve"> </w:t>
      </w:r>
      <w:r w:rsidRPr="006C3B58">
        <w:rPr>
          <w:lang w:eastAsia="en-AU"/>
        </w:rPr>
        <w:t>which</w:t>
      </w:r>
      <w:r w:rsidRPr="006C3B58">
        <w:rPr>
          <w:spacing w:val="69"/>
          <w:lang w:eastAsia="en-AU"/>
        </w:rPr>
        <w:t xml:space="preserve"> </w:t>
      </w:r>
      <w:r w:rsidRPr="006C3B58">
        <w:rPr>
          <w:lang w:eastAsia="en-AU"/>
        </w:rPr>
        <w:t>is</w:t>
      </w:r>
      <w:r w:rsidRPr="006C3B58">
        <w:rPr>
          <w:spacing w:val="69"/>
          <w:lang w:eastAsia="en-AU"/>
        </w:rPr>
        <w:t xml:space="preserve"> </w:t>
      </w:r>
      <w:r w:rsidRPr="006C3B58">
        <w:rPr>
          <w:lang w:eastAsia="en-AU"/>
        </w:rPr>
        <w:t>in</w:t>
      </w:r>
      <w:r w:rsidRPr="006C3B58">
        <w:rPr>
          <w:spacing w:val="69"/>
          <w:lang w:eastAsia="en-AU"/>
        </w:rPr>
        <w:t xml:space="preserve"> </w:t>
      </w:r>
      <w:r w:rsidRPr="006C3B58">
        <w:rPr>
          <w:lang w:eastAsia="en-AU"/>
        </w:rPr>
        <w:t>statute,</w:t>
      </w:r>
      <w:r w:rsidRPr="006C3B58">
        <w:rPr>
          <w:spacing w:val="69"/>
          <w:lang w:eastAsia="en-AU"/>
        </w:rPr>
        <w:t xml:space="preserve"> </w:t>
      </w:r>
      <w:r w:rsidRPr="006C3B58">
        <w:rPr>
          <w:lang w:eastAsia="en-AU"/>
        </w:rPr>
        <w:t>must</w:t>
      </w:r>
      <w:r w:rsidRPr="006C3B58">
        <w:rPr>
          <w:spacing w:val="69"/>
          <w:lang w:eastAsia="en-AU"/>
        </w:rPr>
        <w:t xml:space="preserve"> </w:t>
      </w:r>
      <w:r w:rsidRPr="006C3B58">
        <w:rPr>
          <w:lang w:eastAsia="en-AU"/>
        </w:rPr>
        <w:t>conform</w:t>
      </w:r>
      <w:r w:rsidRPr="006C3B58">
        <w:rPr>
          <w:spacing w:val="68"/>
          <w:lang w:eastAsia="en-AU"/>
        </w:rPr>
        <w:t xml:space="preserve"> </w:t>
      </w:r>
      <w:r w:rsidRPr="006C3B58">
        <w:rPr>
          <w:lang w:eastAsia="en-AU"/>
        </w:rPr>
        <w:t>to</w:t>
      </w:r>
      <w:r w:rsidRPr="006C3B58">
        <w:rPr>
          <w:spacing w:val="69"/>
          <w:lang w:eastAsia="en-AU"/>
        </w:rPr>
        <w:t xml:space="preserve"> </w:t>
      </w:r>
      <w:r w:rsidRPr="006C3B58">
        <w:rPr>
          <w:lang w:eastAsia="en-AU"/>
        </w:rPr>
        <w:t>the</w:t>
      </w:r>
      <w:r w:rsidRPr="006C3B58">
        <w:rPr>
          <w:spacing w:val="-3"/>
          <w:lang w:eastAsia="en-AU"/>
        </w:rPr>
        <w:t xml:space="preserve"> </w:t>
      </w:r>
      <w:r w:rsidRPr="006C3B58">
        <w:rPr>
          <w:lang w:eastAsia="en-AU"/>
        </w:rPr>
        <w:t>requirements</w:t>
      </w:r>
      <w:r w:rsidRPr="006C3B58">
        <w:rPr>
          <w:spacing w:val="1"/>
          <w:lang w:eastAsia="en-AU"/>
        </w:rPr>
        <w:t xml:space="preserve"> </w:t>
      </w:r>
      <w:r w:rsidRPr="006C3B58">
        <w:rPr>
          <w:lang w:eastAsia="en-AU"/>
        </w:rPr>
        <w:t>of its</w:t>
      </w:r>
      <w:r w:rsidRPr="006C3B58">
        <w:rPr>
          <w:spacing w:val="1"/>
          <w:lang w:eastAsia="en-AU"/>
        </w:rPr>
        <w:t xml:space="preserve"> </w:t>
      </w:r>
      <w:r w:rsidRPr="006C3B58">
        <w:rPr>
          <w:lang w:eastAsia="en-AU"/>
        </w:rPr>
        <w:t>statutory source and to the limitations imposed by</w:t>
      </w:r>
      <w:r w:rsidRPr="006C3B58">
        <w:rPr>
          <w:spacing w:val="-2"/>
          <w:lang w:eastAsia="en-AU"/>
        </w:rPr>
        <w:t xml:space="preserve"> </w:t>
      </w:r>
      <w:r w:rsidRPr="006C3B58">
        <w:rPr>
          <w:lang w:eastAsia="en-AU"/>
        </w:rPr>
        <w:t>the</w:t>
      </w:r>
      <w:r w:rsidRPr="006C3B58">
        <w:rPr>
          <w:spacing w:val="-6"/>
          <w:lang w:eastAsia="en-AU"/>
        </w:rPr>
        <w:t xml:space="preserve"> </w:t>
      </w:r>
      <w:r w:rsidRPr="006C3B58">
        <w:rPr>
          <w:lang w:eastAsia="en-AU"/>
        </w:rPr>
        <w:t>requirement</w:t>
      </w:r>
      <w:r w:rsidRPr="006C3B58">
        <w:rPr>
          <w:spacing w:val="-6"/>
          <w:lang w:eastAsia="en-AU"/>
        </w:rPr>
        <w:t xml:space="preserve"> </w:t>
      </w:r>
      <w:r w:rsidRPr="006C3B58">
        <w:rPr>
          <w:lang w:eastAsia="en-AU"/>
        </w:rPr>
        <w:t>of</w:t>
      </w:r>
      <w:r w:rsidRPr="006C3B58">
        <w:rPr>
          <w:spacing w:val="-6"/>
          <w:lang w:eastAsia="en-AU"/>
        </w:rPr>
        <w:t xml:space="preserve"> </w:t>
      </w:r>
      <w:r w:rsidRPr="006C3B58">
        <w:rPr>
          <w:lang w:eastAsia="en-AU"/>
        </w:rPr>
        <w:t>legality.</w:t>
      </w:r>
      <w:r w:rsidRPr="006C3B58">
        <w:rPr>
          <w:spacing w:val="45"/>
          <w:lang w:eastAsia="en-AU"/>
        </w:rPr>
        <w:t xml:space="preserve"> </w:t>
      </w:r>
      <w:r w:rsidRPr="006C3B58">
        <w:rPr>
          <w:lang w:eastAsia="en-AU"/>
        </w:rPr>
        <w:t>Legality</w:t>
      </w:r>
      <w:r w:rsidRPr="006C3B58">
        <w:rPr>
          <w:spacing w:val="-6"/>
          <w:lang w:eastAsia="en-AU"/>
        </w:rPr>
        <w:t xml:space="preserve"> </w:t>
      </w:r>
      <w:r w:rsidRPr="006C3B58">
        <w:rPr>
          <w:lang w:eastAsia="en-AU"/>
        </w:rPr>
        <w:t>in</w:t>
      </w:r>
      <w:r w:rsidRPr="006C3B58">
        <w:rPr>
          <w:spacing w:val="-6"/>
          <w:lang w:eastAsia="en-AU"/>
        </w:rPr>
        <w:t xml:space="preserve"> </w:t>
      </w:r>
      <w:r w:rsidRPr="006C3B58">
        <w:rPr>
          <w:lang w:eastAsia="en-AU"/>
        </w:rPr>
        <w:t>this</w:t>
      </w:r>
      <w:r w:rsidRPr="006C3B58">
        <w:rPr>
          <w:spacing w:val="-6"/>
          <w:lang w:eastAsia="en-AU"/>
        </w:rPr>
        <w:t xml:space="preserve"> </w:t>
      </w:r>
      <w:r w:rsidRPr="006C3B58">
        <w:rPr>
          <w:lang w:eastAsia="en-AU"/>
        </w:rPr>
        <w:t>context</w:t>
      </w:r>
      <w:r w:rsidRPr="006C3B58">
        <w:rPr>
          <w:spacing w:val="-5"/>
          <w:lang w:eastAsia="en-AU"/>
        </w:rPr>
        <w:t xml:space="preserve"> </w:t>
      </w:r>
      <w:r w:rsidRPr="006C3B58">
        <w:rPr>
          <w:lang w:eastAsia="en-AU"/>
        </w:rPr>
        <w:t>takes</w:t>
      </w:r>
      <w:r w:rsidRPr="006C3B58">
        <w:rPr>
          <w:spacing w:val="-5"/>
          <w:lang w:eastAsia="en-AU"/>
        </w:rPr>
        <w:t xml:space="preserve"> </w:t>
      </w:r>
      <w:r w:rsidRPr="006C3B58">
        <w:rPr>
          <w:lang w:eastAsia="en-AU"/>
        </w:rPr>
        <w:t>its</w:t>
      </w:r>
      <w:r w:rsidRPr="006C3B58">
        <w:rPr>
          <w:spacing w:val="-6"/>
          <w:lang w:eastAsia="en-AU"/>
        </w:rPr>
        <w:t xml:space="preserve"> </w:t>
      </w:r>
      <w:r w:rsidRPr="006C3B58">
        <w:rPr>
          <w:lang w:eastAsia="en-AU"/>
        </w:rPr>
        <w:t>form</w:t>
      </w:r>
      <w:r w:rsidRPr="006C3B58">
        <w:rPr>
          <w:spacing w:val="-6"/>
          <w:lang w:eastAsia="en-AU"/>
        </w:rPr>
        <w:t xml:space="preserve"> </w:t>
      </w:r>
      <w:r w:rsidRPr="006C3B58">
        <w:rPr>
          <w:lang w:eastAsia="en-AU"/>
        </w:rPr>
        <w:t>and</w:t>
      </w:r>
      <w:r w:rsidRPr="006C3B58">
        <w:rPr>
          <w:spacing w:val="-3"/>
          <w:lang w:eastAsia="en-AU"/>
        </w:rPr>
        <w:t xml:space="preserve"> </w:t>
      </w:r>
      <w:r w:rsidRPr="006C3B58">
        <w:rPr>
          <w:lang w:eastAsia="en-AU"/>
        </w:rPr>
        <w:t>shape</w:t>
      </w:r>
      <w:r w:rsidRPr="006C3B58">
        <w:rPr>
          <w:spacing w:val="-5"/>
          <w:lang w:eastAsia="en-AU"/>
        </w:rPr>
        <w:t xml:space="preserve"> </w:t>
      </w:r>
      <w:r w:rsidRPr="006C3B58">
        <w:rPr>
          <w:lang w:eastAsia="en-AU"/>
        </w:rPr>
        <w:t>from</w:t>
      </w:r>
      <w:r w:rsidRPr="006C3B58">
        <w:rPr>
          <w:spacing w:val="-6"/>
          <w:lang w:eastAsia="en-AU"/>
        </w:rPr>
        <w:t xml:space="preserve"> </w:t>
      </w:r>
      <w:r w:rsidRPr="006C3B58">
        <w:rPr>
          <w:lang w:eastAsia="en-AU"/>
        </w:rPr>
        <w:t>the</w:t>
      </w:r>
      <w:r w:rsidRPr="006C3B58">
        <w:rPr>
          <w:spacing w:val="-5"/>
          <w:lang w:eastAsia="en-AU"/>
        </w:rPr>
        <w:t xml:space="preserve"> </w:t>
      </w:r>
      <w:r w:rsidRPr="006C3B58">
        <w:rPr>
          <w:lang w:eastAsia="en-AU"/>
        </w:rPr>
        <w:t>terms,</w:t>
      </w:r>
      <w:r w:rsidRPr="006C3B58">
        <w:rPr>
          <w:spacing w:val="-5"/>
          <w:lang w:eastAsia="en-AU"/>
        </w:rPr>
        <w:t xml:space="preserve"> </w:t>
      </w:r>
      <w:r w:rsidRPr="006C3B58">
        <w:rPr>
          <w:lang w:eastAsia="en-AU"/>
        </w:rPr>
        <w:t>scope</w:t>
      </w:r>
      <w:r w:rsidRPr="006C3B58">
        <w:rPr>
          <w:spacing w:val="-5"/>
          <w:lang w:eastAsia="en-AU"/>
        </w:rPr>
        <w:t xml:space="preserve"> </w:t>
      </w:r>
      <w:r w:rsidRPr="006C3B58">
        <w:rPr>
          <w:lang w:eastAsia="en-AU"/>
        </w:rPr>
        <w:t>and</w:t>
      </w:r>
      <w:r w:rsidRPr="006C3B58">
        <w:rPr>
          <w:spacing w:val="-6"/>
          <w:lang w:eastAsia="en-AU"/>
        </w:rPr>
        <w:t xml:space="preserve"> </w:t>
      </w:r>
      <w:r w:rsidRPr="006C3B58">
        <w:rPr>
          <w:lang w:eastAsia="en-AU"/>
        </w:rPr>
        <w:t>policy</w:t>
      </w:r>
      <w:r w:rsidRPr="006C3B58">
        <w:rPr>
          <w:spacing w:val="-6"/>
          <w:lang w:eastAsia="en-AU"/>
        </w:rPr>
        <w:t xml:space="preserve"> </w:t>
      </w:r>
      <w:r w:rsidRPr="006C3B58">
        <w:rPr>
          <w:lang w:eastAsia="en-AU"/>
        </w:rPr>
        <w:t>of</w:t>
      </w:r>
      <w:r w:rsidRPr="006C3B58">
        <w:rPr>
          <w:spacing w:val="-5"/>
          <w:lang w:eastAsia="en-AU"/>
        </w:rPr>
        <w:t xml:space="preserve"> </w:t>
      </w:r>
      <w:r w:rsidRPr="006C3B58">
        <w:rPr>
          <w:lang w:eastAsia="en-AU"/>
        </w:rPr>
        <w:t>the</w:t>
      </w:r>
      <w:r w:rsidRPr="006C3B58">
        <w:rPr>
          <w:spacing w:val="-5"/>
          <w:lang w:eastAsia="en-AU"/>
        </w:rPr>
        <w:t xml:space="preserve"> </w:t>
      </w:r>
      <w:r w:rsidRPr="006C3B58">
        <w:rPr>
          <w:lang w:eastAsia="en-AU"/>
        </w:rPr>
        <w:t>statute</w:t>
      </w:r>
      <w:r w:rsidRPr="006C3B58">
        <w:rPr>
          <w:spacing w:val="-5"/>
          <w:lang w:eastAsia="en-AU"/>
        </w:rPr>
        <w:t xml:space="preserve"> </w:t>
      </w:r>
      <w:r w:rsidRPr="006C3B58">
        <w:rPr>
          <w:lang w:eastAsia="en-AU"/>
        </w:rPr>
        <w:t>and</w:t>
      </w:r>
      <w:r w:rsidRPr="006C3B58">
        <w:rPr>
          <w:spacing w:val="-6"/>
          <w:lang w:eastAsia="en-AU"/>
        </w:rPr>
        <w:t xml:space="preserve"> </w:t>
      </w:r>
      <w:r w:rsidRPr="006C3B58">
        <w:rPr>
          <w:lang w:eastAsia="en-AU"/>
        </w:rPr>
        <w:t>fundamental</w:t>
      </w:r>
      <w:r w:rsidRPr="006C3B58">
        <w:rPr>
          <w:spacing w:val="-2"/>
          <w:lang w:eastAsia="en-AU"/>
        </w:rPr>
        <w:t xml:space="preserve"> </w:t>
      </w:r>
      <w:r w:rsidRPr="006C3B58">
        <w:rPr>
          <w:lang w:eastAsia="en-AU"/>
        </w:rPr>
        <w:t>values</w:t>
      </w:r>
      <w:r w:rsidRPr="006C3B58">
        <w:rPr>
          <w:spacing w:val="11"/>
          <w:lang w:eastAsia="en-AU"/>
        </w:rPr>
        <w:t xml:space="preserve"> </w:t>
      </w:r>
      <w:r w:rsidRPr="006C3B58">
        <w:rPr>
          <w:lang w:eastAsia="en-AU"/>
        </w:rPr>
        <w:t>anchored</w:t>
      </w:r>
      <w:r w:rsidRPr="006C3B58">
        <w:rPr>
          <w:spacing w:val="11"/>
          <w:lang w:eastAsia="en-AU"/>
        </w:rPr>
        <w:t xml:space="preserve"> </w:t>
      </w:r>
      <w:r w:rsidRPr="006C3B58">
        <w:rPr>
          <w:lang w:eastAsia="en-AU"/>
        </w:rPr>
        <w:t>in</w:t>
      </w:r>
      <w:r w:rsidRPr="006C3B58">
        <w:rPr>
          <w:spacing w:val="11"/>
          <w:lang w:eastAsia="en-AU"/>
        </w:rPr>
        <w:t xml:space="preserve"> </w:t>
      </w:r>
      <w:r w:rsidRPr="006C3B58">
        <w:rPr>
          <w:lang w:eastAsia="en-AU"/>
        </w:rPr>
        <w:t>the</w:t>
      </w:r>
      <w:r w:rsidRPr="006C3B58">
        <w:rPr>
          <w:spacing w:val="11"/>
          <w:lang w:eastAsia="en-AU"/>
        </w:rPr>
        <w:t xml:space="preserve"> </w:t>
      </w:r>
      <w:r w:rsidRPr="006C3B58">
        <w:rPr>
          <w:lang w:eastAsia="en-AU"/>
        </w:rPr>
        <w:t>common</w:t>
      </w:r>
      <w:r w:rsidRPr="006C3B58">
        <w:rPr>
          <w:spacing w:val="11"/>
          <w:lang w:eastAsia="en-AU"/>
        </w:rPr>
        <w:t xml:space="preserve"> </w:t>
      </w:r>
      <w:r w:rsidRPr="006C3B58">
        <w:rPr>
          <w:lang w:eastAsia="en-AU"/>
        </w:rPr>
        <w:t>law…The</w:t>
      </w:r>
      <w:r w:rsidRPr="006C3B58">
        <w:rPr>
          <w:spacing w:val="11"/>
          <w:lang w:eastAsia="en-AU"/>
        </w:rPr>
        <w:t xml:space="preserve"> </w:t>
      </w:r>
      <w:r w:rsidRPr="006C3B58">
        <w:rPr>
          <w:lang w:eastAsia="en-AU"/>
        </w:rPr>
        <w:t>consequences</w:t>
      </w:r>
      <w:r w:rsidRPr="006C3B58">
        <w:rPr>
          <w:spacing w:val="11"/>
          <w:lang w:eastAsia="en-AU"/>
        </w:rPr>
        <w:t xml:space="preserve"> </w:t>
      </w:r>
      <w:r w:rsidRPr="006C3B58">
        <w:rPr>
          <w:lang w:eastAsia="en-AU"/>
        </w:rPr>
        <w:t>of</w:t>
      </w:r>
      <w:r w:rsidRPr="006C3B58">
        <w:rPr>
          <w:spacing w:val="11"/>
          <w:lang w:eastAsia="en-AU"/>
        </w:rPr>
        <w:t xml:space="preserve"> </w:t>
      </w:r>
      <w:r w:rsidRPr="006C3B58">
        <w:rPr>
          <w:lang w:eastAsia="en-AU"/>
        </w:rPr>
        <w:t>these</w:t>
      </w:r>
      <w:r w:rsidRPr="006C3B58">
        <w:rPr>
          <w:spacing w:val="-2"/>
          <w:lang w:eastAsia="en-AU"/>
        </w:rPr>
        <w:t xml:space="preserve"> </w:t>
      </w:r>
      <w:r w:rsidRPr="006C3B58">
        <w:rPr>
          <w:lang w:eastAsia="en-AU"/>
        </w:rPr>
        <w:t>considerations</w:t>
      </w:r>
      <w:r w:rsidRPr="006C3B58">
        <w:rPr>
          <w:spacing w:val="80"/>
          <w:lang w:eastAsia="en-AU"/>
        </w:rPr>
        <w:t xml:space="preserve"> </w:t>
      </w:r>
      <w:r w:rsidRPr="006C3B58">
        <w:rPr>
          <w:lang w:eastAsia="en-AU"/>
        </w:rPr>
        <w:t>are</w:t>
      </w:r>
      <w:r w:rsidRPr="006C3B58">
        <w:rPr>
          <w:spacing w:val="80"/>
          <w:lang w:eastAsia="en-AU"/>
        </w:rPr>
        <w:t xml:space="preserve"> </w:t>
      </w:r>
      <w:r w:rsidRPr="006C3B58">
        <w:rPr>
          <w:lang w:eastAsia="en-AU"/>
        </w:rPr>
        <w:t>that</w:t>
      </w:r>
      <w:r w:rsidRPr="006C3B58">
        <w:rPr>
          <w:spacing w:val="79"/>
          <w:lang w:eastAsia="en-AU"/>
        </w:rPr>
        <w:t xml:space="preserve"> </w:t>
      </w:r>
      <w:r w:rsidRPr="006C3B58">
        <w:rPr>
          <w:lang w:eastAsia="en-AU"/>
        </w:rPr>
        <w:t>where</w:t>
      </w:r>
      <w:r w:rsidRPr="006C3B58">
        <w:rPr>
          <w:spacing w:val="80"/>
          <w:lang w:eastAsia="en-AU"/>
        </w:rPr>
        <w:t xml:space="preserve"> </w:t>
      </w:r>
      <w:r w:rsidRPr="006C3B58">
        <w:rPr>
          <w:lang w:eastAsia="en-AU"/>
        </w:rPr>
        <w:t>decisions</w:t>
      </w:r>
      <w:r w:rsidRPr="006C3B58">
        <w:rPr>
          <w:spacing w:val="80"/>
          <w:lang w:eastAsia="en-AU"/>
        </w:rPr>
        <w:t xml:space="preserve"> </w:t>
      </w:r>
      <w:r w:rsidRPr="006C3B58">
        <w:rPr>
          <w:lang w:eastAsia="en-AU"/>
        </w:rPr>
        <w:t>might</w:t>
      </w:r>
      <w:r w:rsidRPr="006C3B58">
        <w:rPr>
          <w:spacing w:val="80"/>
          <w:lang w:eastAsia="en-AU"/>
        </w:rPr>
        <w:t xml:space="preserve"> </w:t>
      </w:r>
      <w:r w:rsidRPr="006C3B58">
        <w:rPr>
          <w:lang w:eastAsia="en-AU"/>
        </w:rPr>
        <w:t>have</w:t>
      </w:r>
      <w:r w:rsidRPr="006C3B58">
        <w:rPr>
          <w:spacing w:val="80"/>
          <w:lang w:eastAsia="en-AU"/>
        </w:rPr>
        <w:t xml:space="preserve"> </w:t>
      </w:r>
      <w:r w:rsidRPr="006C3B58">
        <w:rPr>
          <w:lang w:eastAsia="en-AU"/>
        </w:rPr>
        <w:t>devastating</w:t>
      </w:r>
      <w:r w:rsidRPr="006C3B58">
        <w:rPr>
          <w:spacing w:val="-2"/>
          <w:lang w:eastAsia="en-AU"/>
        </w:rPr>
        <w:t xml:space="preserve"> </w:t>
      </w:r>
      <w:r w:rsidRPr="006C3B58">
        <w:rPr>
          <w:lang w:eastAsia="en-AU"/>
        </w:rPr>
        <w:t>consequences</w:t>
      </w:r>
      <w:r w:rsidRPr="006C3B58">
        <w:rPr>
          <w:spacing w:val="-12"/>
          <w:lang w:eastAsia="en-AU"/>
        </w:rPr>
        <w:t xml:space="preserve"> </w:t>
      </w:r>
      <w:r w:rsidRPr="006C3B58">
        <w:rPr>
          <w:lang w:eastAsia="en-AU"/>
        </w:rPr>
        <w:t>visited</w:t>
      </w:r>
      <w:r w:rsidRPr="006C3B58">
        <w:rPr>
          <w:spacing w:val="-12"/>
          <w:lang w:eastAsia="en-AU"/>
        </w:rPr>
        <w:t xml:space="preserve"> </w:t>
      </w:r>
      <w:r w:rsidRPr="006C3B58">
        <w:rPr>
          <w:lang w:eastAsia="en-AU"/>
        </w:rPr>
        <w:t>upon</w:t>
      </w:r>
      <w:r w:rsidRPr="006C3B58">
        <w:rPr>
          <w:spacing w:val="-12"/>
          <w:lang w:eastAsia="en-AU"/>
        </w:rPr>
        <w:t xml:space="preserve"> </w:t>
      </w:r>
      <w:r w:rsidRPr="006C3B58">
        <w:rPr>
          <w:lang w:eastAsia="en-AU"/>
        </w:rPr>
        <w:t>people,</w:t>
      </w:r>
      <w:r w:rsidRPr="006C3B58">
        <w:rPr>
          <w:spacing w:val="-12"/>
          <w:lang w:eastAsia="en-AU"/>
        </w:rPr>
        <w:t xml:space="preserve"> </w:t>
      </w:r>
      <w:r w:rsidRPr="006C3B58">
        <w:rPr>
          <w:lang w:eastAsia="en-AU"/>
        </w:rPr>
        <w:t>the</w:t>
      </w:r>
      <w:r w:rsidRPr="006C3B58">
        <w:rPr>
          <w:spacing w:val="-12"/>
          <w:lang w:eastAsia="en-AU"/>
        </w:rPr>
        <w:t xml:space="preserve"> </w:t>
      </w:r>
      <w:r w:rsidRPr="006C3B58">
        <w:rPr>
          <w:lang w:eastAsia="en-AU"/>
        </w:rPr>
        <w:t>obligation</w:t>
      </w:r>
      <w:r w:rsidRPr="006C3B58">
        <w:rPr>
          <w:spacing w:val="-12"/>
          <w:lang w:eastAsia="en-AU"/>
        </w:rPr>
        <w:t xml:space="preserve"> </w:t>
      </w:r>
      <w:r w:rsidRPr="006C3B58">
        <w:rPr>
          <w:lang w:eastAsia="en-AU"/>
        </w:rPr>
        <w:t>of</w:t>
      </w:r>
      <w:r w:rsidRPr="006C3B58">
        <w:rPr>
          <w:spacing w:val="-12"/>
          <w:lang w:eastAsia="en-AU"/>
        </w:rPr>
        <w:t xml:space="preserve"> </w:t>
      </w:r>
      <w:r w:rsidRPr="006C3B58">
        <w:rPr>
          <w:lang w:eastAsia="en-AU"/>
        </w:rPr>
        <w:t>real</w:t>
      </w:r>
      <w:r w:rsidRPr="006C3B58">
        <w:rPr>
          <w:spacing w:val="-12"/>
          <w:lang w:eastAsia="en-AU"/>
        </w:rPr>
        <w:t xml:space="preserve"> </w:t>
      </w:r>
      <w:r w:rsidRPr="006C3B58">
        <w:rPr>
          <w:lang w:eastAsia="en-AU"/>
        </w:rPr>
        <w:t>consideration</w:t>
      </w:r>
      <w:r w:rsidRPr="006C3B58">
        <w:rPr>
          <w:spacing w:val="-3"/>
          <w:lang w:eastAsia="en-AU"/>
        </w:rPr>
        <w:t xml:space="preserve"> </w:t>
      </w:r>
      <w:r w:rsidRPr="006C3B58">
        <w:rPr>
          <w:lang w:eastAsia="en-AU"/>
        </w:rPr>
        <w:t>of</w:t>
      </w:r>
      <w:r w:rsidRPr="006C3B58">
        <w:rPr>
          <w:spacing w:val="56"/>
          <w:lang w:eastAsia="en-AU"/>
        </w:rPr>
        <w:t xml:space="preserve"> </w:t>
      </w:r>
      <w:r w:rsidRPr="006C3B58">
        <w:rPr>
          <w:lang w:eastAsia="en-AU"/>
        </w:rPr>
        <w:t>the</w:t>
      </w:r>
      <w:r w:rsidRPr="006C3B58">
        <w:rPr>
          <w:spacing w:val="56"/>
          <w:lang w:eastAsia="en-AU"/>
        </w:rPr>
        <w:t xml:space="preserve"> </w:t>
      </w:r>
      <w:r w:rsidRPr="006C3B58">
        <w:rPr>
          <w:lang w:eastAsia="en-AU"/>
        </w:rPr>
        <w:t>circumstances</w:t>
      </w:r>
      <w:r w:rsidRPr="006C3B58">
        <w:rPr>
          <w:spacing w:val="56"/>
          <w:lang w:eastAsia="en-AU"/>
        </w:rPr>
        <w:t xml:space="preserve"> </w:t>
      </w:r>
      <w:r w:rsidRPr="006C3B58">
        <w:rPr>
          <w:lang w:eastAsia="en-AU"/>
        </w:rPr>
        <w:t>of</w:t>
      </w:r>
      <w:r w:rsidRPr="006C3B58">
        <w:rPr>
          <w:spacing w:val="56"/>
          <w:lang w:eastAsia="en-AU"/>
        </w:rPr>
        <w:t xml:space="preserve"> </w:t>
      </w:r>
      <w:r w:rsidRPr="006C3B58">
        <w:rPr>
          <w:lang w:eastAsia="en-AU"/>
        </w:rPr>
        <w:t>the</w:t>
      </w:r>
      <w:r w:rsidRPr="006C3B58">
        <w:rPr>
          <w:spacing w:val="56"/>
          <w:lang w:eastAsia="en-AU"/>
        </w:rPr>
        <w:t xml:space="preserve"> </w:t>
      </w:r>
      <w:r w:rsidRPr="006C3B58">
        <w:rPr>
          <w:lang w:eastAsia="en-AU"/>
        </w:rPr>
        <w:t>people</w:t>
      </w:r>
      <w:r w:rsidRPr="006C3B58">
        <w:rPr>
          <w:spacing w:val="56"/>
          <w:lang w:eastAsia="en-AU"/>
        </w:rPr>
        <w:t xml:space="preserve"> </w:t>
      </w:r>
      <w:r w:rsidRPr="006C3B58">
        <w:rPr>
          <w:lang w:eastAsia="en-AU"/>
        </w:rPr>
        <w:t>affected</w:t>
      </w:r>
      <w:r w:rsidRPr="006C3B58">
        <w:rPr>
          <w:spacing w:val="56"/>
          <w:lang w:eastAsia="en-AU"/>
        </w:rPr>
        <w:t xml:space="preserve"> </w:t>
      </w:r>
      <w:r w:rsidRPr="006C3B58">
        <w:rPr>
          <w:lang w:eastAsia="en-AU"/>
        </w:rPr>
        <w:t>must</w:t>
      </w:r>
      <w:r w:rsidRPr="006C3B58">
        <w:rPr>
          <w:spacing w:val="56"/>
          <w:lang w:eastAsia="en-AU"/>
        </w:rPr>
        <w:t xml:space="preserve"> </w:t>
      </w:r>
      <w:r w:rsidRPr="006C3B58">
        <w:rPr>
          <w:lang w:eastAsia="en-AU"/>
        </w:rPr>
        <w:t>be</w:t>
      </w:r>
      <w:r w:rsidRPr="006C3B58">
        <w:rPr>
          <w:spacing w:val="56"/>
          <w:lang w:eastAsia="en-AU"/>
        </w:rPr>
        <w:t xml:space="preserve"> </w:t>
      </w:r>
      <w:r w:rsidRPr="006C3B58">
        <w:rPr>
          <w:lang w:eastAsia="en-AU"/>
        </w:rPr>
        <w:t>approached</w:t>
      </w:r>
      <w:r w:rsidRPr="006C3B58">
        <w:rPr>
          <w:spacing w:val="-3"/>
          <w:lang w:eastAsia="en-AU"/>
        </w:rPr>
        <w:t xml:space="preserve"> </w:t>
      </w:r>
      <w:r w:rsidRPr="006C3B58">
        <w:rPr>
          <w:lang w:eastAsia="en-AU"/>
        </w:rPr>
        <w:t>confronting</w:t>
      </w:r>
      <w:r w:rsidRPr="006C3B58">
        <w:rPr>
          <w:spacing w:val="27"/>
          <w:lang w:eastAsia="en-AU"/>
        </w:rPr>
        <w:t xml:space="preserve"> </w:t>
      </w:r>
      <w:r w:rsidRPr="006C3B58">
        <w:rPr>
          <w:lang w:eastAsia="en-AU"/>
        </w:rPr>
        <w:t>what</w:t>
      </w:r>
      <w:r w:rsidRPr="006C3B58">
        <w:rPr>
          <w:spacing w:val="27"/>
          <w:lang w:eastAsia="en-AU"/>
        </w:rPr>
        <w:t xml:space="preserve"> </w:t>
      </w:r>
      <w:r w:rsidRPr="006C3B58">
        <w:rPr>
          <w:lang w:eastAsia="en-AU"/>
        </w:rPr>
        <w:t>is</w:t>
      </w:r>
      <w:r w:rsidRPr="006C3B58">
        <w:rPr>
          <w:spacing w:val="27"/>
          <w:lang w:eastAsia="en-AU"/>
        </w:rPr>
        <w:t xml:space="preserve"> </w:t>
      </w:r>
      <w:r w:rsidRPr="006C3B58">
        <w:rPr>
          <w:lang w:eastAsia="en-AU"/>
        </w:rPr>
        <w:t>being</w:t>
      </w:r>
      <w:r w:rsidRPr="006C3B58">
        <w:rPr>
          <w:spacing w:val="27"/>
          <w:lang w:eastAsia="en-AU"/>
        </w:rPr>
        <w:t xml:space="preserve"> </w:t>
      </w:r>
      <w:r w:rsidRPr="006C3B58">
        <w:rPr>
          <w:lang w:eastAsia="en-AU"/>
        </w:rPr>
        <w:t>done</w:t>
      </w:r>
      <w:r w:rsidRPr="006C3B58">
        <w:rPr>
          <w:spacing w:val="27"/>
          <w:lang w:eastAsia="en-AU"/>
        </w:rPr>
        <w:t xml:space="preserve"> </w:t>
      </w:r>
      <w:r w:rsidRPr="006C3B58">
        <w:rPr>
          <w:lang w:eastAsia="en-AU"/>
        </w:rPr>
        <w:t>to</w:t>
      </w:r>
      <w:r w:rsidRPr="006C3B58">
        <w:rPr>
          <w:spacing w:val="27"/>
          <w:lang w:eastAsia="en-AU"/>
        </w:rPr>
        <w:t xml:space="preserve"> </w:t>
      </w:r>
      <w:r w:rsidRPr="006C3B58">
        <w:rPr>
          <w:lang w:eastAsia="en-AU"/>
        </w:rPr>
        <w:t>people.</w:t>
      </w:r>
      <w:r w:rsidRPr="006C3B58">
        <w:rPr>
          <w:spacing w:val="80"/>
          <w:w w:val="150"/>
          <w:lang w:eastAsia="en-AU"/>
        </w:rPr>
        <w:t xml:space="preserve"> </w:t>
      </w:r>
      <w:r w:rsidRPr="006C3B58">
        <w:rPr>
          <w:lang w:eastAsia="en-AU"/>
        </w:rPr>
        <w:t>This</w:t>
      </w:r>
      <w:r w:rsidRPr="006C3B58">
        <w:rPr>
          <w:spacing w:val="27"/>
          <w:lang w:eastAsia="en-AU"/>
        </w:rPr>
        <w:t xml:space="preserve"> </w:t>
      </w:r>
      <w:r w:rsidRPr="006C3B58">
        <w:rPr>
          <w:lang w:eastAsia="en-AU"/>
        </w:rPr>
        <w:t>obligation</w:t>
      </w:r>
      <w:r w:rsidRPr="006C3B58">
        <w:rPr>
          <w:spacing w:val="27"/>
          <w:lang w:eastAsia="en-AU"/>
        </w:rPr>
        <w:t xml:space="preserve"> </w:t>
      </w:r>
      <w:r w:rsidRPr="006C3B58">
        <w:rPr>
          <w:lang w:eastAsia="en-AU"/>
        </w:rPr>
        <w:t>and</w:t>
      </w:r>
      <w:r w:rsidRPr="006C3B58">
        <w:rPr>
          <w:spacing w:val="27"/>
          <w:lang w:eastAsia="en-AU"/>
        </w:rPr>
        <w:t xml:space="preserve"> </w:t>
      </w:r>
      <w:r w:rsidRPr="006C3B58">
        <w:rPr>
          <w:lang w:eastAsia="en-AU"/>
        </w:rPr>
        <w:t>the</w:t>
      </w:r>
      <w:r w:rsidRPr="006C3B58">
        <w:rPr>
          <w:spacing w:val="-2"/>
          <w:lang w:eastAsia="en-AU"/>
        </w:rPr>
        <w:t xml:space="preserve"> </w:t>
      </w:r>
      <w:r w:rsidRPr="006C3B58">
        <w:rPr>
          <w:lang w:eastAsia="en-AU"/>
        </w:rPr>
        <w:t>expression</w:t>
      </w:r>
      <w:r w:rsidRPr="006C3B58">
        <w:rPr>
          <w:spacing w:val="8"/>
          <w:lang w:eastAsia="en-AU"/>
        </w:rPr>
        <w:t xml:space="preserve"> </w:t>
      </w:r>
      <w:r w:rsidRPr="006C3B58">
        <w:rPr>
          <w:lang w:eastAsia="en-AU"/>
        </w:rPr>
        <w:t>of</w:t>
      </w:r>
      <w:r w:rsidRPr="006C3B58">
        <w:rPr>
          <w:spacing w:val="8"/>
          <w:lang w:eastAsia="en-AU"/>
        </w:rPr>
        <w:t xml:space="preserve"> </w:t>
      </w:r>
      <w:r w:rsidRPr="006C3B58">
        <w:rPr>
          <w:lang w:eastAsia="en-AU"/>
        </w:rPr>
        <w:t>its</w:t>
      </w:r>
      <w:r w:rsidRPr="006C3B58">
        <w:rPr>
          <w:spacing w:val="8"/>
          <w:lang w:eastAsia="en-AU"/>
        </w:rPr>
        <w:t xml:space="preserve"> </w:t>
      </w:r>
      <w:r w:rsidRPr="006C3B58">
        <w:rPr>
          <w:lang w:eastAsia="en-AU"/>
        </w:rPr>
        <w:t>performance</w:t>
      </w:r>
      <w:r w:rsidRPr="006C3B58">
        <w:rPr>
          <w:spacing w:val="8"/>
          <w:lang w:eastAsia="en-AU"/>
        </w:rPr>
        <w:t xml:space="preserve"> </w:t>
      </w:r>
      <w:r w:rsidRPr="006C3B58">
        <w:rPr>
          <w:lang w:eastAsia="en-AU"/>
        </w:rPr>
        <w:t>is</w:t>
      </w:r>
      <w:r w:rsidRPr="006C3B58">
        <w:rPr>
          <w:spacing w:val="6"/>
          <w:lang w:eastAsia="en-AU"/>
        </w:rPr>
        <w:t xml:space="preserve"> </w:t>
      </w:r>
      <w:r w:rsidRPr="006C3B58">
        <w:rPr>
          <w:lang w:eastAsia="en-AU"/>
        </w:rPr>
        <w:t>not</w:t>
      </w:r>
      <w:r w:rsidRPr="006C3B58">
        <w:rPr>
          <w:spacing w:val="8"/>
          <w:lang w:eastAsia="en-AU"/>
        </w:rPr>
        <w:t xml:space="preserve"> </w:t>
      </w:r>
      <w:r w:rsidRPr="006C3B58">
        <w:rPr>
          <w:lang w:eastAsia="en-AU"/>
        </w:rPr>
        <w:t>a</w:t>
      </w:r>
      <w:r w:rsidRPr="006C3B58">
        <w:rPr>
          <w:spacing w:val="8"/>
          <w:lang w:eastAsia="en-AU"/>
        </w:rPr>
        <w:t xml:space="preserve"> </w:t>
      </w:r>
      <w:r w:rsidRPr="006C3B58">
        <w:rPr>
          <w:lang w:eastAsia="en-AU"/>
        </w:rPr>
        <w:t>place</w:t>
      </w:r>
      <w:r w:rsidRPr="006C3B58">
        <w:rPr>
          <w:spacing w:val="8"/>
          <w:lang w:eastAsia="en-AU"/>
        </w:rPr>
        <w:t xml:space="preserve"> </w:t>
      </w:r>
      <w:r w:rsidRPr="006C3B58">
        <w:rPr>
          <w:lang w:eastAsia="en-AU"/>
        </w:rPr>
        <w:t>for</w:t>
      </w:r>
      <w:r w:rsidRPr="006C3B58">
        <w:rPr>
          <w:spacing w:val="8"/>
          <w:lang w:eastAsia="en-AU"/>
        </w:rPr>
        <w:t xml:space="preserve"> </w:t>
      </w:r>
      <w:r w:rsidRPr="006C3B58">
        <w:rPr>
          <w:lang w:eastAsia="en-AU"/>
        </w:rPr>
        <w:t>decisional</w:t>
      </w:r>
      <w:r w:rsidRPr="006C3B58">
        <w:rPr>
          <w:spacing w:val="8"/>
          <w:lang w:eastAsia="en-AU"/>
        </w:rPr>
        <w:t xml:space="preserve"> </w:t>
      </w:r>
      <w:r w:rsidRPr="006C3B58">
        <w:rPr>
          <w:lang w:eastAsia="en-AU"/>
        </w:rPr>
        <w:t>checklists</w:t>
      </w:r>
      <w:r w:rsidRPr="006C3B58">
        <w:rPr>
          <w:spacing w:val="-2"/>
          <w:lang w:eastAsia="en-AU"/>
        </w:rPr>
        <w:t xml:space="preserve"> </w:t>
      </w:r>
      <w:r w:rsidRPr="006C3B58">
        <w:rPr>
          <w:lang w:eastAsia="en-AU"/>
        </w:rPr>
        <w:t>or</w:t>
      </w:r>
      <w:r w:rsidRPr="006C3B58">
        <w:rPr>
          <w:spacing w:val="11"/>
          <w:lang w:eastAsia="en-AU"/>
        </w:rPr>
        <w:t xml:space="preserve"> </w:t>
      </w:r>
      <w:r w:rsidRPr="006C3B58">
        <w:rPr>
          <w:lang w:eastAsia="en-AU"/>
        </w:rPr>
        <w:t>formulaic</w:t>
      </w:r>
      <w:r w:rsidRPr="006C3B58">
        <w:rPr>
          <w:spacing w:val="11"/>
          <w:lang w:eastAsia="en-AU"/>
        </w:rPr>
        <w:t xml:space="preserve"> </w:t>
      </w:r>
      <w:r w:rsidRPr="006C3B58">
        <w:rPr>
          <w:lang w:eastAsia="en-AU"/>
        </w:rPr>
        <w:t>expression.</w:t>
      </w:r>
      <w:r w:rsidRPr="006C3B58">
        <w:rPr>
          <w:spacing w:val="79"/>
          <w:lang w:eastAsia="en-AU"/>
        </w:rPr>
        <w:t xml:space="preserve"> </w:t>
      </w:r>
      <w:r w:rsidRPr="006C3B58">
        <w:rPr>
          <w:lang w:eastAsia="en-AU"/>
        </w:rPr>
        <w:t>Mechanical</w:t>
      </w:r>
      <w:r w:rsidRPr="006C3B58">
        <w:rPr>
          <w:spacing w:val="11"/>
          <w:lang w:eastAsia="en-AU"/>
        </w:rPr>
        <w:t xml:space="preserve"> </w:t>
      </w:r>
      <w:r w:rsidRPr="006C3B58">
        <w:rPr>
          <w:lang w:eastAsia="en-AU"/>
        </w:rPr>
        <w:t>formulaic</w:t>
      </w:r>
      <w:r w:rsidRPr="006C3B58">
        <w:rPr>
          <w:spacing w:val="11"/>
          <w:lang w:eastAsia="en-AU"/>
        </w:rPr>
        <w:t xml:space="preserve"> </w:t>
      </w:r>
      <w:r w:rsidRPr="006C3B58">
        <w:rPr>
          <w:lang w:eastAsia="en-AU"/>
        </w:rPr>
        <w:t>expression</w:t>
      </w:r>
      <w:r w:rsidRPr="006C3B58">
        <w:rPr>
          <w:spacing w:val="11"/>
          <w:lang w:eastAsia="en-AU"/>
        </w:rPr>
        <w:t xml:space="preserve"> </w:t>
      </w:r>
      <w:r w:rsidRPr="006C3B58">
        <w:rPr>
          <w:lang w:eastAsia="en-AU"/>
        </w:rPr>
        <w:t>and</w:t>
      </w:r>
      <w:r w:rsidRPr="006C3B58">
        <w:rPr>
          <w:spacing w:val="11"/>
          <w:lang w:eastAsia="en-AU"/>
        </w:rPr>
        <w:t xml:space="preserve"> </w:t>
      </w:r>
      <w:r w:rsidRPr="006C3B58">
        <w:rPr>
          <w:lang w:eastAsia="en-AU"/>
        </w:rPr>
        <w:t>pre-digested</w:t>
      </w:r>
      <w:r w:rsidRPr="006C3B58">
        <w:rPr>
          <w:spacing w:val="47"/>
          <w:lang w:eastAsia="en-AU"/>
        </w:rPr>
        <w:t xml:space="preserve"> </w:t>
      </w:r>
      <w:r w:rsidRPr="006C3B58">
        <w:rPr>
          <w:lang w:eastAsia="en-AU"/>
        </w:rPr>
        <w:t>shorthand</w:t>
      </w:r>
      <w:r w:rsidRPr="006C3B58">
        <w:rPr>
          <w:spacing w:val="46"/>
          <w:lang w:eastAsia="en-AU"/>
        </w:rPr>
        <w:t xml:space="preserve"> </w:t>
      </w:r>
      <w:r w:rsidRPr="006C3B58">
        <w:rPr>
          <w:lang w:eastAsia="en-AU"/>
        </w:rPr>
        <w:t>expressions</w:t>
      </w:r>
      <w:r w:rsidRPr="006C3B58">
        <w:rPr>
          <w:spacing w:val="47"/>
          <w:lang w:eastAsia="en-AU"/>
        </w:rPr>
        <w:t xml:space="preserve"> </w:t>
      </w:r>
      <w:r w:rsidRPr="006C3B58">
        <w:rPr>
          <w:lang w:eastAsia="en-AU"/>
        </w:rPr>
        <w:t>may</w:t>
      </w:r>
      <w:r w:rsidRPr="006C3B58">
        <w:rPr>
          <w:spacing w:val="46"/>
          <w:lang w:eastAsia="en-AU"/>
        </w:rPr>
        <w:t xml:space="preserve"> </w:t>
      </w:r>
      <w:r w:rsidRPr="006C3B58">
        <w:rPr>
          <w:lang w:eastAsia="en-AU"/>
        </w:rPr>
        <w:t>hide</w:t>
      </w:r>
      <w:r w:rsidRPr="006C3B58">
        <w:rPr>
          <w:spacing w:val="46"/>
          <w:lang w:eastAsia="en-AU"/>
        </w:rPr>
        <w:t xml:space="preserve"> </w:t>
      </w:r>
      <w:r w:rsidRPr="006C3B58">
        <w:rPr>
          <w:lang w:eastAsia="en-AU"/>
        </w:rPr>
        <w:t>a</w:t>
      </w:r>
      <w:r w:rsidRPr="006C3B58">
        <w:rPr>
          <w:spacing w:val="46"/>
          <w:lang w:eastAsia="en-AU"/>
        </w:rPr>
        <w:t xml:space="preserve"> </w:t>
      </w:r>
      <w:r w:rsidRPr="006C3B58">
        <w:rPr>
          <w:lang w:eastAsia="en-AU"/>
        </w:rPr>
        <w:t>lack</w:t>
      </w:r>
      <w:r w:rsidRPr="006C3B58">
        <w:rPr>
          <w:spacing w:val="46"/>
          <w:lang w:eastAsia="en-AU"/>
        </w:rPr>
        <w:t xml:space="preserve"> </w:t>
      </w:r>
      <w:r w:rsidRPr="006C3B58">
        <w:rPr>
          <w:lang w:eastAsia="en-AU"/>
        </w:rPr>
        <w:t>of</w:t>
      </w:r>
      <w:r w:rsidRPr="006C3B58">
        <w:rPr>
          <w:spacing w:val="47"/>
          <w:lang w:eastAsia="en-AU"/>
        </w:rPr>
        <w:t xml:space="preserve"> </w:t>
      </w:r>
      <w:r w:rsidRPr="006C3B58">
        <w:rPr>
          <w:lang w:eastAsia="en-AU"/>
        </w:rPr>
        <w:t>the</w:t>
      </w:r>
      <w:r w:rsidRPr="006C3B58">
        <w:rPr>
          <w:spacing w:val="46"/>
          <w:lang w:eastAsia="en-AU"/>
        </w:rPr>
        <w:t xml:space="preserve"> </w:t>
      </w:r>
      <w:r w:rsidRPr="006C3B58">
        <w:rPr>
          <w:lang w:eastAsia="en-AU"/>
        </w:rPr>
        <w:t>necessary</w:t>
      </w:r>
      <w:r w:rsidRPr="006C3B58">
        <w:rPr>
          <w:spacing w:val="-2"/>
          <w:lang w:eastAsia="en-AU"/>
        </w:rPr>
        <w:t xml:space="preserve"> </w:t>
      </w:r>
      <w:r w:rsidRPr="006C3B58">
        <w:rPr>
          <w:lang w:eastAsia="en-AU"/>
        </w:rPr>
        <w:t>reflection</w:t>
      </w:r>
      <w:r w:rsidRPr="006C3B58">
        <w:rPr>
          <w:spacing w:val="16"/>
          <w:lang w:eastAsia="en-AU"/>
        </w:rPr>
        <w:t xml:space="preserve"> </w:t>
      </w:r>
      <w:r w:rsidRPr="006C3B58">
        <w:rPr>
          <w:lang w:eastAsia="en-AU"/>
        </w:rPr>
        <w:t>upon</w:t>
      </w:r>
      <w:r w:rsidRPr="006C3B58">
        <w:rPr>
          <w:spacing w:val="16"/>
          <w:lang w:eastAsia="en-AU"/>
        </w:rPr>
        <w:t xml:space="preserve"> </w:t>
      </w:r>
      <w:r w:rsidRPr="006C3B58">
        <w:rPr>
          <w:lang w:eastAsia="en-AU"/>
        </w:rPr>
        <w:t>the</w:t>
      </w:r>
      <w:r w:rsidRPr="006C3B58">
        <w:rPr>
          <w:spacing w:val="16"/>
          <w:lang w:eastAsia="en-AU"/>
        </w:rPr>
        <w:t xml:space="preserve"> </w:t>
      </w:r>
      <w:r w:rsidRPr="006C3B58">
        <w:rPr>
          <w:lang w:eastAsia="en-AU"/>
        </w:rPr>
        <w:t>whole</w:t>
      </w:r>
      <w:r w:rsidRPr="006C3B58">
        <w:rPr>
          <w:spacing w:val="16"/>
          <w:lang w:eastAsia="en-AU"/>
        </w:rPr>
        <w:t xml:space="preserve"> </w:t>
      </w:r>
      <w:r w:rsidRPr="006C3B58">
        <w:rPr>
          <w:lang w:eastAsia="en-AU"/>
        </w:rPr>
        <w:t>consideration</w:t>
      </w:r>
      <w:r w:rsidRPr="006C3B58">
        <w:rPr>
          <w:spacing w:val="16"/>
          <w:lang w:eastAsia="en-AU"/>
        </w:rPr>
        <w:t xml:space="preserve"> </w:t>
      </w:r>
      <w:r w:rsidRPr="006C3B58">
        <w:rPr>
          <w:lang w:eastAsia="en-AU"/>
        </w:rPr>
        <w:t>of</w:t>
      </w:r>
      <w:r w:rsidRPr="006C3B58">
        <w:rPr>
          <w:spacing w:val="17"/>
          <w:lang w:eastAsia="en-AU"/>
        </w:rPr>
        <w:t xml:space="preserve"> </w:t>
      </w:r>
      <w:r w:rsidRPr="006C3B58">
        <w:rPr>
          <w:lang w:eastAsia="en-AU"/>
        </w:rPr>
        <w:t>the</w:t>
      </w:r>
      <w:r w:rsidRPr="006C3B58">
        <w:rPr>
          <w:spacing w:val="16"/>
          <w:lang w:eastAsia="en-AU"/>
        </w:rPr>
        <w:t xml:space="preserve"> </w:t>
      </w:r>
      <w:r w:rsidRPr="006C3B58">
        <w:rPr>
          <w:lang w:eastAsia="en-AU"/>
        </w:rPr>
        <w:t>human</w:t>
      </w:r>
      <w:r w:rsidRPr="006C3B58">
        <w:rPr>
          <w:spacing w:val="16"/>
          <w:lang w:eastAsia="en-AU"/>
        </w:rPr>
        <w:t xml:space="preserve"> </w:t>
      </w:r>
      <w:r w:rsidRPr="006C3B58">
        <w:rPr>
          <w:lang w:eastAsia="en-AU"/>
        </w:rPr>
        <w:t>consequences</w:t>
      </w:r>
      <w:r w:rsidRPr="006C3B58">
        <w:rPr>
          <w:spacing w:val="-2"/>
          <w:lang w:eastAsia="en-AU"/>
        </w:rPr>
        <w:t xml:space="preserve"> </w:t>
      </w:r>
      <w:r w:rsidRPr="006C3B58">
        <w:rPr>
          <w:lang w:eastAsia="en-AU"/>
        </w:rPr>
        <w:t>involved.</w:t>
      </w:r>
      <w:r w:rsidRPr="006C3B58">
        <w:rPr>
          <w:spacing w:val="28"/>
          <w:lang w:eastAsia="en-AU"/>
        </w:rPr>
        <w:t xml:space="preserve"> </w:t>
      </w:r>
      <w:r w:rsidRPr="006C3B58">
        <w:rPr>
          <w:lang w:eastAsia="en-AU"/>
        </w:rPr>
        <w:t>Genuine</w:t>
      </w:r>
      <w:r w:rsidRPr="006C3B58">
        <w:rPr>
          <w:spacing w:val="-14"/>
          <w:lang w:eastAsia="en-AU"/>
        </w:rPr>
        <w:t xml:space="preserve"> </w:t>
      </w:r>
      <w:r w:rsidRPr="006C3B58">
        <w:rPr>
          <w:lang w:eastAsia="en-AU"/>
        </w:rPr>
        <w:t>consideration</w:t>
      </w:r>
      <w:r w:rsidRPr="006C3B58">
        <w:rPr>
          <w:spacing w:val="-14"/>
          <w:lang w:eastAsia="en-AU"/>
        </w:rPr>
        <w:t xml:space="preserve"> </w:t>
      </w:r>
      <w:r w:rsidRPr="006C3B58">
        <w:rPr>
          <w:lang w:eastAsia="en-AU"/>
        </w:rPr>
        <w:t>of</w:t>
      </w:r>
      <w:r w:rsidRPr="006C3B58">
        <w:rPr>
          <w:spacing w:val="-14"/>
          <w:lang w:eastAsia="en-AU"/>
        </w:rPr>
        <w:t xml:space="preserve"> </w:t>
      </w:r>
      <w:r w:rsidRPr="006C3B58">
        <w:rPr>
          <w:lang w:eastAsia="en-AU"/>
        </w:rPr>
        <w:t>the</w:t>
      </w:r>
      <w:r w:rsidRPr="006C3B58">
        <w:rPr>
          <w:spacing w:val="-13"/>
          <w:lang w:eastAsia="en-AU"/>
        </w:rPr>
        <w:t xml:space="preserve"> </w:t>
      </w:r>
      <w:r w:rsidRPr="006C3B58">
        <w:rPr>
          <w:lang w:eastAsia="en-AU"/>
        </w:rPr>
        <w:t>human</w:t>
      </w:r>
      <w:r w:rsidRPr="006C3B58">
        <w:rPr>
          <w:spacing w:val="-14"/>
          <w:lang w:eastAsia="en-AU"/>
        </w:rPr>
        <w:t xml:space="preserve"> </w:t>
      </w:r>
      <w:r w:rsidRPr="006C3B58">
        <w:rPr>
          <w:lang w:eastAsia="en-AU"/>
        </w:rPr>
        <w:t>consequences</w:t>
      </w:r>
      <w:r w:rsidRPr="006C3B58">
        <w:rPr>
          <w:spacing w:val="-14"/>
          <w:lang w:eastAsia="en-AU"/>
        </w:rPr>
        <w:t xml:space="preserve"> </w:t>
      </w:r>
      <w:r w:rsidRPr="006C3B58">
        <w:rPr>
          <w:lang w:eastAsia="en-AU"/>
        </w:rPr>
        <w:t>demands</w:t>
      </w:r>
      <w:r w:rsidRPr="006C3B58">
        <w:rPr>
          <w:spacing w:val="-1"/>
          <w:lang w:eastAsia="en-AU"/>
        </w:rPr>
        <w:t xml:space="preserve"> </w:t>
      </w:r>
      <w:r w:rsidRPr="006C3B58">
        <w:rPr>
          <w:lang w:eastAsia="en-AU"/>
        </w:rPr>
        <w:t>honest</w:t>
      </w:r>
      <w:r w:rsidRPr="006C3B58">
        <w:rPr>
          <w:spacing w:val="58"/>
          <w:w w:val="150"/>
          <w:lang w:eastAsia="en-AU"/>
        </w:rPr>
        <w:t xml:space="preserve"> </w:t>
      </w:r>
      <w:r w:rsidRPr="006C3B58">
        <w:rPr>
          <w:lang w:eastAsia="en-AU"/>
        </w:rPr>
        <w:t>confrontation</w:t>
      </w:r>
      <w:r w:rsidRPr="006C3B58">
        <w:rPr>
          <w:spacing w:val="57"/>
          <w:w w:val="150"/>
          <w:lang w:eastAsia="en-AU"/>
        </w:rPr>
        <w:t xml:space="preserve"> </w:t>
      </w:r>
      <w:r w:rsidRPr="006C3B58">
        <w:rPr>
          <w:lang w:eastAsia="en-AU"/>
        </w:rPr>
        <w:t>of</w:t>
      </w:r>
      <w:r w:rsidRPr="006C3B58">
        <w:rPr>
          <w:spacing w:val="58"/>
          <w:w w:val="150"/>
          <w:lang w:eastAsia="en-AU"/>
        </w:rPr>
        <w:t xml:space="preserve"> </w:t>
      </w:r>
      <w:r w:rsidRPr="006C3B58">
        <w:rPr>
          <w:lang w:eastAsia="en-AU"/>
        </w:rPr>
        <w:t>what</w:t>
      </w:r>
      <w:r w:rsidRPr="006C3B58">
        <w:rPr>
          <w:spacing w:val="58"/>
          <w:w w:val="150"/>
          <w:lang w:eastAsia="en-AU"/>
        </w:rPr>
        <w:t xml:space="preserve"> </w:t>
      </w:r>
      <w:r w:rsidRPr="006C3B58">
        <w:rPr>
          <w:lang w:eastAsia="en-AU"/>
        </w:rPr>
        <w:t>is</w:t>
      </w:r>
      <w:r w:rsidRPr="006C3B58">
        <w:rPr>
          <w:spacing w:val="58"/>
          <w:w w:val="150"/>
          <w:lang w:eastAsia="en-AU"/>
        </w:rPr>
        <w:t xml:space="preserve"> </w:t>
      </w:r>
      <w:r w:rsidRPr="006C3B58">
        <w:rPr>
          <w:lang w:eastAsia="en-AU"/>
        </w:rPr>
        <w:t>being</w:t>
      </w:r>
      <w:r w:rsidRPr="006C3B58">
        <w:rPr>
          <w:spacing w:val="57"/>
          <w:w w:val="150"/>
          <w:lang w:eastAsia="en-AU"/>
        </w:rPr>
        <w:t xml:space="preserve"> </w:t>
      </w:r>
      <w:r w:rsidRPr="006C3B58">
        <w:rPr>
          <w:lang w:eastAsia="en-AU"/>
        </w:rPr>
        <w:t>done</w:t>
      </w:r>
      <w:r w:rsidRPr="006C3B58">
        <w:rPr>
          <w:spacing w:val="57"/>
          <w:w w:val="150"/>
          <w:lang w:eastAsia="en-AU"/>
        </w:rPr>
        <w:t xml:space="preserve"> </w:t>
      </w:r>
      <w:r w:rsidRPr="006C3B58">
        <w:rPr>
          <w:lang w:eastAsia="en-AU"/>
        </w:rPr>
        <w:t>to</w:t>
      </w:r>
      <w:r w:rsidRPr="006C3B58">
        <w:rPr>
          <w:spacing w:val="57"/>
          <w:w w:val="150"/>
          <w:lang w:eastAsia="en-AU"/>
        </w:rPr>
        <w:t xml:space="preserve"> </w:t>
      </w:r>
      <w:r w:rsidRPr="006C3B58">
        <w:rPr>
          <w:lang w:eastAsia="en-AU"/>
        </w:rPr>
        <w:t>people.</w:t>
      </w:r>
      <w:r w:rsidR="004C5398">
        <w:rPr>
          <w:lang w:eastAsia="en-AU"/>
        </w:rPr>
        <w:t xml:space="preserve"> </w:t>
      </w:r>
      <w:r w:rsidRPr="006C3B58">
        <w:rPr>
          <w:lang w:eastAsia="en-AU"/>
        </w:rPr>
        <w:t>Such</w:t>
      </w:r>
      <w:r w:rsidRPr="006C3B58">
        <w:rPr>
          <w:spacing w:val="-2"/>
          <w:lang w:eastAsia="en-AU"/>
        </w:rPr>
        <w:t xml:space="preserve"> </w:t>
      </w:r>
      <w:r w:rsidRPr="006C3B58">
        <w:rPr>
          <w:lang w:eastAsia="en-AU"/>
        </w:rPr>
        <w:t>considerations</w:t>
      </w:r>
      <w:r w:rsidRPr="006C3B58">
        <w:rPr>
          <w:spacing w:val="63"/>
          <w:w w:val="150"/>
          <w:lang w:eastAsia="en-AU"/>
        </w:rPr>
        <w:t xml:space="preserve"> </w:t>
      </w:r>
      <w:r w:rsidRPr="006C3B58">
        <w:rPr>
          <w:lang w:eastAsia="en-AU"/>
        </w:rPr>
        <w:t>do</w:t>
      </w:r>
      <w:r w:rsidRPr="006C3B58">
        <w:rPr>
          <w:spacing w:val="62"/>
          <w:w w:val="150"/>
          <w:lang w:eastAsia="en-AU"/>
        </w:rPr>
        <w:t xml:space="preserve"> </w:t>
      </w:r>
      <w:r w:rsidRPr="006C3B58">
        <w:rPr>
          <w:lang w:eastAsia="en-AU"/>
        </w:rPr>
        <w:t>not</w:t>
      </w:r>
      <w:r w:rsidRPr="006C3B58">
        <w:rPr>
          <w:spacing w:val="63"/>
          <w:w w:val="150"/>
          <w:lang w:eastAsia="en-AU"/>
        </w:rPr>
        <w:t xml:space="preserve"> </w:t>
      </w:r>
      <w:r w:rsidRPr="006C3B58">
        <w:rPr>
          <w:lang w:eastAsia="en-AU"/>
        </w:rPr>
        <w:t>detract</w:t>
      </w:r>
      <w:r w:rsidRPr="006C3B58">
        <w:rPr>
          <w:spacing w:val="63"/>
          <w:w w:val="150"/>
          <w:lang w:eastAsia="en-AU"/>
        </w:rPr>
        <w:t xml:space="preserve"> </w:t>
      </w:r>
      <w:r w:rsidRPr="006C3B58">
        <w:rPr>
          <w:lang w:eastAsia="en-AU"/>
        </w:rPr>
        <w:t>from,</w:t>
      </w:r>
      <w:r w:rsidRPr="006C3B58">
        <w:rPr>
          <w:spacing w:val="63"/>
          <w:w w:val="150"/>
          <w:lang w:eastAsia="en-AU"/>
        </w:rPr>
        <w:t xml:space="preserve"> </w:t>
      </w:r>
      <w:r w:rsidRPr="006C3B58">
        <w:rPr>
          <w:lang w:eastAsia="en-AU"/>
        </w:rPr>
        <w:t>indeed</w:t>
      </w:r>
      <w:r w:rsidRPr="006C3B58">
        <w:rPr>
          <w:spacing w:val="62"/>
          <w:w w:val="150"/>
          <w:lang w:eastAsia="en-AU"/>
        </w:rPr>
        <w:t xml:space="preserve"> </w:t>
      </w:r>
      <w:r w:rsidRPr="006C3B58">
        <w:rPr>
          <w:lang w:eastAsia="en-AU"/>
        </w:rPr>
        <w:t>they</w:t>
      </w:r>
      <w:r w:rsidRPr="006C3B58">
        <w:rPr>
          <w:spacing w:val="62"/>
          <w:w w:val="150"/>
          <w:lang w:eastAsia="en-AU"/>
        </w:rPr>
        <w:t xml:space="preserve"> </w:t>
      </w:r>
      <w:r w:rsidRPr="006C3B58">
        <w:rPr>
          <w:lang w:eastAsia="en-AU"/>
        </w:rPr>
        <w:t>reinforce,</w:t>
      </w:r>
      <w:r w:rsidR="004C5398">
        <w:rPr>
          <w:lang w:eastAsia="en-AU"/>
        </w:rPr>
        <w:t xml:space="preserve"> </w:t>
      </w:r>
      <w:r w:rsidRPr="006C3B58">
        <w:rPr>
          <w:lang w:eastAsia="en-AU"/>
        </w:rPr>
        <w:t>the</w:t>
      </w:r>
      <w:r w:rsidRPr="006C3B58">
        <w:rPr>
          <w:spacing w:val="-3"/>
          <w:lang w:eastAsia="en-AU"/>
        </w:rPr>
        <w:t xml:space="preserve"> </w:t>
      </w:r>
      <w:r w:rsidRPr="006C3B58">
        <w:rPr>
          <w:lang w:eastAsia="en-AU"/>
        </w:rPr>
        <w:t>recognition,</w:t>
      </w:r>
      <w:r w:rsidRPr="006C3B58">
        <w:rPr>
          <w:spacing w:val="-14"/>
          <w:lang w:eastAsia="en-AU"/>
        </w:rPr>
        <w:t xml:space="preserve"> </w:t>
      </w:r>
      <w:r w:rsidRPr="006C3B58">
        <w:rPr>
          <w:lang w:eastAsia="en-AU"/>
        </w:rPr>
        <w:t>in</w:t>
      </w:r>
      <w:r w:rsidRPr="006C3B58">
        <w:rPr>
          <w:spacing w:val="-14"/>
          <w:lang w:eastAsia="en-AU"/>
        </w:rPr>
        <w:t xml:space="preserve"> </w:t>
      </w:r>
      <w:r w:rsidRPr="006C3B58">
        <w:rPr>
          <w:lang w:eastAsia="en-AU"/>
        </w:rPr>
        <w:t>an</w:t>
      </w:r>
      <w:r w:rsidRPr="006C3B58">
        <w:rPr>
          <w:spacing w:val="-14"/>
          <w:lang w:eastAsia="en-AU"/>
        </w:rPr>
        <w:t xml:space="preserve"> </w:t>
      </w:r>
      <w:r w:rsidRPr="006C3B58">
        <w:rPr>
          <w:lang w:eastAsia="en-AU"/>
        </w:rPr>
        <w:t>assessment</w:t>
      </w:r>
      <w:r w:rsidRPr="006C3B58">
        <w:rPr>
          <w:spacing w:val="-14"/>
          <w:lang w:eastAsia="en-AU"/>
        </w:rPr>
        <w:t xml:space="preserve"> </w:t>
      </w:r>
      <w:r w:rsidRPr="006C3B58">
        <w:rPr>
          <w:lang w:eastAsia="en-AU"/>
        </w:rPr>
        <w:t>of</w:t>
      </w:r>
      <w:r w:rsidRPr="006C3B58">
        <w:rPr>
          <w:spacing w:val="-14"/>
          <w:lang w:eastAsia="en-AU"/>
        </w:rPr>
        <w:t xml:space="preserve"> </w:t>
      </w:r>
      <w:r w:rsidRPr="006C3B58">
        <w:rPr>
          <w:lang w:eastAsia="en-AU"/>
        </w:rPr>
        <w:t>legality,</w:t>
      </w:r>
      <w:r w:rsidRPr="006C3B58">
        <w:rPr>
          <w:spacing w:val="-13"/>
          <w:lang w:eastAsia="en-AU"/>
        </w:rPr>
        <w:t xml:space="preserve"> </w:t>
      </w:r>
      <w:r w:rsidRPr="006C3B58">
        <w:rPr>
          <w:lang w:eastAsia="en-AU"/>
        </w:rPr>
        <w:t>that</w:t>
      </w:r>
      <w:r w:rsidRPr="006C3B58">
        <w:rPr>
          <w:spacing w:val="-14"/>
          <w:lang w:eastAsia="en-AU"/>
        </w:rPr>
        <w:t xml:space="preserve"> </w:t>
      </w:r>
      <w:r w:rsidRPr="006C3B58">
        <w:rPr>
          <w:lang w:eastAsia="en-AU"/>
        </w:rPr>
        <w:t>those</w:t>
      </w:r>
      <w:r w:rsidRPr="006C3B58">
        <w:rPr>
          <w:spacing w:val="-14"/>
          <w:lang w:eastAsia="en-AU"/>
        </w:rPr>
        <w:t xml:space="preserve"> </w:t>
      </w:r>
      <w:r w:rsidRPr="006C3B58">
        <w:rPr>
          <w:lang w:eastAsia="en-AU"/>
        </w:rPr>
        <w:t>entrusted</w:t>
      </w:r>
      <w:r w:rsidRPr="006C3B58">
        <w:rPr>
          <w:spacing w:val="-14"/>
          <w:lang w:eastAsia="en-AU"/>
        </w:rPr>
        <w:t xml:space="preserve"> </w:t>
      </w:r>
      <w:r w:rsidRPr="006C3B58">
        <w:rPr>
          <w:lang w:eastAsia="en-AU"/>
        </w:rPr>
        <w:t>with</w:t>
      </w:r>
      <w:r w:rsidRPr="006C3B58">
        <w:rPr>
          <w:spacing w:val="-14"/>
          <w:lang w:eastAsia="en-AU"/>
        </w:rPr>
        <w:t xml:space="preserve"> </w:t>
      </w:r>
      <w:r w:rsidRPr="006C3B58">
        <w:rPr>
          <w:lang w:eastAsia="en-AU"/>
        </w:rPr>
        <w:t>such</w:t>
      </w:r>
      <w:r w:rsidRPr="006C3B58">
        <w:rPr>
          <w:spacing w:val="-1"/>
          <w:lang w:eastAsia="en-AU"/>
        </w:rPr>
        <w:t xml:space="preserve"> </w:t>
      </w:r>
      <w:r w:rsidRPr="006C3B58">
        <w:rPr>
          <w:lang w:eastAsia="en-AU"/>
        </w:rPr>
        <w:t>responsibility</w:t>
      </w:r>
      <w:r w:rsidR="004C5398">
        <w:rPr>
          <w:spacing w:val="59"/>
          <w:w w:val="150"/>
          <w:lang w:eastAsia="en-AU"/>
        </w:rPr>
        <w:t xml:space="preserve"> </w:t>
      </w:r>
      <w:r w:rsidRPr="006C3B58">
        <w:rPr>
          <w:lang w:eastAsia="en-AU"/>
        </w:rPr>
        <w:t>be</w:t>
      </w:r>
      <w:r w:rsidRPr="006C3B58">
        <w:rPr>
          <w:spacing w:val="59"/>
          <w:w w:val="150"/>
          <w:lang w:eastAsia="en-AU"/>
        </w:rPr>
        <w:t xml:space="preserve"> </w:t>
      </w:r>
      <w:r w:rsidRPr="006C3B58">
        <w:rPr>
          <w:lang w:eastAsia="en-AU"/>
        </w:rPr>
        <w:t>given the freedom of lawful</w:t>
      </w:r>
      <w:r w:rsidRPr="006C3B58">
        <w:rPr>
          <w:spacing w:val="59"/>
          <w:w w:val="150"/>
          <w:lang w:eastAsia="en-AU"/>
        </w:rPr>
        <w:t xml:space="preserve"> </w:t>
      </w:r>
      <w:r w:rsidRPr="006C3B58">
        <w:rPr>
          <w:lang w:eastAsia="en-AU"/>
        </w:rPr>
        <w:t>decision-making required by Parliament.</w:t>
      </w:r>
    </w:p>
    <w:p w14:paraId="4C54807A" w14:textId="53E68C8C" w:rsidR="001B37E1" w:rsidRPr="006C3B58" w:rsidRDefault="001B37E1" w:rsidP="00974A77">
      <w:pPr>
        <w:pStyle w:val="Quote1"/>
        <w:rPr>
          <w:lang w:eastAsia="en-AU"/>
        </w:rPr>
      </w:pPr>
      <w:r>
        <w:rPr>
          <w:lang w:eastAsia="en-AU"/>
        </w:rPr>
        <w:t>(Citations omitted.)</w:t>
      </w:r>
    </w:p>
    <w:p w14:paraId="1EE3BFEA" w14:textId="781EAD60" w:rsidR="006C3B58" w:rsidRDefault="007A47AB" w:rsidP="007A47AB">
      <w:pPr>
        <w:pStyle w:val="ParaNumbering"/>
      </w:pPr>
      <w:r>
        <w:t xml:space="preserve">The appellant submits that the reasons of the plurality in </w:t>
      </w:r>
      <w:r w:rsidRPr="007A47AB">
        <w:rPr>
          <w:i/>
          <w:iCs/>
        </w:rPr>
        <w:t>Plaintiff M1</w:t>
      </w:r>
      <w:r>
        <w:t xml:space="preserve"> at [25] are consistent</w:t>
      </w:r>
      <w:r w:rsidR="00662159">
        <w:t xml:space="preserve"> </w:t>
      </w:r>
      <w:r>
        <w:t xml:space="preserve">with </w:t>
      </w:r>
      <w:r w:rsidR="00662159">
        <w:t xml:space="preserve">the </w:t>
      </w:r>
      <w:r>
        <w:t xml:space="preserve">consequences </w:t>
      </w:r>
      <w:r w:rsidR="00662159">
        <w:t xml:space="preserve">of a decision </w:t>
      </w:r>
      <w:r>
        <w:t>being a consideration informing the degree of effort required</w:t>
      </w:r>
      <w:r w:rsidR="00662159">
        <w:t xml:space="preserve"> by a decision</w:t>
      </w:r>
      <w:r w:rsidR="000C0E69">
        <w:t>-</w:t>
      </w:r>
      <w:r w:rsidR="00662159">
        <w:t>maker.</w:t>
      </w:r>
      <w:r>
        <w:t xml:space="preserve"> The plurality</w:t>
      </w:r>
      <w:r w:rsidR="00662159">
        <w:t xml:space="preserve"> </w:t>
      </w:r>
      <w:r>
        <w:t>held:</w:t>
      </w:r>
    </w:p>
    <w:p w14:paraId="65443AC1" w14:textId="0F42A255" w:rsidR="007A47AB" w:rsidRPr="007A47AB" w:rsidRDefault="007329A1" w:rsidP="007329A1">
      <w:pPr>
        <w:pStyle w:val="Quote1"/>
        <w:ind w:left="1440" w:hanging="703"/>
        <w:rPr>
          <w:lang w:eastAsia="en-AU"/>
        </w:rPr>
      </w:pPr>
      <w:r>
        <w:rPr>
          <w:lang w:eastAsia="en-AU"/>
        </w:rPr>
        <w:t>24</w:t>
      </w:r>
      <w:r>
        <w:rPr>
          <w:lang w:eastAsia="en-AU"/>
        </w:rPr>
        <w:tab/>
      </w:r>
      <w:r w:rsidR="007A47AB" w:rsidRPr="007A47AB">
        <w:rPr>
          <w:lang w:eastAsia="en-AU"/>
        </w:rPr>
        <w:t>Consistently</w:t>
      </w:r>
      <w:r w:rsidR="007A47AB" w:rsidRPr="007A47AB">
        <w:rPr>
          <w:spacing w:val="35"/>
          <w:lang w:eastAsia="en-AU"/>
        </w:rPr>
        <w:t xml:space="preserve"> </w:t>
      </w:r>
      <w:r w:rsidR="007A47AB" w:rsidRPr="007A47AB">
        <w:rPr>
          <w:lang w:eastAsia="en-AU"/>
        </w:rPr>
        <w:t>with</w:t>
      </w:r>
      <w:r w:rsidR="007A47AB" w:rsidRPr="007A47AB">
        <w:rPr>
          <w:spacing w:val="35"/>
          <w:lang w:eastAsia="en-AU"/>
        </w:rPr>
        <w:t xml:space="preserve"> </w:t>
      </w:r>
      <w:r w:rsidR="007A47AB" w:rsidRPr="007A47AB">
        <w:rPr>
          <w:lang w:eastAsia="en-AU"/>
        </w:rPr>
        <w:t>well-established</w:t>
      </w:r>
      <w:r w:rsidR="007A47AB" w:rsidRPr="007A47AB">
        <w:rPr>
          <w:spacing w:val="35"/>
          <w:lang w:eastAsia="en-AU"/>
        </w:rPr>
        <w:t xml:space="preserve"> </w:t>
      </w:r>
      <w:r w:rsidR="007A47AB" w:rsidRPr="007A47AB">
        <w:rPr>
          <w:lang w:eastAsia="en-AU"/>
        </w:rPr>
        <w:t>authority</w:t>
      </w:r>
      <w:r w:rsidR="007A47AB" w:rsidRPr="007A47AB">
        <w:rPr>
          <w:spacing w:val="35"/>
          <w:lang w:eastAsia="en-AU"/>
        </w:rPr>
        <w:t xml:space="preserve"> </w:t>
      </w:r>
      <w:r w:rsidR="007A47AB" w:rsidRPr="007A47AB">
        <w:rPr>
          <w:lang w:eastAsia="en-AU"/>
        </w:rPr>
        <w:t>in</w:t>
      </w:r>
      <w:r w:rsidR="007A47AB" w:rsidRPr="007A47AB">
        <w:rPr>
          <w:spacing w:val="35"/>
          <w:lang w:eastAsia="en-AU"/>
        </w:rPr>
        <w:t xml:space="preserve"> </w:t>
      </w:r>
      <w:r w:rsidR="007A47AB" w:rsidRPr="007A47AB">
        <w:rPr>
          <w:lang w:eastAsia="en-AU"/>
        </w:rPr>
        <w:t>different</w:t>
      </w:r>
      <w:r w:rsidR="007A47AB" w:rsidRPr="007A47AB">
        <w:rPr>
          <w:spacing w:val="35"/>
          <w:lang w:eastAsia="en-AU"/>
        </w:rPr>
        <w:t xml:space="preserve"> </w:t>
      </w:r>
      <w:r w:rsidR="007A47AB" w:rsidRPr="007A47AB">
        <w:rPr>
          <w:lang w:eastAsia="en-AU"/>
        </w:rPr>
        <w:t>statutory</w:t>
      </w:r>
      <w:r w:rsidR="007A47AB" w:rsidRPr="007A47AB">
        <w:rPr>
          <w:spacing w:val="35"/>
          <w:lang w:eastAsia="en-AU"/>
        </w:rPr>
        <w:t xml:space="preserve"> </w:t>
      </w:r>
      <w:r w:rsidR="007A47AB" w:rsidRPr="007A47AB">
        <w:rPr>
          <w:lang w:eastAsia="en-AU"/>
        </w:rPr>
        <w:t>contexts,</w:t>
      </w:r>
      <w:r w:rsidR="007A47AB" w:rsidRPr="007A47AB">
        <w:rPr>
          <w:spacing w:val="-2"/>
          <w:lang w:eastAsia="en-AU"/>
        </w:rPr>
        <w:t xml:space="preserve"> </w:t>
      </w:r>
      <w:r w:rsidR="007A47AB" w:rsidRPr="007A47AB">
        <w:rPr>
          <w:lang w:eastAsia="en-AU"/>
        </w:rPr>
        <w:t>there</w:t>
      </w:r>
      <w:r w:rsidR="007A47AB" w:rsidRPr="007A47AB">
        <w:rPr>
          <w:spacing w:val="17"/>
          <w:lang w:eastAsia="en-AU"/>
        </w:rPr>
        <w:t xml:space="preserve"> </w:t>
      </w:r>
      <w:r w:rsidR="007A47AB" w:rsidRPr="007A47AB">
        <w:rPr>
          <w:lang w:eastAsia="en-AU"/>
        </w:rPr>
        <w:t>can</w:t>
      </w:r>
      <w:r w:rsidR="007A47AB" w:rsidRPr="007A47AB">
        <w:rPr>
          <w:spacing w:val="17"/>
          <w:lang w:eastAsia="en-AU"/>
        </w:rPr>
        <w:t xml:space="preserve"> </w:t>
      </w:r>
      <w:r w:rsidR="007A47AB" w:rsidRPr="007A47AB">
        <w:rPr>
          <w:lang w:eastAsia="en-AU"/>
        </w:rPr>
        <w:t>be</w:t>
      </w:r>
      <w:r w:rsidR="007A47AB" w:rsidRPr="007A47AB">
        <w:rPr>
          <w:spacing w:val="17"/>
          <w:lang w:eastAsia="en-AU"/>
        </w:rPr>
        <w:t xml:space="preserve"> </w:t>
      </w:r>
      <w:r w:rsidR="007A47AB" w:rsidRPr="007A47AB">
        <w:rPr>
          <w:lang w:eastAsia="en-AU"/>
        </w:rPr>
        <w:t>no</w:t>
      </w:r>
      <w:r w:rsidR="007A47AB" w:rsidRPr="007A47AB">
        <w:rPr>
          <w:spacing w:val="17"/>
          <w:lang w:eastAsia="en-AU"/>
        </w:rPr>
        <w:t xml:space="preserve"> </w:t>
      </w:r>
      <w:r w:rsidR="007A47AB" w:rsidRPr="007A47AB">
        <w:rPr>
          <w:lang w:eastAsia="en-AU"/>
        </w:rPr>
        <w:t>doubt</w:t>
      </w:r>
      <w:r w:rsidR="007A47AB" w:rsidRPr="007A47AB">
        <w:rPr>
          <w:spacing w:val="18"/>
          <w:lang w:eastAsia="en-AU"/>
        </w:rPr>
        <w:t xml:space="preserve"> </w:t>
      </w:r>
      <w:r w:rsidR="007A47AB" w:rsidRPr="007A47AB">
        <w:rPr>
          <w:lang w:eastAsia="en-AU"/>
        </w:rPr>
        <w:t>that</w:t>
      </w:r>
      <w:r w:rsidR="007A47AB" w:rsidRPr="007A47AB">
        <w:rPr>
          <w:spacing w:val="18"/>
          <w:lang w:eastAsia="en-AU"/>
        </w:rPr>
        <w:t xml:space="preserve"> </w:t>
      </w:r>
      <w:r w:rsidR="007A47AB" w:rsidRPr="007A47AB">
        <w:rPr>
          <w:lang w:eastAsia="en-AU"/>
        </w:rPr>
        <w:t>a</w:t>
      </w:r>
      <w:r w:rsidR="007A47AB" w:rsidRPr="007A47AB">
        <w:rPr>
          <w:spacing w:val="17"/>
          <w:lang w:eastAsia="en-AU"/>
        </w:rPr>
        <w:t xml:space="preserve"> </w:t>
      </w:r>
      <w:r w:rsidR="007A47AB" w:rsidRPr="007A47AB">
        <w:rPr>
          <w:lang w:eastAsia="en-AU"/>
        </w:rPr>
        <w:t>decision-maker</w:t>
      </w:r>
      <w:r w:rsidR="007A47AB" w:rsidRPr="007A47AB">
        <w:rPr>
          <w:spacing w:val="17"/>
          <w:lang w:eastAsia="en-AU"/>
        </w:rPr>
        <w:t xml:space="preserve"> </w:t>
      </w:r>
      <w:r w:rsidR="007A47AB" w:rsidRPr="007A47AB">
        <w:rPr>
          <w:lang w:eastAsia="en-AU"/>
        </w:rPr>
        <w:t>must</w:t>
      </w:r>
      <w:r w:rsidR="007A47AB" w:rsidRPr="007A47AB">
        <w:rPr>
          <w:spacing w:val="17"/>
          <w:lang w:eastAsia="en-AU"/>
        </w:rPr>
        <w:t xml:space="preserve"> </w:t>
      </w:r>
      <w:r w:rsidR="007A47AB" w:rsidRPr="007A47AB">
        <w:rPr>
          <w:lang w:eastAsia="en-AU"/>
        </w:rPr>
        <w:t>read,</w:t>
      </w:r>
      <w:r w:rsidR="007A47AB" w:rsidRPr="007A47AB">
        <w:rPr>
          <w:spacing w:val="17"/>
          <w:lang w:eastAsia="en-AU"/>
        </w:rPr>
        <w:t xml:space="preserve"> </w:t>
      </w:r>
      <w:r w:rsidR="007A47AB" w:rsidRPr="007A47AB">
        <w:rPr>
          <w:lang w:eastAsia="en-AU"/>
        </w:rPr>
        <w:t>identify,</w:t>
      </w:r>
      <w:r w:rsidR="007A47AB" w:rsidRPr="007A47AB">
        <w:rPr>
          <w:spacing w:val="17"/>
          <w:lang w:eastAsia="en-AU"/>
        </w:rPr>
        <w:t xml:space="preserve"> </w:t>
      </w:r>
      <w:r w:rsidR="007A47AB" w:rsidRPr="007A47AB">
        <w:rPr>
          <w:lang w:eastAsia="en-AU"/>
        </w:rPr>
        <w:t>understand</w:t>
      </w:r>
      <w:r w:rsidR="007A47AB" w:rsidRPr="007A47AB">
        <w:rPr>
          <w:spacing w:val="-2"/>
          <w:lang w:eastAsia="en-AU"/>
        </w:rPr>
        <w:t xml:space="preserve"> </w:t>
      </w:r>
      <w:r w:rsidR="007A47AB" w:rsidRPr="007A47AB">
        <w:rPr>
          <w:lang w:eastAsia="en-AU"/>
        </w:rPr>
        <w:t>and</w:t>
      </w:r>
      <w:r w:rsidR="007A47AB" w:rsidRPr="007A47AB">
        <w:rPr>
          <w:spacing w:val="-5"/>
          <w:lang w:eastAsia="en-AU"/>
        </w:rPr>
        <w:t xml:space="preserve"> </w:t>
      </w:r>
      <w:r w:rsidR="007A47AB" w:rsidRPr="007A47AB">
        <w:rPr>
          <w:lang w:eastAsia="en-AU"/>
        </w:rPr>
        <w:t>evaluate</w:t>
      </w:r>
      <w:r w:rsidR="007A47AB" w:rsidRPr="007A47AB">
        <w:rPr>
          <w:spacing w:val="-5"/>
          <w:lang w:eastAsia="en-AU"/>
        </w:rPr>
        <w:t xml:space="preserve"> </w:t>
      </w:r>
      <w:r w:rsidR="007A47AB" w:rsidRPr="007A47AB">
        <w:rPr>
          <w:lang w:eastAsia="en-AU"/>
        </w:rPr>
        <w:t>the</w:t>
      </w:r>
      <w:r w:rsidR="007A47AB" w:rsidRPr="007A47AB">
        <w:rPr>
          <w:spacing w:val="-5"/>
          <w:lang w:eastAsia="en-AU"/>
        </w:rPr>
        <w:t xml:space="preserve"> </w:t>
      </w:r>
      <w:r w:rsidR="007A47AB" w:rsidRPr="007A47AB">
        <w:rPr>
          <w:lang w:eastAsia="en-AU"/>
        </w:rPr>
        <w:t>representations.</w:t>
      </w:r>
      <w:r w:rsidR="007A47AB" w:rsidRPr="007A47AB">
        <w:rPr>
          <w:spacing w:val="47"/>
          <w:lang w:eastAsia="en-AU"/>
        </w:rPr>
        <w:t xml:space="preserve"> </w:t>
      </w:r>
      <w:r w:rsidR="007A47AB" w:rsidRPr="007A47AB">
        <w:rPr>
          <w:lang w:eastAsia="en-AU"/>
        </w:rPr>
        <w:t>Adopting</w:t>
      </w:r>
      <w:r w:rsidR="007A47AB" w:rsidRPr="007A47AB">
        <w:rPr>
          <w:spacing w:val="-5"/>
          <w:lang w:eastAsia="en-AU"/>
        </w:rPr>
        <w:t xml:space="preserve"> </w:t>
      </w:r>
      <w:r w:rsidR="007A47AB" w:rsidRPr="007A47AB">
        <w:rPr>
          <w:lang w:eastAsia="en-AU"/>
        </w:rPr>
        <w:t>and</w:t>
      </w:r>
      <w:r w:rsidR="007A47AB" w:rsidRPr="007A47AB">
        <w:rPr>
          <w:spacing w:val="-5"/>
          <w:lang w:eastAsia="en-AU"/>
        </w:rPr>
        <w:t xml:space="preserve"> </w:t>
      </w:r>
      <w:r w:rsidR="007A47AB" w:rsidRPr="007A47AB">
        <w:rPr>
          <w:lang w:eastAsia="en-AU"/>
        </w:rPr>
        <w:t>adapting</w:t>
      </w:r>
      <w:r w:rsidR="007A47AB" w:rsidRPr="007A47AB">
        <w:rPr>
          <w:spacing w:val="-5"/>
          <w:lang w:eastAsia="en-AU"/>
        </w:rPr>
        <w:t xml:space="preserve"> </w:t>
      </w:r>
      <w:r w:rsidR="007A47AB" w:rsidRPr="007A47AB">
        <w:rPr>
          <w:lang w:eastAsia="en-AU"/>
        </w:rPr>
        <w:t>what</w:t>
      </w:r>
      <w:r w:rsidR="007A47AB" w:rsidRPr="007A47AB">
        <w:rPr>
          <w:spacing w:val="-5"/>
          <w:lang w:eastAsia="en-AU"/>
        </w:rPr>
        <w:t xml:space="preserve"> </w:t>
      </w:r>
      <w:r w:rsidR="007A47AB" w:rsidRPr="007A47AB">
        <w:rPr>
          <w:lang w:eastAsia="en-AU"/>
        </w:rPr>
        <w:t>Kiefel</w:t>
      </w:r>
      <w:r w:rsidR="007A47AB" w:rsidRPr="007A47AB">
        <w:rPr>
          <w:spacing w:val="-5"/>
          <w:lang w:eastAsia="en-AU"/>
        </w:rPr>
        <w:t xml:space="preserve"> </w:t>
      </w:r>
      <w:r w:rsidR="007A47AB" w:rsidRPr="007A47AB">
        <w:rPr>
          <w:lang w:eastAsia="en-AU"/>
        </w:rPr>
        <w:t>J</w:t>
      </w:r>
      <w:r w:rsidR="007A47AB" w:rsidRPr="007A47AB">
        <w:rPr>
          <w:spacing w:val="-5"/>
          <w:lang w:eastAsia="en-AU"/>
        </w:rPr>
        <w:t xml:space="preserve"> </w:t>
      </w:r>
      <w:r w:rsidR="007A47AB" w:rsidRPr="007A47AB">
        <w:rPr>
          <w:lang w:eastAsia="en-AU"/>
        </w:rPr>
        <w:t>(as</w:t>
      </w:r>
      <w:r w:rsidR="007A47AB" w:rsidRPr="007A47AB">
        <w:rPr>
          <w:spacing w:val="-5"/>
          <w:lang w:eastAsia="en-AU"/>
        </w:rPr>
        <w:t xml:space="preserve"> </w:t>
      </w:r>
      <w:r w:rsidR="007A47AB" w:rsidRPr="007A47AB">
        <w:rPr>
          <w:lang w:eastAsia="en-AU"/>
        </w:rPr>
        <w:t>her</w:t>
      </w:r>
      <w:r w:rsidR="007A47AB" w:rsidRPr="007A47AB">
        <w:rPr>
          <w:spacing w:val="-2"/>
          <w:lang w:eastAsia="en-AU"/>
        </w:rPr>
        <w:t xml:space="preserve"> </w:t>
      </w:r>
      <w:r w:rsidR="007A47AB" w:rsidRPr="007A47AB">
        <w:rPr>
          <w:lang w:eastAsia="en-AU"/>
        </w:rPr>
        <w:t>Honour</w:t>
      </w:r>
      <w:r w:rsidR="007A47AB" w:rsidRPr="007A47AB">
        <w:rPr>
          <w:spacing w:val="7"/>
          <w:lang w:eastAsia="en-AU"/>
        </w:rPr>
        <w:t xml:space="preserve"> </w:t>
      </w:r>
      <w:r w:rsidR="007A47AB" w:rsidRPr="007A47AB">
        <w:rPr>
          <w:lang w:eastAsia="en-AU"/>
        </w:rPr>
        <w:t>then</w:t>
      </w:r>
      <w:r w:rsidR="007A47AB" w:rsidRPr="007A47AB">
        <w:rPr>
          <w:spacing w:val="7"/>
          <w:lang w:eastAsia="en-AU"/>
        </w:rPr>
        <w:t xml:space="preserve"> </w:t>
      </w:r>
      <w:r w:rsidR="007A47AB" w:rsidRPr="007A47AB">
        <w:rPr>
          <w:lang w:eastAsia="en-AU"/>
        </w:rPr>
        <w:t>was)</w:t>
      </w:r>
      <w:r w:rsidR="007A47AB" w:rsidRPr="007A47AB">
        <w:rPr>
          <w:spacing w:val="7"/>
          <w:lang w:eastAsia="en-AU"/>
        </w:rPr>
        <w:t xml:space="preserve"> </w:t>
      </w:r>
      <w:r w:rsidR="007A47AB" w:rsidRPr="007A47AB">
        <w:rPr>
          <w:lang w:eastAsia="en-AU"/>
        </w:rPr>
        <w:t>said</w:t>
      </w:r>
      <w:r w:rsidR="007A47AB" w:rsidRPr="007A47AB">
        <w:rPr>
          <w:spacing w:val="7"/>
          <w:lang w:eastAsia="en-AU"/>
        </w:rPr>
        <w:t xml:space="preserve"> </w:t>
      </w:r>
      <w:r w:rsidR="007A47AB" w:rsidRPr="007A47AB">
        <w:rPr>
          <w:lang w:eastAsia="en-AU"/>
        </w:rPr>
        <w:t>in</w:t>
      </w:r>
      <w:r w:rsidR="007A47AB" w:rsidRPr="007A47AB">
        <w:rPr>
          <w:spacing w:val="6"/>
          <w:lang w:eastAsia="en-AU"/>
        </w:rPr>
        <w:t xml:space="preserve"> </w:t>
      </w:r>
      <w:r w:rsidR="007A47AB" w:rsidRPr="007A47AB">
        <w:rPr>
          <w:i/>
          <w:iCs/>
          <w:lang w:eastAsia="en-AU"/>
        </w:rPr>
        <w:t>Tickner</w:t>
      </w:r>
      <w:r w:rsidR="007A47AB" w:rsidRPr="007A47AB">
        <w:rPr>
          <w:i/>
          <w:iCs/>
          <w:spacing w:val="7"/>
          <w:lang w:eastAsia="en-AU"/>
        </w:rPr>
        <w:t xml:space="preserve"> </w:t>
      </w:r>
      <w:r w:rsidR="007A47AB" w:rsidRPr="007A47AB">
        <w:rPr>
          <w:i/>
          <w:iCs/>
          <w:lang w:eastAsia="en-AU"/>
        </w:rPr>
        <w:t>v</w:t>
      </w:r>
      <w:r w:rsidR="007A47AB" w:rsidRPr="007A47AB">
        <w:rPr>
          <w:i/>
          <w:iCs/>
          <w:spacing w:val="7"/>
          <w:lang w:eastAsia="en-AU"/>
        </w:rPr>
        <w:t xml:space="preserve"> </w:t>
      </w:r>
      <w:r w:rsidR="007A47AB" w:rsidRPr="007A47AB">
        <w:rPr>
          <w:i/>
          <w:iCs/>
          <w:lang w:eastAsia="en-AU"/>
        </w:rPr>
        <w:t>Chapman</w:t>
      </w:r>
      <w:r w:rsidR="007A47AB" w:rsidRPr="007A47AB">
        <w:rPr>
          <w:lang w:eastAsia="en-AU"/>
        </w:rPr>
        <w:t>,</w:t>
      </w:r>
      <w:r w:rsidR="007A47AB" w:rsidRPr="007A47AB">
        <w:rPr>
          <w:spacing w:val="7"/>
          <w:lang w:eastAsia="en-AU"/>
        </w:rPr>
        <w:t xml:space="preserve"> </w:t>
      </w:r>
      <w:r w:rsidR="007A47AB" w:rsidRPr="007A47AB">
        <w:rPr>
          <w:lang w:eastAsia="en-AU"/>
        </w:rPr>
        <w:t>the</w:t>
      </w:r>
      <w:r w:rsidR="007A47AB" w:rsidRPr="007A47AB">
        <w:rPr>
          <w:spacing w:val="7"/>
          <w:lang w:eastAsia="en-AU"/>
        </w:rPr>
        <w:t xml:space="preserve"> </w:t>
      </w:r>
      <w:r w:rsidR="007A47AB" w:rsidRPr="007A47AB">
        <w:rPr>
          <w:lang w:eastAsia="en-AU"/>
        </w:rPr>
        <w:t>decision-maker</w:t>
      </w:r>
      <w:r w:rsidR="007A47AB" w:rsidRPr="007A47AB">
        <w:rPr>
          <w:spacing w:val="7"/>
          <w:lang w:eastAsia="en-AU"/>
        </w:rPr>
        <w:t xml:space="preserve"> </w:t>
      </w:r>
      <w:r w:rsidR="007A47AB" w:rsidRPr="007A47AB">
        <w:rPr>
          <w:lang w:eastAsia="en-AU"/>
        </w:rPr>
        <w:t>must</w:t>
      </w:r>
      <w:r w:rsidR="007A47AB" w:rsidRPr="007A47AB">
        <w:rPr>
          <w:spacing w:val="7"/>
          <w:lang w:eastAsia="en-AU"/>
        </w:rPr>
        <w:t xml:space="preserve"> </w:t>
      </w:r>
      <w:r w:rsidR="007A47AB" w:rsidRPr="007A47AB">
        <w:rPr>
          <w:lang w:eastAsia="en-AU"/>
        </w:rPr>
        <w:t>have</w:t>
      </w:r>
      <w:r w:rsidR="007A47AB" w:rsidRPr="007A47AB">
        <w:rPr>
          <w:spacing w:val="-2"/>
          <w:lang w:eastAsia="en-AU"/>
        </w:rPr>
        <w:t xml:space="preserve"> </w:t>
      </w:r>
      <w:r w:rsidR="007A47AB" w:rsidRPr="007A47AB">
        <w:rPr>
          <w:lang w:eastAsia="en-AU"/>
        </w:rPr>
        <w:t>regard</w:t>
      </w:r>
      <w:r w:rsidR="007A47AB" w:rsidRPr="007A47AB">
        <w:rPr>
          <w:spacing w:val="-2"/>
          <w:lang w:eastAsia="en-AU"/>
        </w:rPr>
        <w:t xml:space="preserve"> </w:t>
      </w:r>
      <w:r w:rsidR="007A47AB" w:rsidRPr="007A47AB">
        <w:rPr>
          <w:lang w:eastAsia="en-AU"/>
        </w:rPr>
        <w:t>to</w:t>
      </w:r>
      <w:r w:rsidR="007A47AB" w:rsidRPr="007A47AB">
        <w:rPr>
          <w:spacing w:val="-2"/>
          <w:lang w:eastAsia="en-AU"/>
        </w:rPr>
        <w:t xml:space="preserve"> </w:t>
      </w:r>
      <w:r w:rsidR="007A47AB" w:rsidRPr="007A47AB">
        <w:rPr>
          <w:lang w:eastAsia="en-AU"/>
        </w:rPr>
        <w:t>what</w:t>
      </w:r>
      <w:r w:rsidR="007A47AB" w:rsidRPr="007A47AB">
        <w:rPr>
          <w:spacing w:val="-2"/>
          <w:lang w:eastAsia="en-AU"/>
        </w:rPr>
        <w:t xml:space="preserve"> </w:t>
      </w:r>
      <w:r w:rsidR="007A47AB" w:rsidRPr="007A47AB">
        <w:rPr>
          <w:lang w:eastAsia="en-AU"/>
        </w:rPr>
        <w:t>is</w:t>
      </w:r>
      <w:r w:rsidR="007A47AB" w:rsidRPr="007A47AB">
        <w:rPr>
          <w:spacing w:val="-2"/>
          <w:lang w:eastAsia="en-AU"/>
        </w:rPr>
        <w:t xml:space="preserve"> </w:t>
      </w:r>
      <w:r w:rsidR="007A47AB" w:rsidRPr="007A47AB">
        <w:rPr>
          <w:lang w:eastAsia="en-AU"/>
        </w:rPr>
        <w:t>said</w:t>
      </w:r>
      <w:r w:rsidR="007A47AB" w:rsidRPr="007A47AB">
        <w:rPr>
          <w:spacing w:val="-2"/>
          <w:lang w:eastAsia="en-AU"/>
        </w:rPr>
        <w:t xml:space="preserve"> </w:t>
      </w:r>
      <w:r w:rsidR="007A47AB" w:rsidRPr="007A47AB">
        <w:rPr>
          <w:lang w:eastAsia="en-AU"/>
        </w:rPr>
        <w:t>in</w:t>
      </w:r>
      <w:r w:rsidR="007A47AB" w:rsidRPr="007A47AB">
        <w:rPr>
          <w:spacing w:val="-2"/>
          <w:lang w:eastAsia="en-AU"/>
        </w:rPr>
        <w:t xml:space="preserve"> </w:t>
      </w:r>
      <w:r w:rsidR="007A47AB" w:rsidRPr="007A47AB">
        <w:rPr>
          <w:lang w:eastAsia="en-AU"/>
        </w:rPr>
        <w:t>the</w:t>
      </w:r>
      <w:r w:rsidR="007A47AB" w:rsidRPr="007A47AB">
        <w:rPr>
          <w:spacing w:val="-2"/>
          <w:lang w:eastAsia="en-AU"/>
        </w:rPr>
        <w:t xml:space="preserve"> </w:t>
      </w:r>
      <w:r w:rsidR="007A47AB" w:rsidRPr="007A47AB">
        <w:rPr>
          <w:lang w:eastAsia="en-AU"/>
        </w:rPr>
        <w:t>representations,</w:t>
      </w:r>
      <w:r w:rsidR="007A47AB" w:rsidRPr="007A47AB">
        <w:rPr>
          <w:spacing w:val="-2"/>
          <w:lang w:eastAsia="en-AU"/>
        </w:rPr>
        <w:t xml:space="preserve"> </w:t>
      </w:r>
      <w:r w:rsidR="007A47AB" w:rsidRPr="007A47AB">
        <w:rPr>
          <w:lang w:eastAsia="en-AU"/>
        </w:rPr>
        <w:t>bring</w:t>
      </w:r>
      <w:r w:rsidR="007A47AB" w:rsidRPr="007A47AB">
        <w:rPr>
          <w:spacing w:val="-2"/>
          <w:lang w:eastAsia="en-AU"/>
        </w:rPr>
        <w:t xml:space="preserve"> </w:t>
      </w:r>
      <w:r w:rsidR="007A47AB" w:rsidRPr="007A47AB">
        <w:rPr>
          <w:lang w:eastAsia="en-AU"/>
        </w:rPr>
        <w:t>their</w:t>
      </w:r>
      <w:r w:rsidR="007A47AB" w:rsidRPr="007A47AB">
        <w:rPr>
          <w:spacing w:val="-2"/>
          <w:lang w:eastAsia="en-AU"/>
        </w:rPr>
        <w:t xml:space="preserve"> </w:t>
      </w:r>
      <w:r w:rsidR="007A47AB" w:rsidRPr="007A47AB">
        <w:rPr>
          <w:lang w:eastAsia="en-AU"/>
        </w:rPr>
        <w:t>mind</w:t>
      </w:r>
      <w:r w:rsidR="007A47AB" w:rsidRPr="007A47AB">
        <w:rPr>
          <w:spacing w:val="-2"/>
          <w:lang w:eastAsia="en-AU"/>
        </w:rPr>
        <w:t xml:space="preserve"> </w:t>
      </w:r>
      <w:r w:rsidR="007A47AB" w:rsidRPr="007A47AB">
        <w:rPr>
          <w:lang w:eastAsia="en-AU"/>
        </w:rPr>
        <w:t>to</w:t>
      </w:r>
      <w:r w:rsidR="007A47AB" w:rsidRPr="007A47AB">
        <w:rPr>
          <w:spacing w:val="-2"/>
          <w:lang w:eastAsia="en-AU"/>
        </w:rPr>
        <w:t xml:space="preserve"> </w:t>
      </w:r>
      <w:r w:rsidR="007A47AB" w:rsidRPr="007A47AB">
        <w:rPr>
          <w:lang w:eastAsia="en-AU"/>
        </w:rPr>
        <w:t>bear</w:t>
      </w:r>
      <w:r w:rsidR="007A47AB" w:rsidRPr="007A47AB">
        <w:rPr>
          <w:spacing w:val="-2"/>
          <w:lang w:eastAsia="en-AU"/>
        </w:rPr>
        <w:t xml:space="preserve"> </w:t>
      </w:r>
      <w:r w:rsidR="007A47AB" w:rsidRPr="007A47AB">
        <w:rPr>
          <w:lang w:eastAsia="en-AU"/>
        </w:rPr>
        <w:t>upon</w:t>
      </w:r>
      <w:r w:rsidR="007A47AB" w:rsidRPr="007A47AB">
        <w:rPr>
          <w:spacing w:val="-2"/>
          <w:lang w:eastAsia="en-AU"/>
        </w:rPr>
        <w:t xml:space="preserve"> </w:t>
      </w:r>
      <w:r w:rsidR="007A47AB" w:rsidRPr="007A47AB">
        <w:rPr>
          <w:lang w:eastAsia="en-AU"/>
        </w:rPr>
        <w:t>the</w:t>
      </w:r>
      <w:r w:rsidR="007A47AB" w:rsidRPr="007A47AB">
        <w:rPr>
          <w:spacing w:val="-2"/>
          <w:lang w:eastAsia="en-AU"/>
        </w:rPr>
        <w:t xml:space="preserve"> </w:t>
      </w:r>
      <w:r w:rsidR="007A47AB" w:rsidRPr="007A47AB">
        <w:rPr>
          <w:lang w:eastAsia="en-AU"/>
        </w:rPr>
        <w:t>facts</w:t>
      </w:r>
      <w:r w:rsidR="007A47AB" w:rsidRPr="007A47AB">
        <w:rPr>
          <w:spacing w:val="-7"/>
          <w:lang w:eastAsia="en-AU"/>
        </w:rPr>
        <w:t xml:space="preserve"> </w:t>
      </w:r>
      <w:r w:rsidR="007A47AB" w:rsidRPr="007A47AB">
        <w:rPr>
          <w:lang w:eastAsia="en-AU"/>
        </w:rPr>
        <w:t>stated</w:t>
      </w:r>
      <w:r w:rsidR="007A47AB" w:rsidRPr="007A47AB">
        <w:rPr>
          <w:spacing w:val="-7"/>
          <w:lang w:eastAsia="en-AU"/>
        </w:rPr>
        <w:t xml:space="preserve"> </w:t>
      </w:r>
      <w:r w:rsidR="007A47AB" w:rsidRPr="007A47AB">
        <w:rPr>
          <w:lang w:eastAsia="en-AU"/>
        </w:rPr>
        <w:t>in</w:t>
      </w:r>
      <w:r w:rsidR="007A47AB" w:rsidRPr="007A47AB">
        <w:rPr>
          <w:spacing w:val="-7"/>
          <w:lang w:eastAsia="en-AU"/>
        </w:rPr>
        <w:t xml:space="preserve"> </w:t>
      </w:r>
      <w:r w:rsidR="007A47AB" w:rsidRPr="007A47AB">
        <w:rPr>
          <w:lang w:eastAsia="en-AU"/>
        </w:rPr>
        <w:t>them</w:t>
      </w:r>
      <w:r w:rsidR="007A47AB" w:rsidRPr="007A47AB">
        <w:rPr>
          <w:spacing w:val="-7"/>
          <w:lang w:eastAsia="en-AU"/>
        </w:rPr>
        <w:t xml:space="preserve"> </w:t>
      </w:r>
      <w:r w:rsidR="007A47AB" w:rsidRPr="007A47AB">
        <w:rPr>
          <w:lang w:eastAsia="en-AU"/>
        </w:rPr>
        <w:t>and</w:t>
      </w:r>
      <w:r w:rsidR="007A47AB" w:rsidRPr="007A47AB">
        <w:rPr>
          <w:spacing w:val="-7"/>
          <w:lang w:eastAsia="en-AU"/>
        </w:rPr>
        <w:t xml:space="preserve"> </w:t>
      </w:r>
      <w:r w:rsidR="007A47AB" w:rsidRPr="007A47AB">
        <w:rPr>
          <w:lang w:eastAsia="en-AU"/>
        </w:rPr>
        <w:t>the</w:t>
      </w:r>
      <w:r w:rsidR="007A47AB" w:rsidRPr="007A47AB">
        <w:rPr>
          <w:spacing w:val="-7"/>
          <w:lang w:eastAsia="en-AU"/>
        </w:rPr>
        <w:t xml:space="preserve"> </w:t>
      </w:r>
      <w:r w:rsidR="007A47AB" w:rsidRPr="007A47AB">
        <w:rPr>
          <w:lang w:eastAsia="en-AU"/>
        </w:rPr>
        <w:t>arguments</w:t>
      </w:r>
      <w:r w:rsidR="007A47AB" w:rsidRPr="007A47AB">
        <w:rPr>
          <w:spacing w:val="-7"/>
          <w:lang w:eastAsia="en-AU"/>
        </w:rPr>
        <w:t xml:space="preserve"> </w:t>
      </w:r>
      <w:r w:rsidR="007A47AB" w:rsidRPr="007A47AB">
        <w:rPr>
          <w:lang w:eastAsia="en-AU"/>
        </w:rPr>
        <w:t>or</w:t>
      </w:r>
      <w:r w:rsidR="007A47AB" w:rsidRPr="007A47AB">
        <w:rPr>
          <w:spacing w:val="-7"/>
          <w:lang w:eastAsia="en-AU"/>
        </w:rPr>
        <w:t xml:space="preserve"> </w:t>
      </w:r>
      <w:r w:rsidR="007A47AB" w:rsidRPr="007A47AB">
        <w:rPr>
          <w:lang w:eastAsia="en-AU"/>
        </w:rPr>
        <w:t>opinions</w:t>
      </w:r>
      <w:r w:rsidR="007A47AB" w:rsidRPr="007A47AB">
        <w:rPr>
          <w:spacing w:val="-7"/>
          <w:lang w:eastAsia="en-AU"/>
        </w:rPr>
        <w:t xml:space="preserve"> </w:t>
      </w:r>
      <w:r w:rsidR="007A47AB" w:rsidRPr="007A47AB">
        <w:rPr>
          <w:lang w:eastAsia="en-AU"/>
        </w:rPr>
        <w:t>put</w:t>
      </w:r>
      <w:r w:rsidR="007A47AB" w:rsidRPr="007A47AB">
        <w:rPr>
          <w:spacing w:val="-7"/>
          <w:lang w:eastAsia="en-AU"/>
        </w:rPr>
        <w:t xml:space="preserve"> </w:t>
      </w:r>
      <w:r w:rsidR="007A47AB" w:rsidRPr="007A47AB">
        <w:rPr>
          <w:lang w:eastAsia="en-AU"/>
        </w:rPr>
        <w:t>forward,</w:t>
      </w:r>
      <w:r w:rsidR="007A47AB" w:rsidRPr="007A47AB">
        <w:rPr>
          <w:spacing w:val="-7"/>
          <w:lang w:eastAsia="en-AU"/>
        </w:rPr>
        <w:t xml:space="preserve"> </w:t>
      </w:r>
      <w:r w:rsidR="007A47AB" w:rsidRPr="007A47AB">
        <w:rPr>
          <w:lang w:eastAsia="en-AU"/>
        </w:rPr>
        <w:t>and</w:t>
      </w:r>
      <w:r w:rsidR="007A47AB" w:rsidRPr="007A47AB">
        <w:rPr>
          <w:spacing w:val="-7"/>
          <w:lang w:eastAsia="en-AU"/>
        </w:rPr>
        <w:t xml:space="preserve"> </w:t>
      </w:r>
      <w:r w:rsidR="007A47AB" w:rsidRPr="007A47AB">
        <w:rPr>
          <w:lang w:eastAsia="en-AU"/>
        </w:rPr>
        <w:t>appreciate</w:t>
      </w:r>
      <w:r w:rsidR="007A47AB" w:rsidRPr="007A47AB">
        <w:rPr>
          <w:spacing w:val="-3"/>
          <w:lang w:eastAsia="en-AU"/>
        </w:rPr>
        <w:t xml:space="preserve"> </w:t>
      </w:r>
      <w:r w:rsidR="007A47AB" w:rsidRPr="007A47AB">
        <w:rPr>
          <w:lang w:eastAsia="en-AU"/>
        </w:rPr>
        <w:t>who</w:t>
      </w:r>
      <w:r w:rsidR="007A47AB" w:rsidRPr="007A47AB">
        <w:rPr>
          <w:spacing w:val="21"/>
          <w:lang w:eastAsia="en-AU"/>
        </w:rPr>
        <w:t xml:space="preserve"> </w:t>
      </w:r>
      <w:r w:rsidR="007A47AB" w:rsidRPr="007A47AB">
        <w:rPr>
          <w:lang w:eastAsia="en-AU"/>
        </w:rPr>
        <w:t>is</w:t>
      </w:r>
      <w:r w:rsidR="007A47AB" w:rsidRPr="007A47AB">
        <w:rPr>
          <w:spacing w:val="21"/>
          <w:lang w:eastAsia="en-AU"/>
        </w:rPr>
        <w:t xml:space="preserve"> </w:t>
      </w:r>
      <w:r w:rsidR="007A47AB" w:rsidRPr="007A47AB">
        <w:rPr>
          <w:lang w:eastAsia="en-AU"/>
        </w:rPr>
        <w:t>making</w:t>
      </w:r>
      <w:r w:rsidR="007A47AB" w:rsidRPr="007A47AB">
        <w:rPr>
          <w:spacing w:val="21"/>
          <w:lang w:eastAsia="en-AU"/>
        </w:rPr>
        <w:t xml:space="preserve"> </w:t>
      </w:r>
      <w:r w:rsidR="007A47AB" w:rsidRPr="007A47AB">
        <w:rPr>
          <w:lang w:eastAsia="en-AU"/>
        </w:rPr>
        <w:t>them.</w:t>
      </w:r>
      <w:r w:rsidR="007A47AB" w:rsidRPr="007A47AB">
        <w:rPr>
          <w:spacing w:val="70"/>
          <w:w w:val="150"/>
          <w:lang w:eastAsia="en-AU"/>
        </w:rPr>
        <w:t xml:space="preserve"> </w:t>
      </w:r>
      <w:r w:rsidR="007A47AB" w:rsidRPr="007A47AB">
        <w:rPr>
          <w:lang w:eastAsia="en-AU"/>
        </w:rPr>
        <w:t>From</w:t>
      </w:r>
      <w:r w:rsidR="007A47AB" w:rsidRPr="007A47AB">
        <w:rPr>
          <w:spacing w:val="20"/>
          <w:lang w:eastAsia="en-AU"/>
        </w:rPr>
        <w:t xml:space="preserve"> </w:t>
      </w:r>
      <w:r w:rsidR="007A47AB" w:rsidRPr="007A47AB">
        <w:rPr>
          <w:lang w:eastAsia="en-AU"/>
        </w:rPr>
        <w:t>that</w:t>
      </w:r>
      <w:r w:rsidR="007A47AB" w:rsidRPr="007A47AB">
        <w:rPr>
          <w:spacing w:val="21"/>
          <w:lang w:eastAsia="en-AU"/>
        </w:rPr>
        <w:t xml:space="preserve"> </w:t>
      </w:r>
      <w:r w:rsidR="007A47AB" w:rsidRPr="007A47AB">
        <w:rPr>
          <w:lang w:eastAsia="en-AU"/>
        </w:rPr>
        <w:t>point,</w:t>
      </w:r>
      <w:r w:rsidR="007A47AB" w:rsidRPr="007A47AB">
        <w:rPr>
          <w:spacing w:val="21"/>
          <w:lang w:eastAsia="en-AU"/>
        </w:rPr>
        <w:t xml:space="preserve"> </w:t>
      </w:r>
      <w:r w:rsidR="007A47AB" w:rsidRPr="007A47AB">
        <w:rPr>
          <w:lang w:eastAsia="en-AU"/>
        </w:rPr>
        <w:t>the</w:t>
      </w:r>
      <w:r w:rsidR="007A47AB" w:rsidRPr="007A47AB">
        <w:rPr>
          <w:spacing w:val="21"/>
          <w:lang w:eastAsia="en-AU"/>
        </w:rPr>
        <w:t xml:space="preserve"> </w:t>
      </w:r>
      <w:r w:rsidR="007A47AB" w:rsidRPr="007A47AB">
        <w:rPr>
          <w:lang w:eastAsia="en-AU"/>
        </w:rPr>
        <w:t>decision-maker</w:t>
      </w:r>
      <w:r w:rsidR="007A47AB" w:rsidRPr="007A47AB">
        <w:rPr>
          <w:spacing w:val="21"/>
          <w:lang w:eastAsia="en-AU"/>
        </w:rPr>
        <w:t xml:space="preserve"> </w:t>
      </w:r>
      <w:r w:rsidR="007A47AB" w:rsidRPr="007A47AB">
        <w:rPr>
          <w:lang w:eastAsia="en-AU"/>
        </w:rPr>
        <w:t>might</w:t>
      </w:r>
      <w:r w:rsidR="007A47AB" w:rsidRPr="007A47AB">
        <w:rPr>
          <w:spacing w:val="21"/>
          <w:lang w:eastAsia="en-AU"/>
        </w:rPr>
        <w:t xml:space="preserve"> </w:t>
      </w:r>
      <w:r w:rsidR="007A47AB" w:rsidRPr="007A47AB">
        <w:rPr>
          <w:lang w:eastAsia="en-AU"/>
        </w:rPr>
        <w:t>sift</w:t>
      </w:r>
      <w:r w:rsidR="007A47AB" w:rsidRPr="007A47AB">
        <w:rPr>
          <w:spacing w:val="21"/>
          <w:lang w:eastAsia="en-AU"/>
        </w:rPr>
        <w:t xml:space="preserve"> </w:t>
      </w:r>
      <w:r w:rsidR="007A47AB" w:rsidRPr="007A47AB">
        <w:rPr>
          <w:lang w:eastAsia="en-AU"/>
        </w:rPr>
        <w:t>them,</w:t>
      </w:r>
      <w:r w:rsidR="007A47AB" w:rsidRPr="007A47AB">
        <w:rPr>
          <w:spacing w:val="-3"/>
          <w:lang w:eastAsia="en-AU"/>
        </w:rPr>
        <w:t xml:space="preserve"> </w:t>
      </w:r>
      <w:r w:rsidR="007A47AB" w:rsidRPr="007A47AB">
        <w:rPr>
          <w:lang w:eastAsia="en-AU"/>
        </w:rPr>
        <w:t>attributing whatever weight or persuasive quality is thought appropriate.</w:t>
      </w:r>
      <w:r w:rsidR="007A47AB" w:rsidRPr="007A47AB">
        <w:rPr>
          <w:spacing w:val="59"/>
          <w:lang w:eastAsia="en-AU"/>
        </w:rPr>
        <w:t xml:space="preserve"> </w:t>
      </w:r>
      <w:r w:rsidR="007A47AB" w:rsidRPr="007A47AB">
        <w:rPr>
          <w:lang w:eastAsia="en-AU"/>
        </w:rPr>
        <w:t>The</w:t>
      </w:r>
      <w:r w:rsidR="007A47AB" w:rsidRPr="007A47AB">
        <w:rPr>
          <w:spacing w:val="-3"/>
          <w:lang w:eastAsia="en-AU"/>
        </w:rPr>
        <w:t xml:space="preserve"> </w:t>
      </w:r>
      <w:r w:rsidR="007A47AB" w:rsidRPr="007A47AB">
        <w:rPr>
          <w:lang w:eastAsia="en-AU"/>
        </w:rPr>
        <w:t>weight</w:t>
      </w:r>
      <w:r w:rsidR="007A47AB" w:rsidRPr="007A47AB">
        <w:rPr>
          <w:spacing w:val="-7"/>
          <w:lang w:eastAsia="en-AU"/>
        </w:rPr>
        <w:t xml:space="preserve"> </w:t>
      </w:r>
      <w:r w:rsidR="007A47AB" w:rsidRPr="007A47AB">
        <w:rPr>
          <w:lang w:eastAsia="en-AU"/>
        </w:rPr>
        <w:t>to</w:t>
      </w:r>
      <w:r w:rsidR="007A47AB" w:rsidRPr="007A47AB">
        <w:rPr>
          <w:spacing w:val="-7"/>
          <w:lang w:eastAsia="en-AU"/>
        </w:rPr>
        <w:t xml:space="preserve"> </w:t>
      </w:r>
      <w:r w:rsidR="007A47AB" w:rsidRPr="007A47AB">
        <w:rPr>
          <w:lang w:eastAsia="en-AU"/>
        </w:rPr>
        <w:t>be</w:t>
      </w:r>
      <w:r w:rsidR="007A47AB" w:rsidRPr="007A47AB">
        <w:rPr>
          <w:spacing w:val="-7"/>
          <w:lang w:eastAsia="en-AU"/>
        </w:rPr>
        <w:t xml:space="preserve"> </w:t>
      </w:r>
      <w:r w:rsidR="007A47AB" w:rsidRPr="007A47AB">
        <w:rPr>
          <w:lang w:eastAsia="en-AU"/>
        </w:rPr>
        <w:t>afforded</w:t>
      </w:r>
      <w:r w:rsidR="007A47AB" w:rsidRPr="007A47AB">
        <w:rPr>
          <w:spacing w:val="-7"/>
          <w:lang w:eastAsia="en-AU"/>
        </w:rPr>
        <w:t xml:space="preserve"> </w:t>
      </w:r>
      <w:r w:rsidR="007A47AB" w:rsidRPr="007A47AB">
        <w:rPr>
          <w:lang w:eastAsia="en-AU"/>
        </w:rPr>
        <w:t>to</w:t>
      </w:r>
      <w:r w:rsidR="007A47AB" w:rsidRPr="007A47AB">
        <w:rPr>
          <w:spacing w:val="-7"/>
          <w:lang w:eastAsia="en-AU"/>
        </w:rPr>
        <w:t xml:space="preserve"> </w:t>
      </w:r>
      <w:r w:rsidR="007A47AB" w:rsidRPr="007A47AB">
        <w:rPr>
          <w:lang w:eastAsia="en-AU"/>
        </w:rPr>
        <w:t>the</w:t>
      </w:r>
      <w:r w:rsidR="007A47AB" w:rsidRPr="007A47AB">
        <w:rPr>
          <w:spacing w:val="-7"/>
          <w:lang w:eastAsia="en-AU"/>
        </w:rPr>
        <w:t xml:space="preserve"> </w:t>
      </w:r>
      <w:r w:rsidR="007A47AB" w:rsidRPr="007A47AB">
        <w:rPr>
          <w:lang w:eastAsia="en-AU"/>
        </w:rPr>
        <w:t>representations</w:t>
      </w:r>
      <w:r w:rsidR="007A47AB" w:rsidRPr="007A47AB">
        <w:rPr>
          <w:spacing w:val="-7"/>
          <w:lang w:eastAsia="en-AU"/>
        </w:rPr>
        <w:t xml:space="preserve"> </w:t>
      </w:r>
      <w:r w:rsidR="007A47AB" w:rsidRPr="007A47AB">
        <w:rPr>
          <w:lang w:eastAsia="en-AU"/>
        </w:rPr>
        <w:t>is</w:t>
      </w:r>
      <w:r w:rsidR="007A47AB" w:rsidRPr="007A47AB">
        <w:rPr>
          <w:spacing w:val="-7"/>
          <w:lang w:eastAsia="en-AU"/>
        </w:rPr>
        <w:t xml:space="preserve"> </w:t>
      </w:r>
      <w:r w:rsidR="007A47AB" w:rsidRPr="007A47AB">
        <w:rPr>
          <w:lang w:eastAsia="en-AU"/>
        </w:rPr>
        <w:t>a</w:t>
      </w:r>
      <w:r w:rsidR="007A47AB" w:rsidRPr="007A47AB">
        <w:rPr>
          <w:spacing w:val="-7"/>
          <w:lang w:eastAsia="en-AU"/>
        </w:rPr>
        <w:t xml:space="preserve"> </w:t>
      </w:r>
      <w:r w:rsidR="007A47AB" w:rsidRPr="007A47AB">
        <w:rPr>
          <w:lang w:eastAsia="en-AU"/>
        </w:rPr>
        <w:t>matter</w:t>
      </w:r>
      <w:r w:rsidR="007A47AB" w:rsidRPr="007A47AB">
        <w:rPr>
          <w:spacing w:val="-7"/>
          <w:lang w:eastAsia="en-AU"/>
        </w:rPr>
        <w:t xml:space="preserve"> </w:t>
      </w:r>
      <w:r w:rsidR="007A47AB" w:rsidRPr="007A47AB">
        <w:rPr>
          <w:lang w:eastAsia="en-AU"/>
        </w:rPr>
        <w:t>for</w:t>
      </w:r>
      <w:r w:rsidR="007A47AB" w:rsidRPr="007A47AB">
        <w:rPr>
          <w:spacing w:val="-7"/>
          <w:lang w:eastAsia="en-AU"/>
        </w:rPr>
        <w:t xml:space="preserve"> </w:t>
      </w:r>
      <w:r w:rsidR="007A47AB" w:rsidRPr="007A47AB">
        <w:rPr>
          <w:lang w:eastAsia="en-AU"/>
        </w:rPr>
        <w:t>the</w:t>
      </w:r>
      <w:r w:rsidR="007A47AB" w:rsidRPr="007A47AB">
        <w:rPr>
          <w:spacing w:val="-7"/>
          <w:lang w:eastAsia="en-AU"/>
        </w:rPr>
        <w:t xml:space="preserve"> </w:t>
      </w:r>
      <w:r w:rsidR="007A47AB" w:rsidRPr="007A47AB">
        <w:rPr>
          <w:lang w:eastAsia="en-AU"/>
        </w:rPr>
        <w:t>decision-maker.</w:t>
      </w:r>
      <w:r w:rsidR="007A47AB" w:rsidRPr="007A47AB">
        <w:rPr>
          <w:spacing w:val="-2"/>
          <w:lang w:eastAsia="en-AU"/>
        </w:rPr>
        <w:t xml:space="preserve"> </w:t>
      </w:r>
      <w:r w:rsidR="007A47AB" w:rsidRPr="007A47AB">
        <w:rPr>
          <w:lang w:eastAsia="en-AU"/>
        </w:rPr>
        <w:t>And</w:t>
      </w:r>
      <w:r w:rsidR="007A47AB" w:rsidRPr="007A47AB">
        <w:rPr>
          <w:spacing w:val="11"/>
          <w:lang w:eastAsia="en-AU"/>
        </w:rPr>
        <w:t xml:space="preserve"> </w:t>
      </w:r>
      <w:r w:rsidR="007A47AB" w:rsidRPr="007A47AB">
        <w:rPr>
          <w:lang w:eastAsia="en-AU"/>
        </w:rPr>
        <w:t>the</w:t>
      </w:r>
      <w:r w:rsidR="007A47AB" w:rsidRPr="007A47AB">
        <w:rPr>
          <w:spacing w:val="11"/>
          <w:lang w:eastAsia="en-AU"/>
        </w:rPr>
        <w:t xml:space="preserve"> </w:t>
      </w:r>
      <w:r w:rsidR="007A47AB" w:rsidRPr="007A47AB">
        <w:rPr>
          <w:lang w:eastAsia="en-AU"/>
        </w:rPr>
        <w:t>decision-maker</w:t>
      </w:r>
      <w:r w:rsidR="007A47AB" w:rsidRPr="007A47AB">
        <w:rPr>
          <w:spacing w:val="11"/>
          <w:lang w:eastAsia="en-AU"/>
        </w:rPr>
        <w:t xml:space="preserve"> </w:t>
      </w:r>
      <w:r w:rsidR="007A47AB" w:rsidRPr="007A47AB">
        <w:rPr>
          <w:lang w:eastAsia="en-AU"/>
        </w:rPr>
        <w:t>is</w:t>
      </w:r>
      <w:r w:rsidR="007A47AB" w:rsidRPr="007A47AB">
        <w:rPr>
          <w:spacing w:val="10"/>
          <w:lang w:eastAsia="en-AU"/>
        </w:rPr>
        <w:t xml:space="preserve"> </w:t>
      </w:r>
      <w:r w:rsidR="007A47AB" w:rsidRPr="007A47AB">
        <w:rPr>
          <w:lang w:eastAsia="en-AU"/>
        </w:rPr>
        <w:t>not</w:t>
      </w:r>
      <w:r w:rsidR="007A47AB" w:rsidRPr="007A47AB">
        <w:rPr>
          <w:spacing w:val="11"/>
          <w:lang w:eastAsia="en-AU"/>
        </w:rPr>
        <w:t xml:space="preserve"> </w:t>
      </w:r>
      <w:r w:rsidR="007A47AB" w:rsidRPr="007A47AB">
        <w:rPr>
          <w:lang w:eastAsia="en-AU"/>
        </w:rPr>
        <w:t>obliged</w:t>
      </w:r>
      <w:r w:rsidR="007A47AB" w:rsidRPr="007A47AB">
        <w:rPr>
          <w:spacing w:val="10"/>
          <w:lang w:eastAsia="en-AU"/>
        </w:rPr>
        <w:t xml:space="preserve"> </w:t>
      </w:r>
      <w:r w:rsidR="007A47AB" w:rsidRPr="007A47AB">
        <w:rPr>
          <w:lang w:eastAsia="en-AU"/>
        </w:rPr>
        <w:t>‘to</w:t>
      </w:r>
      <w:r w:rsidR="007A47AB" w:rsidRPr="007A47AB">
        <w:rPr>
          <w:spacing w:val="10"/>
          <w:lang w:eastAsia="en-AU"/>
        </w:rPr>
        <w:t xml:space="preserve"> </w:t>
      </w:r>
      <w:r w:rsidR="007A47AB" w:rsidRPr="007A47AB">
        <w:rPr>
          <w:lang w:eastAsia="en-AU"/>
        </w:rPr>
        <w:t>make</w:t>
      </w:r>
      <w:r w:rsidR="007A47AB" w:rsidRPr="007A47AB">
        <w:rPr>
          <w:spacing w:val="10"/>
          <w:lang w:eastAsia="en-AU"/>
        </w:rPr>
        <w:t xml:space="preserve"> </w:t>
      </w:r>
      <w:r w:rsidR="007A47AB" w:rsidRPr="007A47AB">
        <w:rPr>
          <w:lang w:eastAsia="en-AU"/>
        </w:rPr>
        <w:t>actual</w:t>
      </w:r>
      <w:r w:rsidR="007A47AB" w:rsidRPr="007A47AB">
        <w:rPr>
          <w:spacing w:val="11"/>
          <w:lang w:eastAsia="en-AU"/>
        </w:rPr>
        <w:t xml:space="preserve"> </w:t>
      </w:r>
      <w:r w:rsidR="007A47AB" w:rsidRPr="007A47AB">
        <w:rPr>
          <w:lang w:eastAsia="en-AU"/>
        </w:rPr>
        <w:t>findings</w:t>
      </w:r>
      <w:r w:rsidR="007A47AB" w:rsidRPr="007A47AB">
        <w:rPr>
          <w:spacing w:val="10"/>
          <w:lang w:eastAsia="en-AU"/>
        </w:rPr>
        <w:t xml:space="preserve"> </w:t>
      </w:r>
      <w:r w:rsidR="007A47AB" w:rsidRPr="007A47AB">
        <w:rPr>
          <w:lang w:eastAsia="en-AU"/>
        </w:rPr>
        <w:t>of</w:t>
      </w:r>
      <w:r w:rsidR="007A47AB" w:rsidRPr="007A47AB">
        <w:rPr>
          <w:spacing w:val="10"/>
          <w:lang w:eastAsia="en-AU"/>
        </w:rPr>
        <w:t xml:space="preserve"> </w:t>
      </w:r>
      <w:r w:rsidR="007A47AB" w:rsidRPr="007A47AB">
        <w:rPr>
          <w:lang w:eastAsia="en-AU"/>
        </w:rPr>
        <w:t>fact</w:t>
      </w:r>
      <w:r w:rsidR="007A47AB" w:rsidRPr="007A47AB">
        <w:rPr>
          <w:spacing w:val="11"/>
          <w:lang w:eastAsia="en-AU"/>
        </w:rPr>
        <w:t xml:space="preserve"> </w:t>
      </w:r>
      <w:r w:rsidR="007A47AB" w:rsidRPr="007A47AB">
        <w:rPr>
          <w:lang w:eastAsia="en-AU"/>
        </w:rPr>
        <w:t>as</w:t>
      </w:r>
      <w:r w:rsidR="007A47AB" w:rsidRPr="007A47AB">
        <w:rPr>
          <w:spacing w:val="10"/>
          <w:lang w:eastAsia="en-AU"/>
        </w:rPr>
        <w:t xml:space="preserve"> </w:t>
      </w:r>
      <w:r w:rsidR="007A47AB" w:rsidRPr="007A47AB">
        <w:rPr>
          <w:lang w:eastAsia="en-AU"/>
        </w:rPr>
        <w:t>an</w:t>
      </w:r>
      <w:r w:rsidR="007A47AB" w:rsidRPr="007A47AB">
        <w:rPr>
          <w:spacing w:val="-2"/>
          <w:lang w:eastAsia="en-AU"/>
        </w:rPr>
        <w:t xml:space="preserve"> </w:t>
      </w:r>
      <w:r w:rsidR="007A47AB" w:rsidRPr="007A47AB">
        <w:rPr>
          <w:lang w:eastAsia="en-AU"/>
        </w:rPr>
        <w:t>adjudication</w:t>
      </w:r>
      <w:r w:rsidR="007A47AB" w:rsidRPr="007A47AB">
        <w:rPr>
          <w:spacing w:val="-3"/>
          <w:lang w:eastAsia="en-AU"/>
        </w:rPr>
        <w:t xml:space="preserve"> </w:t>
      </w:r>
      <w:r w:rsidR="007A47AB" w:rsidRPr="007A47AB">
        <w:rPr>
          <w:lang w:eastAsia="en-AU"/>
        </w:rPr>
        <w:t>of</w:t>
      </w:r>
      <w:r w:rsidR="007A47AB" w:rsidRPr="007A47AB">
        <w:rPr>
          <w:spacing w:val="-3"/>
          <w:lang w:eastAsia="en-AU"/>
        </w:rPr>
        <w:t xml:space="preserve"> </w:t>
      </w:r>
      <w:r w:rsidR="007A47AB" w:rsidRPr="007A47AB">
        <w:rPr>
          <w:lang w:eastAsia="en-AU"/>
        </w:rPr>
        <w:t>all</w:t>
      </w:r>
      <w:r w:rsidR="007A47AB" w:rsidRPr="007A47AB">
        <w:rPr>
          <w:spacing w:val="-3"/>
          <w:lang w:eastAsia="en-AU"/>
        </w:rPr>
        <w:t xml:space="preserve"> </w:t>
      </w:r>
      <w:r w:rsidR="007A47AB" w:rsidRPr="007A47AB">
        <w:rPr>
          <w:lang w:eastAsia="en-AU"/>
        </w:rPr>
        <w:t>material</w:t>
      </w:r>
      <w:r w:rsidR="007A47AB" w:rsidRPr="007A47AB">
        <w:rPr>
          <w:spacing w:val="-3"/>
          <w:lang w:eastAsia="en-AU"/>
        </w:rPr>
        <w:t xml:space="preserve"> </w:t>
      </w:r>
      <w:r w:rsidR="007A47AB" w:rsidRPr="007A47AB">
        <w:rPr>
          <w:lang w:eastAsia="en-AU"/>
        </w:rPr>
        <w:t>claims’</w:t>
      </w:r>
      <w:r w:rsidR="007A47AB" w:rsidRPr="007A47AB">
        <w:rPr>
          <w:spacing w:val="-3"/>
          <w:lang w:eastAsia="en-AU"/>
        </w:rPr>
        <w:t xml:space="preserve"> </w:t>
      </w:r>
      <w:r w:rsidR="007A47AB" w:rsidRPr="007A47AB">
        <w:rPr>
          <w:lang w:eastAsia="en-AU"/>
        </w:rPr>
        <w:t>made</w:t>
      </w:r>
      <w:r w:rsidR="007A47AB" w:rsidRPr="007A47AB">
        <w:rPr>
          <w:spacing w:val="-3"/>
          <w:lang w:eastAsia="en-AU"/>
        </w:rPr>
        <w:t xml:space="preserve"> </w:t>
      </w:r>
      <w:r w:rsidR="007A47AB" w:rsidRPr="007A47AB">
        <w:rPr>
          <w:lang w:eastAsia="en-AU"/>
        </w:rPr>
        <w:t>by</w:t>
      </w:r>
      <w:r w:rsidR="007A47AB" w:rsidRPr="007A47AB">
        <w:rPr>
          <w:spacing w:val="-3"/>
          <w:lang w:eastAsia="en-AU"/>
        </w:rPr>
        <w:t xml:space="preserve"> </w:t>
      </w:r>
      <w:r w:rsidR="007A47AB" w:rsidRPr="007A47AB">
        <w:rPr>
          <w:lang w:eastAsia="en-AU"/>
        </w:rPr>
        <w:t>a</w:t>
      </w:r>
      <w:r w:rsidR="007A47AB" w:rsidRPr="007A47AB">
        <w:rPr>
          <w:spacing w:val="-3"/>
          <w:lang w:eastAsia="en-AU"/>
        </w:rPr>
        <w:t xml:space="preserve"> </w:t>
      </w:r>
      <w:r w:rsidR="007A47AB" w:rsidRPr="007A47AB">
        <w:rPr>
          <w:lang w:eastAsia="en-AU"/>
        </w:rPr>
        <w:t>former</w:t>
      </w:r>
      <w:r w:rsidR="007A47AB" w:rsidRPr="007A47AB">
        <w:rPr>
          <w:spacing w:val="-3"/>
          <w:lang w:eastAsia="en-AU"/>
        </w:rPr>
        <w:t xml:space="preserve"> </w:t>
      </w:r>
      <w:r w:rsidR="007A47AB" w:rsidRPr="007A47AB">
        <w:rPr>
          <w:lang w:eastAsia="en-AU"/>
        </w:rPr>
        <w:t>visa</w:t>
      </w:r>
      <w:r w:rsidR="007A47AB" w:rsidRPr="007A47AB">
        <w:rPr>
          <w:spacing w:val="-3"/>
          <w:lang w:eastAsia="en-AU"/>
        </w:rPr>
        <w:t xml:space="preserve"> </w:t>
      </w:r>
      <w:r w:rsidR="007A47AB" w:rsidRPr="007A47AB">
        <w:rPr>
          <w:lang w:eastAsia="en-AU"/>
        </w:rPr>
        <w:t>holder.</w:t>
      </w:r>
    </w:p>
    <w:p w14:paraId="058EE225" w14:textId="15EE19DE" w:rsidR="007A47AB" w:rsidRPr="007A47AB" w:rsidRDefault="007329A1" w:rsidP="007329A1">
      <w:pPr>
        <w:pStyle w:val="Quote1"/>
        <w:ind w:left="1440" w:hanging="703"/>
        <w:rPr>
          <w:lang w:eastAsia="en-AU"/>
        </w:rPr>
      </w:pPr>
      <w:r>
        <w:rPr>
          <w:lang w:eastAsia="en-AU"/>
        </w:rPr>
        <w:lastRenderedPageBreak/>
        <w:t>25</w:t>
      </w:r>
      <w:r>
        <w:rPr>
          <w:lang w:eastAsia="en-AU"/>
        </w:rPr>
        <w:tab/>
      </w:r>
      <w:r w:rsidR="007A47AB" w:rsidRPr="007A47AB">
        <w:rPr>
          <w:lang w:eastAsia="en-AU"/>
        </w:rPr>
        <w:t>It</w:t>
      </w:r>
      <w:r w:rsidR="007A47AB" w:rsidRPr="007A47AB">
        <w:rPr>
          <w:spacing w:val="57"/>
          <w:lang w:eastAsia="en-AU"/>
        </w:rPr>
        <w:t xml:space="preserve"> </w:t>
      </w:r>
      <w:r w:rsidR="007A47AB" w:rsidRPr="007A47AB">
        <w:rPr>
          <w:lang w:eastAsia="en-AU"/>
        </w:rPr>
        <w:t>is</w:t>
      </w:r>
      <w:r w:rsidR="007A47AB" w:rsidRPr="007A47AB">
        <w:rPr>
          <w:spacing w:val="58"/>
          <w:lang w:eastAsia="en-AU"/>
        </w:rPr>
        <w:t xml:space="preserve"> </w:t>
      </w:r>
      <w:r w:rsidR="007A47AB" w:rsidRPr="007A47AB">
        <w:rPr>
          <w:lang w:eastAsia="en-AU"/>
        </w:rPr>
        <w:t>also</w:t>
      </w:r>
      <w:r w:rsidR="007A47AB" w:rsidRPr="007A47AB">
        <w:rPr>
          <w:spacing w:val="57"/>
          <w:lang w:eastAsia="en-AU"/>
        </w:rPr>
        <w:t xml:space="preserve"> </w:t>
      </w:r>
      <w:r w:rsidR="007A47AB" w:rsidRPr="007A47AB">
        <w:rPr>
          <w:lang w:eastAsia="en-AU"/>
        </w:rPr>
        <w:t>well-established</w:t>
      </w:r>
      <w:r w:rsidR="007A47AB" w:rsidRPr="007A47AB">
        <w:rPr>
          <w:spacing w:val="57"/>
          <w:lang w:eastAsia="en-AU"/>
        </w:rPr>
        <w:t xml:space="preserve"> </w:t>
      </w:r>
      <w:r w:rsidR="007A47AB" w:rsidRPr="007A47AB">
        <w:rPr>
          <w:lang w:eastAsia="en-AU"/>
        </w:rPr>
        <w:t>that</w:t>
      </w:r>
      <w:r w:rsidR="007A47AB" w:rsidRPr="007A47AB">
        <w:rPr>
          <w:spacing w:val="57"/>
          <w:lang w:eastAsia="en-AU"/>
        </w:rPr>
        <w:t xml:space="preserve"> </w:t>
      </w:r>
      <w:r w:rsidR="007A47AB" w:rsidRPr="007A47AB">
        <w:rPr>
          <w:lang w:eastAsia="en-AU"/>
        </w:rPr>
        <w:t>the</w:t>
      </w:r>
      <w:r w:rsidR="007A47AB" w:rsidRPr="007A47AB">
        <w:rPr>
          <w:spacing w:val="57"/>
          <w:lang w:eastAsia="en-AU"/>
        </w:rPr>
        <w:t xml:space="preserve"> </w:t>
      </w:r>
      <w:r w:rsidR="007A47AB" w:rsidRPr="007A47AB">
        <w:rPr>
          <w:lang w:eastAsia="en-AU"/>
        </w:rPr>
        <w:t>requisite</w:t>
      </w:r>
      <w:r w:rsidR="007A47AB" w:rsidRPr="007A47AB">
        <w:rPr>
          <w:spacing w:val="57"/>
          <w:lang w:eastAsia="en-AU"/>
        </w:rPr>
        <w:t xml:space="preserve"> </w:t>
      </w:r>
      <w:r w:rsidR="007A47AB" w:rsidRPr="007A47AB">
        <w:rPr>
          <w:lang w:eastAsia="en-AU"/>
        </w:rPr>
        <w:t>level</w:t>
      </w:r>
      <w:r w:rsidR="007A47AB" w:rsidRPr="007A47AB">
        <w:rPr>
          <w:spacing w:val="57"/>
          <w:lang w:eastAsia="en-AU"/>
        </w:rPr>
        <w:t xml:space="preserve"> </w:t>
      </w:r>
      <w:r w:rsidR="007A47AB" w:rsidRPr="007A47AB">
        <w:rPr>
          <w:lang w:eastAsia="en-AU"/>
        </w:rPr>
        <w:t>of</w:t>
      </w:r>
      <w:r w:rsidR="007A47AB" w:rsidRPr="007A47AB">
        <w:rPr>
          <w:spacing w:val="57"/>
          <w:lang w:eastAsia="en-AU"/>
        </w:rPr>
        <w:t xml:space="preserve"> </w:t>
      </w:r>
      <w:r w:rsidR="007A47AB" w:rsidRPr="007A47AB">
        <w:rPr>
          <w:lang w:eastAsia="en-AU"/>
        </w:rPr>
        <w:t>engagement</w:t>
      </w:r>
      <w:r w:rsidR="007A47AB" w:rsidRPr="007A47AB">
        <w:rPr>
          <w:spacing w:val="57"/>
          <w:lang w:eastAsia="en-AU"/>
        </w:rPr>
        <w:t xml:space="preserve"> </w:t>
      </w:r>
      <w:r w:rsidR="007A47AB" w:rsidRPr="007A47AB">
        <w:rPr>
          <w:lang w:eastAsia="en-AU"/>
        </w:rPr>
        <w:t>by</w:t>
      </w:r>
      <w:r w:rsidR="007A47AB" w:rsidRPr="007A47AB">
        <w:rPr>
          <w:spacing w:val="57"/>
          <w:lang w:eastAsia="en-AU"/>
        </w:rPr>
        <w:t xml:space="preserve"> </w:t>
      </w:r>
      <w:r w:rsidR="007A47AB" w:rsidRPr="007A47AB">
        <w:rPr>
          <w:lang w:eastAsia="en-AU"/>
        </w:rPr>
        <w:t>the</w:t>
      </w:r>
      <w:r w:rsidR="007A47AB" w:rsidRPr="007A47AB">
        <w:rPr>
          <w:spacing w:val="-2"/>
          <w:lang w:eastAsia="en-AU"/>
        </w:rPr>
        <w:t xml:space="preserve"> </w:t>
      </w:r>
      <w:r w:rsidR="007A47AB" w:rsidRPr="007A47AB">
        <w:rPr>
          <w:lang w:eastAsia="en-AU"/>
        </w:rPr>
        <w:t>decision-maker</w:t>
      </w:r>
      <w:r w:rsidR="007A47AB" w:rsidRPr="007A47AB">
        <w:rPr>
          <w:spacing w:val="46"/>
          <w:lang w:eastAsia="en-AU"/>
        </w:rPr>
        <w:t xml:space="preserve"> </w:t>
      </w:r>
      <w:r w:rsidR="007A47AB" w:rsidRPr="007A47AB">
        <w:rPr>
          <w:lang w:eastAsia="en-AU"/>
        </w:rPr>
        <w:t>with</w:t>
      </w:r>
      <w:r w:rsidR="007A47AB" w:rsidRPr="007A47AB">
        <w:rPr>
          <w:spacing w:val="46"/>
          <w:lang w:eastAsia="en-AU"/>
        </w:rPr>
        <w:t xml:space="preserve"> </w:t>
      </w:r>
      <w:r w:rsidR="007A47AB" w:rsidRPr="007A47AB">
        <w:rPr>
          <w:lang w:eastAsia="en-AU"/>
        </w:rPr>
        <w:t>the</w:t>
      </w:r>
      <w:r w:rsidR="007A47AB" w:rsidRPr="007A47AB">
        <w:rPr>
          <w:spacing w:val="46"/>
          <w:lang w:eastAsia="en-AU"/>
        </w:rPr>
        <w:t xml:space="preserve"> </w:t>
      </w:r>
      <w:r w:rsidR="007A47AB" w:rsidRPr="007A47AB">
        <w:rPr>
          <w:lang w:eastAsia="en-AU"/>
        </w:rPr>
        <w:t>representations</w:t>
      </w:r>
      <w:r w:rsidR="007A47AB" w:rsidRPr="007A47AB">
        <w:rPr>
          <w:spacing w:val="46"/>
          <w:lang w:eastAsia="en-AU"/>
        </w:rPr>
        <w:t xml:space="preserve"> </w:t>
      </w:r>
      <w:r w:rsidR="007A47AB" w:rsidRPr="007A47AB">
        <w:rPr>
          <w:lang w:eastAsia="en-AU"/>
        </w:rPr>
        <w:t>must</w:t>
      </w:r>
      <w:r w:rsidR="007A47AB" w:rsidRPr="007A47AB">
        <w:rPr>
          <w:spacing w:val="46"/>
          <w:lang w:eastAsia="en-AU"/>
        </w:rPr>
        <w:t xml:space="preserve"> </w:t>
      </w:r>
      <w:r w:rsidR="007A47AB" w:rsidRPr="007A47AB">
        <w:rPr>
          <w:lang w:eastAsia="en-AU"/>
        </w:rPr>
        <w:t>occur</w:t>
      </w:r>
      <w:r w:rsidR="007A47AB" w:rsidRPr="007A47AB">
        <w:rPr>
          <w:spacing w:val="46"/>
          <w:lang w:eastAsia="en-AU"/>
        </w:rPr>
        <w:t xml:space="preserve"> </w:t>
      </w:r>
      <w:r w:rsidR="007A47AB" w:rsidRPr="007A47AB">
        <w:rPr>
          <w:lang w:eastAsia="en-AU"/>
        </w:rPr>
        <w:t>within</w:t>
      </w:r>
      <w:r w:rsidR="007A47AB" w:rsidRPr="007A47AB">
        <w:rPr>
          <w:spacing w:val="46"/>
          <w:lang w:eastAsia="en-AU"/>
        </w:rPr>
        <w:t xml:space="preserve"> </w:t>
      </w:r>
      <w:r w:rsidR="007A47AB" w:rsidRPr="007A47AB">
        <w:rPr>
          <w:lang w:eastAsia="en-AU"/>
        </w:rPr>
        <w:t>the</w:t>
      </w:r>
      <w:r w:rsidR="007A47AB" w:rsidRPr="007A47AB">
        <w:rPr>
          <w:spacing w:val="46"/>
          <w:lang w:eastAsia="en-AU"/>
        </w:rPr>
        <w:t xml:space="preserve"> </w:t>
      </w:r>
      <w:r w:rsidR="007A47AB" w:rsidRPr="007A47AB">
        <w:rPr>
          <w:lang w:eastAsia="en-AU"/>
        </w:rPr>
        <w:t>bounds</w:t>
      </w:r>
      <w:r w:rsidR="007A47AB" w:rsidRPr="007A47AB">
        <w:rPr>
          <w:spacing w:val="46"/>
          <w:lang w:eastAsia="en-AU"/>
        </w:rPr>
        <w:t xml:space="preserve"> </w:t>
      </w:r>
      <w:r w:rsidR="007A47AB" w:rsidRPr="007A47AB">
        <w:rPr>
          <w:lang w:eastAsia="en-AU"/>
        </w:rPr>
        <w:t>of</w:t>
      </w:r>
      <w:r w:rsidR="007A47AB" w:rsidRPr="007A47AB">
        <w:rPr>
          <w:spacing w:val="-1"/>
          <w:lang w:eastAsia="en-AU"/>
        </w:rPr>
        <w:t xml:space="preserve"> </w:t>
      </w:r>
      <w:r w:rsidR="007A47AB" w:rsidRPr="007A47AB">
        <w:rPr>
          <w:lang w:eastAsia="en-AU"/>
        </w:rPr>
        <w:t>rationality</w:t>
      </w:r>
      <w:r w:rsidR="007A47AB" w:rsidRPr="007A47AB">
        <w:rPr>
          <w:spacing w:val="-10"/>
          <w:lang w:eastAsia="en-AU"/>
        </w:rPr>
        <w:t xml:space="preserve"> </w:t>
      </w:r>
      <w:r w:rsidR="007A47AB" w:rsidRPr="007A47AB">
        <w:rPr>
          <w:lang w:eastAsia="en-AU"/>
        </w:rPr>
        <w:t>and</w:t>
      </w:r>
      <w:r w:rsidR="007A47AB" w:rsidRPr="007A47AB">
        <w:rPr>
          <w:spacing w:val="-10"/>
          <w:lang w:eastAsia="en-AU"/>
        </w:rPr>
        <w:t xml:space="preserve"> </w:t>
      </w:r>
      <w:r w:rsidR="007A47AB" w:rsidRPr="007A47AB">
        <w:rPr>
          <w:lang w:eastAsia="en-AU"/>
        </w:rPr>
        <w:t>reasonableness.</w:t>
      </w:r>
      <w:r w:rsidR="007A47AB" w:rsidRPr="007A47AB">
        <w:rPr>
          <w:spacing w:val="36"/>
          <w:lang w:eastAsia="en-AU"/>
        </w:rPr>
        <w:t xml:space="preserve"> </w:t>
      </w:r>
      <w:r w:rsidR="007A47AB" w:rsidRPr="007A47AB">
        <w:rPr>
          <w:lang w:eastAsia="en-AU"/>
        </w:rPr>
        <w:t>What</w:t>
      </w:r>
      <w:r w:rsidR="007A47AB" w:rsidRPr="007A47AB">
        <w:rPr>
          <w:spacing w:val="-10"/>
          <w:lang w:eastAsia="en-AU"/>
        </w:rPr>
        <w:t xml:space="preserve"> </w:t>
      </w:r>
      <w:r w:rsidR="007A47AB" w:rsidRPr="007A47AB">
        <w:rPr>
          <w:lang w:eastAsia="en-AU"/>
        </w:rPr>
        <w:t>is</w:t>
      </w:r>
      <w:r w:rsidR="007A47AB" w:rsidRPr="007A47AB">
        <w:rPr>
          <w:spacing w:val="-10"/>
          <w:lang w:eastAsia="en-AU"/>
        </w:rPr>
        <w:t xml:space="preserve"> </w:t>
      </w:r>
      <w:r w:rsidR="007A47AB" w:rsidRPr="007A47AB">
        <w:rPr>
          <w:lang w:eastAsia="en-AU"/>
        </w:rPr>
        <w:t>necessary</w:t>
      </w:r>
      <w:r w:rsidR="007A47AB" w:rsidRPr="007A47AB">
        <w:rPr>
          <w:spacing w:val="-10"/>
          <w:lang w:eastAsia="en-AU"/>
        </w:rPr>
        <w:t xml:space="preserve"> </w:t>
      </w:r>
      <w:r w:rsidR="007A47AB" w:rsidRPr="007A47AB">
        <w:rPr>
          <w:lang w:eastAsia="en-AU"/>
        </w:rPr>
        <w:t>to</w:t>
      </w:r>
      <w:r w:rsidR="007A47AB" w:rsidRPr="007A47AB">
        <w:rPr>
          <w:spacing w:val="-10"/>
          <w:lang w:eastAsia="en-AU"/>
        </w:rPr>
        <w:t xml:space="preserve"> </w:t>
      </w:r>
      <w:r w:rsidR="007A47AB" w:rsidRPr="007A47AB">
        <w:rPr>
          <w:lang w:eastAsia="en-AU"/>
        </w:rPr>
        <w:t>comply</w:t>
      </w:r>
      <w:r w:rsidR="007A47AB" w:rsidRPr="007A47AB">
        <w:rPr>
          <w:spacing w:val="-10"/>
          <w:lang w:eastAsia="en-AU"/>
        </w:rPr>
        <w:t xml:space="preserve"> </w:t>
      </w:r>
      <w:r w:rsidR="007A47AB" w:rsidRPr="007A47AB">
        <w:rPr>
          <w:lang w:eastAsia="en-AU"/>
        </w:rPr>
        <w:t>with</w:t>
      </w:r>
      <w:r w:rsidR="007A47AB" w:rsidRPr="007A47AB">
        <w:rPr>
          <w:spacing w:val="-10"/>
          <w:lang w:eastAsia="en-AU"/>
        </w:rPr>
        <w:t xml:space="preserve"> </w:t>
      </w:r>
      <w:r w:rsidR="007A47AB" w:rsidRPr="007A47AB">
        <w:rPr>
          <w:lang w:eastAsia="en-AU"/>
        </w:rPr>
        <w:t>the</w:t>
      </w:r>
      <w:r w:rsidR="007A47AB" w:rsidRPr="007A47AB">
        <w:rPr>
          <w:spacing w:val="-10"/>
          <w:lang w:eastAsia="en-AU"/>
        </w:rPr>
        <w:t xml:space="preserve"> </w:t>
      </w:r>
      <w:r w:rsidR="007A47AB" w:rsidRPr="007A47AB">
        <w:rPr>
          <w:lang w:eastAsia="en-AU"/>
        </w:rPr>
        <w:t>statutory</w:t>
      </w:r>
      <w:r w:rsidR="007A47AB" w:rsidRPr="007A47AB">
        <w:rPr>
          <w:spacing w:val="-2"/>
          <w:lang w:eastAsia="en-AU"/>
        </w:rPr>
        <w:t xml:space="preserve"> </w:t>
      </w:r>
      <w:r w:rsidR="007A47AB" w:rsidRPr="007A47AB">
        <w:rPr>
          <w:lang w:eastAsia="en-AU"/>
        </w:rPr>
        <w:t>requirement</w:t>
      </w:r>
      <w:r w:rsidR="007A47AB" w:rsidRPr="007A47AB">
        <w:rPr>
          <w:spacing w:val="40"/>
          <w:lang w:eastAsia="en-AU"/>
        </w:rPr>
        <w:t xml:space="preserve"> </w:t>
      </w:r>
      <w:r w:rsidR="007A47AB" w:rsidRPr="007A47AB">
        <w:rPr>
          <w:lang w:eastAsia="en-AU"/>
        </w:rPr>
        <w:t>for</w:t>
      </w:r>
      <w:r w:rsidR="007A47AB" w:rsidRPr="007A47AB">
        <w:rPr>
          <w:spacing w:val="40"/>
          <w:lang w:eastAsia="en-AU"/>
        </w:rPr>
        <w:t xml:space="preserve"> </w:t>
      </w:r>
      <w:r w:rsidR="007A47AB" w:rsidRPr="007A47AB">
        <w:rPr>
          <w:lang w:eastAsia="en-AU"/>
        </w:rPr>
        <w:t>a</w:t>
      </w:r>
      <w:r w:rsidR="007A47AB" w:rsidRPr="007A47AB">
        <w:rPr>
          <w:spacing w:val="40"/>
          <w:lang w:eastAsia="en-AU"/>
        </w:rPr>
        <w:t xml:space="preserve"> </w:t>
      </w:r>
      <w:r w:rsidR="007A47AB" w:rsidRPr="007A47AB">
        <w:rPr>
          <w:lang w:eastAsia="en-AU"/>
        </w:rPr>
        <w:t>valid</w:t>
      </w:r>
      <w:r w:rsidR="007A47AB" w:rsidRPr="007A47AB">
        <w:rPr>
          <w:spacing w:val="40"/>
          <w:lang w:eastAsia="en-AU"/>
        </w:rPr>
        <w:t xml:space="preserve"> </w:t>
      </w:r>
      <w:r w:rsidR="007A47AB" w:rsidRPr="007A47AB">
        <w:rPr>
          <w:lang w:eastAsia="en-AU"/>
        </w:rPr>
        <w:t>exercise</w:t>
      </w:r>
      <w:r w:rsidR="007A47AB" w:rsidRPr="007A47AB">
        <w:rPr>
          <w:spacing w:val="40"/>
          <w:lang w:eastAsia="en-AU"/>
        </w:rPr>
        <w:t xml:space="preserve"> </w:t>
      </w:r>
      <w:r w:rsidR="007A47AB" w:rsidRPr="007A47AB">
        <w:rPr>
          <w:lang w:eastAsia="en-AU"/>
        </w:rPr>
        <w:t>of</w:t>
      </w:r>
      <w:r w:rsidR="007A47AB" w:rsidRPr="007A47AB">
        <w:rPr>
          <w:spacing w:val="40"/>
          <w:lang w:eastAsia="en-AU"/>
        </w:rPr>
        <w:t xml:space="preserve"> </w:t>
      </w:r>
      <w:r w:rsidR="007A47AB" w:rsidRPr="007A47AB">
        <w:rPr>
          <w:lang w:eastAsia="en-AU"/>
        </w:rPr>
        <w:t>power</w:t>
      </w:r>
      <w:r w:rsidR="007A47AB" w:rsidRPr="007A47AB">
        <w:rPr>
          <w:spacing w:val="40"/>
          <w:lang w:eastAsia="en-AU"/>
        </w:rPr>
        <w:t xml:space="preserve"> </w:t>
      </w:r>
      <w:r w:rsidR="007A47AB" w:rsidRPr="007A47AB">
        <w:rPr>
          <w:lang w:eastAsia="en-AU"/>
        </w:rPr>
        <w:t>will</w:t>
      </w:r>
      <w:r w:rsidR="007A47AB" w:rsidRPr="007A47AB">
        <w:rPr>
          <w:spacing w:val="40"/>
          <w:lang w:eastAsia="en-AU"/>
        </w:rPr>
        <w:t xml:space="preserve"> </w:t>
      </w:r>
      <w:r w:rsidR="007A47AB" w:rsidRPr="007A47AB">
        <w:rPr>
          <w:lang w:eastAsia="en-AU"/>
        </w:rPr>
        <w:t>necessarily</w:t>
      </w:r>
      <w:r w:rsidR="007A47AB" w:rsidRPr="007A47AB">
        <w:rPr>
          <w:spacing w:val="40"/>
          <w:lang w:eastAsia="en-AU"/>
        </w:rPr>
        <w:t xml:space="preserve"> </w:t>
      </w:r>
      <w:r w:rsidR="007A47AB" w:rsidRPr="007A47AB">
        <w:rPr>
          <w:lang w:eastAsia="en-AU"/>
        </w:rPr>
        <w:t>depend</w:t>
      </w:r>
      <w:r w:rsidR="007A47AB" w:rsidRPr="007A47AB">
        <w:rPr>
          <w:spacing w:val="40"/>
          <w:lang w:eastAsia="en-AU"/>
        </w:rPr>
        <w:t xml:space="preserve"> </w:t>
      </w:r>
      <w:r w:rsidR="007A47AB" w:rsidRPr="007A47AB">
        <w:rPr>
          <w:lang w:eastAsia="en-AU"/>
        </w:rPr>
        <w:t>on</w:t>
      </w:r>
      <w:r w:rsidR="007A47AB" w:rsidRPr="007A47AB">
        <w:rPr>
          <w:spacing w:val="40"/>
          <w:lang w:eastAsia="en-AU"/>
        </w:rPr>
        <w:t xml:space="preserve"> </w:t>
      </w:r>
      <w:r w:rsidR="007A47AB" w:rsidRPr="007A47AB">
        <w:rPr>
          <w:lang w:eastAsia="en-AU"/>
        </w:rPr>
        <w:t>the</w:t>
      </w:r>
      <w:r w:rsidR="007A47AB" w:rsidRPr="007A47AB">
        <w:rPr>
          <w:spacing w:val="-1"/>
          <w:lang w:eastAsia="en-AU"/>
        </w:rPr>
        <w:t xml:space="preserve"> </w:t>
      </w:r>
      <w:r w:rsidR="007A47AB" w:rsidRPr="007A47AB">
        <w:rPr>
          <w:lang w:eastAsia="en-AU"/>
        </w:rPr>
        <w:t>nature,</w:t>
      </w:r>
      <w:r w:rsidR="007A47AB" w:rsidRPr="007A47AB">
        <w:rPr>
          <w:spacing w:val="61"/>
          <w:lang w:eastAsia="en-AU"/>
        </w:rPr>
        <w:t xml:space="preserve"> </w:t>
      </w:r>
      <w:r w:rsidR="007A47AB" w:rsidRPr="007A47AB">
        <w:rPr>
          <w:lang w:eastAsia="en-AU"/>
        </w:rPr>
        <w:t>form</w:t>
      </w:r>
      <w:r w:rsidR="007A47AB" w:rsidRPr="007A47AB">
        <w:rPr>
          <w:spacing w:val="60"/>
          <w:lang w:eastAsia="en-AU"/>
        </w:rPr>
        <w:t xml:space="preserve"> </w:t>
      </w:r>
      <w:r w:rsidR="007A47AB" w:rsidRPr="007A47AB">
        <w:rPr>
          <w:lang w:eastAsia="en-AU"/>
        </w:rPr>
        <w:t>and</w:t>
      </w:r>
      <w:r w:rsidR="007A47AB" w:rsidRPr="007A47AB">
        <w:rPr>
          <w:spacing w:val="61"/>
          <w:lang w:eastAsia="en-AU"/>
        </w:rPr>
        <w:t xml:space="preserve"> </w:t>
      </w:r>
      <w:r w:rsidR="007A47AB" w:rsidRPr="007A47AB">
        <w:rPr>
          <w:lang w:eastAsia="en-AU"/>
        </w:rPr>
        <w:t>content</w:t>
      </w:r>
      <w:r w:rsidR="007A47AB" w:rsidRPr="007A47AB">
        <w:rPr>
          <w:spacing w:val="61"/>
          <w:lang w:eastAsia="en-AU"/>
        </w:rPr>
        <w:t xml:space="preserve"> </w:t>
      </w:r>
      <w:r w:rsidR="007A47AB" w:rsidRPr="007A47AB">
        <w:rPr>
          <w:lang w:eastAsia="en-AU"/>
        </w:rPr>
        <w:t>of</w:t>
      </w:r>
      <w:r w:rsidR="007A47AB" w:rsidRPr="007A47AB">
        <w:rPr>
          <w:spacing w:val="61"/>
          <w:lang w:eastAsia="en-AU"/>
        </w:rPr>
        <w:t xml:space="preserve"> </w:t>
      </w:r>
      <w:r w:rsidR="007A47AB" w:rsidRPr="007A47AB">
        <w:rPr>
          <w:lang w:eastAsia="en-AU"/>
        </w:rPr>
        <w:t>the</w:t>
      </w:r>
      <w:r w:rsidR="007A47AB" w:rsidRPr="007A47AB">
        <w:rPr>
          <w:spacing w:val="61"/>
          <w:lang w:eastAsia="en-AU"/>
        </w:rPr>
        <w:t xml:space="preserve"> </w:t>
      </w:r>
      <w:r w:rsidR="007A47AB" w:rsidRPr="007A47AB">
        <w:rPr>
          <w:lang w:eastAsia="en-AU"/>
        </w:rPr>
        <w:t>representations.</w:t>
      </w:r>
      <w:r w:rsidR="007A47AB" w:rsidRPr="007A47AB">
        <w:rPr>
          <w:spacing w:val="61"/>
          <w:lang w:eastAsia="en-AU"/>
        </w:rPr>
        <w:t xml:space="preserve">  </w:t>
      </w:r>
      <w:r w:rsidR="007A47AB" w:rsidRPr="007A47AB">
        <w:rPr>
          <w:u w:val="single"/>
          <w:lang w:eastAsia="en-AU"/>
        </w:rPr>
        <w:t>The</w:t>
      </w:r>
      <w:r w:rsidR="007A47AB" w:rsidRPr="007A47AB">
        <w:rPr>
          <w:spacing w:val="61"/>
          <w:u w:val="single"/>
          <w:lang w:eastAsia="en-AU"/>
        </w:rPr>
        <w:t xml:space="preserve"> </w:t>
      </w:r>
      <w:r w:rsidR="007A47AB" w:rsidRPr="007A47AB">
        <w:rPr>
          <w:u w:val="single"/>
          <w:lang w:eastAsia="en-AU"/>
        </w:rPr>
        <w:t>requisite</w:t>
      </w:r>
      <w:r w:rsidR="007A47AB" w:rsidRPr="007A47AB">
        <w:rPr>
          <w:spacing w:val="61"/>
          <w:u w:val="single"/>
          <w:lang w:eastAsia="en-AU"/>
        </w:rPr>
        <w:t xml:space="preserve"> </w:t>
      </w:r>
      <w:r w:rsidR="007A47AB" w:rsidRPr="007A47AB">
        <w:rPr>
          <w:u w:val="single"/>
          <w:lang w:eastAsia="en-AU"/>
        </w:rPr>
        <w:t>level</w:t>
      </w:r>
      <w:r w:rsidR="007A47AB" w:rsidRPr="007A47AB">
        <w:rPr>
          <w:spacing w:val="61"/>
          <w:u w:val="single"/>
          <w:lang w:eastAsia="en-AU"/>
        </w:rPr>
        <w:t xml:space="preserve"> </w:t>
      </w:r>
      <w:r w:rsidR="007A47AB" w:rsidRPr="007A47AB">
        <w:rPr>
          <w:u w:val="single"/>
          <w:lang w:eastAsia="en-AU"/>
        </w:rPr>
        <w:t>of</w:t>
      </w:r>
      <w:r w:rsidR="007A47AB" w:rsidRPr="007A47AB">
        <w:rPr>
          <w:spacing w:val="-2"/>
          <w:u w:val="single"/>
          <w:lang w:eastAsia="en-AU"/>
        </w:rPr>
        <w:t xml:space="preserve"> </w:t>
      </w:r>
      <w:r w:rsidR="007A47AB" w:rsidRPr="007A47AB">
        <w:rPr>
          <w:u w:val="single"/>
          <w:lang w:eastAsia="en-AU"/>
        </w:rPr>
        <w:t>engagement</w:t>
      </w:r>
      <w:r w:rsidR="007A47AB" w:rsidRPr="007A47AB">
        <w:rPr>
          <w:spacing w:val="9"/>
          <w:u w:val="single"/>
          <w:lang w:eastAsia="en-AU"/>
        </w:rPr>
        <w:t xml:space="preserve"> </w:t>
      </w:r>
      <w:r w:rsidR="007A47AB" w:rsidRPr="007A47AB">
        <w:rPr>
          <w:u w:val="single"/>
          <w:lang w:eastAsia="en-AU"/>
        </w:rPr>
        <w:t>–</w:t>
      </w:r>
      <w:r w:rsidR="007A47AB" w:rsidRPr="007A47AB">
        <w:rPr>
          <w:spacing w:val="8"/>
          <w:u w:val="single"/>
          <w:lang w:eastAsia="en-AU"/>
        </w:rPr>
        <w:t xml:space="preserve"> </w:t>
      </w:r>
      <w:r w:rsidR="007A47AB" w:rsidRPr="007A47AB">
        <w:rPr>
          <w:u w:val="single"/>
          <w:lang w:eastAsia="en-AU"/>
        </w:rPr>
        <w:t>the</w:t>
      </w:r>
      <w:r w:rsidR="007A47AB" w:rsidRPr="007A47AB">
        <w:rPr>
          <w:spacing w:val="8"/>
          <w:u w:val="single"/>
          <w:lang w:eastAsia="en-AU"/>
        </w:rPr>
        <w:t xml:space="preserve"> </w:t>
      </w:r>
      <w:r w:rsidR="007A47AB" w:rsidRPr="007A47AB">
        <w:rPr>
          <w:u w:val="single"/>
          <w:lang w:eastAsia="en-AU"/>
        </w:rPr>
        <w:t>degree</w:t>
      </w:r>
      <w:r w:rsidR="007A47AB" w:rsidRPr="007A47AB">
        <w:rPr>
          <w:spacing w:val="8"/>
          <w:u w:val="single"/>
          <w:lang w:eastAsia="en-AU"/>
        </w:rPr>
        <w:t xml:space="preserve"> </w:t>
      </w:r>
      <w:r w:rsidR="007A47AB" w:rsidRPr="007A47AB">
        <w:rPr>
          <w:u w:val="single"/>
          <w:lang w:eastAsia="en-AU"/>
        </w:rPr>
        <w:t>of</w:t>
      </w:r>
      <w:r w:rsidR="007A47AB" w:rsidRPr="007A47AB">
        <w:rPr>
          <w:spacing w:val="9"/>
          <w:u w:val="single"/>
          <w:lang w:eastAsia="en-AU"/>
        </w:rPr>
        <w:t xml:space="preserve"> </w:t>
      </w:r>
      <w:r w:rsidR="007A47AB" w:rsidRPr="007A47AB">
        <w:rPr>
          <w:u w:val="single"/>
          <w:lang w:eastAsia="en-AU"/>
        </w:rPr>
        <w:t>effort</w:t>
      </w:r>
      <w:r w:rsidR="007A47AB" w:rsidRPr="007A47AB">
        <w:rPr>
          <w:spacing w:val="9"/>
          <w:u w:val="single"/>
          <w:lang w:eastAsia="en-AU"/>
        </w:rPr>
        <w:t xml:space="preserve"> </w:t>
      </w:r>
      <w:r w:rsidR="007A47AB" w:rsidRPr="007A47AB">
        <w:rPr>
          <w:u w:val="single"/>
          <w:lang w:eastAsia="en-AU"/>
        </w:rPr>
        <w:t>needed</w:t>
      </w:r>
      <w:r w:rsidR="007A47AB" w:rsidRPr="007A47AB">
        <w:rPr>
          <w:spacing w:val="8"/>
          <w:u w:val="single"/>
          <w:lang w:eastAsia="en-AU"/>
        </w:rPr>
        <w:t xml:space="preserve"> </w:t>
      </w:r>
      <w:r w:rsidR="007A47AB" w:rsidRPr="007A47AB">
        <w:rPr>
          <w:u w:val="single"/>
          <w:lang w:eastAsia="en-AU"/>
        </w:rPr>
        <w:t>by</w:t>
      </w:r>
      <w:r w:rsidR="007A47AB" w:rsidRPr="007A47AB">
        <w:rPr>
          <w:spacing w:val="8"/>
          <w:u w:val="single"/>
          <w:lang w:eastAsia="en-AU"/>
        </w:rPr>
        <w:t xml:space="preserve"> </w:t>
      </w:r>
      <w:r w:rsidR="007A47AB" w:rsidRPr="007A47AB">
        <w:rPr>
          <w:u w:val="single"/>
          <w:lang w:eastAsia="en-AU"/>
        </w:rPr>
        <w:t>the</w:t>
      </w:r>
      <w:r w:rsidR="007A47AB" w:rsidRPr="007A47AB">
        <w:rPr>
          <w:spacing w:val="8"/>
          <w:u w:val="single"/>
          <w:lang w:eastAsia="en-AU"/>
        </w:rPr>
        <w:t xml:space="preserve"> </w:t>
      </w:r>
      <w:r w:rsidR="007A47AB" w:rsidRPr="007A47AB">
        <w:rPr>
          <w:u w:val="single"/>
          <w:lang w:eastAsia="en-AU"/>
        </w:rPr>
        <w:t>decision-maker</w:t>
      </w:r>
      <w:r w:rsidR="007A47AB" w:rsidRPr="007A47AB">
        <w:rPr>
          <w:spacing w:val="9"/>
          <w:u w:val="single"/>
          <w:lang w:eastAsia="en-AU"/>
        </w:rPr>
        <w:t xml:space="preserve"> </w:t>
      </w:r>
      <w:r w:rsidR="007A47AB" w:rsidRPr="007A47AB">
        <w:rPr>
          <w:u w:val="single"/>
          <w:lang w:eastAsia="en-AU"/>
        </w:rPr>
        <w:t>–</w:t>
      </w:r>
      <w:r w:rsidR="007A47AB" w:rsidRPr="007A47AB">
        <w:rPr>
          <w:spacing w:val="8"/>
          <w:u w:val="single"/>
          <w:lang w:eastAsia="en-AU"/>
        </w:rPr>
        <w:t xml:space="preserve"> </w:t>
      </w:r>
      <w:r w:rsidR="007A47AB" w:rsidRPr="007A47AB">
        <w:rPr>
          <w:u w:val="single"/>
          <w:lang w:eastAsia="en-AU"/>
        </w:rPr>
        <w:t>will</w:t>
      </w:r>
      <w:r w:rsidR="007A47AB" w:rsidRPr="007A47AB">
        <w:rPr>
          <w:spacing w:val="9"/>
          <w:u w:val="single"/>
          <w:lang w:eastAsia="en-AU"/>
        </w:rPr>
        <w:t xml:space="preserve"> </w:t>
      </w:r>
      <w:r w:rsidR="007A47AB" w:rsidRPr="007A47AB">
        <w:rPr>
          <w:u w:val="single"/>
          <w:lang w:eastAsia="en-AU"/>
        </w:rPr>
        <w:t>vary,</w:t>
      </w:r>
      <w:r w:rsidR="007A47AB" w:rsidRPr="007A47AB">
        <w:rPr>
          <w:spacing w:val="-1"/>
          <w:u w:val="single"/>
          <w:lang w:eastAsia="en-AU"/>
        </w:rPr>
        <w:t xml:space="preserve"> </w:t>
      </w:r>
      <w:r w:rsidR="007A47AB" w:rsidRPr="007A47AB">
        <w:rPr>
          <w:u w:val="single"/>
          <w:lang w:eastAsia="en-AU"/>
        </w:rPr>
        <w:t>among</w:t>
      </w:r>
      <w:r w:rsidR="007A47AB" w:rsidRPr="007A47AB">
        <w:rPr>
          <w:spacing w:val="-5"/>
          <w:u w:val="single"/>
          <w:lang w:eastAsia="en-AU"/>
        </w:rPr>
        <w:t xml:space="preserve"> </w:t>
      </w:r>
      <w:r w:rsidR="007A47AB" w:rsidRPr="007A47AB">
        <w:rPr>
          <w:u w:val="single"/>
          <w:lang w:eastAsia="en-AU"/>
        </w:rPr>
        <w:t>other</w:t>
      </w:r>
      <w:r w:rsidR="007A47AB" w:rsidRPr="007A47AB">
        <w:rPr>
          <w:spacing w:val="-5"/>
          <w:u w:val="single"/>
          <w:lang w:eastAsia="en-AU"/>
        </w:rPr>
        <w:t xml:space="preserve"> </w:t>
      </w:r>
      <w:r w:rsidR="007A47AB" w:rsidRPr="007A47AB">
        <w:rPr>
          <w:u w:val="single"/>
          <w:lang w:eastAsia="en-AU"/>
        </w:rPr>
        <w:t>things,</w:t>
      </w:r>
      <w:r w:rsidR="007A47AB" w:rsidRPr="007A47AB">
        <w:rPr>
          <w:spacing w:val="-5"/>
          <w:u w:val="single"/>
          <w:lang w:eastAsia="en-AU"/>
        </w:rPr>
        <w:t xml:space="preserve"> </w:t>
      </w:r>
      <w:r w:rsidR="007A47AB" w:rsidRPr="007A47AB">
        <w:rPr>
          <w:u w:val="single"/>
          <w:lang w:eastAsia="en-AU"/>
        </w:rPr>
        <w:t>according</w:t>
      </w:r>
      <w:r w:rsidR="007A47AB" w:rsidRPr="007A47AB">
        <w:rPr>
          <w:spacing w:val="-5"/>
          <w:u w:val="single"/>
          <w:lang w:eastAsia="en-AU"/>
        </w:rPr>
        <w:t xml:space="preserve"> </w:t>
      </w:r>
      <w:r w:rsidR="007A47AB" w:rsidRPr="007A47AB">
        <w:rPr>
          <w:u w:val="single"/>
          <w:lang w:eastAsia="en-AU"/>
        </w:rPr>
        <w:t>to</w:t>
      </w:r>
      <w:r w:rsidR="007A47AB" w:rsidRPr="007A47AB">
        <w:rPr>
          <w:spacing w:val="-5"/>
          <w:u w:val="single"/>
          <w:lang w:eastAsia="en-AU"/>
        </w:rPr>
        <w:t xml:space="preserve"> </w:t>
      </w:r>
      <w:r w:rsidR="007A47AB" w:rsidRPr="007A47AB">
        <w:rPr>
          <w:u w:val="single"/>
          <w:lang w:eastAsia="en-AU"/>
        </w:rPr>
        <w:t>the</w:t>
      </w:r>
      <w:r w:rsidR="007A47AB" w:rsidRPr="007A47AB">
        <w:rPr>
          <w:spacing w:val="-5"/>
          <w:u w:val="single"/>
          <w:lang w:eastAsia="en-AU"/>
        </w:rPr>
        <w:t xml:space="preserve"> </w:t>
      </w:r>
      <w:r w:rsidR="007A47AB" w:rsidRPr="007A47AB">
        <w:rPr>
          <w:u w:val="single"/>
          <w:lang w:eastAsia="en-AU"/>
        </w:rPr>
        <w:t>length,</w:t>
      </w:r>
      <w:r w:rsidR="007A47AB" w:rsidRPr="007A47AB">
        <w:rPr>
          <w:spacing w:val="-5"/>
          <w:u w:val="single"/>
          <w:lang w:eastAsia="en-AU"/>
        </w:rPr>
        <w:t xml:space="preserve"> </w:t>
      </w:r>
      <w:r w:rsidR="007A47AB" w:rsidRPr="007A47AB">
        <w:rPr>
          <w:u w:val="single"/>
          <w:lang w:eastAsia="en-AU"/>
        </w:rPr>
        <w:t>clarity</w:t>
      </w:r>
      <w:r w:rsidR="007A47AB" w:rsidRPr="007A47AB">
        <w:rPr>
          <w:spacing w:val="-5"/>
          <w:u w:val="single"/>
          <w:lang w:eastAsia="en-AU"/>
        </w:rPr>
        <w:t xml:space="preserve"> </w:t>
      </w:r>
      <w:r w:rsidR="007A47AB" w:rsidRPr="007A47AB">
        <w:rPr>
          <w:u w:val="single"/>
          <w:lang w:eastAsia="en-AU"/>
        </w:rPr>
        <w:t>and</w:t>
      </w:r>
      <w:r w:rsidR="007A47AB" w:rsidRPr="007A47AB">
        <w:rPr>
          <w:spacing w:val="-5"/>
          <w:u w:val="single"/>
          <w:lang w:eastAsia="en-AU"/>
        </w:rPr>
        <w:t xml:space="preserve"> </w:t>
      </w:r>
      <w:r w:rsidR="007A47AB" w:rsidRPr="007A47AB">
        <w:rPr>
          <w:u w:val="single"/>
          <w:lang w:eastAsia="en-AU"/>
        </w:rPr>
        <w:t>degree</w:t>
      </w:r>
      <w:r w:rsidR="007A47AB" w:rsidRPr="007A47AB">
        <w:rPr>
          <w:spacing w:val="-5"/>
          <w:u w:val="single"/>
          <w:lang w:eastAsia="en-AU"/>
        </w:rPr>
        <w:t xml:space="preserve"> </w:t>
      </w:r>
      <w:r w:rsidR="007A47AB" w:rsidRPr="007A47AB">
        <w:rPr>
          <w:u w:val="single"/>
          <w:lang w:eastAsia="en-AU"/>
        </w:rPr>
        <w:t>of</w:t>
      </w:r>
      <w:r w:rsidR="007A47AB" w:rsidRPr="007A47AB">
        <w:rPr>
          <w:spacing w:val="-5"/>
          <w:u w:val="single"/>
          <w:lang w:eastAsia="en-AU"/>
        </w:rPr>
        <w:t xml:space="preserve"> </w:t>
      </w:r>
      <w:r w:rsidR="007A47AB" w:rsidRPr="007A47AB">
        <w:rPr>
          <w:u w:val="single"/>
          <w:lang w:eastAsia="en-AU"/>
        </w:rPr>
        <w:t>relevance</w:t>
      </w:r>
      <w:r w:rsidR="007A47AB" w:rsidRPr="007A47AB">
        <w:rPr>
          <w:spacing w:val="-5"/>
          <w:u w:val="single"/>
          <w:lang w:eastAsia="en-AU"/>
        </w:rPr>
        <w:t xml:space="preserve"> </w:t>
      </w:r>
      <w:r w:rsidR="007A47AB" w:rsidRPr="007A47AB">
        <w:rPr>
          <w:u w:val="single"/>
          <w:lang w:eastAsia="en-AU"/>
        </w:rPr>
        <w:t>of</w:t>
      </w:r>
      <w:r w:rsidR="007A47AB" w:rsidRPr="007A47AB">
        <w:rPr>
          <w:spacing w:val="-2"/>
          <w:u w:val="single"/>
          <w:lang w:eastAsia="en-AU"/>
        </w:rPr>
        <w:t xml:space="preserve"> </w:t>
      </w:r>
      <w:r w:rsidR="007A47AB" w:rsidRPr="007A47AB">
        <w:rPr>
          <w:u w:val="single"/>
          <w:lang w:eastAsia="en-AU"/>
        </w:rPr>
        <w:t>the</w:t>
      </w:r>
      <w:r w:rsidR="007A47AB" w:rsidRPr="007A47AB">
        <w:rPr>
          <w:spacing w:val="-10"/>
          <w:u w:val="single"/>
          <w:lang w:eastAsia="en-AU"/>
        </w:rPr>
        <w:t xml:space="preserve"> </w:t>
      </w:r>
      <w:r w:rsidR="007A47AB" w:rsidRPr="007A47AB">
        <w:rPr>
          <w:u w:val="single"/>
          <w:lang w:eastAsia="en-AU"/>
        </w:rPr>
        <w:t>representations</w:t>
      </w:r>
      <w:r w:rsidR="007A47AB" w:rsidRPr="007A47AB">
        <w:rPr>
          <w:lang w:eastAsia="en-AU"/>
        </w:rPr>
        <w:t>.</w:t>
      </w:r>
      <w:r w:rsidR="007A47AB" w:rsidRPr="007A47AB">
        <w:rPr>
          <w:spacing w:val="36"/>
          <w:lang w:eastAsia="en-AU"/>
        </w:rPr>
        <w:t xml:space="preserve"> </w:t>
      </w:r>
      <w:r w:rsidR="007A47AB" w:rsidRPr="007A47AB">
        <w:rPr>
          <w:lang w:eastAsia="en-AU"/>
        </w:rPr>
        <w:t>The</w:t>
      </w:r>
      <w:r w:rsidR="007A47AB" w:rsidRPr="007A47AB">
        <w:rPr>
          <w:spacing w:val="-10"/>
          <w:lang w:eastAsia="en-AU"/>
        </w:rPr>
        <w:t xml:space="preserve"> </w:t>
      </w:r>
      <w:r w:rsidR="007A47AB" w:rsidRPr="007A47AB">
        <w:rPr>
          <w:lang w:eastAsia="en-AU"/>
        </w:rPr>
        <w:t>decision-maker</w:t>
      </w:r>
      <w:r w:rsidR="007A47AB" w:rsidRPr="007A47AB">
        <w:rPr>
          <w:spacing w:val="-10"/>
          <w:lang w:eastAsia="en-AU"/>
        </w:rPr>
        <w:t xml:space="preserve"> </w:t>
      </w:r>
      <w:r w:rsidR="007A47AB" w:rsidRPr="007A47AB">
        <w:rPr>
          <w:lang w:eastAsia="en-AU"/>
        </w:rPr>
        <w:t>is</w:t>
      </w:r>
      <w:r w:rsidR="007A47AB" w:rsidRPr="007A47AB">
        <w:rPr>
          <w:spacing w:val="-10"/>
          <w:lang w:eastAsia="en-AU"/>
        </w:rPr>
        <w:t xml:space="preserve"> </w:t>
      </w:r>
      <w:r w:rsidR="007A47AB" w:rsidRPr="007A47AB">
        <w:rPr>
          <w:lang w:eastAsia="en-AU"/>
        </w:rPr>
        <w:t>not</w:t>
      </w:r>
      <w:r w:rsidR="007A47AB" w:rsidRPr="007A47AB">
        <w:rPr>
          <w:spacing w:val="-10"/>
          <w:lang w:eastAsia="en-AU"/>
        </w:rPr>
        <w:t xml:space="preserve"> </w:t>
      </w:r>
      <w:r w:rsidR="007A47AB" w:rsidRPr="007A47AB">
        <w:rPr>
          <w:lang w:eastAsia="en-AU"/>
        </w:rPr>
        <w:t>required</w:t>
      </w:r>
      <w:r w:rsidR="007A47AB" w:rsidRPr="007A47AB">
        <w:rPr>
          <w:spacing w:val="-10"/>
          <w:lang w:eastAsia="en-AU"/>
        </w:rPr>
        <w:t xml:space="preserve"> </w:t>
      </w:r>
      <w:r w:rsidR="007A47AB" w:rsidRPr="007A47AB">
        <w:rPr>
          <w:lang w:eastAsia="en-AU"/>
        </w:rPr>
        <w:t>to</w:t>
      </w:r>
      <w:r w:rsidR="007A47AB" w:rsidRPr="007A47AB">
        <w:rPr>
          <w:spacing w:val="-10"/>
          <w:lang w:eastAsia="en-AU"/>
        </w:rPr>
        <w:t xml:space="preserve"> </w:t>
      </w:r>
      <w:r w:rsidR="007A47AB" w:rsidRPr="007A47AB">
        <w:rPr>
          <w:lang w:eastAsia="en-AU"/>
        </w:rPr>
        <w:t>consider</w:t>
      </w:r>
      <w:r w:rsidR="007A47AB" w:rsidRPr="007A47AB">
        <w:rPr>
          <w:spacing w:val="-10"/>
          <w:lang w:eastAsia="en-AU"/>
        </w:rPr>
        <w:t xml:space="preserve"> </w:t>
      </w:r>
      <w:r w:rsidR="007A47AB" w:rsidRPr="007A47AB">
        <w:rPr>
          <w:lang w:eastAsia="en-AU"/>
        </w:rPr>
        <w:t>claims</w:t>
      </w:r>
      <w:r w:rsidR="007A47AB" w:rsidRPr="007A47AB">
        <w:rPr>
          <w:spacing w:val="-10"/>
          <w:lang w:eastAsia="en-AU"/>
        </w:rPr>
        <w:t xml:space="preserve"> </w:t>
      </w:r>
      <w:r w:rsidR="007A47AB" w:rsidRPr="007A47AB">
        <w:rPr>
          <w:lang w:eastAsia="en-AU"/>
        </w:rPr>
        <w:t>that</w:t>
      </w:r>
      <w:r w:rsidR="007A47AB" w:rsidRPr="007A47AB">
        <w:rPr>
          <w:spacing w:val="-1"/>
          <w:lang w:eastAsia="en-AU"/>
        </w:rPr>
        <w:t xml:space="preserve"> </w:t>
      </w:r>
      <w:r w:rsidR="007A47AB" w:rsidRPr="007A47AB">
        <w:rPr>
          <w:lang w:eastAsia="en-AU"/>
        </w:rPr>
        <w:t>are</w:t>
      </w:r>
      <w:r w:rsidR="007A47AB" w:rsidRPr="007A47AB">
        <w:rPr>
          <w:spacing w:val="-4"/>
          <w:lang w:eastAsia="en-AU"/>
        </w:rPr>
        <w:t xml:space="preserve"> </w:t>
      </w:r>
      <w:r w:rsidR="007A47AB" w:rsidRPr="007A47AB">
        <w:rPr>
          <w:lang w:eastAsia="en-AU"/>
        </w:rPr>
        <w:t>not</w:t>
      </w:r>
      <w:r w:rsidR="007A47AB" w:rsidRPr="007A47AB">
        <w:rPr>
          <w:spacing w:val="-4"/>
          <w:lang w:eastAsia="en-AU"/>
        </w:rPr>
        <w:t xml:space="preserve"> </w:t>
      </w:r>
      <w:r w:rsidR="007A47AB" w:rsidRPr="007A47AB">
        <w:rPr>
          <w:lang w:eastAsia="en-AU"/>
        </w:rPr>
        <w:t>clearly</w:t>
      </w:r>
      <w:r w:rsidR="007A47AB" w:rsidRPr="007A47AB">
        <w:rPr>
          <w:spacing w:val="-5"/>
          <w:lang w:eastAsia="en-AU"/>
        </w:rPr>
        <w:t xml:space="preserve"> </w:t>
      </w:r>
      <w:r w:rsidR="007A47AB" w:rsidRPr="007A47AB">
        <w:rPr>
          <w:lang w:eastAsia="en-AU"/>
        </w:rPr>
        <w:t>articulated</w:t>
      </w:r>
      <w:r w:rsidR="007A47AB" w:rsidRPr="007A47AB">
        <w:rPr>
          <w:spacing w:val="-4"/>
          <w:lang w:eastAsia="en-AU"/>
        </w:rPr>
        <w:t xml:space="preserve"> </w:t>
      </w:r>
      <w:r w:rsidR="007A47AB" w:rsidRPr="007A47AB">
        <w:rPr>
          <w:lang w:eastAsia="en-AU"/>
        </w:rPr>
        <w:t>or</w:t>
      </w:r>
      <w:r w:rsidR="007A47AB" w:rsidRPr="007A47AB">
        <w:rPr>
          <w:spacing w:val="-4"/>
          <w:lang w:eastAsia="en-AU"/>
        </w:rPr>
        <w:t xml:space="preserve"> </w:t>
      </w:r>
      <w:r w:rsidR="007A47AB" w:rsidRPr="007A47AB">
        <w:rPr>
          <w:lang w:eastAsia="en-AU"/>
        </w:rPr>
        <w:t>which</w:t>
      </w:r>
      <w:r w:rsidR="007A47AB" w:rsidRPr="007A47AB">
        <w:rPr>
          <w:spacing w:val="-4"/>
          <w:lang w:eastAsia="en-AU"/>
        </w:rPr>
        <w:t xml:space="preserve"> </w:t>
      </w:r>
      <w:r w:rsidR="007A47AB" w:rsidRPr="007A47AB">
        <w:rPr>
          <w:lang w:eastAsia="en-AU"/>
        </w:rPr>
        <w:t>do</w:t>
      </w:r>
      <w:r w:rsidR="007A47AB" w:rsidRPr="007A47AB">
        <w:rPr>
          <w:spacing w:val="-5"/>
          <w:lang w:eastAsia="en-AU"/>
        </w:rPr>
        <w:t xml:space="preserve"> </w:t>
      </w:r>
      <w:r w:rsidR="007A47AB" w:rsidRPr="007A47AB">
        <w:rPr>
          <w:lang w:eastAsia="en-AU"/>
        </w:rPr>
        <w:t>not</w:t>
      </w:r>
      <w:r w:rsidR="007A47AB" w:rsidRPr="007A47AB">
        <w:rPr>
          <w:spacing w:val="-4"/>
          <w:lang w:eastAsia="en-AU"/>
        </w:rPr>
        <w:t xml:space="preserve"> </w:t>
      </w:r>
      <w:r w:rsidR="007A47AB" w:rsidRPr="007A47AB">
        <w:rPr>
          <w:lang w:eastAsia="en-AU"/>
        </w:rPr>
        <w:t>clearly</w:t>
      </w:r>
      <w:r w:rsidR="007A47AB" w:rsidRPr="007A47AB">
        <w:rPr>
          <w:spacing w:val="-5"/>
          <w:lang w:eastAsia="en-AU"/>
        </w:rPr>
        <w:t xml:space="preserve"> </w:t>
      </w:r>
      <w:r w:rsidR="007A47AB" w:rsidRPr="007A47AB">
        <w:rPr>
          <w:lang w:eastAsia="en-AU"/>
        </w:rPr>
        <w:t>arise</w:t>
      </w:r>
      <w:r w:rsidR="007A47AB" w:rsidRPr="007A47AB">
        <w:rPr>
          <w:spacing w:val="-4"/>
          <w:lang w:eastAsia="en-AU"/>
        </w:rPr>
        <w:t xml:space="preserve"> </w:t>
      </w:r>
      <w:r w:rsidR="007A47AB" w:rsidRPr="007A47AB">
        <w:rPr>
          <w:lang w:eastAsia="en-AU"/>
        </w:rPr>
        <w:t>on</w:t>
      </w:r>
      <w:r w:rsidR="007A47AB" w:rsidRPr="007A47AB">
        <w:rPr>
          <w:spacing w:val="-5"/>
          <w:lang w:eastAsia="en-AU"/>
        </w:rPr>
        <w:t xml:space="preserve"> </w:t>
      </w:r>
      <w:r w:rsidR="007A47AB" w:rsidRPr="007A47AB">
        <w:rPr>
          <w:lang w:eastAsia="en-AU"/>
        </w:rPr>
        <w:t>the</w:t>
      </w:r>
      <w:r w:rsidR="007A47AB" w:rsidRPr="007A47AB">
        <w:rPr>
          <w:spacing w:val="-5"/>
          <w:lang w:eastAsia="en-AU"/>
        </w:rPr>
        <w:t xml:space="preserve"> </w:t>
      </w:r>
      <w:r w:rsidR="007A47AB" w:rsidRPr="007A47AB">
        <w:rPr>
          <w:lang w:eastAsia="en-AU"/>
        </w:rPr>
        <w:t>materials</w:t>
      </w:r>
      <w:r w:rsidR="007A47AB" w:rsidRPr="007A47AB">
        <w:rPr>
          <w:spacing w:val="-4"/>
          <w:lang w:eastAsia="en-AU"/>
        </w:rPr>
        <w:t xml:space="preserve"> </w:t>
      </w:r>
      <w:r w:rsidR="007A47AB" w:rsidRPr="007A47AB">
        <w:rPr>
          <w:lang w:eastAsia="en-AU"/>
        </w:rPr>
        <w:t>before</w:t>
      </w:r>
      <w:r w:rsidR="007A47AB" w:rsidRPr="007A47AB">
        <w:rPr>
          <w:spacing w:val="-1"/>
          <w:lang w:eastAsia="en-AU"/>
        </w:rPr>
        <w:t xml:space="preserve"> </w:t>
      </w:r>
      <w:r w:rsidR="007A47AB" w:rsidRPr="007A47AB">
        <w:rPr>
          <w:lang w:eastAsia="en-AU"/>
        </w:rPr>
        <w:t>them.</w:t>
      </w:r>
    </w:p>
    <w:p w14:paraId="55866BB9" w14:textId="66F41731" w:rsidR="007A47AB" w:rsidRDefault="007329A1" w:rsidP="007329A1">
      <w:pPr>
        <w:pStyle w:val="Quote1"/>
        <w:ind w:left="1440" w:hanging="703"/>
        <w:rPr>
          <w:lang w:eastAsia="en-AU"/>
        </w:rPr>
      </w:pPr>
      <w:r>
        <w:rPr>
          <w:lang w:eastAsia="en-AU"/>
        </w:rPr>
        <w:t>26</w:t>
      </w:r>
      <w:r>
        <w:rPr>
          <w:lang w:eastAsia="en-AU"/>
        </w:rPr>
        <w:tab/>
      </w:r>
      <w:r w:rsidR="007A47AB" w:rsidRPr="007A47AB">
        <w:rPr>
          <w:lang w:eastAsia="en-AU"/>
        </w:rPr>
        <w:t>Labels</w:t>
      </w:r>
      <w:r w:rsidR="007A47AB" w:rsidRPr="007A47AB">
        <w:rPr>
          <w:spacing w:val="-3"/>
          <w:lang w:eastAsia="en-AU"/>
        </w:rPr>
        <w:t xml:space="preserve"> </w:t>
      </w:r>
      <w:r w:rsidR="007A47AB" w:rsidRPr="007A47AB">
        <w:rPr>
          <w:lang w:eastAsia="en-AU"/>
        </w:rPr>
        <w:t>like</w:t>
      </w:r>
      <w:r w:rsidR="007A47AB" w:rsidRPr="007A47AB">
        <w:rPr>
          <w:spacing w:val="-3"/>
          <w:lang w:eastAsia="en-AU"/>
        </w:rPr>
        <w:t xml:space="preserve"> </w:t>
      </w:r>
      <w:r w:rsidR="007A47AB" w:rsidRPr="007A47AB">
        <w:rPr>
          <w:lang w:eastAsia="en-AU"/>
        </w:rPr>
        <w:t>‘active</w:t>
      </w:r>
      <w:r w:rsidR="007A47AB" w:rsidRPr="007A47AB">
        <w:rPr>
          <w:spacing w:val="-3"/>
          <w:lang w:eastAsia="en-AU"/>
        </w:rPr>
        <w:t xml:space="preserve"> </w:t>
      </w:r>
      <w:r w:rsidR="007A47AB" w:rsidRPr="007A47AB">
        <w:rPr>
          <w:lang w:eastAsia="en-AU"/>
        </w:rPr>
        <w:t>intellectual</w:t>
      </w:r>
      <w:r w:rsidR="007A47AB" w:rsidRPr="007A47AB">
        <w:rPr>
          <w:spacing w:val="-3"/>
          <w:lang w:eastAsia="en-AU"/>
        </w:rPr>
        <w:t xml:space="preserve"> </w:t>
      </w:r>
      <w:r w:rsidR="007A47AB" w:rsidRPr="007A47AB">
        <w:rPr>
          <w:lang w:eastAsia="en-AU"/>
        </w:rPr>
        <w:t>process’</w:t>
      </w:r>
      <w:r w:rsidR="007A47AB" w:rsidRPr="007A47AB">
        <w:rPr>
          <w:spacing w:val="-3"/>
          <w:lang w:eastAsia="en-AU"/>
        </w:rPr>
        <w:t xml:space="preserve"> </w:t>
      </w:r>
      <w:r w:rsidR="007A47AB" w:rsidRPr="007A47AB">
        <w:rPr>
          <w:lang w:eastAsia="en-AU"/>
        </w:rPr>
        <w:t>and</w:t>
      </w:r>
      <w:r w:rsidR="007A47AB" w:rsidRPr="007A47AB">
        <w:rPr>
          <w:spacing w:val="-3"/>
          <w:lang w:eastAsia="en-AU"/>
        </w:rPr>
        <w:t xml:space="preserve"> </w:t>
      </w:r>
      <w:r w:rsidR="007A47AB" w:rsidRPr="007A47AB">
        <w:rPr>
          <w:lang w:eastAsia="en-AU"/>
        </w:rPr>
        <w:t>‘proper,</w:t>
      </w:r>
      <w:r w:rsidR="007A47AB" w:rsidRPr="007A47AB">
        <w:rPr>
          <w:spacing w:val="-2"/>
          <w:lang w:eastAsia="en-AU"/>
        </w:rPr>
        <w:t xml:space="preserve"> </w:t>
      </w:r>
      <w:r w:rsidR="007A47AB" w:rsidRPr="007A47AB">
        <w:rPr>
          <w:lang w:eastAsia="en-AU"/>
        </w:rPr>
        <w:t>genuine</w:t>
      </w:r>
      <w:r w:rsidR="007A47AB" w:rsidRPr="007A47AB">
        <w:rPr>
          <w:spacing w:val="-3"/>
          <w:lang w:eastAsia="en-AU"/>
        </w:rPr>
        <w:t xml:space="preserve"> </w:t>
      </w:r>
      <w:r w:rsidR="007A47AB" w:rsidRPr="007A47AB">
        <w:rPr>
          <w:lang w:eastAsia="en-AU"/>
        </w:rPr>
        <w:t>and</w:t>
      </w:r>
      <w:r w:rsidR="007A47AB" w:rsidRPr="007A47AB">
        <w:rPr>
          <w:spacing w:val="-3"/>
          <w:lang w:eastAsia="en-AU"/>
        </w:rPr>
        <w:t xml:space="preserve"> </w:t>
      </w:r>
      <w:r w:rsidR="007A47AB" w:rsidRPr="007A47AB">
        <w:rPr>
          <w:lang w:eastAsia="en-AU"/>
        </w:rPr>
        <w:t>realistic</w:t>
      </w:r>
      <w:r w:rsidR="007A47AB" w:rsidRPr="007A47AB">
        <w:rPr>
          <w:spacing w:val="-1"/>
          <w:lang w:eastAsia="en-AU"/>
        </w:rPr>
        <w:t xml:space="preserve"> </w:t>
      </w:r>
      <w:r w:rsidR="007A47AB" w:rsidRPr="007A47AB">
        <w:rPr>
          <w:lang w:eastAsia="en-AU"/>
        </w:rPr>
        <w:t>consideration’</w:t>
      </w:r>
      <w:r w:rsidR="007A47AB" w:rsidRPr="007A47AB">
        <w:rPr>
          <w:spacing w:val="74"/>
          <w:lang w:eastAsia="en-AU"/>
        </w:rPr>
        <w:t xml:space="preserve"> </w:t>
      </w:r>
      <w:r w:rsidR="007A47AB" w:rsidRPr="007A47AB">
        <w:rPr>
          <w:lang w:eastAsia="en-AU"/>
        </w:rPr>
        <w:t>must</w:t>
      </w:r>
      <w:r w:rsidR="007A47AB" w:rsidRPr="007A47AB">
        <w:rPr>
          <w:spacing w:val="74"/>
          <w:lang w:eastAsia="en-AU"/>
        </w:rPr>
        <w:t xml:space="preserve"> </w:t>
      </w:r>
      <w:r w:rsidR="007A47AB" w:rsidRPr="007A47AB">
        <w:rPr>
          <w:lang w:eastAsia="en-AU"/>
        </w:rPr>
        <w:t>be</w:t>
      </w:r>
      <w:r w:rsidR="007A47AB" w:rsidRPr="007A47AB">
        <w:rPr>
          <w:spacing w:val="74"/>
          <w:lang w:eastAsia="en-AU"/>
        </w:rPr>
        <w:t xml:space="preserve"> </w:t>
      </w:r>
      <w:r w:rsidR="007A47AB" w:rsidRPr="007A47AB">
        <w:rPr>
          <w:lang w:eastAsia="en-AU"/>
        </w:rPr>
        <w:t>understood</w:t>
      </w:r>
      <w:r w:rsidR="007A47AB" w:rsidRPr="007A47AB">
        <w:rPr>
          <w:spacing w:val="74"/>
          <w:lang w:eastAsia="en-AU"/>
        </w:rPr>
        <w:t xml:space="preserve"> </w:t>
      </w:r>
      <w:r w:rsidR="007A47AB" w:rsidRPr="007A47AB">
        <w:rPr>
          <w:lang w:eastAsia="en-AU"/>
        </w:rPr>
        <w:t>in</w:t>
      </w:r>
      <w:r w:rsidR="007A47AB" w:rsidRPr="007A47AB">
        <w:rPr>
          <w:spacing w:val="74"/>
          <w:lang w:eastAsia="en-AU"/>
        </w:rPr>
        <w:t xml:space="preserve"> </w:t>
      </w:r>
      <w:r w:rsidR="007A47AB" w:rsidRPr="007A47AB">
        <w:rPr>
          <w:lang w:eastAsia="en-AU"/>
        </w:rPr>
        <w:t>their</w:t>
      </w:r>
      <w:r w:rsidR="007A47AB" w:rsidRPr="007A47AB">
        <w:rPr>
          <w:spacing w:val="74"/>
          <w:lang w:eastAsia="en-AU"/>
        </w:rPr>
        <w:t xml:space="preserve"> </w:t>
      </w:r>
      <w:r w:rsidR="007A47AB" w:rsidRPr="007A47AB">
        <w:rPr>
          <w:lang w:eastAsia="en-AU"/>
        </w:rPr>
        <w:t>proper</w:t>
      </w:r>
      <w:r w:rsidR="007A47AB" w:rsidRPr="007A47AB">
        <w:rPr>
          <w:spacing w:val="74"/>
          <w:lang w:eastAsia="en-AU"/>
        </w:rPr>
        <w:t xml:space="preserve"> </w:t>
      </w:r>
      <w:r w:rsidR="007A47AB" w:rsidRPr="007A47AB">
        <w:rPr>
          <w:lang w:eastAsia="en-AU"/>
        </w:rPr>
        <w:t>context.</w:t>
      </w:r>
      <w:r w:rsidR="007A47AB" w:rsidRPr="007A47AB">
        <w:rPr>
          <w:spacing w:val="74"/>
          <w:lang w:eastAsia="en-AU"/>
        </w:rPr>
        <w:t xml:space="preserve">  </w:t>
      </w:r>
      <w:r w:rsidR="007A47AB" w:rsidRPr="007A47AB">
        <w:rPr>
          <w:lang w:eastAsia="en-AU"/>
        </w:rPr>
        <w:t>These</w:t>
      </w:r>
      <w:r w:rsidR="007A47AB" w:rsidRPr="007A47AB">
        <w:rPr>
          <w:spacing w:val="-1"/>
          <w:lang w:eastAsia="en-AU"/>
        </w:rPr>
        <w:t xml:space="preserve"> </w:t>
      </w:r>
      <w:r w:rsidR="007A47AB" w:rsidRPr="007A47AB">
        <w:rPr>
          <w:lang w:eastAsia="en-AU"/>
        </w:rPr>
        <w:t>formulas</w:t>
      </w:r>
      <w:r w:rsidR="007A47AB" w:rsidRPr="007A47AB">
        <w:rPr>
          <w:spacing w:val="-9"/>
          <w:lang w:eastAsia="en-AU"/>
        </w:rPr>
        <w:t xml:space="preserve"> </w:t>
      </w:r>
      <w:r w:rsidR="007A47AB" w:rsidRPr="007A47AB">
        <w:rPr>
          <w:lang w:eastAsia="en-AU"/>
        </w:rPr>
        <w:t>have</w:t>
      </w:r>
      <w:r w:rsidR="007A47AB" w:rsidRPr="007A47AB">
        <w:rPr>
          <w:spacing w:val="-9"/>
          <w:lang w:eastAsia="en-AU"/>
        </w:rPr>
        <w:t xml:space="preserve"> </w:t>
      </w:r>
      <w:r w:rsidR="007A47AB" w:rsidRPr="007A47AB">
        <w:rPr>
          <w:lang w:eastAsia="en-AU"/>
        </w:rPr>
        <w:t>the</w:t>
      </w:r>
      <w:r w:rsidR="007A47AB" w:rsidRPr="007A47AB">
        <w:rPr>
          <w:spacing w:val="-9"/>
          <w:lang w:eastAsia="en-AU"/>
        </w:rPr>
        <w:t xml:space="preserve"> </w:t>
      </w:r>
      <w:r w:rsidR="007A47AB" w:rsidRPr="007A47AB">
        <w:rPr>
          <w:lang w:eastAsia="en-AU"/>
        </w:rPr>
        <w:t>danger</w:t>
      </w:r>
      <w:r w:rsidR="007A47AB" w:rsidRPr="007A47AB">
        <w:rPr>
          <w:spacing w:val="-9"/>
          <w:lang w:eastAsia="en-AU"/>
        </w:rPr>
        <w:t xml:space="preserve"> </w:t>
      </w:r>
      <w:r w:rsidR="007A47AB" w:rsidRPr="007A47AB">
        <w:rPr>
          <w:lang w:eastAsia="en-AU"/>
        </w:rPr>
        <w:t>of</w:t>
      </w:r>
      <w:r w:rsidR="007A47AB" w:rsidRPr="007A47AB">
        <w:rPr>
          <w:spacing w:val="-9"/>
          <w:lang w:eastAsia="en-AU"/>
        </w:rPr>
        <w:t xml:space="preserve"> </w:t>
      </w:r>
      <w:r w:rsidR="007A47AB" w:rsidRPr="007A47AB">
        <w:rPr>
          <w:lang w:eastAsia="en-AU"/>
        </w:rPr>
        <w:t>creating</w:t>
      </w:r>
      <w:r w:rsidR="007A47AB" w:rsidRPr="007A47AB">
        <w:rPr>
          <w:spacing w:val="-9"/>
          <w:lang w:eastAsia="en-AU"/>
        </w:rPr>
        <w:t xml:space="preserve"> </w:t>
      </w:r>
      <w:r w:rsidR="007A47AB" w:rsidRPr="007A47AB">
        <w:rPr>
          <w:lang w:eastAsia="en-AU"/>
        </w:rPr>
        <w:t>‘a</w:t>
      </w:r>
      <w:r w:rsidR="007A47AB" w:rsidRPr="007A47AB">
        <w:rPr>
          <w:spacing w:val="-9"/>
          <w:lang w:eastAsia="en-AU"/>
        </w:rPr>
        <w:t xml:space="preserve"> </w:t>
      </w:r>
      <w:r w:rsidR="007A47AB" w:rsidRPr="007A47AB">
        <w:rPr>
          <w:lang w:eastAsia="en-AU"/>
        </w:rPr>
        <w:t>kind</w:t>
      </w:r>
      <w:r w:rsidR="007A47AB" w:rsidRPr="007A47AB">
        <w:rPr>
          <w:spacing w:val="-9"/>
          <w:lang w:eastAsia="en-AU"/>
        </w:rPr>
        <w:t xml:space="preserve"> </w:t>
      </w:r>
      <w:r w:rsidR="007A47AB" w:rsidRPr="007A47AB">
        <w:rPr>
          <w:lang w:eastAsia="en-AU"/>
        </w:rPr>
        <w:t>of</w:t>
      </w:r>
      <w:r w:rsidR="007A47AB" w:rsidRPr="007A47AB">
        <w:rPr>
          <w:spacing w:val="-9"/>
          <w:lang w:eastAsia="en-AU"/>
        </w:rPr>
        <w:t xml:space="preserve"> </w:t>
      </w:r>
      <w:r w:rsidR="007A47AB" w:rsidRPr="007A47AB">
        <w:rPr>
          <w:lang w:eastAsia="en-AU"/>
        </w:rPr>
        <w:t>general</w:t>
      </w:r>
      <w:r w:rsidR="007A47AB" w:rsidRPr="007A47AB">
        <w:rPr>
          <w:spacing w:val="-9"/>
          <w:lang w:eastAsia="en-AU"/>
        </w:rPr>
        <w:t xml:space="preserve"> </w:t>
      </w:r>
      <w:r w:rsidR="007A47AB" w:rsidRPr="007A47AB">
        <w:rPr>
          <w:lang w:eastAsia="en-AU"/>
        </w:rPr>
        <w:t>warrant,</w:t>
      </w:r>
      <w:r w:rsidR="007A47AB" w:rsidRPr="007A47AB">
        <w:rPr>
          <w:spacing w:val="-9"/>
          <w:lang w:eastAsia="en-AU"/>
        </w:rPr>
        <w:t xml:space="preserve"> </w:t>
      </w:r>
      <w:r w:rsidR="007A47AB" w:rsidRPr="007A47AB">
        <w:rPr>
          <w:lang w:eastAsia="en-AU"/>
        </w:rPr>
        <w:t>invoking</w:t>
      </w:r>
      <w:r w:rsidR="007A47AB" w:rsidRPr="007A47AB">
        <w:rPr>
          <w:spacing w:val="-1"/>
          <w:lang w:eastAsia="en-AU"/>
        </w:rPr>
        <w:t xml:space="preserve"> </w:t>
      </w:r>
      <w:r w:rsidR="007A47AB" w:rsidRPr="007A47AB">
        <w:rPr>
          <w:lang w:eastAsia="en-AU"/>
        </w:rPr>
        <w:t>language</w:t>
      </w:r>
      <w:r w:rsidR="007A47AB" w:rsidRPr="007A47AB">
        <w:rPr>
          <w:spacing w:val="-7"/>
          <w:lang w:eastAsia="en-AU"/>
        </w:rPr>
        <w:t xml:space="preserve"> </w:t>
      </w:r>
      <w:r w:rsidR="007A47AB" w:rsidRPr="007A47AB">
        <w:rPr>
          <w:lang w:eastAsia="en-AU"/>
        </w:rPr>
        <w:t>of</w:t>
      </w:r>
      <w:r w:rsidR="007A47AB" w:rsidRPr="007A47AB">
        <w:rPr>
          <w:spacing w:val="-7"/>
          <w:lang w:eastAsia="en-AU"/>
        </w:rPr>
        <w:t xml:space="preserve"> </w:t>
      </w:r>
      <w:r w:rsidR="007A47AB" w:rsidRPr="007A47AB">
        <w:rPr>
          <w:lang w:eastAsia="en-AU"/>
        </w:rPr>
        <w:t>indefinite</w:t>
      </w:r>
      <w:r w:rsidR="007A47AB" w:rsidRPr="007A47AB">
        <w:rPr>
          <w:spacing w:val="-7"/>
          <w:lang w:eastAsia="en-AU"/>
        </w:rPr>
        <w:t xml:space="preserve"> </w:t>
      </w:r>
      <w:r w:rsidR="007A47AB" w:rsidRPr="007A47AB">
        <w:rPr>
          <w:lang w:eastAsia="en-AU"/>
        </w:rPr>
        <w:t>and</w:t>
      </w:r>
      <w:r w:rsidR="007A47AB" w:rsidRPr="007A47AB">
        <w:rPr>
          <w:spacing w:val="-7"/>
          <w:lang w:eastAsia="en-AU"/>
        </w:rPr>
        <w:t xml:space="preserve"> </w:t>
      </w:r>
      <w:r w:rsidR="007A47AB" w:rsidRPr="007A47AB">
        <w:rPr>
          <w:lang w:eastAsia="en-AU"/>
        </w:rPr>
        <w:t>subjective</w:t>
      </w:r>
      <w:r w:rsidR="007A47AB" w:rsidRPr="007A47AB">
        <w:rPr>
          <w:spacing w:val="-7"/>
          <w:lang w:eastAsia="en-AU"/>
        </w:rPr>
        <w:t xml:space="preserve"> </w:t>
      </w:r>
      <w:r w:rsidR="007A47AB" w:rsidRPr="007A47AB">
        <w:rPr>
          <w:lang w:eastAsia="en-AU"/>
        </w:rPr>
        <w:t>application,</w:t>
      </w:r>
      <w:r w:rsidR="007A47AB" w:rsidRPr="007A47AB">
        <w:rPr>
          <w:spacing w:val="-7"/>
          <w:lang w:eastAsia="en-AU"/>
        </w:rPr>
        <w:t xml:space="preserve"> </w:t>
      </w:r>
      <w:r w:rsidR="007A47AB" w:rsidRPr="007A47AB">
        <w:rPr>
          <w:lang w:eastAsia="en-AU"/>
        </w:rPr>
        <w:t>in</w:t>
      </w:r>
      <w:r w:rsidR="007A47AB" w:rsidRPr="007A47AB">
        <w:rPr>
          <w:spacing w:val="-7"/>
          <w:lang w:eastAsia="en-AU"/>
        </w:rPr>
        <w:t xml:space="preserve"> </w:t>
      </w:r>
      <w:r w:rsidR="007A47AB" w:rsidRPr="007A47AB">
        <w:rPr>
          <w:lang w:eastAsia="en-AU"/>
        </w:rPr>
        <w:t>which</w:t>
      </w:r>
      <w:r w:rsidR="007A47AB" w:rsidRPr="007A47AB">
        <w:rPr>
          <w:spacing w:val="-7"/>
          <w:lang w:eastAsia="en-AU"/>
        </w:rPr>
        <w:t xml:space="preserve"> </w:t>
      </w:r>
      <w:r w:rsidR="007A47AB" w:rsidRPr="007A47AB">
        <w:rPr>
          <w:lang w:eastAsia="en-AU"/>
        </w:rPr>
        <w:t>the</w:t>
      </w:r>
      <w:r w:rsidR="007A47AB" w:rsidRPr="007A47AB">
        <w:rPr>
          <w:spacing w:val="-7"/>
          <w:lang w:eastAsia="en-AU"/>
        </w:rPr>
        <w:t xml:space="preserve"> </w:t>
      </w:r>
      <w:r w:rsidR="007A47AB" w:rsidRPr="007A47AB">
        <w:rPr>
          <w:lang w:eastAsia="en-AU"/>
        </w:rPr>
        <w:t>procedural</w:t>
      </w:r>
      <w:r w:rsidR="007A47AB" w:rsidRPr="007A47AB">
        <w:rPr>
          <w:spacing w:val="-2"/>
          <w:lang w:eastAsia="en-AU"/>
        </w:rPr>
        <w:t xml:space="preserve"> </w:t>
      </w:r>
      <w:r w:rsidR="007A47AB" w:rsidRPr="007A47AB">
        <w:rPr>
          <w:lang w:eastAsia="en-AU"/>
        </w:rPr>
        <w:t>and</w:t>
      </w:r>
      <w:r w:rsidR="007A47AB" w:rsidRPr="007A47AB">
        <w:rPr>
          <w:spacing w:val="61"/>
          <w:w w:val="150"/>
          <w:lang w:eastAsia="en-AU"/>
        </w:rPr>
        <w:t xml:space="preserve"> </w:t>
      </w:r>
      <w:r w:rsidR="007A47AB" w:rsidRPr="007A47AB">
        <w:rPr>
          <w:lang w:eastAsia="en-AU"/>
        </w:rPr>
        <w:t>substantive</w:t>
      </w:r>
      <w:r w:rsidR="007A47AB" w:rsidRPr="007A47AB">
        <w:rPr>
          <w:spacing w:val="61"/>
          <w:w w:val="150"/>
          <w:lang w:eastAsia="en-AU"/>
        </w:rPr>
        <w:t xml:space="preserve"> </w:t>
      </w:r>
      <w:r w:rsidR="007A47AB" w:rsidRPr="007A47AB">
        <w:rPr>
          <w:lang w:eastAsia="en-AU"/>
        </w:rPr>
        <w:t>merits</w:t>
      </w:r>
      <w:r w:rsidR="007A47AB" w:rsidRPr="007A47AB">
        <w:rPr>
          <w:spacing w:val="62"/>
          <w:w w:val="150"/>
          <w:lang w:eastAsia="en-AU"/>
        </w:rPr>
        <w:t xml:space="preserve"> </w:t>
      </w:r>
      <w:r w:rsidR="007A47AB" w:rsidRPr="007A47AB">
        <w:rPr>
          <w:lang w:eastAsia="en-AU"/>
        </w:rPr>
        <w:t>of</w:t>
      </w:r>
      <w:r w:rsidR="007A47AB" w:rsidRPr="007A47AB">
        <w:rPr>
          <w:spacing w:val="62"/>
          <w:w w:val="150"/>
          <w:lang w:eastAsia="en-AU"/>
        </w:rPr>
        <w:t xml:space="preserve"> </w:t>
      </w:r>
      <w:r w:rsidR="007A47AB" w:rsidRPr="007A47AB">
        <w:rPr>
          <w:lang w:eastAsia="en-AU"/>
        </w:rPr>
        <w:t>any</w:t>
      </w:r>
      <w:r w:rsidR="007A47AB" w:rsidRPr="007A47AB">
        <w:rPr>
          <w:spacing w:val="61"/>
          <w:w w:val="150"/>
          <w:lang w:eastAsia="en-AU"/>
        </w:rPr>
        <w:t xml:space="preserve"> </w:t>
      </w:r>
      <w:r w:rsidR="007A47AB" w:rsidRPr="007A47AB">
        <w:rPr>
          <w:lang w:eastAsia="en-AU"/>
        </w:rPr>
        <w:t>[</w:t>
      </w:r>
      <w:r w:rsidR="004C5398">
        <w:rPr>
          <w:lang w:eastAsia="en-AU"/>
        </w:rPr>
        <w:t>decision-</w:t>
      </w:r>
      <w:r w:rsidR="007A47AB" w:rsidRPr="007A47AB">
        <w:rPr>
          <w:lang w:eastAsia="en-AU"/>
        </w:rPr>
        <w:t>maker’s]</w:t>
      </w:r>
      <w:r w:rsidR="007A47AB" w:rsidRPr="007A47AB">
        <w:rPr>
          <w:spacing w:val="62"/>
          <w:w w:val="150"/>
          <w:lang w:eastAsia="en-AU"/>
        </w:rPr>
        <w:t xml:space="preserve"> </w:t>
      </w:r>
      <w:r w:rsidR="007A47AB" w:rsidRPr="007A47AB">
        <w:rPr>
          <w:lang w:eastAsia="en-AU"/>
        </w:rPr>
        <w:t>decision</w:t>
      </w:r>
      <w:r w:rsidR="007A47AB" w:rsidRPr="007A47AB">
        <w:rPr>
          <w:spacing w:val="61"/>
          <w:w w:val="150"/>
          <w:lang w:eastAsia="en-AU"/>
        </w:rPr>
        <w:t xml:space="preserve"> </w:t>
      </w:r>
      <w:r w:rsidR="007A47AB" w:rsidRPr="007A47AB">
        <w:rPr>
          <w:lang w:eastAsia="en-AU"/>
        </w:rPr>
        <w:t>can</w:t>
      </w:r>
      <w:r w:rsidR="007A47AB" w:rsidRPr="007A47AB">
        <w:rPr>
          <w:spacing w:val="61"/>
          <w:w w:val="150"/>
          <w:lang w:eastAsia="en-AU"/>
        </w:rPr>
        <w:t xml:space="preserve"> </w:t>
      </w:r>
      <w:r w:rsidR="007A47AB" w:rsidRPr="007A47AB">
        <w:rPr>
          <w:lang w:eastAsia="en-AU"/>
        </w:rPr>
        <w:t>be</w:t>
      </w:r>
      <w:r w:rsidR="007A47AB" w:rsidRPr="007A47AB">
        <w:rPr>
          <w:spacing w:val="-2"/>
          <w:lang w:eastAsia="en-AU"/>
        </w:rPr>
        <w:t xml:space="preserve"> </w:t>
      </w:r>
      <w:r w:rsidR="007A47AB" w:rsidRPr="007A47AB">
        <w:rPr>
          <w:lang w:eastAsia="en-AU"/>
        </w:rPr>
        <w:t>scrutinised’.</w:t>
      </w:r>
      <w:r w:rsidR="007A47AB" w:rsidRPr="007A47AB">
        <w:rPr>
          <w:spacing w:val="29"/>
          <w:lang w:eastAsia="en-AU"/>
        </w:rPr>
        <w:t xml:space="preserve"> </w:t>
      </w:r>
      <w:r w:rsidR="007A47AB" w:rsidRPr="007A47AB">
        <w:rPr>
          <w:lang w:eastAsia="en-AU"/>
        </w:rPr>
        <w:t>That</w:t>
      </w:r>
      <w:r w:rsidR="007A47AB" w:rsidRPr="007A47AB">
        <w:rPr>
          <w:spacing w:val="-14"/>
          <w:lang w:eastAsia="en-AU"/>
        </w:rPr>
        <w:t xml:space="preserve"> </w:t>
      </w:r>
      <w:r w:rsidR="007A47AB" w:rsidRPr="007A47AB">
        <w:rPr>
          <w:lang w:eastAsia="en-AU"/>
        </w:rPr>
        <w:t>is</w:t>
      </w:r>
      <w:r w:rsidR="007A47AB" w:rsidRPr="007A47AB">
        <w:rPr>
          <w:spacing w:val="-13"/>
          <w:lang w:eastAsia="en-AU"/>
        </w:rPr>
        <w:t xml:space="preserve"> </w:t>
      </w:r>
      <w:r w:rsidR="007A47AB" w:rsidRPr="007A47AB">
        <w:rPr>
          <w:lang w:eastAsia="en-AU"/>
        </w:rPr>
        <w:t>not</w:t>
      </w:r>
      <w:r w:rsidR="007A47AB" w:rsidRPr="007A47AB">
        <w:rPr>
          <w:spacing w:val="-14"/>
          <w:lang w:eastAsia="en-AU"/>
        </w:rPr>
        <w:t xml:space="preserve"> </w:t>
      </w:r>
      <w:r w:rsidR="007A47AB" w:rsidRPr="007A47AB">
        <w:rPr>
          <w:lang w:eastAsia="en-AU"/>
        </w:rPr>
        <w:t>the</w:t>
      </w:r>
      <w:r w:rsidR="007A47AB" w:rsidRPr="007A47AB">
        <w:rPr>
          <w:spacing w:val="-14"/>
          <w:lang w:eastAsia="en-AU"/>
        </w:rPr>
        <w:t xml:space="preserve"> </w:t>
      </w:r>
      <w:r w:rsidR="007A47AB" w:rsidRPr="007A47AB">
        <w:rPr>
          <w:lang w:eastAsia="en-AU"/>
        </w:rPr>
        <w:t>correct</w:t>
      </w:r>
      <w:r w:rsidR="007A47AB" w:rsidRPr="007A47AB">
        <w:rPr>
          <w:spacing w:val="-13"/>
          <w:lang w:eastAsia="en-AU"/>
        </w:rPr>
        <w:t xml:space="preserve"> </w:t>
      </w:r>
      <w:r w:rsidR="007A47AB" w:rsidRPr="007A47AB">
        <w:rPr>
          <w:lang w:eastAsia="en-AU"/>
        </w:rPr>
        <w:t>approach.</w:t>
      </w:r>
      <w:r w:rsidR="007A47AB" w:rsidRPr="007A47AB">
        <w:rPr>
          <w:spacing w:val="29"/>
          <w:lang w:eastAsia="en-AU"/>
        </w:rPr>
        <w:t xml:space="preserve"> </w:t>
      </w:r>
      <w:r w:rsidR="007A47AB" w:rsidRPr="007A47AB">
        <w:rPr>
          <w:lang w:eastAsia="en-AU"/>
        </w:rPr>
        <w:t>As</w:t>
      </w:r>
      <w:r w:rsidR="007A47AB" w:rsidRPr="007A47AB">
        <w:rPr>
          <w:spacing w:val="-14"/>
          <w:lang w:eastAsia="en-AU"/>
        </w:rPr>
        <w:t xml:space="preserve"> </w:t>
      </w:r>
      <w:r w:rsidR="007A47AB" w:rsidRPr="007A47AB">
        <w:rPr>
          <w:lang w:eastAsia="en-AU"/>
        </w:rPr>
        <w:t>Mason J</w:t>
      </w:r>
      <w:r w:rsidR="007A47AB" w:rsidRPr="007A47AB">
        <w:rPr>
          <w:spacing w:val="-14"/>
          <w:lang w:eastAsia="en-AU"/>
        </w:rPr>
        <w:t xml:space="preserve"> </w:t>
      </w:r>
      <w:r w:rsidR="007A47AB" w:rsidRPr="007A47AB">
        <w:rPr>
          <w:lang w:eastAsia="en-AU"/>
        </w:rPr>
        <w:t>stated</w:t>
      </w:r>
      <w:r w:rsidR="007A47AB" w:rsidRPr="007A47AB">
        <w:rPr>
          <w:spacing w:val="-13"/>
          <w:lang w:eastAsia="en-AU"/>
        </w:rPr>
        <w:t xml:space="preserve"> </w:t>
      </w:r>
      <w:r w:rsidR="007A47AB" w:rsidRPr="007A47AB">
        <w:rPr>
          <w:lang w:eastAsia="en-AU"/>
        </w:rPr>
        <w:t>in</w:t>
      </w:r>
      <w:r w:rsidR="007A47AB" w:rsidRPr="007A47AB">
        <w:rPr>
          <w:spacing w:val="-14"/>
          <w:lang w:eastAsia="en-AU"/>
        </w:rPr>
        <w:t xml:space="preserve"> </w:t>
      </w:r>
      <w:r w:rsidR="007A47AB" w:rsidRPr="007A47AB">
        <w:rPr>
          <w:i/>
          <w:iCs/>
          <w:lang w:eastAsia="en-AU"/>
        </w:rPr>
        <w:t>Peko</w:t>
      </w:r>
      <w:r w:rsidR="002255CA">
        <w:rPr>
          <w:i/>
          <w:iCs/>
          <w:lang w:eastAsia="en-AU"/>
        </w:rPr>
        <w:t>-</w:t>
      </w:r>
      <w:r w:rsidR="007A47AB" w:rsidRPr="007A47AB">
        <w:rPr>
          <w:i/>
          <w:iCs/>
          <w:lang w:eastAsia="en-AU"/>
        </w:rPr>
        <w:t>Wallsend</w:t>
      </w:r>
      <w:r w:rsidR="007A47AB" w:rsidRPr="007A47AB">
        <w:rPr>
          <w:lang w:eastAsia="en-AU"/>
        </w:rPr>
        <w:t>,</w:t>
      </w:r>
      <w:r w:rsidR="007A47AB" w:rsidRPr="007A47AB">
        <w:rPr>
          <w:spacing w:val="56"/>
          <w:lang w:eastAsia="en-AU"/>
        </w:rPr>
        <w:t xml:space="preserve"> </w:t>
      </w:r>
      <w:r w:rsidR="007A47AB" w:rsidRPr="007A47AB">
        <w:rPr>
          <w:lang w:eastAsia="en-AU"/>
        </w:rPr>
        <w:t>‘[t]he</w:t>
      </w:r>
      <w:r w:rsidR="007A47AB" w:rsidRPr="007A47AB">
        <w:rPr>
          <w:spacing w:val="56"/>
          <w:lang w:eastAsia="en-AU"/>
        </w:rPr>
        <w:t xml:space="preserve"> </w:t>
      </w:r>
      <w:r w:rsidR="007A47AB" w:rsidRPr="007A47AB">
        <w:rPr>
          <w:lang w:eastAsia="en-AU"/>
        </w:rPr>
        <w:t>limited</w:t>
      </w:r>
      <w:r w:rsidR="007A47AB" w:rsidRPr="007A47AB">
        <w:rPr>
          <w:spacing w:val="56"/>
          <w:lang w:eastAsia="en-AU"/>
        </w:rPr>
        <w:t xml:space="preserve"> </w:t>
      </w:r>
      <w:r w:rsidR="007A47AB" w:rsidRPr="007A47AB">
        <w:rPr>
          <w:lang w:eastAsia="en-AU"/>
        </w:rPr>
        <w:t>role</w:t>
      </w:r>
      <w:r w:rsidR="007A47AB" w:rsidRPr="007A47AB">
        <w:rPr>
          <w:spacing w:val="56"/>
          <w:lang w:eastAsia="en-AU"/>
        </w:rPr>
        <w:t xml:space="preserve"> </w:t>
      </w:r>
      <w:r w:rsidR="007A47AB" w:rsidRPr="007A47AB">
        <w:rPr>
          <w:lang w:eastAsia="en-AU"/>
        </w:rPr>
        <w:t>of</w:t>
      </w:r>
      <w:r w:rsidR="007A47AB" w:rsidRPr="007A47AB">
        <w:rPr>
          <w:spacing w:val="56"/>
          <w:lang w:eastAsia="en-AU"/>
        </w:rPr>
        <w:t xml:space="preserve"> </w:t>
      </w:r>
      <w:r w:rsidR="007A47AB" w:rsidRPr="007A47AB">
        <w:rPr>
          <w:lang w:eastAsia="en-AU"/>
        </w:rPr>
        <w:t>a</w:t>
      </w:r>
      <w:r w:rsidR="007A47AB" w:rsidRPr="007A47AB">
        <w:rPr>
          <w:spacing w:val="56"/>
          <w:lang w:eastAsia="en-AU"/>
        </w:rPr>
        <w:t xml:space="preserve"> </w:t>
      </w:r>
      <w:r w:rsidR="007A47AB" w:rsidRPr="007A47AB">
        <w:rPr>
          <w:lang w:eastAsia="en-AU"/>
        </w:rPr>
        <w:t>court</w:t>
      </w:r>
      <w:r w:rsidR="007A47AB" w:rsidRPr="007A47AB">
        <w:rPr>
          <w:spacing w:val="56"/>
          <w:lang w:eastAsia="en-AU"/>
        </w:rPr>
        <w:t xml:space="preserve"> </w:t>
      </w:r>
      <w:r w:rsidR="007A47AB" w:rsidRPr="007A47AB">
        <w:rPr>
          <w:lang w:eastAsia="en-AU"/>
        </w:rPr>
        <w:t>reviewing</w:t>
      </w:r>
      <w:r w:rsidR="007A47AB" w:rsidRPr="007A47AB">
        <w:rPr>
          <w:spacing w:val="56"/>
          <w:lang w:eastAsia="en-AU"/>
        </w:rPr>
        <w:t xml:space="preserve"> </w:t>
      </w:r>
      <w:r w:rsidR="007A47AB" w:rsidRPr="007A47AB">
        <w:rPr>
          <w:lang w:eastAsia="en-AU"/>
        </w:rPr>
        <w:t>the</w:t>
      </w:r>
      <w:r w:rsidR="007A47AB" w:rsidRPr="007A47AB">
        <w:rPr>
          <w:spacing w:val="56"/>
          <w:lang w:eastAsia="en-AU"/>
        </w:rPr>
        <w:t xml:space="preserve"> </w:t>
      </w:r>
      <w:r w:rsidR="007A47AB" w:rsidRPr="007A47AB">
        <w:rPr>
          <w:lang w:eastAsia="en-AU"/>
        </w:rPr>
        <w:t>exercise</w:t>
      </w:r>
      <w:r w:rsidR="007A47AB" w:rsidRPr="007A47AB">
        <w:rPr>
          <w:spacing w:val="56"/>
          <w:lang w:eastAsia="en-AU"/>
        </w:rPr>
        <w:t xml:space="preserve"> </w:t>
      </w:r>
      <w:r w:rsidR="007A47AB" w:rsidRPr="007A47AB">
        <w:rPr>
          <w:lang w:eastAsia="en-AU"/>
        </w:rPr>
        <w:t>of</w:t>
      </w:r>
      <w:r w:rsidR="007A47AB" w:rsidRPr="007A47AB">
        <w:rPr>
          <w:spacing w:val="56"/>
          <w:lang w:eastAsia="en-AU"/>
        </w:rPr>
        <w:t xml:space="preserve"> </w:t>
      </w:r>
      <w:r w:rsidR="007A47AB" w:rsidRPr="007A47AB">
        <w:rPr>
          <w:lang w:eastAsia="en-AU"/>
        </w:rPr>
        <w:t>an</w:t>
      </w:r>
      <w:r w:rsidR="007A47AB" w:rsidRPr="007A47AB">
        <w:rPr>
          <w:spacing w:val="-1"/>
          <w:lang w:eastAsia="en-AU"/>
        </w:rPr>
        <w:t xml:space="preserve"> </w:t>
      </w:r>
      <w:r w:rsidR="007A47AB" w:rsidRPr="007A47AB">
        <w:rPr>
          <w:lang w:eastAsia="en-AU"/>
        </w:rPr>
        <w:t>administrative</w:t>
      </w:r>
      <w:r w:rsidR="007A47AB" w:rsidRPr="007A47AB">
        <w:rPr>
          <w:spacing w:val="11"/>
          <w:lang w:eastAsia="en-AU"/>
        </w:rPr>
        <w:t xml:space="preserve"> </w:t>
      </w:r>
      <w:r w:rsidR="007A47AB" w:rsidRPr="007A47AB">
        <w:rPr>
          <w:lang w:eastAsia="en-AU"/>
        </w:rPr>
        <w:t>discretion</w:t>
      </w:r>
      <w:r w:rsidR="007A47AB" w:rsidRPr="007A47AB">
        <w:rPr>
          <w:spacing w:val="11"/>
          <w:lang w:eastAsia="en-AU"/>
        </w:rPr>
        <w:t xml:space="preserve"> </w:t>
      </w:r>
      <w:r w:rsidR="007A47AB" w:rsidRPr="007A47AB">
        <w:rPr>
          <w:lang w:eastAsia="en-AU"/>
        </w:rPr>
        <w:t>must</w:t>
      </w:r>
      <w:r w:rsidR="007A47AB" w:rsidRPr="007A47AB">
        <w:rPr>
          <w:spacing w:val="12"/>
          <w:lang w:eastAsia="en-AU"/>
        </w:rPr>
        <w:t xml:space="preserve"> </w:t>
      </w:r>
      <w:r w:rsidR="007A47AB" w:rsidRPr="007A47AB">
        <w:rPr>
          <w:lang w:eastAsia="en-AU"/>
        </w:rPr>
        <w:t>constantly</w:t>
      </w:r>
      <w:r w:rsidR="007A47AB" w:rsidRPr="007A47AB">
        <w:rPr>
          <w:spacing w:val="11"/>
          <w:lang w:eastAsia="en-AU"/>
        </w:rPr>
        <w:t xml:space="preserve"> </w:t>
      </w:r>
      <w:r w:rsidR="007A47AB" w:rsidRPr="007A47AB">
        <w:rPr>
          <w:lang w:eastAsia="en-AU"/>
        </w:rPr>
        <w:t>be</w:t>
      </w:r>
      <w:r w:rsidR="007A47AB" w:rsidRPr="007A47AB">
        <w:rPr>
          <w:spacing w:val="11"/>
          <w:lang w:eastAsia="en-AU"/>
        </w:rPr>
        <w:t xml:space="preserve"> </w:t>
      </w:r>
      <w:r w:rsidR="007A47AB" w:rsidRPr="007A47AB">
        <w:rPr>
          <w:lang w:eastAsia="en-AU"/>
        </w:rPr>
        <w:t>borne</w:t>
      </w:r>
      <w:r w:rsidR="007A47AB" w:rsidRPr="007A47AB">
        <w:rPr>
          <w:spacing w:val="11"/>
          <w:lang w:eastAsia="en-AU"/>
        </w:rPr>
        <w:t xml:space="preserve"> </w:t>
      </w:r>
      <w:r w:rsidR="007A47AB" w:rsidRPr="007A47AB">
        <w:rPr>
          <w:lang w:eastAsia="en-AU"/>
        </w:rPr>
        <w:t>in</w:t>
      </w:r>
      <w:r w:rsidR="007A47AB" w:rsidRPr="007A47AB">
        <w:rPr>
          <w:spacing w:val="11"/>
          <w:lang w:eastAsia="en-AU"/>
        </w:rPr>
        <w:t xml:space="preserve"> </w:t>
      </w:r>
      <w:r w:rsidR="007A47AB" w:rsidRPr="007A47AB">
        <w:rPr>
          <w:lang w:eastAsia="en-AU"/>
        </w:rPr>
        <w:t>mind’.</w:t>
      </w:r>
      <w:r w:rsidR="007A47AB" w:rsidRPr="007A47AB">
        <w:rPr>
          <w:spacing w:val="79"/>
          <w:lang w:eastAsia="en-AU"/>
        </w:rPr>
        <w:t xml:space="preserve"> </w:t>
      </w:r>
      <w:r w:rsidR="007A47AB" w:rsidRPr="007A47AB">
        <w:rPr>
          <w:lang w:eastAsia="en-AU"/>
        </w:rPr>
        <w:t>The</w:t>
      </w:r>
      <w:r w:rsidR="007A47AB" w:rsidRPr="007A47AB">
        <w:rPr>
          <w:spacing w:val="11"/>
          <w:lang w:eastAsia="en-AU"/>
        </w:rPr>
        <w:t xml:space="preserve"> </w:t>
      </w:r>
      <w:r w:rsidR="007A47AB" w:rsidRPr="007A47AB">
        <w:rPr>
          <w:lang w:eastAsia="en-AU"/>
        </w:rPr>
        <w:t>court</w:t>
      </w:r>
      <w:r w:rsidR="007A47AB" w:rsidRPr="007A47AB">
        <w:rPr>
          <w:spacing w:val="-1"/>
          <w:lang w:eastAsia="en-AU"/>
        </w:rPr>
        <w:t xml:space="preserve"> </w:t>
      </w:r>
      <w:r w:rsidR="007A47AB" w:rsidRPr="007A47AB">
        <w:rPr>
          <w:lang w:eastAsia="en-AU"/>
        </w:rPr>
        <w:t>does</w:t>
      </w:r>
      <w:r w:rsidR="007A47AB" w:rsidRPr="007A47AB">
        <w:rPr>
          <w:spacing w:val="38"/>
          <w:lang w:eastAsia="en-AU"/>
        </w:rPr>
        <w:t xml:space="preserve"> </w:t>
      </w:r>
      <w:r w:rsidR="007A47AB" w:rsidRPr="007A47AB">
        <w:rPr>
          <w:lang w:eastAsia="en-AU"/>
        </w:rPr>
        <w:t>not</w:t>
      </w:r>
      <w:r w:rsidR="007A47AB" w:rsidRPr="007A47AB">
        <w:rPr>
          <w:spacing w:val="38"/>
          <w:lang w:eastAsia="en-AU"/>
        </w:rPr>
        <w:t xml:space="preserve"> </w:t>
      </w:r>
      <w:r w:rsidR="007A47AB" w:rsidRPr="007A47AB">
        <w:rPr>
          <w:lang w:eastAsia="en-AU"/>
        </w:rPr>
        <w:t>substitute</w:t>
      </w:r>
      <w:r w:rsidR="007A47AB" w:rsidRPr="007A47AB">
        <w:rPr>
          <w:spacing w:val="38"/>
          <w:lang w:eastAsia="en-AU"/>
        </w:rPr>
        <w:t xml:space="preserve"> </w:t>
      </w:r>
      <w:r w:rsidR="007A47AB" w:rsidRPr="007A47AB">
        <w:rPr>
          <w:lang w:eastAsia="en-AU"/>
        </w:rPr>
        <w:t>its</w:t>
      </w:r>
      <w:r w:rsidR="007A47AB" w:rsidRPr="007A47AB">
        <w:rPr>
          <w:spacing w:val="38"/>
          <w:lang w:eastAsia="en-AU"/>
        </w:rPr>
        <w:t xml:space="preserve"> </w:t>
      </w:r>
      <w:r w:rsidR="007A47AB" w:rsidRPr="007A47AB">
        <w:rPr>
          <w:lang w:eastAsia="en-AU"/>
        </w:rPr>
        <w:t>decision</w:t>
      </w:r>
      <w:r w:rsidR="007A47AB" w:rsidRPr="007A47AB">
        <w:rPr>
          <w:spacing w:val="38"/>
          <w:lang w:eastAsia="en-AU"/>
        </w:rPr>
        <w:t xml:space="preserve"> </w:t>
      </w:r>
      <w:r w:rsidR="007A47AB" w:rsidRPr="007A47AB">
        <w:rPr>
          <w:lang w:eastAsia="en-AU"/>
        </w:rPr>
        <w:t>for</w:t>
      </w:r>
      <w:r w:rsidR="007A47AB" w:rsidRPr="007A47AB">
        <w:rPr>
          <w:spacing w:val="38"/>
          <w:lang w:eastAsia="en-AU"/>
        </w:rPr>
        <w:t xml:space="preserve"> </w:t>
      </w:r>
      <w:r w:rsidR="007A47AB" w:rsidRPr="007A47AB">
        <w:rPr>
          <w:lang w:eastAsia="en-AU"/>
        </w:rPr>
        <w:t>that</w:t>
      </w:r>
      <w:r w:rsidR="007A47AB" w:rsidRPr="007A47AB">
        <w:rPr>
          <w:spacing w:val="38"/>
          <w:lang w:eastAsia="en-AU"/>
        </w:rPr>
        <w:t xml:space="preserve"> </w:t>
      </w:r>
      <w:r w:rsidR="007A47AB" w:rsidRPr="007A47AB">
        <w:rPr>
          <w:lang w:eastAsia="en-AU"/>
        </w:rPr>
        <w:t>of</w:t>
      </w:r>
      <w:r w:rsidR="007A47AB" w:rsidRPr="007A47AB">
        <w:rPr>
          <w:spacing w:val="38"/>
          <w:lang w:eastAsia="en-AU"/>
        </w:rPr>
        <w:t xml:space="preserve"> </w:t>
      </w:r>
      <w:r w:rsidR="007A47AB" w:rsidRPr="007A47AB">
        <w:rPr>
          <w:lang w:eastAsia="en-AU"/>
        </w:rPr>
        <w:t>an</w:t>
      </w:r>
      <w:r w:rsidR="007A47AB" w:rsidRPr="007A47AB">
        <w:rPr>
          <w:spacing w:val="38"/>
          <w:lang w:eastAsia="en-AU"/>
        </w:rPr>
        <w:t xml:space="preserve"> </w:t>
      </w:r>
      <w:r w:rsidR="007A47AB" w:rsidRPr="007A47AB">
        <w:rPr>
          <w:lang w:eastAsia="en-AU"/>
        </w:rPr>
        <w:t>administrative</w:t>
      </w:r>
      <w:r w:rsidR="007A47AB" w:rsidRPr="007A47AB">
        <w:rPr>
          <w:spacing w:val="38"/>
          <w:lang w:eastAsia="en-AU"/>
        </w:rPr>
        <w:t xml:space="preserve"> </w:t>
      </w:r>
      <w:r w:rsidR="007A47AB" w:rsidRPr="007A47AB">
        <w:rPr>
          <w:lang w:eastAsia="en-AU"/>
        </w:rPr>
        <w:t>decision</w:t>
      </w:r>
      <w:r w:rsidR="004C5398">
        <w:rPr>
          <w:lang w:eastAsia="en-AU"/>
        </w:rPr>
        <w:t>-</w:t>
      </w:r>
      <w:r w:rsidR="007A47AB" w:rsidRPr="007A47AB">
        <w:rPr>
          <w:lang w:eastAsia="en-AU"/>
        </w:rPr>
        <w:t>maker.</w:t>
      </w:r>
    </w:p>
    <w:p w14:paraId="6DF3E00E" w14:textId="703A0F34" w:rsidR="00E466A7" w:rsidRPr="007A47AB" w:rsidRDefault="00E466A7" w:rsidP="007329A1">
      <w:pPr>
        <w:pStyle w:val="Quote1"/>
        <w:ind w:left="1440" w:hanging="703"/>
        <w:rPr>
          <w:lang w:eastAsia="en-AU"/>
        </w:rPr>
      </w:pPr>
      <w:r>
        <w:rPr>
          <w:lang w:eastAsia="en-AU"/>
        </w:rPr>
        <w:t>(Emphasis added</w:t>
      </w:r>
      <w:r w:rsidR="000C0E69">
        <w:rPr>
          <w:lang w:eastAsia="en-AU"/>
        </w:rPr>
        <w:t>; footnotes omitted</w:t>
      </w:r>
      <w:r>
        <w:rPr>
          <w:lang w:eastAsia="en-AU"/>
        </w:rPr>
        <w:t>.)</w:t>
      </w:r>
    </w:p>
    <w:p w14:paraId="040CF45D" w14:textId="07B3D573" w:rsidR="006C3B58" w:rsidRDefault="009D3301" w:rsidP="009D3301">
      <w:pPr>
        <w:pStyle w:val="ParaNumbering"/>
      </w:pPr>
      <w:r>
        <w:t xml:space="preserve">It is a sufficient answer to the appellant’s argument to say that neither </w:t>
      </w:r>
      <w:r w:rsidRPr="009D3301">
        <w:rPr>
          <w:i/>
          <w:iCs/>
        </w:rPr>
        <w:t>Hands</w:t>
      </w:r>
      <w:r>
        <w:t xml:space="preserve"> nor </w:t>
      </w:r>
      <w:r w:rsidRPr="009D3301">
        <w:rPr>
          <w:i/>
          <w:iCs/>
        </w:rPr>
        <w:t>Plaintiff M1</w:t>
      </w:r>
      <w:r>
        <w:t xml:space="preserve"> establishes any legal principle that </w:t>
      </w:r>
      <w:r w:rsidRPr="009D3301">
        <w:t xml:space="preserve">the </w:t>
      </w:r>
      <w:r>
        <w:t xml:space="preserve">greater the </w:t>
      </w:r>
      <w:r w:rsidRPr="009D3301">
        <w:t xml:space="preserve">adverse consequences of a decision, the </w:t>
      </w:r>
      <w:r w:rsidR="004118DB">
        <w:t xml:space="preserve">greater </w:t>
      </w:r>
      <w:r w:rsidRPr="009D3301">
        <w:t xml:space="preserve">the level of engagement there must be </w:t>
      </w:r>
      <w:r w:rsidR="00B143BB">
        <w:t xml:space="preserve">by the decision-maker </w:t>
      </w:r>
      <w:r w:rsidRPr="009D3301">
        <w:t xml:space="preserve">with the representations </w:t>
      </w:r>
      <w:r w:rsidR="00B143BB">
        <w:t xml:space="preserve">of </w:t>
      </w:r>
      <w:r w:rsidRPr="009D3301">
        <w:t>the person affected</w:t>
      </w:r>
      <w:r>
        <w:t xml:space="preserve">. Neither case suggests that there is some fixed standard </w:t>
      </w:r>
      <w:r w:rsidR="00CB4C2A">
        <w:t xml:space="preserve">or measure </w:t>
      </w:r>
      <w:r>
        <w:t xml:space="preserve">of the </w:t>
      </w:r>
      <w:r w:rsidR="00B143BB">
        <w:t>degree of effort and attention the decision-maker must apply to the representations or any aspect of them.</w:t>
      </w:r>
    </w:p>
    <w:p w14:paraId="2306A562" w14:textId="3C9C2AB2" w:rsidR="00CB4C2A" w:rsidRPr="00B143BB" w:rsidRDefault="009D3301" w:rsidP="00B143BB">
      <w:pPr>
        <w:pStyle w:val="ParaNumbering"/>
        <w:tabs>
          <w:tab w:val="clear" w:pos="720"/>
        </w:tabs>
        <w:rPr>
          <w:szCs w:val="24"/>
        </w:rPr>
      </w:pPr>
      <w:r w:rsidRPr="00CB4C2A">
        <w:rPr>
          <w:szCs w:val="24"/>
        </w:rPr>
        <w:t xml:space="preserve">In any event, </w:t>
      </w:r>
      <w:r w:rsidR="00CB4C2A" w:rsidRPr="00CB4C2A">
        <w:rPr>
          <w:szCs w:val="24"/>
          <w:lang w:eastAsia="en-AU"/>
        </w:rPr>
        <w:t>it cannot be accepted that the Minister failed to engage in “an active</w:t>
      </w:r>
      <w:r w:rsidR="00CB4C2A" w:rsidRPr="00CB4C2A">
        <w:rPr>
          <w:spacing w:val="-3"/>
          <w:szCs w:val="24"/>
          <w:lang w:eastAsia="en-AU"/>
        </w:rPr>
        <w:t xml:space="preserve"> </w:t>
      </w:r>
      <w:r w:rsidR="00CB4C2A" w:rsidRPr="00CB4C2A">
        <w:rPr>
          <w:szCs w:val="24"/>
          <w:lang w:eastAsia="en-AU"/>
        </w:rPr>
        <w:t>intellectual</w:t>
      </w:r>
      <w:r w:rsidR="00CB4C2A" w:rsidRPr="00CB4C2A">
        <w:rPr>
          <w:spacing w:val="-3"/>
          <w:szCs w:val="24"/>
          <w:lang w:eastAsia="en-AU"/>
        </w:rPr>
        <w:t xml:space="preserve"> </w:t>
      </w:r>
      <w:r w:rsidR="00CB4C2A" w:rsidRPr="00CB4C2A">
        <w:rPr>
          <w:szCs w:val="24"/>
          <w:lang w:eastAsia="en-AU"/>
        </w:rPr>
        <w:t xml:space="preserve">process”, or </w:t>
      </w:r>
      <w:r w:rsidR="00CB4C2A" w:rsidRPr="00CB4C2A">
        <w:rPr>
          <w:spacing w:val="-3"/>
          <w:szCs w:val="24"/>
          <w:lang w:eastAsia="en-AU"/>
        </w:rPr>
        <w:t>give</w:t>
      </w:r>
      <w:r w:rsidR="00CB4C2A" w:rsidRPr="00CB4C2A">
        <w:rPr>
          <w:szCs w:val="24"/>
          <w:lang w:eastAsia="en-AU"/>
        </w:rPr>
        <w:t xml:space="preserve"> “proper,</w:t>
      </w:r>
      <w:r w:rsidR="00CB4C2A" w:rsidRPr="00CB4C2A">
        <w:rPr>
          <w:spacing w:val="-2"/>
          <w:szCs w:val="24"/>
          <w:lang w:eastAsia="en-AU"/>
        </w:rPr>
        <w:t xml:space="preserve"> </w:t>
      </w:r>
      <w:r w:rsidR="00CB4C2A" w:rsidRPr="00CB4C2A">
        <w:rPr>
          <w:szCs w:val="24"/>
          <w:lang w:eastAsia="en-AU"/>
        </w:rPr>
        <w:t>genuine</w:t>
      </w:r>
      <w:r w:rsidR="00CB4C2A" w:rsidRPr="00CB4C2A">
        <w:rPr>
          <w:spacing w:val="-3"/>
          <w:szCs w:val="24"/>
          <w:lang w:eastAsia="en-AU"/>
        </w:rPr>
        <w:t xml:space="preserve"> </w:t>
      </w:r>
      <w:r w:rsidR="00CB4C2A" w:rsidRPr="00CB4C2A">
        <w:rPr>
          <w:szCs w:val="24"/>
          <w:lang w:eastAsia="en-AU"/>
        </w:rPr>
        <w:t>and</w:t>
      </w:r>
      <w:r w:rsidR="00CB4C2A" w:rsidRPr="00CB4C2A">
        <w:rPr>
          <w:spacing w:val="-3"/>
          <w:szCs w:val="24"/>
          <w:lang w:eastAsia="en-AU"/>
        </w:rPr>
        <w:t xml:space="preserve"> </w:t>
      </w:r>
      <w:r w:rsidR="00CB4C2A" w:rsidRPr="00CB4C2A">
        <w:rPr>
          <w:szCs w:val="24"/>
          <w:lang w:eastAsia="en-AU"/>
        </w:rPr>
        <w:t>realistic</w:t>
      </w:r>
      <w:r w:rsidR="00CB4C2A" w:rsidRPr="00CB4C2A">
        <w:rPr>
          <w:spacing w:val="-1"/>
          <w:szCs w:val="24"/>
          <w:lang w:eastAsia="en-AU"/>
        </w:rPr>
        <w:t xml:space="preserve"> </w:t>
      </w:r>
      <w:r w:rsidR="00CB4C2A" w:rsidRPr="00CB4C2A">
        <w:rPr>
          <w:szCs w:val="24"/>
          <w:lang w:eastAsia="en-AU"/>
        </w:rPr>
        <w:t xml:space="preserve">consideration”, or apply the “requisite level of engagement” to the appellant’s representations. </w:t>
      </w:r>
      <w:r w:rsidR="00CB4C2A" w:rsidRPr="00B143BB">
        <w:rPr>
          <w:szCs w:val="24"/>
          <w:lang w:eastAsia="en-AU"/>
        </w:rPr>
        <w:t xml:space="preserve">It is </w:t>
      </w:r>
      <w:r w:rsidRPr="00B143BB">
        <w:rPr>
          <w:szCs w:val="24"/>
        </w:rPr>
        <w:t xml:space="preserve">apparent </w:t>
      </w:r>
      <w:r w:rsidR="00CB4C2A" w:rsidRPr="00B143BB">
        <w:rPr>
          <w:szCs w:val="24"/>
        </w:rPr>
        <w:t>from the Minister’s reasons that he</w:t>
      </w:r>
      <w:r w:rsidR="00B143BB">
        <w:rPr>
          <w:szCs w:val="24"/>
        </w:rPr>
        <w:t xml:space="preserve"> directly</w:t>
      </w:r>
      <w:r w:rsidR="00CB4C2A" w:rsidRPr="00B143BB">
        <w:rPr>
          <w:szCs w:val="24"/>
        </w:rPr>
        <w:t xml:space="preserve"> engaged with the representations concerning</w:t>
      </w:r>
      <w:r w:rsidRPr="00B143BB">
        <w:rPr>
          <w:szCs w:val="24"/>
        </w:rPr>
        <w:t xml:space="preserve"> the seriousness of the consequences for the appellant if he were removed to Fiji.</w:t>
      </w:r>
      <w:r w:rsidR="008527B9" w:rsidRPr="00B143BB">
        <w:rPr>
          <w:szCs w:val="24"/>
        </w:rPr>
        <w:t xml:space="preserve">  </w:t>
      </w:r>
      <w:r w:rsidR="00461771" w:rsidRPr="00B143BB">
        <w:rPr>
          <w:szCs w:val="24"/>
        </w:rPr>
        <w:t>The Minister</w:t>
      </w:r>
      <w:r w:rsidR="00953BE2" w:rsidRPr="00B143BB">
        <w:rPr>
          <w:szCs w:val="24"/>
        </w:rPr>
        <w:t xml:space="preserve"> recounted that the appellant is </w:t>
      </w:r>
      <w:r w:rsidR="00CB4C2A" w:rsidRPr="00B143BB">
        <w:rPr>
          <w:szCs w:val="24"/>
        </w:rPr>
        <w:t>aged 67 and has insulin</w:t>
      </w:r>
      <w:r w:rsidR="00067DF1">
        <w:rPr>
          <w:szCs w:val="24"/>
        </w:rPr>
        <w:t>-</w:t>
      </w:r>
      <w:r w:rsidR="00CB4C2A" w:rsidRPr="00B143BB">
        <w:rPr>
          <w:szCs w:val="24"/>
        </w:rPr>
        <w:t>dependent type two diabetes</w:t>
      </w:r>
      <w:r w:rsidR="00953BE2" w:rsidRPr="00B143BB">
        <w:rPr>
          <w:szCs w:val="24"/>
        </w:rPr>
        <w:t xml:space="preserve">, </w:t>
      </w:r>
      <w:r w:rsidR="00CB4C2A" w:rsidRPr="00B143BB">
        <w:rPr>
          <w:szCs w:val="24"/>
        </w:rPr>
        <w:t>advanced chronic renal disease</w:t>
      </w:r>
      <w:r w:rsidR="00953BE2" w:rsidRPr="00B143BB">
        <w:rPr>
          <w:szCs w:val="24"/>
        </w:rPr>
        <w:t xml:space="preserve"> and other medical conditions, and believes </w:t>
      </w:r>
      <w:r w:rsidR="00CB4C2A" w:rsidRPr="00B143BB">
        <w:rPr>
          <w:szCs w:val="24"/>
        </w:rPr>
        <w:t>his health would deteriorate and he would suffer from psychological/mental health issues if removed to Fiji.</w:t>
      </w:r>
      <w:r w:rsidR="00953BE2" w:rsidRPr="00B143BB">
        <w:rPr>
          <w:szCs w:val="24"/>
        </w:rPr>
        <w:t xml:space="preserve"> The Minister </w:t>
      </w:r>
      <w:r w:rsidR="00B143BB">
        <w:rPr>
          <w:szCs w:val="24"/>
        </w:rPr>
        <w:t xml:space="preserve">summarised </w:t>
      </w:r>
      <w:r w:rsidR="00953BE2" w:rsidRPr="00B143BB">
        <w:rPr>
          <w:szCs w:val="24"/>
        </w:rPr>
        <w:t xml:space="preserve">a medical report </w:t>
      </w:r>
      <w:r w:rsidR="00CB4C2A" w:rsidRPr="00B143BB">
        <w:rPr>
          <w:szCs w:val="24"/>
        </w:rPr>
        <w:t>which detail</w:t>
      </w:r>
      <w:r w:rsidR="00953BE2" w:rsidRPr="00B143BB">
        <w:rPr>
          <w:szCs w:val="24"/>
        </w:rPr>
        <w:t xml:space="preserve">ed the appellant’s </w:t>
      </w:r>
      <w:r w:rsidR="00CB4C2A" w:rsidRPr="00B143BB">
        <w:rPr>
          <w:szCs w:val="24"/>
        </w:rPr>
        <w:t>medical conditions and state</w:t>
      </w:r>
      <w:r w:rsidR="00953BE2" w:rsidRPr="00B143BB">
        <w:rPr>
          <w:szCs w:val="24"/>
        </w:rPr>
        <w:t>d that</w:t>
      </w:r>
      <w:r w:rsidR="00CB4C2A" w:rsidRPr="00B143BB">
        <w:rPr>
          <w:szCs w:val="24"/>
        </w:rPr>
        <w:t xml:space="preserve"> the prognosis in relation to his kidney function </w:t>
      </w:r>
      <w:r w:rsidR="00953BE2" w:rsidRPr="00B143BB">
        <w:rPr>
          <w:szCs w:val="24"/>
        </w:rPr>
        <w:t>was “</w:t>
      </w:r>
      <w:r w:rsidR="00CB4C2A" w:rsidRPr="00B143BB">
        <w:rPr>
          <w:szCs w:val="24"/>
        </w:rPr>
        <w:t>relatively poor</w:t>
      </w:r>
      <w:r w:rsidR="00953BE2" w:rsidRPr="00B143BB">
        <w:rPr>
          <w:szCs w:val="24"/>
        </w:rPr>
        <w:t xml:space="preserve">”. The Minister noted that the doctor anticipated </w:t>
      </w:r>
      <w:r w:rsidR="00C3317C" w:rsidRPr="00B143BB">
        <w:rPr>
          <w:szCs w:val="24"/>
        </w:rPr>
        <w:t xml:space="preserve">that </w:t>
      </w:r>
      <w:r w:rsidR="00953BE2" w:rsidRPr="00B143BB">
        <w:rPr>
          <w:szCs w:val="24"/>
        </w:rPr>
        <w:t xml:space="preserve">the appellant would </w:t>
      </w:r>
      <w:r w:rsidR="00CB4C2A" w:rsidRPr="00B143BB">
        <w:rPr>
          <w:szCs w:val="24"/>
        </w:rPr>
        <w:t>eventually have end stage kidney failure requiring dialysis</w:t>
      </w:r>
      <w:r w:rsidR="00953BE2" w:rsidRPr="00B143BB">
        <w:rPr>
          <w:szCs w:val="24"/>
        </w:rPr>
        <w:t xml:space="preserve"> and </w:t>
      </w:r>
      <w:r w:rsidR="00CB4C2A" w:rsidRPr="00B143BB">
        <w:rPr>
          <w:szCs w:val="24"/>
        </w:rPr>
        <w:t>strongly recommend</w:t>
      </w:r>
      <w:r w:rsidR="00953BE2" w:rsidRPr="00B143BB">
        <w:rPr>
          <w:szCs w:val="24"/>
        </w:rPr>
        <w:t>ed</w:t>
      </w:r>
      <w:r w:rsidR="00CB4C2A" w:rsidRPr="00B143BB">
        <w:rPr>
          <w:szCs w:val="24"/>
        </w:rPr>
        <w:t xml:space="preserve"> that he reside in a location near a large </w:t>
      </w:r>
      <w:r w:rsidR="008527B9" w:rsidRPr="00B143BB">
        <w:rPr>
          <w:szCs w:val="24"/>
        </w:rPr>
        <w:t xml:space="preserve">(Australian) </w:t>
      </w:r>
      <w:r w:rsidR="00CB4C2A" w:rsidRPr="00B143BB">
        <w:rPr>
          <w:szCs w:val="24"/>
        </w:rPr>
        <w:t xml:space="preserve">hospital where he </w:t>
      </w:r>
      <w:r w:rsidR="008527B9" w:rsidRPr="00B143BB">
        <w:rPr>
          <w:szCs w:val="24"/>
        </w:rPr>
        <w:t xml:space="preserve">could </w:t>
      </w:r>
      <w:r w:rsidR="00CB4C2A" w:rsidRPr="00B143BB">
        <w:rPr>
          <w:szCs w:val="24"/>
        </w:rPr>
        <w:t xml:space="preserve">have access to dialysis when </w:t>
      </w:r>
      <w:r w:rsidR="00B143BB">
        <w:rPr>
          <w:szCs w:val="24"/>
        </w:rPr>
        <w:t>it</w:t>
      </w:r>
      <w:r w:rsidR="00CB4C2A" w:rsidRPr="00B143BB">
        <w:rPr>
          <w:szCs w:val="24"/>
        </w:rPr>
        <w:t xml:space="preserve"> becomes necessary</w:t>
      </w:r>
      <w:r w:rsidR="00953BE2" w:rsidRPr="00B143BB">
        <w:rPr>
          <w:szCs w:val="24"/>
        </w:rPr>
        <w:t xml:space="preserve">. </w:t>
      </w:r>
    </w:p>
    <w:p w14:paraId="46AB4887" w14:textId="660B2C3E" w:rsidR="006C3B58" w:rsidRDefault="00953BE2" w:rsidP="001A7D60">
      <w:pPr>
        <w:pStyle w:val="ParaNumbering"/>
        <w:tabs>
          <w:tab w:val="clear" w:pos="720"/>
        </w:tabs>
      </w:pPr>
      <w:r>
        <w:lastRenderedPageBreak/>
        <w:t xml:space="preserve">The Minister expressly </w:t>
      </w:r>
      <w:r w:rsidR="00461771">
        <w:t xml:space="preserve">referred to the representation that the appellant </w:t>
      </w:r>
      <w:r w:rsidR="00461771" w:rsidRPr="00461771">
        <w:t>would not be able to access the medical treatment needed to manage his kidney disease and diabetes</w:t>
      </w:r>
      <w:r w:rsidR="00461771">
        <w:t>.</w:t>
      </w:r>
      <w:r w:rsidR="00461771" w:rsidRPr="00461771">
        <w:t xml:space="preserve"> </w:t>
      </w:r>
      <w:r w:rsidR="00461771">
        <w:t>The Minister accepted</w:t>
      </w:r>
      <w:r w:rsidR="00461771" w:rsidRPr="00461771">
        <w:t xml:space="preserve"> </w:t>
      </w:r>
      <w:r w:rsidR="00461771">
        <w:t xml:space="preserve">that the appellant’s </w:t>
      </w:r>
      <w:r w:rsidR="00461771" w:rsidRPr="00461771">
        <w:t xml:space="preserve">significant health needs, especially </w:t>
      </w:r>
      <w:r w:rsidR="00461771">
        <w:t xml:space="preserve">in respect of </w:t>
      </w:r>
      <w:r w:rsidR="00461771" w:rsidRPr="00461771">
        <w:t>his kidney function, may not be adequately addressed in Fiji, which could likely result in further deterioration of his physical and mental health.</w:t>
      </w:r>
      <w:r w:rsidR="00461771">
        <w:t xml:space="preserve"> The Minister expressly found that</w:t>
      </w:r>
      <w:r w:rsidR="00461771" w:rsidRPr="00461771">
        <w:t xml:space="preserve"> </w:t>
      </w:r>
      <w:r w:rsidR="00461771">
        <w:t xml:space="preserve">the appellant’s </w:t>
      </w:r>
      <w:r w:rsidR="00461771" w:rsidRPr="00461771">
        <w:t>health issues</w:t>
      </w:r>
      <w:r w:rsidR="00461771">
        <w:t>, along with economic factors,</w:t>
      </w:r>
      <w:r w:rsidR="00461771" w:rsidRPr="00461771">
        <w:t xml:space="preserve"> weigh</w:t>
      </w:r>
      <w:r w:rsidR="00461771">
        <w:t>ed</w:t>
      </w:r>
      <w:r w:rsidR="00461771" w:rsidRPr="00461771">
        <w:t xml:space="preserve"> significantly in favour of revocation.</w:t>
      </w:r>
    </w:p>
    <w:p w14:paraId="6BF1A29E" w14:textId="6A9BE3D1" w:rsidR="00461771" w:rsidRDefault="00461771" w:rsidP="001A7D60">
      <w:pPr>
        <w:pStyle w:val="ParaNumbering"/>
        <w:tabs>
          <w:tab w:val="clear" w:pos="720"/>
        </w:tabs>
      </w:pPr>
      <w:r>
        <w:t xml:space="preserve">The appellant submits, by reference to </w:t>
      </w:r>
      <w:r w:rsidRPr="00461771">
        <w:rPr>
          <w:i/>
          <w:iCs/>
        </w:rPr>
        <w:t>Hands</w:t>
      </w:r>
      <w:r>
        <w:t xml:space="preserve"> at [3] that the Minister’s reasons involved “</w:t>
      </w:r>
      <w:r w:rsidRPr="00461771">
        <w:t>decisional checklists or formulaic expression</w:t>
      </w:r>
      <w:r>
        <w:t>” or “m</w:t>
      </w:r>
      <w:r w:rsidRPr="00461771">
        <w:t>echanical formulaic expression and pre- digested shorthand expressions</w:t>
      </w:r>
      <w:r>
        <w:t>” which “</w:t>
      </w:r>
      <w:r w:rsidRPr="00461771">
        <w:t>hide a lack of the necessary reflection upon the whole consideration of the human consequences involved</w:t>
      </w:r>
      <w:r>
        <w:t>”</w:t>
      </w:r>
      <w:r w:rsidRPr="00461771">
        <w:t xml:space="preserve">. </w:t>
      </w:r>
      <w:r>
        <w:t xml:space="preserve">In view of the Minister’s </w:t>
      </w:r>
      <w:r w:rsidR="00B143BB">
        <w:t xml:space="preserve">direct </w:t>
      </w:r>
      <w:r>
        <w:t xml:space="preserve">engagement with the consequences for the appellant if </w:t>
      </w:r>
      <w:r w:rsidR="00C3317C">
        <w:t xml:space="preserve">he </w:t>
      </w:r>
      <w:r>
        <w:t xml:space="preserve">were removed to </w:t>
      </w:r>
      <w:r w:rsidR="00B433FF">
        <w:t xml:space="preserve">Fiji, that </w:t>
      </w:r>
      <w:r>
        <w:t xml:space="preserve">submission cannot be accepted. </w:t>
      </w:r>
      <w:r w:rsidR="00953BE2">
        <w:t xml:space="preserve">The Minister accepted that the consequences </w:t>
      </w:r>
      <w:r w:rsidR="005B2360">
        <w:t xml:space="preserve">of the appellant’s removal to Fiji would result in further deterioration of his physical and mental health and weighed significantly in favour of revocation. </w:t>
      </w:r>
      <w:r w:rsidR="00953BE2">
        <w:t>The</w:t>
      </w:r>
      <w:r w:rsidR="00377714">
        <w:t xml:space="preserve">re is nothing in the </w:t>
      </w:r>
      <w:r w:rsidR="00953BE2">
        <w:t xml:space="preserve">Minister’s reasons </w:t>
      </w:r>
      <w:r w:rsidR="00377714">
        <w:t xml:space="preserve">to indicate </w:t>
      </w:r>
      <w:r w:rsidR="00953BE2">
        <w:t xml:space="preserve">that his level of engagement with the appellant’s representations was </w:t>
      </w:r>
      <w:r w:rsidR="00377714">
        <w:t xml:space="preserve">so inadequate </w:t>
      </w:r>
      <w:r w:rsidR="00953BE2">
        <w:t xml:space="preserve">as to give rise to jurisdictional error. </w:t>
      </w:r>
      <w:r w:rsidR="00377714">
        <w:t>Further, i</w:t>
      </w:r>
      <w:r w:rsidR="005B2360">
        <w:t xml:space="preserve">t was not suggested that the decision was irrational or legally unreasonable. </w:t>
      </w:r>
    </w:p>
    <w:p w14:paraId="203BB35E" w14:textId="064FC5C8" w:rsidR="00B433FF" w:rsidRDefault="00B433FF" w:rsidP="001A7D60">
      <w:pPr>
        <w:pStyle w:val="ParaNumbering"/>
        <w:tabs>
          <w:tab w:val="clear" w:pos="720"/>
        </w:tabs>
      </w:pPr>
      <w:r>
        <w:t>The appellant’s second ground must be rejected.</w:t>
      </w:r>
    </w:p>
    <w:p w14:paraId="2245AD70" w14:textId="53E04730" w:rsidR="00B433FF" w:rsidRPr="007329A1" w:rsidRDefault="00B433FF" w:rsidP="007329A1">
      <w:pPr>
        <w:pStyle w:val="Heading2"/>
      </w:pPr>
      <w:r w:rsidRPr="007329A1">
        <w:t>Conclusion</w:t>
      </w:r>
    </w:p>
    <w:p w14:paraId="17B5B771" w14:textId="77777777" w:rsidR="00377714" w:rsidRDefault="00B433FF" w:rsidP="00377714">
      <w:pPr>
        <w:pStyle w:val="ParaNumbering"/>
        <w:tabs>
          <w:tab w:val="clear" w:pos="720"/>
        </w:tabs>
      </w:pPr>
      <w:r w:rsidRPr="007329A1">
        <w:t>The appellant has</w:t>
      </w:r>
      <w:r>
        <w:t xml:space="preserve"> not established either of his grounds of appeal. The appeal must be dismissed. </w:t>
      </w:r>
    </w:p>
    <w:p w14:paraId="14EC8DCA" w14:textId="5135CAE6" w:rsidR="00B433FF" w:rsidRDefault="00B433FF" w:rsidP="00A24491">
      <w:pPr>
        <w:pStyle w:val="ParaNumbering"/>
        <w:keepNext/>
        <w:tabs>
          <w:tab w:val="clear" w:pos="720"/>
        </w:tabs>
      </w:pPr>
      <w:r>
        <w:t xml:space="preserve">The appellant should pay the Minister’s costs of the appeal. </w:t>
      </w:r>
    </w:p>
    <w:p w14:paraId="5CDE1D55" w14:textId="77777777" w:rsidR="00B77B70" w:rsidRDefault="00B77B70" w:rsidP="00A24491">
      <w:pPr>
        <w:pStyle w:val="BodyText"/>
        <w:keepNext/>
      </w:pPr>
    </w:p>
    <w:tbl>
      <w:tblPr>
        <w:tblW w:w="0" w:type="auto"/>
        <w:tblLook w:val="04A0" w:firstRow="1" w:lastRow="0" w:firstColumn="1" w:lastColumn="0" w:noHBand="0" w:noVBand="1"/>
      </w:tblPr>
      <w:tblGrid>
        <w:gridCol w:w="3794"/>
      </w:tblGrid>
      <w:tr w:rsidR="00B77B70" w:rsidRPr="00B77B70" w14:paraId="5F88ADD5" w14:textId="77777777">
        <w:tc>
          <w:tcPr>
            <w:tcW w:w="3794" w:type="dxa"/>
            <w:shd w:val="clear" w:color="auto" w:fill="auto"/>
          </w:tcPr>
          <w:p w14:paraId="00769041" w14:textId="762E87C1" w:rsidR="00B77B70" w:rsidRPr="00B77B70" w:rsidRDefault="00B77B70" w:rsidP="00A24491">
            <w:pPr>
              <w:pStyle w:val="Normal1linespace"/>
              <w:keepNext/>
            </w:pPr>
            <w:bookmarkStart w:id="25" w:name="Certification"/>
            <w:r w:rsidRPr="00B77B70">
              <w:t xml:space="preserve">I certify that the preceding </w:t>
            </w:r>
            <w:bookmarkStart w:id="26" w:name="NumberWord"/>
            <w:r w:rsidR="003F3D0B">
              <w:t>forty-seven</w:t>
            </w:r>
            <w:bookmarkEnd w:id="26"/>
            <w:r w:rsidRPr="00B77B70">
              <w:t xml:space="preserve"> (</w:t>
            </w:r>
            <w:bookmarkStart w:id="27" w:name="NumberNumeral"/>
            <w:r w:rsidR="003F3D0B">
              <w:t>47</w:t>
            </w:r>
            <w:bookmarkEnd w:id="27"/>
            <w:r w:rsidRPr="00B77B70">
              <w:t xml:space="preserve">) numbered </w:t>
            </w:r>
            <w:bookmarkStart w:id="28" w:name="CertPara"/>
            <w:r w:rsidR="003F3D0B">
              <w:t>paragraphs are</w:t>
            </w:r>
            <w:bookmarkEnd w:id="28"/>
            <w:r w:rsidRPr="00B77B70">
              <w:t xml:space="preserve"> a true copy of the Reasons for Judgment of </w:t>
            </w:r>
            <w:bookmarkStart w:id="29" w:name="bkHonourable"/>
            <w:r w:rsidRPr="00B77B70">
              <w:t xml:space="preserve">the Honourable </w:t>
            </w:r>
            <w:bookmarkStart w:id="30" w:name="Justice"/>
            <w:bookmarkEnd w:id="29"/>
            <w:r>
              <w:t xml:space="preserve">Justices </w:t>
            </w:r>
            <w:proofErr w:type="spellStart"/>
            <w:r>
              <w:t>Rangiah</w:t>
            </w:r>
            <w:proofErr w:type="spellEnd"/>
            <w:r>
              <w:t>, Downes and Kennett</w:t>
            </w:r>
            <w:bookmarkEnd w:id="30"/>
            <w:r w:rsidRPr="00B77B70">
              <w:t>.</w:t>
            </w:r>
          </w:p>
        </w:tc>
      </w:tr>
    </w:tbl>
    <w:p w14:paraId="1981A245" w14:textId="77777777" w:rsidR="00B77B70" w:rsidRDefault="00B77B70" w:rsidP="00A24491">
      <w:pPr>
        <w:pStyle w:val="BodyText"/>
        <w:keepNext/>
      </w:pPr>
    </w:p>
    <w:p w14:paraId="3BA746EA" w14:textId="06AC2546" w:rsidR="00B77B70" w:rsidRDefault="00B77B70" w:rsidP="00A24491">
      <w:pPr>
        <w:pStyle w:val="BodyText"/>
        <w:keepNext/>
      </w:pPr>
      <w:r>
        <w:t>Associate:</w:t>
      </w:r>
      <w:r>
        <w:tab/>
      </w:r>
    </w:p>
    <w:p w14:paraId="1B585F71" w14:textId="77777777" w:rsidR="00B77B70" w:rsidRDefault="00B77B70" w:rsidP="00815065">
      <w:pPr>
        <w:pStyle w:val="BodyText"/>
      </w:pPr>
    </w:p>
    <w:p w14:paraId="5F99B5CE" w14:textId="15A98D2C" w:rsidR="00CD1346" w:rsidRDefault="00B77B70" w:rsidP="00B77B70">
      <w:pPr>
        <w:pStyle w:val="BodyText"/>
        <w:tabs>
          <w:tab w:val="left" w:pos="1134"/>
        </w:tabs>
      </w:pPr>
      <w:r w:rsidRPr="00F0095F">
        <w:t>Dated:</w:t>
      </w:r>
      <w:r w:rsidRPr="00F0095F">
        <w:tab/>
      </w:r>
      <w:bookmarkStart w:id="31" w:name="CertifyDated"/>
      <w:r w:rsidR="00F0095F">
        <w:t>14</w:t>
      </w:r>
      <w:r w:rsidR="00B6459E" w:rsidRPr="00F0095F">
        <w:t xml:space="preserve"> December</w:t>
      </w:r>
      <w:r w:rsidRPr="00F0095F">
        <w:t xml:space="preserve"> 2023</w:t>
      </w:r>
      <w:bookmarkEnd w:id="31"/>
      <w:bookmarkEnd w:id="25"/>
    </w:p>
    <w:sectPr w:rsidR="00CD1346"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7358" w14:textId="77777777" w:rsidR="00492DC3" w:rsidRDefault="00492DC3">
      <w:pPr>
        <w:spacing w:line="20" w:lineRule="exact"/>
      </w:pPr>
    </w:p>
    <w:p w14:paraId="74B4D2FA" w14:textId="77777777" w:rsidR="00492DC3" w:rsidRDefault="00492DC3"/>
    <w:p w14:paraId="580EC31F" w14:textId="77777777" w:rsidR="00492DC3" w:rsidRDefault="00492DC3"/>
  </w:endnote>
  <w:endnote w:type="continuationSeparator" w:id="0">
    <w:p w14:paraId="0F1BFD66" w14:textId="77777777" w:rsidR="00492DC3" w:rsidRDefault="00492DC3">
      <w:r>
        <w:t xml:space="preserve"> </w:t>
      </w:r>
    </w:p>
    <w:p w14:paraId="3FD4E049" w14:textId="77777777" w:rsidR="00492DC3" w:rsidRDefault="00492DC3"/>
    <w:p w14:paraId="64AD2D21" w14:textId="77777777" w:rsidR="00492DC3" w:rsidRDefault="00492DC3"/>
  </w:endnote>
  <w:endnote w:type="continuationNotice" w:id="1">
    <w:p w14:paraId="10E20911" w14:textId="77777777" w:rsidR="00492DC3" w:rsidRDefault="00492DC3">
      <w:r>
        <w:t xml:space="preserve"> </w:t>
      </w:r>
    </w:p>
    <w:p w14:paraId="4A8286E6" w14:textId="77777777" w:rsidR="00492DC3" w:rsidRDefault="00492DC3"/>
    <w:p w14:paraId="0C7E0877" w14:textId="77777777" w:rsidR="00492DC3" w:rsidRDefault="00492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C60B" w14:textId="77777777" w:rsidR="009E0884" w:rsidRDefault="009E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B0F2" w14:textId="75163AD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7252BCE7" wp14:editId="6B25D2D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FD1D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F0095F">
          <w:rPr>
            <w:bCs/>
            <w:sz w:val="18"/>
            <w:szCs w:val="18"/>
          </w:rPr>
          <w:t>Tikomaimaleya</w:t>
        </w:r>
        <w:proofErr w:type="spellEnd"/>
        <w:r w:rsidR="00F0095F">
          <w:rPr>
            <w:bCs/>
            <w:sz w:val="18"/>
            <w:szCs w:val="18"/>
          </w:rPr>
          <w:t xml:space="preserve"> v Minister for Immigration, Citizenship and Multicultural Affairs [2023] FCAFC 199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3130" w14:textId="1F8486FD" w:rsidR="00395B24" w:rsidRPr="009E0884" w:rsidRDefault="00395B24" w:rsidP="009E08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A685" w14:textId="7AE5E67D"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25158128" wp14:editId="45089E4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C279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F717A1CE4B5A4E9FBE45E3252A46FCF8"/>
        </w:placeholder>
        <w:dataBinding w:prefixMappings="xmlns:ns0='http://schemas.globalmacros.com/FCA'" w:xpath="/ns0:root[1]/ns0:Name[1]" w:storeItemID="{687E7CCB-4AA5-44E7-B148-17BA2B6F57C0}"/>
        <w:text w:multiLine="1"/>
      </w:sdtPr>
      <w:sdtEndPr/>
      <w:sdtContent>
        <w:proofErr w:type="spellStart"/>
        <w:r w:rsidR="00F0095F">
          <w:rPr>
            <w:bCs/>
            <w:sz w:val="18"/>
            <w:szCs w:val="18"/>
          </w:rPr>
          <w:t>Tikomaimaleya</w:t>
        </w:r>
        <w:proofErr w:type="spellEnd"/>
        <w:r w:rsidR="00F0095F">
          <w:rPr>
            <w:bCs/>
            <w:sz w:val="18"/>
            <w:szCs w:val="18"/>
          </w:rPr>
          <w:t xml:space="preserve"> v Minister for Immigration, Citizenship and Multicultural Affairs [2023]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2B56" w14:textId="7BC5FFE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76AD7703" wp14:editId="77BBB12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B700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0DEBC2BA8E7C40C18473C1F64994C789"/>
        </w:placeholder>
        <w:dataBinding w:prefixMappings="xmlns:ns0='http://schemas.globalmacros.com/FCA'" w:xpath="/ns0:root[1]/ns0:Name[1]" w:storeItemID="{687E7CCB-4AA5-44E7-B148-17BA2B6F57C0}"/>
        <w:text w:multiLine="1"/>
      </w:sdtPr>
      <w:sdtEndPr/>
      <w:sdtContent>
        <w:proofErr w:type="spellStart"/>
        <w:r w:rsidR="00F0095F">
          <w:rPr>
            <w:bCs/>
            <w:sz w:val="18"/>
            <w:szCs w:val="18"/>
          </w:rPr>
          <w:t>Tikomaimaleya</w:t>
        </w:r>
        <w:proofErr w:type="spellEnd"/>
        <w:r w:rsidR="00F0095F">
          <w:rPr>
            <w:bCs/>
            <w:sz w:val="18"/>
            <w:szCs w:val="18"/>
          </w:rPr>
          <w:t xml:space="preserve"> v Minister for Immigration, Citizenship and Multicultural Affairs [2023]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15AE" w14:textId="4394082D"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76878013" wp14:editId="47495C8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BABC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49F882AEF09F4BF48DB9197CB34CBEA7"/>
        </w:placeholder>
        <w:dataBinding w:prefixMappings="xmlns:ns0='http://schemas.globalmacros.com/FCA'" w:xpath="/ns0:root[1]/ns0:Name[1]" w:storeItemID="{687E7CCB-4AA5-44E7-B148-17BA2B6F57C0}"/>
        <w:text w:multiLine="1"/>
      </w:sdtPr>
      <w:sdtEndPr/>
      <w:sdtContent>
        <w:proofErr w:type="spellStart"/>
        <w:r w:rsidR="00F0095F">
          <w:rPr>
            <w:bCs/>
            <w:sz w:val="18"/>
            <w:szCs w:val="18"/>
          </w:rPr>
          <w:t>Tikomaimaleya</w:t>
        </w:r>
        <w:proofErr w:type="spellEnd"/>
        <w:r w:rsidR="00F0095F">
          <w:rPr>
            <w:bCs/>
            <w:sz w:val="18"/>
            <w:szCs w:val="18"/>
          </w:rPr>
          <w:t xml:space="preserve"> v Minister for Immigration, Citizenship and Multicultural Affairs [2023]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F37D" w14:textId="2C48F31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64706C9B" wp14:editId="480358E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7CFA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699A9656E84147478A7B208560F83052"/>
        </w:placeholder>
        <w:dataBinding w:prefixMappings="xmlns:ns0='http://schemas.globalmacros.com/FCA'" w:xpath="/ns0:root[1]/ns0:Name[1]" w:storeItemID="{687E7CCB-4AA5-44E7-B148-17BA2B6F57C0}"/>
        <w:text w:multiLine="1"/>
      </w:sdtPr>
      <w:sdtEndPr/>
      <w:sdtContent>
        <w:proofErr w:type="spellStart"/>
        <w:r w:rsidR="00F0095F">
          <w:rPr>
            <w:bCs/>
            <w:sz w:val="18"/>
            <w:szCs w:val="18"/>
          </w:rPr>
          <w:t>Tikomaimaleya</w:t>
        </w:r>
        <w:proofErr w:type="spellEnd"/>
        <w:r w:rsidR="00F0095F">
          <w:rPr>
            <w:bCs/>
            <w:sz w:val="18"/>
            <w:szCs w:val="18"/>
          </w:rPr>
          <w:t xml:space="preserve"> v Minister for Immigration, Citizenship and Multicultural Affairs [2023]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7661" w14:textId="77777777" w:rsidR="00492DC3" w:rsidRDefault="00492DC3"/>
  </w:footnote>
  <w:footnote w:type="continuationSeparator" w:id="0">
    <w:p w14:paraId="4AE19B84" w14:textId="77777777" w:rsidR="00492DC3" w:rsidRDefault="00492DC3">
      <w:r>
        <w:continuationSeparator/>
      </w:r>
    </w:p>
    <w:p w14:paraId="4C17FB0F" w14:textId="77777777" w:rsidR="00492DC3" w:rsidRDefault="00492DC3"/>
    <w:p w14:paraId="4F073BB3" w14:textId="77777777" w:rsidR="00492DC3" w:rsidRDefault="00492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F86C" w14:textId="77777777" w:rsidR="009E0884" w:rsidRDefault="009E0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9A04" w14:textId="77777777" w:rsidR="009E0884" w:rsidRDefault="009E0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B136" w14:textId="77777777" w:rsidR="009E0884" w:rsidRDefault="009E0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0764"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1E84"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B2CC"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915E"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FAE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24"/>
      <w:numFmt w:val="decimal"/>
      <w:lvlText w:val="%1"/>
      <w:lvlJc w:val="left"/>
      <w:pPr>
        <w:ind w:left="1540" w:hanging="703"/>
      </w:pPr>
      <w:rPr>
        <w:rFonts w:ascii="Times New Roman" w:hAnsi="Times New Roman" w:cs="Times New Roman"/>
        <w:b w:val="0"/>
        <w:bCs w:val="0"/>
        <w:i w:val="0"/>
        <w:iCs w:val="0"/>
        <w:spacing w:val="-1"/>
        <w:w w:val="100"/>
        <w:sz w:val="22"/>
        <w:szCs w:val="22"/>
      </w:rPr>
    </w:lvl>
    <w:lvl w:ilvl="1">
      <w:numFmt w:val="bullet"/>
      <w:lvlText w:val="•"/>
      <w:lvlJc w:val="left"/>
      <w:pPr>
        <w:ind w:left="2308" w:hanging="703"/>
      </w:pPr>
    </w:lvl>
    <w:lvl w:ilvl="2">
      <w:numFmt w:val="bullet"/>
      <w:lvlText w:val="•"/>
      <w:lvlJc w:val="left"/>
      <w:pPr>
        <w:ind w:left="3077" w:hanging="703"/>
      </w:pPr>
    </w:lvl>
    <w:lvl w:ilvl="3">
      <w:numFmt w:val="bullet"/>
      <w:lvlText w:val="•"/>
      <w:lvlJc w:val="left"/>
      <w:pPr>
        <w:ind w:left="3846" w:hanging="703"/>
      </w:pPr>
    </w:lvl>
    <w:lvl w:ilvl="4">
      <w:numFmt w:val="bullet"/>
      <w:lvlText w:val="•"/>
      <w:lvlJc w:val="left"/>
      <w:pPr>
        <w:ind w:left="4615" w:hanging="703"/>
      </w:pPr>
    </w:lvl>
    <w:lvl w:ilvl="5">
      <w:numFmt w:val="bullet"/>
      <w:lvlText w:val="•"/>
      <w:lvlJc w:val="left"/>
      <w:pPr>
        <w:ind w:left="5384" w:hanging="703"/>
      </w:pPr>
    </w:lvl>
    <w:lvl w:ilvl="6">
      <w:numFmt w:val="bullet"/>
      <w:lvlText w:val="•"/>
      <w:lvlJc w:val="left"/>
      <w:pPr>
        <w:ind w:left="6153" w:hanging="703"/>
      </w:pPr>
    </w:lvl>
    <w:lvl w:ilvl="7">
      <w:numFmt w:val="bullet"/>
      <w:lvlText w:val="•"/>
      <w:lvlJc w:val="left"/>
      <w:pPr>
        <w:ind w:left="6922" w:hanging="703"/>
      </w:pPr>
    </w:lvl>
    <w:lvl w:ilvl="8">
      <w:numFmt w:val="bullet"/>
      <w:lvlText w:val="•"/>
      <w:lvlJc w:val="left"/>
      <w:pPr>
        <w:ind w:left="7691" w:hanging="703"/>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500198098">
    <w:abstractNumId w:val="15"/>
  </w:num>
  <w:num w:numId="2" w16cid:durableId="970598151">
    <w:abstractNumId w:val="9"/>
  </w:num>
  <w:num w:numId="3" w16cid:durableId="232278835">
    <w:abstractNumId w:val="7"/>
  </w:num>
  <w:num w:numId="4" w16cid:durableId="2021810407">
    <w:abstractNumId w:val="6"/>
  </w:num>
  <w:num w:numId="5" w16cid:durableId="966667783">
    <w:abstractNumId w:val="5"/>
  </w:num>
  <w:num w:numId="6" w16cid:durableId="801970711">
    <w:abstractNumId w:val="4"/>
  </w:num>
  <w:num w:numId="7" w16cid:durableId="394596556">
    <w:abstractNumId w:val="8"/>
  </w:num>
  <w:num w:numId="8" w16cid:durableId="420764327">
    <w:abstractNumId w:val="3"/>
  </w:num>
  <w:num w:numId="9" w16cid:durableId="1193809179">
    <w:abstractNumId w:val="2"/>
  </w:num>
  <w:num w:numId="10" w16cid:durableId="206382355">
    <w:abstractNumId w:val="1"/>
  </w:num>
  <w:num w:numId="11" w16cid:durableId="1105422644">
    <w:abstractNumId w:val="0"/>
  </w:num>
  <w:num w:numId="12" w16cid:durableId="1473063414">
    <w:abstractNumId w:val="23"/>
  </w:num>
  <w:num w:numId="13" w16cid:durableId="889801133">
    <w:abstractNumId w:val="21"/>
  </w:num>
  <w:num w:numId="14" w16cid:durableId="1962881826">
    <w:abstractNumId w:val="22"/>
  </w:num>
  <w:num w:numId="15" w16cid:durableId="1627663018">
    <w:abstractNumId w:val="25"/>
  </w:num>
  <w:num w:numId="16" w16cid:durableId="1250189063">
    <w:abstractNumId w:val="14"/>
  </w:num>
  <w:num w:numId="17" w16cid:durableId="1272974421">
    <w:abstractNumId w:val="24"/>
  </w:num>
  <w:num w:numId="18" w16cid:durableId="1735005589">
    <w:abstractNumId w:val="12"/>
  </w:num>
  <w:num w:numId="19" w16cid:durableId="1705204117">
    <w:abstractNumId w:val="19"/>
  </w:num>
  <w:num w:numId="20" w16cid:durableId="532886472">
    <w:abstractNumId w:val="16"/>
  </w:num>
  <w:num w:numId="21" w16cid:durableId="1997027004">
    <w:abstractNumId w:val="17"/>
  </w:num>
  <w:num w:numId="22" w16cid:durableId="901671257">
    <w:abstractNumId w:val="20"/>
  </w:num>
  <w:num w:numId="23" w16cid:durableId="617875692">
    <w:abstractNumId w:val="11"/>
  </w:num>
  <w:num w:numId="24" w16cid:durableId="327908647">
    <w:abstractNumId w:val="11"/>
  </w:num>
  <w:num w:numId="25" w16cid:durableId="994644571">
    <w:abstractNumId w:val="13"/>
  </w:num>
  <w:num w:numId="26" w16cid:durableId="1620918073">
    <w:abstractNumId w:val="18"/>
  </w:num>
  <w:num w:numId="27" w16cid:durableId="1765416189">
    <w:abstractNumId w:val="18"/>
  </w:num>
  <w:num w:numId="28" w16cid:durableId="978221964">
    <w:abstractNumId w:val="18"/>
  </w:num>
  <w:num w:numId="29" w16cid:durableId="1812550746">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928675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Tikomaimaleya v Minister for Immigration, Citizenship and Multicultural Affairs [2023] FCA 659"/>
    <w:docVar w:name="Appellant" w:val="Ratu Talemo Tikomaimaleya"/>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731 of 2023"/>
    <w:docVar w:name="Initiators" w:val="(and another named in the Schedule)"/>
    <w:docVar w:name="Judgdate" w:val="14 December 2023"/>
    <w:docVar w:name="Judge" w:val="Rangiah, Downes and Kennett"/>
    <w:docVar w:name="JudgeType" w:val="Justices"/>
    <w:docVar w:name="lstEntryList" w:val="-1"/>
    <w:docVar w:name="myEntryList" w:val="Counsel for the Appellant=Mr JR Murphy|Solicitor for the Appellant=Hearn Legal|Counsel for the Respondent=Mr R Francois|Solicitor for the Respondent=Sparke Helmore"/>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lticultural Affairs"/>
    <w:docVar w:name="ResState" w:val="New South Wales"/>
    <w:docVar w:name="SubArea" w:val="(none)"/>
  </w:docVars>
  <w:rsids>
    <w:rsidRoot w:val="00492DC3"/>
    <w:rsid w:val="00000747"/>
    <w:rsid w:val="000115C5"/>
    <w:rsid w:val="0001469E"/>
    <w:rsid w:val="00015993"/>
    <w:rsid w:val="00021CCB"/>
    <w:rsid w:val="00022289"/>
    <w:rsid w:val="000237E9"/>
    <w:rsid w:val="00027398"/>
    <w:rsid w:val="0003201A"/>
    <w:rsid w:val="0003207A"/>
    <w:rsid w:val="00032864"/>
    <w:rsid w:val="00032F9F"/>
    <w:rsid w:val="00036A6B"/>
    <w:rsid w:val="00041C07"/>
    <w:rsid w:val="00045BB7"/>
    <w:rsid w:val="00055719"/>
    <w:rsid w:val="0005641B"/>
    <w:rsid w:val="0006196A"/>
    <w:rsid w:val="000650F0"/>
    <w:rsid w:val="00067DF1"/>
    <w:rsid w:val="000709B5"/>
    <w:rsid w:val="00071FB3"/>
    <w:rsid w:val="00074F4F"/>
    <w:rsid w:val="0007515E"/>
    <w:rsid w:val="00075CAA"/>
    <w:rsid w:val="00077768"/>
    <w:rsid w:val="00081497"/>
    <w:rsid w:val="00082436"/>
    <w:rsid w:val="000831EC"/>
    <w:rsid w:val="00083973"/>
    <w:rsid w:val="00084126"/>
    <w:rsid w:val="00085255"/>
    <w:rsid w:val="0009559C"/>
    <w:rsid w:val="000A2958"/>
    <w:rsid w:val="000A2E76"/>
    <w:rsid w:val="000A33B8"/>
    <w:rsid w:val="000A4807"/>
    <w:rsid w:val="000A4BE4"/>
    <w:rsid w:val="000B1963"/>
    <w:rsid w:val="000C023E"/>
    <w:rsid w:val="000C0E69"/>
    <w:rsid w:val="000C3494"/>
    <w:rsid w:val="000C405D"/>
    <w:rsid w:val="000C5195"/>
    <w:rsid w:val="000C62EF"/>
    <w:rsid w:val="000D18AC"/>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6E0A"/>
    <w:rsid w:val="00177759"/>
    <w:rsid w:val="00180BB3"/>
    <w:rsid w:val="00185DD6"/>
    <w:rsid w:val="00185E6B"/>
    <w:rsid w:val="00187BBC"/>
    <w:rsid w:val="001932F3"/>
    <w:rsid w:val="001A2B40"/>
    <w:rsid w:val="001A4309"/>
    <w:rsid w:val="001A46AE"/>
    <w:rsid w:val="001A6C52"/>
    <w:rsid w:val="001A7D60"/>
    <w:rsid w:val="001B1053"/>
    <w:rsid w:val="001B14AC"/>
    <w:rsid w:val="001B37E1"/>
    <w:rsid w:val="001B7940"/>
    <w:rsid w:val="001C171A"/>
    <w:rsid w:val="001C2FE0"/>
    <w:rsid w:val="001C37CA"/>
    <w:rsid w:val="001C4085"/>
    <w:rsid w:val="001C6F35"/>
    <w:rsid w:val="001D4303"/>
    <w:rsid w:val="001D6746"/>
    <w:rsid w:val="001E0C61"/>
    <w:rsid w:val="001E1E73"/>
    <w:rsid w:val="001E3B49"/>
    <w:rsid w:val="001E4A05"/>
    <w:rsid w:val="001E6A19"/>
    <w:rsid w:val="001E7388"/>
    <w:rsid w:val="001F13DD"/>
    <w:rsid w:val="001F2473"/>
    <w:rsid w:val="001F2DBC"/>
    <w:rsid w:val="001F43ED"/>
    <w:rsid w:val="001F73E8"/>
    <w:rsid w:val="0020262C"/>
    <w:rsid w:val="00202723"/>
    <w:rsid w:val="00211459"/>
    <w:rsid w:val="00211A3E"/>
    <w:rsid w:val="00213F20"/>
    <w:rsid w:val="00214055"/>
    <w:rsid w:val="00215BCA"/>
    <w:rsid w:val="002160F5"/>
    <w:rsid w:val="00217AC4"/>
    <w:rsid w:val="00221461"/>
    <w:rsid w:val="00224537"/>
    <w:rsid w:val="002255CA"/>
    <w:rsid w:val="00235956"/>
    <w:rsid w:val="00243E5E"/>
    <w:rsid w:val="002467A6"/>
    <w:rsid w:val="00247C9A"/>
    <w:rsid w:val="0025160C"/>
    <w:rsid w:val="00252339"/>
    <w:rsid w:val="002535D0"/>
    <w:rsid w:val="002539B3"/>
    <w:rsid w:val="00256336"/>
    <w:rsid w:val="00257C3E"/>
    <w:rsid w:val="002602C2"/>
    <w:rsid w:val="0026072C"/>
    <w:rsid w:val="00263FB6"/>
    <w:rsid w:val="002666C9"/>
    <w:rsid w:val="00270136"/>
    <w:rsid w:val="00270423"/>
    <w:rsid w:val="00270FD7"/>
    <w:rsid w:val="00274F5B"/>
    <w:rsid w:val="002757A6"/>
    <w:rsid w:val="00280836"/>
    <w:rsid w:val="002828C1"/>
    <w:rsid w:val="00282E1A"/>
    <w:rsid w:val="002840F1"/>
    <w:rsid w:val="00285922"/>
    <w:rsid w:val="0029113B"/>
    <w:rsid w:val="002934C0"/>
    <w:rsid w:val="00293E1F"/>
    <w:rsid w:val="0029764C"/>
    <w:rsid w:val="002A1B50"/>
    <w:rsid w:val="002B0417"/>
    <w:rsid w:val="002B0E91"/>
    <w:rsid w:val="002B132C"/>
    <w:rsid w:val="002B3F23"/>
    <w:rsid w:val="002B4EB5"/>
    <w:rsid w:val="002B5AF5"/>
    <w:rsid w:val="002B6779"/>
    <w:rsid w:val="002B71C0"/>
    <w:rsid w:val="002B7A34"/>
    <w:rsid w:val="002C31AD"/>
    <w:rsid w:val="002C3A1D"/>
    <w:rsid w:val="002C7385"/>
    <w:rsid w:val="002D2DBB"/>
    <w:rsid w:val="002D37D8"/>
    <w:rsid w:val="002D54A6"/>
    <w:rsid w:val="002E3779"/>
    <w:rsid w:val="002E5A0B"/>
    <w:rsid w:val="002E5BF9"/>
    <w:rsid w:val="002E6A7A"/>
    <w:rsid w:val="002F1E49"/>
    <w:rsid w:val="002F4E9C"/>
    <w:rsid w:val="002F6E15"/>
    <w:rsid w:val="00302F4E"/>
    <w:rsid w:val="0031256C"/>
    <w:rsid w:val="00314D6C"/>
    <w:rsid w:val="003166E2"/>
    <w:rsid w:val="00316D2A"/>
    <w:rsid w:val="00322A7C"/>
    <w:rsid w:val="00322EEC"/>
    <w:rsid w:val="00323061"/>
    <w:rsid w:val="00330F54"/>
    <w:rsid w:val="003402D3"/>
    <w:rsid w:val="0034068E"/>
    <w:rsid w:val="00343ABC"/>
    <w:rsid w:val="003463FE"/>
    <w:rsid w:val="003472FC"/>
    <w:rsid w:val="00347D41"/>
    <w:rsid w:val="003554B3"/>
    <w:rsid w:val="00356632"/>
    <w:rsid w:val="00357C7E"/>
    <w:rsid w:val="00362D5B"/>
    <w:rsid w:val="003653B6"/>
    <w:rsid w:val="00370327"/>
    <w:rsid w:val="00374CC4"/>
    <w:rsid w:val="003774B2"/>
    <w:rsid w:val="00377714"/>
    <w:rsid w:val="00380F2D"/>
    <w:rsid w:val="003845A9"/>
    <w:rsid w:val="003850C9"/>
    <w:rsid w:val="00390883"/>
    <w:rsid w:val="003922F8"/>
    <w:rsid w:val="00392514"/>
    <w:rsid w:val="00395B24"/>
    <w:rsid w:val="003971BA"/>
    <w:rsid w:val="003A2360"/>
    <w:rsid w:val="003A2D38"/>
    <w:rsid w:val="003A7ECC"/>
    <w:rsid w:val="003B2C72"/>
    <w:rsid w:val="003B55BF"/>
    <w:rsid w:val="003B58B4"/>
    <w:rsid w:val="003C1333"/>
    <w:rsid w:val="003C20FF"/>
    <w:rsid w:val="003C550A"/>
    <w:rsid w:val="003C6055"/>
    <w:rsid w:val="003D2650"/>
    <w:rsid w:val="003D560C"/>
    <w:rsid w:val="003D5C00"/>
    <w:rsid w:val="003E28AF"/>
    <w:rsid w:val="003E3154"/>
    <w:rsid w:val="003E5874"/>
    <w:rsid w:val="003E72D3"/>
    <w:rsid w:val="003F193E"/>
    <w:rsid w:val="003F242C"/>
    <w:rsid w:val="003F34F1"/>
    <w:rsid w:val="003F3D0B"/>
    <w:rsid w:val="004031D8"/>
    <w:rsid w:val="004104B6"/>
    <w:rsid w:val="004118DB"/>
    <w:rsid w:val="00411AE8"/>
    <w:rsid w:val="00413B74"/>
    <w:rsid w:val="00415953"/>
    <w:rsid w:val="00416269"/>
    <w:rsid w:val="004342F3"/>
    <w:rsid w:val="00435C5F"/>
    <w:rsid w:val="00436155"/>
    <w:rsid w:val="00436460"/>
    <w:rsid w:val="00441E98"/>
    <w:rsid w:val="00450F3A"/>
    <w:rsid w:val="004532F7"/>
    <w:rsid w:val="00461771"/>
    <w:rsid w:val="00464D51"/>
    <w:rsid w:val="004662EE"/>
    <w:rsid w:val="00472027"/>
    <w:rsid w:val="004743FF"/>
    <w:rsid w:val="004804CF"/>
    <w:rsid w:val="00483314"/>
    <w:rsid w:val="00484962"/>
    <w:rsid w:val="00484F6D"/>
    <w:rsid w:val="00484FB7"/>
    <w:rsid w:val="0048554D"/>
    <w:rsid w:val="00492DC3"/>
    <w:rsid w:val="0049338A"/>
    <w:rsid w:val="0049417F"/>
    <w:rsid w:val="00496D41"/>
    <w:rsid w:val="004A199B"/>
    <w:rsid w:val="004A5D75"/>
    <w:rsid w:val="004A6602"/>
    <w:rsid w:val="004B3EFA"/>
    <w:rsid w:val="004C05E2"/>
    <w:rsid w:val="004C2A87"/>
    <w:rsid w:val="004C4D7B"/>
    <w:rsid w:val="004C4ED3"/>
    <w:rsid w:val="004C5398"/>
    <w:rsid w:val="004C667B"/>
    <w:rsid w:val="004C7ECD"/>
    <w:rsid w:val="004D2EA5"/>
    <w:rsid w:val="004D32A6"/>
    <w:rsid w:val="004D53E5"/>
    <w:rsid w:val="004D7950"/>
    <w:rsid w:val="004E6DC4"/>
    <w:rsid w:val="004F19C6"/>
    <w:rsid w:val="004F21C1"/>
    <w:rsid w:val="00501A12"/>
    <w:rsid w:val="0050309C"/>
    <w:rsid w:val="005130D3"/>
    <w:rsid w:val="0051327C"/>
    <w:rsid w:val="0051333B"/>
    <w:rsid w:val="0051346D"/>
    <w:rsid w:val="00513EAE"/>
    <w:rsid w:val="0051434F"/>
    <w:rsid w:val="00516806"/>
    <w:rsid w:val="0052098C"/>
    <w:rsid w:val="00525A49"/>
    <w:rsid w:val="005262D1"/>
    <w:rsid w:val="00530876"/>
    <w:rsid w:val="00530BFF"/>
    <w:rsid w:val="0053518E"/>
    <w:rsid w:val="00535613"/>
    <w:rsid w:val="005359EB"/>
    <w:rsid w:val="0054254A"/>
    <w:rsid w:val="0054406E"/>
    <w:rsid w:val="0054500B"/>
    <w:rsid w:val="005466B5"/>
    <w:rsid w:val="00554314"/>
    <w:rsid w:val="005567C7"/>
    <w:rsid w:val="0056107E"/>
    <w:rsid w:val="00562829"/>
    <w:rsid w:val="005629B3"/>
    <w:rsid w:val="0057128A"/>
    <w:rsid w:val="005724F6"/>
    <w:rsid w:val="00573AC4"/>
    <w:rsid w:val="005801FC"/>
    <w:rsid w:val="00585BA9"/>
    <w:rsid w:val="00587359"/>
    <w:rsid w:val="00595016"/>
    <w:rsid w:val="00595157"/>
    <w:rsid w:val="00597AAE"/>
    <w:rsid w:val="005A222C"/>
    <w:rsid w:val="005A4DF8"/>
    <w:rsid w:val="005A78C8"/>
    <w:rsid w:val="005B1426"/>
    <w:rsid w:val="005B2360"/>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6BDD"/>
    <w:rsid w:val="006271F5"/>
    <w:rsid w:val="00632300"/>
    <w:rsid w:val="00632BB7"/>
    <w:rsid w:val="00635B36"/>
    <w:rsid w:val="00636871"/>
    <w:rsid w:val="00637BF6"/>
    <w:rsid w:val="00640EE1"/>
    <w:rsid w:val="00640F4E"/>
    <w:rsid w:val="00643DE0"/>
    <w:rsid w:val="0064437D"/>
    <w:rsid w:val="00644E85"/>
    <w:rsid w:val="006516D8"/>
    <w:rsid w:val="00652C52"/>
    <w:rsid w:val="0066063F"/>
    <w:rsid w:val="00662159"/>
    <w:rsid w:val="00662BB0"/>
    <w:rsid w:val="00663878"/>
    <w:rsid w:val="00667773"/>
    <w:rsid w:val="00670743"/>
    <w:rsid w:val="00680A85"/>
    <w:rsid w:val="00681ADF"/>
    <w:rsid w:val="00690EE2"/>
    <w:rsid w:val="00693854"/>
    <w:rsid w:val="00694BEB"/>
    <w:rsid w:val="00697488"/>
    <w:rsid w:val="006A0E20"/>
    <w:rsid w:val="006A24E3"/>
    <w:rsid w:val="006A5695"/>
    <w:rsid w:val="006B0439"/>
    <w:rsid w:val="006B3904"/>
    <w:rsid w:val="006B5B7D"/>
    <w:rsid w:val="006B651D"/>
    <w:rsid w:val="006C24B1"/>
    <w:rsid w:val="006C3B58"/>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072"/>
    <w:rsid w:val="00710D04"/>
    <w:rsid w:val="00712B1D"/>
    <w:rsid w:val="00715751"/>
    <w:rsid w:val="0071647E"/>
    <w:rsid w:val="007171BA"/>
    <w:rsid w:val="00717616"/>
    <w:rsid w:val="00720031"/>
    <w:rsid w:val="00731A70"/>
    <w:rsid w:val="007325D9"/>
    <w:rsid w:val="007329A1"/>
    <w:rsid w:val="0073413F"/>
    <w:rsid w:val="0073583B"/>
    <w:rsid w:val="007360CA"/>
    <w:rsid w:val="007456F3"/>
    <w:rsid w:val="0074667B"/>
    <w:rsid w:val="007470BD"/>
    <w:rsid w:val="00760EC0"/>
    <w:rsid w:val="00763CED"/>
    <w:rsid w:val="007711BD"/>
    <w:rsid w:val="0078003A"/>
    <w:rsid w:val="00780771"/>
    <w:rsid w:val="00785DA0"/>
    <w:rsid w:val="00786299"/>
    <w:rsid w:val="00786404"/>
    <w:rsid w:val="007929CF"/>
    <w:rsid w:val="00794208"/>
    <w:rsid w:val="00797BA8"/>
    <w:rsid w:val="007A081D"/>
    <w:rsid w:val="007A47AB"/>
    <w:rsid w:val="007A49E7"/>
    <w:rsid w:val="007A6F28"/>
    <w:rsid w:val="007B03C6"/>
    <w:rsid w:val="007B0DB1"/>
    <w:rsid w:val="007B2059"/>
    <w:rsid w:val="007B5673"/>
    <w:rsid w:val="007B7238"/>
    <w:rsid w:val="007B76FF"/>
    <w:rsid w:val="007C3BF6"/>
    <w:rsid w:val="007C67B3"/>
    <w:rsid w:val="007D0FD2"/>
    <w:rsid w:val="007D2EF8"/>
    <w:rsid w:val="007D561F"/>
    <w:rsid w:val="007D7FD2"/>
    <w:rsid w:val="007E0AD7"/>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2E2F"/>
    <w:rsid w:val="00825BE6"/>
    <w:rsid w:val="008276B4"/>
    <w:rsid w:val="00831927"/>
    <w:rsid w:val="00837288"/>
    <w:rsid w:val="00841BD3"/>
    <w:rsid w:val="0084273D"/>
    <w:rsid w:val="00844E3F"/>
    <w:rsid w:val="00845A83"/>
    <w:rsid w:val="00846BB9"/>
    <w:rsid w:val="008527B9"/>
    <w:rsid w:val="008649D5"/>
    <w:rsid w:val="008673FC"/>
    <w:rsid w:val="008712BB"/>
    <w:rsid w:val="00873F88"/>
    <w:rsid w:val="008830E7"/>
    <w:rsid w:val="00890EDE"/>
    <w:rsid w:val="00892B38"/>
    <w:rsid w:val="0089442C"/>
    <w:rsid w:val="00895666"/>
    <w:rsid w:val="008A1741"/>
    <w:rsid w:val="008A2484"/>
    <w:rsid w:val="008A52F3"/>
    <w:rsid w:val="008C26D9"/>
    <w:rsid w:val="008C6D50"/>
    <w:rsid w:val="008C7167"/>
    <w:rsid w:val="008C7503"/>
    <w:rsid w:val="008D1617"/>
    <w:rsid w:val="008D330F"/>
    <w:rsid w:val="008D48C1"/>
    <w:rsid w:val="008E6315"/>
    <w:rsid w:val="008F00C4"/>
    <w:rsid w:val="008F0480"/>
    <w:rsid w:val="008F07FC"/>
    <w:rsid w:val="008F11E0"/>
    <w:rsid w:val="008F3EA7"/>
    <w:rsid w:val="008F5FE6"/>
    <w:rsid w:val="008F78BC"/>
    <w:rsid w:val="008F7B63"/>
    <w:rsid w:val="008F7D6A"/>
    <w:rsid w:val="00901C86"/>
    <w:rsid w:val="00903473"/>
    <w:rsid w:val="00903603"/>
    <w:rsid w:val="009054CB"/>
    <w:rsid w:val="00911F8D"/>
    <w:rsid w:val="00912F94"/>
    <w:rsid w:val="009171BC"/>
    <w:rsid w:val="00922CF7"/>
    <w:rsid w:val="0092497E"/>
    <w:rsid w:val="0092590B"/>
    <w:rsid w:val="00925BF3"/>
    <w:rsid w:val="00925E60"/>
    <w:rsid w:val="009264B3"/>
    <w:rsid w:val="00931E4C"/>
    <w:rsid w:val="009365E0"/>
    <w:rsid w:val="00942BA2"/>
    <w:rsid w:val="009432B7"/>
    <w:rsid w:val="00944C86"/>
    <w:rsid w:val="00947C02"/>
    <w:rsid w:val="00950BE6"/>
    <w:rsid w:val="00953BE2"/>
    <w:rsid w:val="0095526D"/>
    <w:rsid w:val="00957DE8"/>
    <w:rsid w:val="00960ECB"/>
    <w:rsid w:val="009615D6"/>
    <w:rsid w:val="00964DF9"/>
    <w:rsid w:val="00967855"/>
    <w:rsid w:val="00971CD1"/>
    <w:rsid w:val="00974709"/>
    <w:rsid w:val="00974A77"/>
    <w:rsid w:val="00975017"/>
    <w:rsid w:val="009801AE"/>
    <w:rsid w:val="00980736"/>
    <w:rsid w:val="00981A39"/>
    <w:rsid w:val="00982D56"/>
    <w:rsid w:val="00983DBF"/>
    <w:rsid w:val="00987097"/>
    <w:rsid w:val="00991123"/>
    <w:rsid w:val="00991CAB"/>
    <w:rsid w:val="009A3A9C"/>
    <w:rsid w:val="009B046C"/>
    <w:rsid w:val="009B13FA"/>
    <w:rsid w:val="009B1E2D"/>
    <w:rsid w:val="009B252A"/>
    <w:rsid w:val="009B3835"/>
    <w:rsid w:val="009B5F90"/>
    <w:rsid w:val="009C0D40"/>
    <w:rsid w:val="009C59FB"/>
    <w:rsid w:val="009C6F3B"/>
    <w:rsid w:val="009D1467"/>
    <w:rsid w:val="009D328D"/>
    <w:rsid w:val="009D3301"/>
    <w:rsid w:val="009E0884"/>
    <w:rsid w:val="009E4FA6"/>
    <w:rsid w:val="009E7D93"/>
    <w:rsid w:val="009F3C34"/>
    <w:rsid w:val="009F462C"/>
    <w:rsid w:val="009F5C33"/>
    <w:rsid w:val="00A026F0"/>
    <w:rsid w:val="00A03EAC"/>
    <w:rsid w:val="00A04DBB"/>
    <w:rsid w:val="00A04F4B"/>
    <w:rsid w:val="00A07EA0"/>
    <w:rsid w:val="00A11CA6"/>
    <w:rsid w:val="00A1764D"/>
    <w:rsid w:val="00A20C49"/>
    <w:rsid w:val="00A22932"/>
    <w:rsid w:val="00A24491"/>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0313"/>
    <w:rsid w:val="00A61605"/>
    <w:rsid w:val="00A65F97"/>
    <w:rsid w:val="00A73B04"/>
    <w:rsid w:val="00A76C13"/>
    <w:rsid w:val="00A84FD0"/>
    <w:rsid w:val="00A92E79"/>
    <w:rsid w:val="00A950B6"/>
    <w:rsid w:val="00A95D45"/>
    <w:rsid w:val="00AA3EA8"/>
    <w:rsid w:val="00AA7D97"/>
    <w:rsid w:val="00AB1D58"/>
    <w:rsid w:val="00AB41C1"/>
    <w:rsid w:val="00AB4CF2"/>
    <w:rsid w:val="00AB6CCA"/>
    <w:rsid w:val="00AC0067"/>
    <w:rsid w:val="00AC223F"/>
    <w:rsid w:val="00AC33B1"/>
    <w:rsid w:val="00AC4EB3"/>
    <w:rsid w:val="00AD12A8"/>
    <w:rsid w:val="00AE023F"/>
    <w:rsid w:val="00AF3577"/>
    <w:rsid w:val="00AF35F9"/>
    <w:rsid w:val="00B0424C"/>
    <w:rsid w:val="00B05C7D"/>
    <w:rsid w:val="00B07384"/>
    <w:rsid w:val="00B143BB"/>
    <w:rsid w:val="00B15D57"/>
    <w:rsid w:val="00B16347"/>
    <w:rsid w:val="00B17D6E"/>
    <w:rsid w:val="00B2435E"/>
    <w:rsid w:val="00B346C3"/>
    <w:rsid w:val="00B35ABA"/>
    <w:rsid w:val="00B4005C"/>
    <w:rsid w:val="00B4227E"/>
    <w:rsid w:val="00B433FF"/>
    <w:rsid w:val="00B4471C"/>
    <w:rsid w:val="00B451A6"/>
    <w:rsid w:val="00B46524"/>
    <w:rsid w:val="00B52282"/>
    <w:rsid w:val="00B56D6E"/>
    <w:rsid w:val="00B617FC"/>
    <w:rsid w:val="00B6376A"/>
    <w:rsid w:val="00B64347"/>
    <w:rsid w:val="00B6459E"/>
    <w:rsid w:val="00B65DC6"/>
    <w:rsid w:val="00B67AC2"/>
    <w:rsid w:val="00B722DE"/>
    <w:rsid w:val="00B751E3"/>
    <w:rsid w:val="00B75BA6"/>
    <w:rsid w:val="00B76C44"/>
    <w:rsid w:val="00B77B70"/>
    <w:rsid w:val="00B8184A"/>
    <w:rsid w:val="00B82283"/>
    <w:rsid w:val="00B828D8"/>
    <w:rsid w:val="00B83F87"/>
    <w:rsid w:val="00B854AD"/>
    <w:rsid w:val="00B87CDC"/>
    <w:rsid w:val="00B910C1"/>
    <w:rsid w:val="00BA2CA4"/>
    <w:rsid w:val="00BA2EFA"/>
    <w:rsid w:val="00BA3DBC"/>
    <w:rsid w:val="00BA707A"/>
    <w:rsid w:val="00BB1AFB"/>
    <w:rsid w:val="00BB27AE"/>
    <w:rsid w:val="00BB2DA2"/>
    <w:rsid w:val="00BB56DC"/>
    <w:rsid w:val="00BE183D"/>
    <w:rsid w:val="00BF24C2"/>
    <w:rsid w:val="00BF2922"/>
    <w:rsid w:val="00BF41E4"/>
    <w:rsid w:val="00BF5D7A"/>
    <w:rsid w:val="00BF5DA6"/>
    <w:rsid w:val="00C013A6"/>
    <w:rsid w:val="00C01C2E"/>
    <w:rsid w:val="00C02D33"/>
    <w:rsid w:val="00C04B53"/>
    <w:rsid w:val="00C10E59"/>
    <w:rsid w:val="00C1232C"/>
    <w:rsid w:val="00C200C8"/>
    <w:rsid w:val="00C27350"/>
    <w:rsid w:val="00C27C6B"/>
    <w:rsid w:val="00C3317C"/>
    <w:rsid w:val="00C3594D"/>
    <w:rsid w:val="00C36442"/>
    <w:rsid w:val="00C400CE"/>
    <w:rsid w:val="00C410FD"/>
    <w:rsid w:val="00C457DE"/>
    <w:rsid w:val="00C46AAC"/>
    <w:rsid w:val="00C47DD3"/>
    <w:rsid w:val="00C5316F"/>
    <w:rsid w:val="00C53562"/>
    <w:rsid w:val="00C539FB"/>
    <w:rsid w:val="00C6012F"/>
    <w:rsid w:val="00C61E00"/>
    <w:rsid w:val="00C66AA3"/>
    <w:rsid w:val="00C66E57"/>
    <w:rsid w:val="00C724D7"/>
    <w:rsid w:val="00C74150"/>
    <w:rsid w:val="00C75594"/>
    <w:rsid w:val="00C82D6B"/>
    <w:rsid w:val="00C85982"/>
    <w:rsid w:val="00CA0466"/>
    <w:rsid w:val="00CA246D"/>
    <w:rsid w:val="00CA50D9"/>
    <w:rsid w:val="00CB240C"/>
    <w:rsid w:val="00CB3054"/>
    <w:rsid w:val="00CB4C2A"/>
    <w:rsid w:val="00CB5636"/>
    <w:rsid w:val="00CB5F30"/>
    <w:rsid w:val="00CC3EE5"/>
    <w:rsid w:val="00CC5A2C"/>
    <w:rsid w:val="00CC6E47"/>
    <w:rsid w:val="00CD1346"/>
    <w:rsid w:val="00CD52F8"/>
    <w:rsid w:val="00CD5AB3"/>
    <w:rsid w:val="00CE425C"/>
    <w:rsid w:val="00CE58AC"/>
    <w:rsid w:val="00CF3E9D"/>
    <w:rsid w:val="00CF5A80"/>
    <w:rsid w:val="00D045EE"/>
    <w:rsid w:val="00D05091"/>
    <w:rsid w:val="00D10CA6"/>
    <w:rsid w:val="00D10F21"/>
    <w:rsid w:val="00D134CF"/>
    <w:rsid w:val="00D1573B"/>
    <w:rsid w:val="00D24806"/>
    <w:rsid w:val="00D31AEA"/>
    <w:rsid w:val="00D34040"/>
    <w:rsid w:val="00D34E69"/>
    <w:rsid w:val="00D36C78"/>
    <w:rsid w:val="00D375EE"/>
    <w:rsid w:val="00D54B92"/>
    <w:rsid w:val="00D55AE8"/>
    <w:rsid w:val="00D56056"/>
    <w:rsid w:val="00D6085F"/>
    <w:rsid w:val="00D60BE5"/>
    <w:rsid w:val="00D62699"/>
    <w:rsid w:val="00D73D32"/>
    <w:rsid w:val="00D778E9"/>
    <w:rsid w:val="00D812BF"/>
    <w:rsid w:val="00D82620"/>
    <w:rsid w:val="00D85707"/>
    <w:rsid w:val="00D959EC"/>
    <w:rsid w:val="00D9725F"/>
    <w:rsid w:val="00DA01B1"/>
    <w:rsid w:val="00DA11A2"/>
    <w:rsid w:val="00DA14ED"/>
    <w:rsid w:val="00DA26D6"/>
    <w:rsid w:val="00DA5F38"/>
    <w:rsid w:val="00DB2EF1"/>
    <w:rsid w:val="00DB3DE1"/>
    <w:rsid w:val="00DB53F9"/>
    <w:rsid w:val="00DB5DA0"/>
    <w:rsid w:val="00DB716C"/>
    <w:rsid w:val="00DC03F7"/>
    <w:rsid w:val="00DC2A70"/>
    <w:rsid w:val="00DC5C85"/>
    <w:rsid w:val="00DC7C5D"/>
    <w:rsid w:val="00DD4236"/>
    <w:rsid w:val="00DD44F1"/>
    <w:rsid w:val="00DD6957"/>
    <w:rsid w:val="00DD6E7A"/>
    <w:rsid w:val="00DE3067"/>
    <w:rsid w:val="00DF3EEE"/>
    <w:rsid w:val="00DF75E1"/>
    <w:rsid w:val="00E027BC"/>
    <w:rsid w:val="00E045BE"/>
    <w:rsid w:val="00E05E49"/>
    <w:rsid w:val="00E0688B"/>
    <w:rsid w:val="00E10F0D"/>
    <w:rsid w:val="00E14EA5"/>
    <w:rsid w:val="00E203EB"/>
    <w:rsid w:val="00E2070E"/>
    <w:rsid w:val="00E21133"/>
    <w:rsid w:val="00E2327E"/>
    <w:rsid w:val="00E23577"/>
    <w:rsid w:val="00E266EF"/>
    <w:rsid w:val="00E326A8"/>
    <w:rsid w:val="00E33FF5"/>
    <w:rsid w:val="00E4084A"/>
    <w:rsid w:val="00E466A7"/>
    <w:rsid w:val="00E47428"/>
    <w:rsid w:val="00E56C8E"/>
    <w:rsid w:val="00E5716B"/>
    <w:rsid w:val="00E57F1F"/>
    <w:rsid w:val="00E66B9F"/>
    <w:rsid w:val="00E70038"/>
    <w:rsid w:val="00E70A6A"/>
    <w:rsid w:val="00E70D65"/>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2D53"/>
    <w:rsid w:val="00ED7DD9"/>
    <w:rsid w:val="00EE445B"/>
    <w:rsid w:val="00EF3113"/>
    <w:rsid w:val="00EF3F84"/>
    <w:rsid w:val="00F0095F"/>
    <w:rsid w:val="00F12AA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660EB"/>
    <w:rsid w:val="00F775AC"/>
    <w:rsid w:val="00F8792F"/>
    <w:rsid w:val="00F9214D"/>
    <w:rsid w:val="00F92355"/>
    <w:rsid w:val="00F93963"/>
    <w:rsid w:val="00F94291"/>
    <w:rsid w:val="00FA298A"/>
    <w:rsid w:val="00FA44DC"/>
    <w:rsid w:val="00FA5B66"/>
    <w:rsid w:val="00FA7309"/>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2EDEB"/>
  <w15:docId w15:val="{6A5E9BB2-2714-441E-94A7-2CEDE6F9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2E5A0B"/>
    <w:rPr>
      <w:sz w:val="24"/>
      <w:lang w:eastAsia="en-US"/>
    </w:rPr>
  </w:style>
  <w:style w:type="character" w:styleId="UnresolvedMention">
    <w:name w:val="Unresolved Mention"/>
    <w:basedOn w:val="DefaultParagraphFont"/>
    <w:uiPriority w:val="99"/>
    <w:semiHidden/>
    <w:unhideWhenUsed/>
    <w:rsid w:val="000D18AC"/>
    <w:rPr>
      <w:color w:val="605E5C"/>
      <w:shd w:val="clear" w:color="auto" w:fill="E1DFDD"/>
    </w:rPr>
  </w:style>
  <w:style w:type="paragraph" w:styleId="ListParagraph">
    <w:name w:val="List Paragraph"/>
    <w:basedOn w:val="Normal"/>
    <w:uiPriority w:val="34"/>
    <w:rsid w:val="006C3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A310CDD764491B230324E87292F16"/>
        <w:category>
          <w:name w:val="General"/>
          <w:gallery w:val="placeholder"/>
        </w:category>
        <w:types>
          <w:type w:val="bbPlcHdr"/>
        </w:types>
        <w:behaviors>
          <w:behavior w:val="content"/>
        </w:behaviors>
        <w:guid w:val="{2FB977A1-A8BC-4451-984C-E461153333F8}"/>
      </w:docPartPr>
      <w:docPartBody>
        <w:p w:rsidR="00C37C07" w:rsidRDefault="00C37C07">
          <w:pPr>
            <w:pStyle w:val="234A310CDD764491B230324E87292F16"/>
          </w:pPr>
          <w:r>
            <w:rPr>
              <w:rStyle w:val="PlaceholderText"/>
            </w:rPr>
            <w:t>MNC Text</w:t>
          </w:r>
        </w:p>
      </w:docPartBody>
    </w:docPart>
    <w:docPart>
      <w:docPartPr>
        <w:name w:val="F717A1CE4B5A4E9FBE45E3252A46FCF8"/>
        <w:category>
          <w:name w:val="General"/>
          <w:gallery w:val="placeholder"/>
        </w:category>
        <w:types>
          <w:type w:val="bbPlcHdr"/>
        </w:types>
        <w:behaviors>
          <w:behavior w:val="content"/>
        </w:behaviors>
        <w:guid w:val="{C54638A9-ADA2-4086-A56D-D2A87EF09449}"/>
      </w:docPartPr>
      <w:docPartBody>
        <w:p w:rsidR="00C37C07" w:rsidRDefault="00C37C07">
          <w:pPr>
            <w:pStyle w:val="F717A1CE4B5A4E9FBE45E3252A46FCF8"/>
          </w:pPr>
          <w:r w:rsidRPr="005C44BE">
            <w:rPr>
              <w:rStyle w:val="PlaceholderText"/>
            </w:rPr>
            <w:t>Click or tap here to enter text.</w:t>
          </w:r>
        </w:p>
      </w:docPartBody>
    </w:docPart>
    <w:docPart>
      <w:docPartPr>
        <w:name w:val="0DEBC2BA8E7C40C18473C1F64994C789"/>
        <w:category>
          <w:name w:val="General"/>
          <w:gallery w:val="placeholder"/>
        </w:category>
        <w:types>
          <w:type w:val="bbPlcHdr"/>
        </w:types>
        <w:behaviors>
          <w:behavior w:val="content"/>
        </w:behaviors>
        <w:guid w:val="{8B6787BC-64E6-4149-9226-D3EE0D47B416}"/>
      </w:docPartPr>
      <w:docPartBody>
        <w:p w:rsidR="00C37C07" w:rsidRDefault="00C37C07">
          <w:pPr>
            <w:pStyle w:val="0DEBC2BA8E7C40C18473C1F64994C789"/>
          </w:pPr>
          <w:r w:rsidRPr="005C44BE">
            <w:rPr>
              <w:rStyle w:val="PlaceholderText"/>
            </w:rPr>
            <w:t>Click or tap here to enter text.</w:t>
          </w:r>
        </w:p>
      </w:docPartBody>
    </w:docPart>
    <w:docPart>
      <w:docPartPr>
        <w:name w:val="49F882AEF09F4BF48DB9197CB34CBEA7"/>
        <w:category>
          <w:name w:val="General"/>
          <w:gallery w:val="placeholder"/>
        </w:category>
        <w:types>
          <w:type w:val="bbPlcHdr"/>
        </w:types>
        <w:behaviors>
          <w:behavior w:val="content"/>
        </w:behaviors>
        <w:guid w:val="{7E95421D-59F4-4259-8E16-A592EC53C6B3}"/>
      </w:docPartPr>
      <w:docPartBody>
        <w:p w:rsidR="00C37C07" w:rsidRDefault="00C37C07">
          <w:pPr>
            <w:pStyle w:val="49F882AEF09F4BF48DB9197CB34CBEA7"/>
          </w:pPr>
          <w:r w:rsidRPr="005C44BE">
            <w:rPr>
              <w:rStyle w:val="PlaceholderText"/>
            </w:rPr>
            <w:t>Click or tap here to enter text.</w:t>
          </w:r>
        </w:p>
      </w:docPartBody>
    </w:docPart>
    <w:docPart>
      <w:docPartPr>
        <w:name w:val="699A9656E84147478A7B208560F83052"/>
        <w:category>
          <w:name w:val="General"/>
          <w:gallery w:val="placeholder"/>
        </w:category>
        <w:types>
          <w:type w:val="bbPlcHdr"/>
        </w:types>
        <w:behaviors>
          <w:behavior w:val="content"/>
        </w:behaviors>
        <w:guid w:val="{C919FC2A-D13B-49F8-AF89-91B83AC30498}"/>
      </w:docPartPr>
      <w:docPartBody>
        <w:p w:rsidR="00C37C07" w:rsidRDefault="00C37C07">
          <w:pPr>
            <w:pStyle w:val="699A9656E84147478A7B208560F8305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07"/>
    <w:rsid w:val="00896C46"/>
    <w:rsid w:val="00C37C07"/>
    <w:rsid w:val="00C62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4A310CDD764491B230324E87292F16">
    <w:name w:val="234A310CDD764491B230324E87292F16"/>
  </w:style>
  <w:style w:type="paragraph" w:customStyle="1" w:styleId="F717A1CE4B5A4E9FBE45E3252A46FCF8">
    <w:name w:val="F717A1CE4B5A4E9FBE45E3252A46FCF8"/>
  </w:style>
  <w:style w:type="paragraph" w:customStyle="1" w:styleId="0DEBC2BA8E7C40C18473C1F64994C789">
    <w:name w:val="0DEBC2BA8E7C40C18473C1F64994C789"/>
  </w:style>
  <w:style w:type="paragraph" w:customStyle="1" w:styleId="49F882AEF09F4BF48DB9197CB34CBEA7">
    <w:name w:val="49F882AEF09F4BF48DB9197CB34CBEA7"/>
  </w:style>
  <w:style w:type="paragraph" w:customStyle="1" w:styleId="699A9656E84147478A7B208560F83052">
    <w:name w:val="699A9656E84147478A7B208560F83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Tikomaimaleya v Minister for Immigration, Citizenship and Multicultural Affairs [2023] FCAFC 199</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FFAEE2DEAE3448AF738AB4ADF54506" ma:contentTypeVersion="" ma:contentTypeDescription="Create a new document." ma:contentTypeScope="" ma:versionID="2b02a5571ad652cbdffe9272bd7023a7">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7e471cda3b2a7742ee03a8d96ddb2354"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3.xml><?xml version="1.0" encoding="utf-8"?>
<ds:datastoreItem xmlns:ds="http://schemas.openxmlformats.org/officeDocument/2006/customXml" ds:itemID="{DB8BC3C0-BA0A-48AB-9571-185C639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4CDD8-F9E0-4D6C-82C3-B3114899CCB2}">
  <ds:schemaRefs>
    <ds:schemaRef ds:uri="http://schemas.microsoft.com/sharepoint/v3/contenttype/forms"/>
  </ds:schemaRefs>
</ds:datastoreItem>
</file>

<file path=customXml/itemProps5.xml><?xml version="1.0" encoding="utf-8"?>
<ds:datastoreItem xmlns:ds="http://schemas.openxmlformats.org/officeDocument/2006/customXml" ds:itemID="{583CB1E9-29A1-4F4C-AF6F-1322B89F1AED}">
  <ds:schemaRefs>
    <ds:schemaRef ds:uri="http://purl.org/dc/elements/1.1/"/>
    <ds:schemaRef ds:uri="85512599-8531-48e1-9b90-9215d01f2c32"/>
    <ds:schemaRef ds:uri="http://purl.org/dc/terms/"/>
    <ds:schemaRef ds:uri="http://schemas.microsoft.com/sharepoint/v3/field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15</Pages>
  <Words>5304</Words>
  <Characters>28412</Characters>
  <Application>Microsoft Office Word</Application>
  <DocSecurity>0</DocSecurity>
  <Lines>557</Lines>
  <Paragraphs>190</Paragraphs>
  <ScaleCrop>false</ScaleCrop>
  <HeadingPairs>
    <vt:vector size="2" baseType="variant">
      <vt:variant>
        <vt:lpstr>Title</vt:lpstr>
      </vt:variant>
      <vt:variant>
        <vt:i4>1</vt:i4>
      </vt:variant>
    </vt:vector>
  </HeadingPairs>
  <TitlesOfParts>
    <vt:vector size="1" baseType="lpstr">
      <vt:lpstr>Tikomaimaleya v Minister for Immigration, Citizenship and Multicultural Affairs [2023] FCAFC 199</vt:lpstr>
    </vt:vector>
  </TitlesOfParts>
  <Company>Federal Court of Australia</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Tikomaimaleya v Minister for Immigration, Citizenship and Multicultural Affairs [2023] FCAFC 199</dc:title>
  <dc:creator>Federal Court of Australia</dc:creator>
  <dc:description>v1.3</dc:description>
  <cp:lastModifiedBy>Federal Court of Australia</cp:lastModifiedBy>
  <cp:revision>3</cp:revision>
  <cp:lastPrinted>2006-02-06T01:31:00Z</cp:lastPrinted>
  <dcterms:created xsi:type="dcterms:W3CDTF">2023-12-15T02:48:00Z</dcterms:created>
  <dcterms:modified xsi:type="dcterms:W3CDTF">2023-12-15T02:50:00Z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16</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Tikomaimaleya v Minister for Immigration, Citizenship and Multicultural Affairs [2023] FCA 659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0x01010061FFAEE2DEAE3448AF738AB4ADF54506</vt:lpwstr>
  </property>
</Properties>
</file>