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49FA0D" w14:textId="08FF5643" w:rsidR="00395B24" w:rsidRDefault="002F31C0" w:rsidP="00A22932">
      <w:pPr>
        <w:pStyle w:val="CourtTitle"/>
      </w:pPr>
      <w:r>
        <w:rPr>
          <w:caps w:val="0"/>
        </w:rPr>
        <w:t>FEDERAL COURT OF AUSTRALIA</w:t>
      </w:r>
    </w:p>
    <w:p w14:paraId="198288AE" w14:textId="77777777" w:rsidR="004D7950" w:rsidRDefault="004D7950">
      <w:pPr>
        <w:pStyle w:val="NormalHeadings"/>
        <w:jc w:val="center"/>
        <w:rPr>
          <w:sz w:val="32"/>
        </w:rPr>
      </w:pPr>
    </w:p>
    <w:bookmarkStart w:id="0" w:name="MNC"/>
    <w:p w14:paraId="3FC24816" w14:textId="4FB686BE" w:rsidR="00374CC4" w:rsidRDefault="002F31C0" w:rsidP="001A2B40">
      <w:pPr>
        <w:pStyle w:val="MNC"/>
      </w:pPr>
      <w:sdt>
        <w:sdtPr>
          <w:alias w:val="MNC"/>
          <w:tag w:val="MNC"/>
          <w:id w:val="343289786"/>
          <w:lock w:val="sdtLocked"/>
          <w:placeholder>
            <w:docPart w:val="65EDF75434EF4CD2BB951BE173CD152D"/>
          </w:placeholder>
          <w:dataBinding w:prefixMappings="xmlns:ns0='http://schemas.globalmacros.com/FCA'" w:xpath="/ns0:root[1]/ns0:Name[1]" w:storeItemID="{687E7CCB-4AA5-44E7-B148-17BA2B6F57C0}"/>
          <w:text w:multiLine="1"/>
        </w:sdtPr>
        <w:sdtEndPr/>
        <w:sdtContent>
          <w:r w:rsidR="00AD5A22">
            <w:t xml:space="preserve">Australian Securities and Investments Commission v Westpac Banking Corporation (Penalty Hearing) [2024] FCA </w:t>
          </w:r>
          <w:r w:rsidR="00F46C49">
            <w:t>52</w:t>
          </w:r>
        </w:sdtContent>
      </w:sdt>
      <w:bookmarkEnd w:id="0"/>
    </w:p>
    <w:tbl>
      <w:tblPr>
        <w:tblW w:w="9038" w:type="dxa"/>
        <w:tblLayout w:type="fixed"/>
        <w:tblLook w:val="01E0" w:firstRow="1" w:lastRow="1" w:firstColumn="1" w:lastColumn="1" w:noHBand="0" w:noVBand="0"/>
        <w:tblCaption w:val="Cover Table"/>
        <w:tblDescription w:val="Cover Table"/>
      </w:tblPr>
      <w:tblGrid>
        <w:gridCol w:w="3084"/>
        <w:gridCol w:w="5954"/>
      </w:tblGrid>
      <w:tr w:rsidR="00395B24" w14:paraId="25C8EB72" w14:textId="77777777" w:rsidTr="00663878">
        <w:tc>
          <w:tcPr>
            <w:tcW w:w="3084" w:type="dxa"/>
            <w:shd w:val="clear" w:color="auto" w:fill="auto"/>
          </w:tcPr>
          <w:p w14:paraId="55915EA3" w14:textId="70DD451D" w:rsidR="00395B24" w:rsidRDefault="002C7385" w:rsidP="00663878">
            <w:pPr>
              <w:pStyle w:val="Normal1linespace"/>
              <w:widowControl w:val="0"/>
              <w:jc w:val="left"/>
            </w:pPr>
            <w:r>
              <w:t>File number:</w:t>
            </w:r>
          </w:p>
        </w:tc>
        <w:tc>
          <w:tcPr>
            <w:tcW w:w="5954" w:type="dxa"/>
            <w:shd w:val="clear" w:color="auto" w:fill="auto"/>
          </w:tcPr>
          <w:p w14:paraId="44E87B24" w14:textId="035637D6" w:rsidR="00395B24" w:rsidRPr="00AD5A22" w:rsidRDefault="002F31C0" w:rsidP="00AD5A22">
            <w:pPr>
              <w:pStyle w:val="Normal1linespace"/>
              <w:jc w:val="left"/>
            </w:pPr>
            <w:r>
              <w:fldChar w:fldCharType="begin" w:fldLock="1"/>
            </w:r>
            <w:r>
              <w:instrText xml:space="preserve"> REF  FileNo  \* MERGEFORMAT </w:instrText>
            </w:r>
            <w:r>
              <w:fldChar w:fldCharType="separate"/>
            </w:r>
            <w:r w:rsidR="00AD5A22" w:rsidRPr="00AD5A22">
              <w:t>NSD 386 of 2021</w:t>
            </w:r>
            <w:r>
              <w:fldChar w:fldCharType="end"/>
            </w:r>
            <w:r w:rsidR="00ED5036">
              <w:t xml:space="preserve"> </w:t>
            </w:r>
            <w:r w:rsidR="00E1718D">
              <w:t xml:space="preserve"> </w:t>
            </w:r>
          </w:p>
        </w:tc>
      </w:tr>
      <w:tr w:rsidR="00395B24" w14:paraId="3CD42280" w14:textId="77777777" w:rsidTr="00663878">
        <w:tc>
          <w:tcPr>
            <w:tcW w:w="3084" w:type="dxa"/>
            <w:shd w:val="clear" w:color="auto" w:fill="auto"/>
          </w:tcPr>
          <w:p w14:paraId="27FD4650" w14:textId="77777777" w:rsidR="00395B24" w:rsidRDefault="00395B24" w:rsidP="00663878">
            <w:pPr>
              <w:pStyle w:val="Normal1linespace"/>
              <w:widowControl w:val="0"/>
              <w:jc w:val="left"/>
            </w:pPr>
          </w:p>
        </w:tc>
        <w:tc>
          <w:tcPr>
            <w:tcW w:w="5954" w:type="dxa"/>
            <w:shd w:val="clear" w:color="auto" w:fill="auto"/>
          </w:tcPr>
          <w:p w14:paraId="3A7F32FF" w14:textId="77777777" w:rsidR="00395B24" w:rsidRDefault="00395B24" w:rsidP="00663878">
            <w:pPr>
              <w:pStyle w:val="Normal1linespace"/>
              <w:widowControl w:val="0"/>
              <w:jc w:val="left"/>
            </w:pPr>
          </w:p>
        </w:tc>
      </w:tr>
      <w:tr w:rsidR="00395B24" w14:paraId="1F2B6F1A" w14:textId="77777777" w:rsidTr="00663878">
        <w:tc>
          <w:tcPr>
            <w:tcW w:w="3084" w:type="dxa"/>
            <w:shd w:val="clear" w:color="auto" w:fill="auto"/>
          </w:tcPr>
          <w:p w14:paraId="313C5561" w14:textId="77777777" w:rsidR="00395B24" w:rsidRDefault="002C7385" w:rsidP="00663878">
            <w:pPr>
              <w:pStyle w:val="Normal1linespace"/>
              <w:widowControl w:val="0"/>
              <w:jc w:val="left"/>
            </w:pPr>
            <w:r>
              <w:t>Judg</w:t>
            </w:r>
            <w:r w:rsidR="005724F6">
              <w:t>ment of</w:t>
            </w:r>
            <w:r>
              <w:t>:</w:t>
            </w:r>
          </w:p>
        </w:tc>
        <w:tc>
          <w:tcPr>
            <w:tcW w:w="5954" w:type="dxa"/>
            <w:shd w:val="clear" w:color="auto" w:fill="auto"/>
          </w:tcPr>
          <w:p w14:paraId="72A42BA6" w14:textId="2526C1AB" w:rsidR="00395B24" w:rsidRDefault="002C7385" w:rsidP="00663878">
            <w:pPr>
              <w:pStyle w:val="Normal1linespace"/>
              <w:widowControl w:val="0"/>
              <w:jc w:val="left"/>
              <w:rPr>
                <w:b/>
              </w:rPr>
            </w:pPr>
            <w:r w:rsidRPr="00AD5A22">
              <w:rPr>
                <w:b/>
              </w:rPr>
              <w:fldChar w:fldCharType="begin" w:fldLock="1"/>
            </w:r>
            <w:r w:rsidRPr="00AD5A22">
              <w:rPr>
                <w:b/>
              </w:rPr>
              <w:instrText xml:space="preserve"> REF  Judge  \* MERGEFORMAT </w:instrText>
            </w:r>
            <w:r w:rsidRPr="00AD5A22">
              <w:rPr>
                <w:b/>
              </w:rPr>
              <w:fldChar w:fldCharType="separate"/>
            </w:r>
            <w:r w:rsidR="00AD5A22" w:rsidRPr="00AD5A22">
              <w:rPr>
                <w:b/>
                <w:caps/>
                <w:szCs w:val="24"/>
              </w:rPr>
              <w:t>LEE J</w:t>
            </w:r>
            <w:r w:rsidRPr="00AD5A22">
              <w:rPr>
                <w:b/>
              </w:rPr>
              <w:fldChar w:fldCharType="end"/>
            </w:r>
            <w:r w:rsidR="00C53D37">
              <w:rPr>
                <w:b/>
              </w:rPr>
              <w:t xml:space="preserve"> </w:t>
            </w:r>
            <w:r w:rsidR="00EC4A64">
              <w:rPr>
                <w:b/>
              </w:rPr>
              <w:t xml:space="preserve"> </w:t>
            </w:r>
            <w:r w:rsidR="00953A8D">
              <w:rPr>
                <w:b/>
              </w:rPr>
              <w:t xml:space="preserve"> </w:t>
            </w:r>
          </w:p>
        </w:tc>
      </w:tr>
      <w:tr w:rsidR="00395B24" w14:paraId="4B81ACBC" w14:textId="77777777" w:rsidTr="00663878">
        <w:tc>
          <w:tcPr>
            <w:tcW w:w="3084" w:type="dxa"/>
            <w:shd w:val="clear" w:color="auto" w:fill="auto"/>
          </w:tcPr>
          <w:p w14:paraId="6051EC38" w14:textId="77777777" w:rsidR="00395B24" w:rsidRDefault="00395B24" w:rsidP="00663878">
            <w:pPr>
              <w:pStyle w:val="Normal1linespace"/>
              <w:widowControl w:val="0"/>
              <w:jc w:val="left"/>
            </w:pPr>
          </w:p>
        </w:tc>
        <w:tc>
          <w:tcPr>
            <w:tcW w:w="5954" w:type="dxa"/>
            <w:shd w:val="clear" w:color="auto" w:fill="auto"/>
          </w:tcPr>
          <w:p w14:paraId="41E00DE4" w14:textId="77777777" w:rsidR="00395B24" w:rsidRDefault="00395B24" w:rsidP="00663878">
            <w:pPr>
              <w:pStyle w:val="Normal1linespace"/>
              <w:widowControl w:val="0"/>
              <w:jc w:val="left"/>
            </w:pPr>
          </w:p>
        </w:tc>
      </w:tr>
      <w:tr w:rsidR="00395B24" w14:paraId="1A75BA1E" w14:textId="77777777" w:rsidTr="00663878">
        <w:tc>
          <w:tcPr>
            <w:tcW w:w="3084" w:type="dxa"/>
            <w:shd w:val="clear" w:color="auto" w:fill="auto"/>
          </w:tcPr>
          <w:p w14:paraId="48CC7805" w14:textId="77777777" w:rsidR="00395B24" w:rsidRDefault="002C7385" w:rsidP="00663878">
            <w:pPr>
              <w:pStyle w:val="Normal1linespace"/>
              <w:widowControl w:val="0"/>
              <w:jc w:val="left"/>
            </w:pPr>
            <w:r>
              <w:t>Date of judgment:</w:t>
            </w:r>
          </w:p>
        </w:tc>
        <w:tc>
          <w:tcPr>
            <w:tcW w:w="5954" w:type="dxa"/>
            <w:shd w:val="clear" w:color="auto" w:fill="auto"/>
          </w:tcPr>
          <w:p w14:paraId="67253BD8" w14:textId="4DA13109" w:rsidR="00395B24" w:rsidRDefault="00AD5A22" w:rsidP="00663878">
            <w:pPr>
              <w:pStyle w:val="Normal1linespace"/>
              <w:widowControl w:val="0"/>
              <w:jc w:val="left"/>
            </w:pPr>
            <w:bookmarkStart w:id="1" w:name="JudgmentDate"/>
            <w:r>
              <w:t>31 January 2024</w:t>
            </w:r>
            <w:bookmarkEnd w:id="1"/>
          </w:p>
        </w:tc>
      </w:tr>
      <w:tr w:rsidR="00395B24" w14:paraId="1B1EDB0A" w14:textId="77777777" w:rsidTr="00663878">
        <w:tc>
          <w:tcPr>
            <w:tcW w:w="3084" w:type="dxa"/>
            <w:shd w:val="clear" w:color="auto" w:fill="auto"/>
          </w:tcPr>
          <w:p w14:paraId="3171D2E9" w14:textId="77777777" w:rsidR="00395B24" w:rsidRDefault="00395B24" w:rsidP="00663878">
            <w:pPr>
              <w:pStyle w:val="Normal1linespace"/>
              <w:widowControl w:val="0"/>
              <w:jc w:val="left"/>
            </w:pPr>
          </w:p>
        </w:tc>
        <w:tc>
          <w:tcPr>
            <w:tcW w:w="5954" w:type="dxa"/>
            <w:shd w:val="clear" w:color="auto" w:fill="auto"/>
          </w:tcPr>
          <w:p w14:paraId="76B50F74" w14:textId="77777777" w:rsidR="00395B24" w:rsidRDefault="00395B24" w:rsidP="00663878">
            <w:pPr>
              <w:pStyle w:val="Normal1linespace"/>
              <w:widowControl w:val="0"/>
              <w:jc w:val="left"/>
            </w:pPr>
          </w:p>
        </w:tc>
      </w:tr>
      <w:tr w:rsidR="00395B24" w14:paraId="54EA5F9E" w14:textId="77777777" w:rsidTr="00663878">
        <w:tc>
          <w:tcPr>
            <w:tcW w:w="3084" w:type="dxa"/>
            <w:shd w:val="clear" w:color="auto" w:fill="auto"/>
          </w:tcPr>
          <w:p w14:paraId="09C5D8E4" w14:textId="77777777" w:rsidR="00395B24" w:rsidRDefault="002C7385" w:rsidP="00663878">
            <w:pPr>
              <w:pStyle w:val="Normal1linespace"/>
              <w:widowControl w:val="0"/>
              <w:jc w:val="left"/>
            </w:pPr>
            <w:r>
              <w:t>Catchwords:</w:t>
            </w:r>
          </w:p>
        </w:tc>
        <w:tc>
          <w:tcPr>
            <w:tcW w:w="5954" w:type="dxa"/>
            <w:shd w:val="clear" w:color="auto" w:fill="auto"/>
          </w:tcPr>
          <w:p w14:paraId="6D868CA5" w14:textId="1C05FA59" w:rsidR="00CF3A24" w:rsidRDefault="0023021B" w:rsidP="001D775C">
            <w:pPr>
              <w:pStyle w:val="Normal1linespace"/>
              <w:widowControl w:val="0"/>
            </w:pPr>
            <w:bookmarkStart w:id="2" w:name="Catchwords"/>
            <w:r>
              <w:rPr>
                <w:b/>
                <w:bCs/>
              </w:rPr>
              <w:t xml:space="preserve">CORPORATIONS </w:t>
            </w:r>
            <w:r w:rsidR="004479B5">
              <w:t xml:space="preserve">– </w:t>
            </w:r>
            <w:r w:rsidR="00857392">
              <w:t>Westpac Banking Corporation</w:t>
            </w:r>
            <w:r w:rsidR="00042333">
              <w:t xml:space="preserve"> (</w:t>
            </w:r>
            <w:r w:rsidR="00042333" w:rsidRPr="00042333">
              <w:rPr>
                <w:b/>
                <w:bCs/>
              </w:rPr>
              <w:t>Westpac</w:t>
            </w:r>
            <w:r w:rsidR="00042333">
              <w:t>)</w:t>
            </w:r>
            <w:r w:rsidR="00857392">
              <w:t xml:space="preserve"> –</w:t>
            </w:r>
            <w:r w:rsidR="002F5684">
              <w:t xml:space="preserve"> </w:t>
            </w:r>
            <w:r w:rsidR="00857392">
              <w:t>largest interest rate swap</w:t>
            </w:r>
            <w:r w:rsidR="00CF6F2C">
              <w:t xml:space="preserve"> deal</w:t>
            </w:r>
            <w:r w:rsidR="00857392">
              <w:t xml:space="preserve"> in Australian financial market history –</w:t>
            </w:r>
            <w:r w:rsidR="00042333">
              <w:t xml:space="preserve"> where plaintiff (</w:t>
            </w:r>
            <w:r w:rsidR="00042333" w:rsidRPr="00042333">
              <w:rPr>
                <w:b/>
                <w:bCs/>
              </w:rPr>
              <w:t>ASIC</w:t>
            </w:r>
            <w:r w:rsidR="00042333">
              <w:t xml:space="preserve">) alleges </w:t>
            </w:r>
            <w:r w:rsidR="00ED5D3C">
              <w:t xml:space="preserve">Westpac </w:t>
            </w:r>
            <w:r w:rsidR="0039292B">
              <w:t>contraven</w:t>
            </w:r>
            <w:r w:rsidR="00ED5D3C">
              <w:t>ed</w:t>
            </w:r>
            <w:r w:rsidR="0039292B">
              <w:t xml:space="preserve"> </w:t>
            </w:r>
            <w:r w:rsidR="00451AB5">
              <w:t>various</w:t>
            </w:r>
            <w:r w:rsidR="0039292B">
              <w:t xml:space="preserve"> statutory norms </w:t>
            </w:r>
            <w:r w:rsidR="001D775C">
              <w:t xml:space="preserve">under </w:t>
            </w:r>
            <w:r w:rsidR="001D775C" w:rsidRPr="00CC0AE8">
              <w:rPr>
                <w:i/>
                <w:iCs/>
              </w:rPr>
              <w:t xml:space="preserve">Australian Securities and Investments Commission Act 2001 </w:t>
            </w:r>
            <w:r w:rsidR="001D775C">
              <w:t xml:space="preserve">(Cth) </w:t>
            </w:r>
            <w:r w:rsidR="006A401A">
              <w:t>(</w:t>
            </w:r>
            <w:r w:rsidR="006A401A" w:rsidRPr="006A401A">
              <w:rPr>
                <w:b/>
                <w:bCs/>
              </w:rPr>
              <w:t>ASIC Act</w:t>
            </w:r>
            <w:r w:rsidR="006A401A">
              <w:t xml:space="preserve">) </w:t>
            </w:r>
            <w:r w:rsidR="001D775C">
              <w:t xml:space="preserve">and </w:t>
            </w:r>
            <w:r w:rsidR="001D775C" w:rsidRPr="00CC0AE8">
              <w:rPr>
                <w:i/>
                <w:iCs/>
              </w:rPr>
              <w:t xml:space="preserve">Corporations Act 2001 </w:t>
            </w:r>
            <w:r w:rsidR="001D775C">
              <w:t>(Cth)</w:t>
            </w:r>
            <w:r w:rsidR="00711F32">
              <w:t xml:space="preserve"> (</w:t>
            </w:r>
            <w:r w:rsidR="00711F32" w:rsidRPr="00711F32">
              <w:rPr>
                <w:b/>
                <w:bCs/>
              </w:rPr>
              <w:t>Corporations Act</w:t>
            </w:r>
            <w:r w:rsidR="00711F32">
              <w:t>)</w:t>
            </w:r>
            <w:r w:rsidR="001D775C">
              <w:t xml:space="preserve"> </w:t>
            </w:r>
            <w:r w:rsidR="00451AB5">
              <w:t xml:space="preserve">– </w:t>
            </w:r>
            <w:r w:rsidR="00667625">
              <w:t xml:space="preserve">insider trading – unconscionable conduct – failure to comply with </w:t>
            </w:r>
            <w:r w:rsidR="00917FC3">
              <w:t xml:space="preserve">AFSL </w:t>
            </w:r>
            <w:r w:rsidR="00667625">
              <w:t xml:space="preserve">obligations </w:t>
            </w:r>
          </w:p>
          <w:p w14:paraId="061E5688" w14:textId="57BB4E9F" w:rsidR="00395B24" w:rsidRDefault="001D775C" w:rsidP="00C63EF0">
            <w:pPr>
              <w:pStyle w:val="Normal1linespace"/>
              <w:widowControl w:val="0"/>
              <w:spacing w:before="240"/>
            </w:pPr>
            <w:r>
              <w:rPr>
                <w:b/>
                <w:bCs/>
              </w:rPr>
              <w:t xml:space="preserve">CORPORATIONS </w:t>
            </w:r>
            <w:r>
              <w:t xml:space="preserve">– </w:t>
            </w:r>
            <w:r w:rsidR="00992FAD">
              <w:t xml:space="preserve">pecuniary penalties – </w:t>
            </w:r>
            <w:r w:rsidR="00093F25">
              <w:t>declaration</w:t>
            </w:r>
            <w:r w:rsidR="0095767E">
              <w:t>s</w:t>
            </w:r>
            <w:r w:rsidR="00FD760B">
              <w:t xml:space="preserve"> of contraventions – </w:t>
            </w:r>
            <w:r>
              <w:t>where</w:t>
            </w:r>
            <w:r w:rsidR="002F5684">
              <w:t xml:space="preserve"> </w:t>
            </w:r>
            <w:r w:rsidR="00CF3A24">
              <w:t xml:space="preserve">penalty agreed </w:t>
            </w:r>
            <w:r w:rsidR="002F5684">
              <w:t xml:space="preserve">– </w:t>
            </w:r>
            <w:r w:rsidR="00844139">
              <w:t>characterisation of</w:t>
            </w:r>
            <w:r w:rsidR="007861EE">
              <w:t xml:space="preserve"> complex</w:t>
            </w:r>
            <w:r w:rsidR="00844139">
              <w:t xml:space="preserve"> </w:t>
            </w:r>
            <w:r w:rsidR="007861EE">
              <w:t>financial transactions –</w:t>
            </w:r>
            <w:r w:rsidR="00F435EB">
              <w:t xml:space="preserve"> where</w:t>
            </w:r>
            <w:r w:rsidR="003D4A80">
              <w:t xml:space="preserve"> parties propose</w:t>
            </w:r>
            <w:r w:rsidR="00F435EB">
              <w:t xml:space="preserve"> compliance programme</w:t>
            </w:r>
            <w:r w:rsidR="003D4A80">
              <w:t xml:space="preserve"> </w:t>
            </w:r>
            <w:r w:rsidR="00F435EB">
              <w:t>–</w:t>
            </w:r>
            <w:r w:rsidR="006A401A">
              <w:t xml:space="preserve"> whether orders should be made for appointment of </w:t>
            </w:r>
            <w:r w:rsidR="00801904">
              <w:t xml:space="preserve">independent </w:t>
            </w:r>
            <w:r w:rsidR="006A401A">
              <w:t xml:space="preserve">referee – </w:t>
            </w:r>
            <w:r w:rsidR="005F47C0">
              <w:t xml:space="preserve">whether further order under s 1101B(1) </w:t>
            </w:r>
            <w:r w:rsidR="00B6246B">
              <w:t>of the Corporations Act</w:t>
            </w:r>
            <w:r w:rsidR="00AE64EE">
              <w:t xml:space="preserve"> </w:t>
            </w:r>
            <w:r w:rsidR="00142E24">
              <w:t xml:space="preserve">should be made – </w:t>
            </w:r>
            <w:r w:rsidR="00224C6D">
              <w:t>penalty imposed – declaration</w:t>
            </w:r>
            <w:r w:rsidR="0095767E">
              <w:t>s and other orders made</w:t>
            </w:r>
            <w:r w:rsidR="002C7385">
              <w:t xml:space="preserve"> </w:t>
            </w:r>
            <w:bookmarkEnd w:id="2"/>
          </w:p>
        </w:tc>
      </w:tr>
      <w:tr w:rsidR="00395B24" w14:paraId="2874AC7C" w14:textId="77777777" w:rsidTr="00663878">
        <w:tc>
          <w:tcPr>
            <w:tcW w:w="3084" w:type="dxa"/>
            <w:shd w:val="clear" w:color="auto" w:fill="auto"/>
          </w:tcPr>
          <w:p w14:paraId="3E6323CA" w14:textId="77777777" w:rsidR="00395B24" w:rsidRDefault="00395B24" w:rsidP="00663878">
            <w:pPr>
              <w:pStyle w:val="Normal1linespace"/>
              <w:widowControl w:val="0"/>
              <w:jc w:val="left"/>
            </w:pPr>
          </w:p>
        </w:tc>
        <w:tc>
          <w:tcPr>
            <w:tcW w:w="5954" w:type="dxa"/>
            <w:shd w:val="clear" w:color="auto" w:fill="auto"/>
          </w:tcPr>
          <w:p w14:paraId="7C60CBBA" w14:textId="77777777" w:rsidR="00395B24" w:rsidRDefault="00395B24" w:rsidP="00663878">
            <w:pPr>
              <w:pStyle w:val="Normal1linespace"/>
              <w:widowControl w:val="0"/>
              <w:jc w:val="left"/>
            </w:pPr>
          </w:p>
        </w:tc>
      </w:tr>
      <w:tr w:rsidR="00395B24" w14:paraId="19CB2E5C" w14:textId="77777777" w:rsidTr="00663878">
        <w:tc>
          <w:tcPr>
            <w:tcW w:w="3084" w:type="dxa"/>
            <w:shd w:val="clear" w:color="auto" w:fill="auto"/>
          </w:tcPr>
          <w:p w14:paraId="1F09EC16" w14:textId="77777777" w:rsidR="00395B24" w:rsidRDefault="002C7385" w:rsidP="00663878">
            <w:pPr>
              <w:pStyle w:val="Normal1linespace"/>
              <w:widowControl w:val="0"/>
              <w:jc w:val="left"/>
            </w:pPr>
            <w:r>
              <w:t>Legislation:</w:t>
            </w:r>
          </w:p>
        </w:tc>
        <w:tc>
          <w:tcPr>
            <w:tcW w:w="5954" w:type="dxa"/>
            <w:shd w:val="clear" w:color="auto" w:fill="auto"/>
          </w:tcPr>
          <w:p w14:paraId="753C2C5E" w14:textId="298D3B2F" w:rsidR="00B65CD0" w:rsidRPr="00B65CD0" w:rsidRDefault="00B65CD0" w:rsidP="004924DF">
            <w:pPr>
              <w:pStyle w:val="CasesLegislationAppealFrom"/>
              <w:spacing w:after="60"/>
            </w:pPr>
            <w:bookmarkStart w:id="3" w:name="Legislation"/>
            <w:r w:rsidRPr="00B65CD0">
              <w:rPr>
                <w:i/>
              </w:rPr>
              <w:t xml:space="preserve">Australian Securities and Investments Commission Act 2001 </w:t>
            </w:r>
            <w:r w:rsidRPr="00B65CD0">
              <w:t>(Cth)</w:t>
            </w:r>
            <w:r>
              <w:t xml:space="preserve"> ss</w:t>
            </w:r>
            <w:r w:rsidR="00BA1E97">
              <w:t xml:space="preserve"> 91,</w:t>
            </w:r>
            <w:r>
              <w:t xml:space="preserve"> 12BAB(1), </w:t>
            </w:r>
            <w:r w:rsidR="001D55F5">
              <w:t xml:space="preserve">12CB, </w:t>
            </w:r>
            <w:r w:rsidR="00D57339">
              <w:t xml:space="preserve">12GBA(1), </w:t>
            </w:r>
            <w:r w:rsidR="001D55F5">
              <w:t xml:space="preserve">12GLA(2)(b) </w:t>
            </w:r>
          </w:p>
          <w:p w14:paraId="207F186C" w14:textId="5CC28F9E" w:rsidR="00B65CD0" w:rsidRPr="00B65CD0" w:rsidRDefault="00B65CD0" w:rsidP="004924DF">
            <w:pPr>
              <w:pStyle w:val="CasesLegislationAppealFrom"/>
              <w:spacing w:after="60"/>
              <w:rPr>
                <w:szCs w:val="24"/>
              </w:rPr>
            </w:pPr>
            <w:r w:rsidRPr="00B65CD0">
              <w:rPr>
                <w:i/>
                <w:szCs w:val="24"/>
              </w:rPr>
              <w:t xml:space="preserve">Corporations Act 2001 </w:t>
            </w:r>
            <w:r w:rsidRPr="00B65CD0">
              <w:rPr>
                <w:szCs w:val="24"/>
              </w:rPr>
              <w:t>(Cth)</w:t>
            </w:r>
            <w:r w:rsidR="00BA1E97">
              <w:rPr>
                <w:szCs w:val="24"/>
              </w:rPr>
              <w:t xml:space="preserve"> ss </w:t>
            </w:r>
            <w:r w:rsidR="00FD25C7">
              <w:rPr>
                <w:szCs w:val="24"/>
              </w:rPr>
              <w:t>912A, 912A(1)(a),</w:t>
            </w:r>
            <w:r w:rsidR="00A97BB5">
              <w:rPr>
                <w:szCs w:val="24"/>
              </w:rPr>
              <w:t xml:space="preserve"> </w:t>
            </w:r>
            <w:r w:rsidR="00FD25C7">
              <w:rPr>
                <w:szCs w:val="24"/>
              </w:rPr>
              <w:t>912A(1)(aa), 1101B(1)</w:t>
            </w:r>
          </w:p>
          <w:p w14:paraId="00014141" w14:textId="20B91113" w:rsidR="00B65CD0" w:rsidRPr="00B65CD0" w:rsidRDefault="00B65CD0" w:rsidP="004924DF">
            <w:pPr>
              <w:pStyle w:val="CasesLegislationAppealFrom"/>
              <w:spacing w:after="60"/>
            </w:pPr>
            <w:r w:rsidRPr="00B65CD0">
              <w:rPr>
                <w:i/>
                <w:iCs/>
              </w:rPr>
              <w:t>Evidence Act 199</w:t>
            </w:r>
            <w:r w:rsidR="00511C01">
              <w:rPr>
                <w:i/>
                <w:iCs/>
              </w:rPr>
              <w:t>5</w:t>
            </w:r>
            <w:r w:rsidRPr="00B65CD0">
              <w:rPr>
                <w:i/>
                <w:iCs/>
              </w:rPr>
              <w:t xml:space="preserve"> </w:t>
            </w:r>
            <w:r w:rsidRPr="00B65CD0">
              <w:t>(Cth)</w:t>
            </w:r>
            <w:r w:rsidR="007319AB">
              <w:t xml:space="preserve"> s 191</w:t>
            </w:r>
            <w:r w:rsidR="007325B3">
              <w:t xml:space="preserve"> </w:t>
            </w:r>
          </w:p>
          <w:p w14:paraId="5AB2D611" w14:textId="57EBD310" w:rsidR="00B65CD0" w:rsidRPr="00B65CD0" w:rsidRDefault="00B65CD0" w:rsidP="004924DF">
            <w:pPr>
              <w:pStyle w:val="CasesLegislationAppealFrom"/>
              <w:spacing w:after="60"/>
            </w:pPr>
            <w:r w:rsidRPr="00B65CD0">
              <w:rPr>
                <w:i/>
                <w:iCs/>
              </w:rPr>
              <w:t xml:space="preserve">Federal Court of Australia Act 1976 </w:t>
            </w:r>
            <w:r w:rsidRPr="00B65CD0">
              <w:t>(Cth)</w:t>
            </w:r>
            <w:r w:rsidR="007319AB">
              <w:t xml:space="preserve"> s 21</w:t>
            </w:r>
            <w:bookmarkEnd w:id="3"/>
          </w:p>
        </w:tc>
      </w:tr>
      <w:tr w:rsidR="00395B24" w14:paraId="31B74BA9" w14:textId="77777777" w:rsidTr="00663878">
        <w:tc>
          <w:tcPr>
            <w:tcW w:w="3084" w:type="dxa"/>
            <w:shd w:val="clear" w:color="auto" w:fill="auto"/>
          </w:tcPr>
          <w:p w14:paraId="22BE2D48" w14:textId="77777777" w:rsidR="00395B24" w:rsidRDefault="00395B24" w:rsidP="00663878">
            <w:pPr>
              <w:pStyle w:val="Normal1linespace"/>
              <w:widowControl w:val="0"/>
              <w:jc w:val="left"/>
            </w:pPr>
          </w:p>
        </w:tc>
        <w:tc>
          <w:tcPr>
            <w:tcW w:w="5954" w:type="dxa"/>
            <w:shd w:val="clear" w:color="auto" w:fill="auto"/>
          </w:tcPr>
          <w:p w14:paraId="74DBDCEC" w14:textId="77777777" w:rsidR="00395B24" w:rsidRDefault="00395B24" w:rsidP="00663878">
            <w:pPr>
              <w:pStyle w:val="Normal1linespace"/>
              <w:widowControl w:val="0"/>
              <w:jc w:val="left"/>
            </w:pPr>
          </w:p>
        </w:tc>
      </w:tr>
      <w:tr w:rsidR="00395B24" w14:paraId="59BD35BB" w14:textId="77777777" w:rsidTr="00663878">
        <w:tc>
          <w:tcPr>
            <w:tcW w:w="3084" w:type="dxa"/>
            <w:shd w:val="clear" w:color="auto" w:fill="auto"/>
          </w:tcPr>
          <w:p w14:paraId="5FDE6B08" w14:textId="77777777" w:rsidR="00395B24" w:rsidRDefault="002C7385" w:rsidP="00663878">
            <w:pPr>
              <w:pStyle w:val="Normal1linespace"/>
              <w:widowControl w:val="0"/>
              <w:jc w:val="left"/>
            </w:pPr>
            <w:r>
              <w:t>Cases cited:</w:t>
            </w:r>
          </w:p>
        </w:tc>
        <w:tc>
          <w:tcPr>
            <w:tcW w:w="5954" w:type="dxa"/>
            <w:shd w:val="clear" w:color="auto" w:fill="auto"/>
          </w:tcPr>
          <w:p w14:paraId="30736729" w14:textId="77777777" w:rsidR="00B65CD0" w:rsidRPr="00B65CD0" w:rsidRDefault="00B65CD0" w:rsidP="002C0769">
            <w:pPr>
              <w:pStyle w:val="CasesLegislationAppealFrom"/>
              <w:spacing w:after="60"/>
              <w:jc w:val="both"/>
            </w:pPr>
            <w:bookmarkStart w:id="4" w:name="Cases_Cited"/>
            <w:r w:rsidRPr="00B65CD0">
              <w:rPr>
                <w:i/>
                <w:iCs/>
              </w:rPr>
              <w:t xml:space="preserve">Australian Building and Construction Commissioner v Pattinson </w:t>
            </w:r>
            <w:r w:rsidRPr="00B65CD0">
              <w:t>[2022] HCA 13; (2022) 96 ALJR 426</w:t>
            </w:r>
          </w:p>
          <w:p w14:paraId="72BD0D89" w14:textId="56494BB0" w:rsidR="00B65CD0" w:rsidRPr="00B65CD0" w:rsidRDefault="00B65CD0" w:rsidP="002C0769">
            <w:pPr>
              <w:pStyle w:val="CasesLegislationAppealFrom"/>
              <w:spacing w:after="60"/>
              <w:jc w:val="both"/>
            </w:pPr>
            <w:r w:rsidRPr="00B65CD0">
              <w:rPr>
                <w:i/>
                <w:iCs/>
              </w:rPr>
              <w:t xml:space="preserve">Australian Securities and Investments Commission v Westpac Banking Corporation (No 3) </w:t>
            </w:r>
            <w:r w:rsidRPr="00B65CD0">
              <w:t>[2018] FCA 1701; (2018) 131 ACSR 585</w:t>
            </w:r>
            <w:bookmarkEnd w:id="4"/>
          </w:p>
        </w:tc>
      </w:tr>
      <w:tr w:rsidR="00AD5A22" w14:paraId="1118C007" w14:textId="77777777" w:rsidTr="002F7154">
        <w:tc>
          <w:tcPr>
            <w:tcW w:w="3084" w:type="dxa"/>
            <w:shd w:val="clear" w:color="auto" w:fill="auto"/>
          </w:tcPr>
          <w:p w14:paraId="4B4C88FB" w14:textId="77777777" w:rsidR="00AD5A22" w:rsidRDefault="00AD5A22" w:rsidP="002F7154">
            <w:pPr>
              <w:pStyle w:val="Normal1linespace"/>
              <w:widowControl w:val="0"/>
            </w:pPr>
          </w:p>
        </w:tc>
        <w:tc>
          <w:tcPr>
            <w:tcW w:w="5954" w:type="dxa"/>
            <w:shd w:val="clear" w:color="auto" w:fill="auto"/>
          </w:tcPr>
          <w:p w14:paraId="522FDC06" w14:textId="77777777" w:rsidR="00AD5A22" w:rsidRDefault="00AD5A22" w:rsidP="002F7154">
            <w:pPr>
              <w:pStyle w:val="Normal1linespace"/>
              <w:widowControl w:val="0"/>
              <w:jc w:val="left"/>
            </w:pPr>
          </w:p>
        </w:tc>
      </w:tr>
      <w:tr w:rsidR="00AD5A22" w14:paraId="66C325D6" w14:textId="77777777" w:rsidTr="002F7154">
        <w:tc>
          <w:tcPr>
            <w:tcW w:w="3084" w:type="dxa"/>
            <w:shd w:val="clear" w:color="auto" w:fill="auto"/>
          </w:tcPr>
          <w:p w14:paraId="7D8B8AF4" w14:textId="77777777" w:rsidR="00AD5A22" w:rsidRDefault="00AD5A22" w:rsidP="00501A12">
            <w:pPr>
              <w:pStyle w:val="Normal1linespace"/>
              <w:widowControl w:val="0"/>
            </w:pPr>
            <w:r>
              <w:t>Division:</w:t>
            </w:r>
          </w:p>
        </w:tc>
        <w:tc>
          <w:tcPr>
            <w:tcW w:w="5954" w:type="dxa"/>
            <w:shd w:val="clear" w:color="auto" w:fill="auto"/>
          </w:tcPr>
          <w:p w14:paraId="6D5EBE9B" w14:textId="40F34DB2" w:rsidR="00AD5A22" w:rsidRPr="00F17599" w:rsidRDefault="00AD5A22" w:rsidP="00501A12">
            <w:pPr>
              <w:pStyle w:val="Normal1linespace"/>
              <w:widowControl w:val="0"/>
              <w:jc w:val="left"/>
            </w:pPr>
            <w:r>
              <w:t>General Division</w:t>
            </w:r>
          </w:p>
        </w:tc>
      </w:tr>
      <w:tr w:rsidR="00AD5A22" w14:paraId="0A83B7DE" w14:textId="77777777" w:rsidTr="002F7154">
        <w:tc>
          <w:tcPr>
            <w:tcW w:w="3084" w:type="dxa"/>
            <w:shd w:val="clear" w:color="auto" w:fill="auto"/>
          </w:tcPr>
          <w:p w14:paraId="678F6160" w14:textId="77777777" w:rsidR="00AD5A22" w:rsidRDefault="00AD5A22" w:rsidP="00501A12">
            <w:pPr>
              <w:pStyle w:val="Normal1linespace"/>
              <w:widowControl w:val="0"/>
            </w:pPr>
            <w:bookmarkStart w:id="5" w:name="Registry_rows" w:colFirst="0" w:colLast="1"/>
          </w:p>
        </w:tc>
        <w:tc>
          <w:tcPr>
            <w:tcW w:w="5954" w:type="dxa"/>
            <w:shd w:val="clear" w:color="auto" w:fill="auto"/>
          </w:tcPr>
          <w:p w14:paraId="02978987" w14:textId="77777777" w:rsidR="00AD5A22" w:rsidRDefault="00AD5A22" w:rsidP="00501A12">
            <w:pPr>
              <w:pStyle w:val="Normal1linespace"/>
              <w:widowControl w:val="0"/>
              <w:jc w:val="left"/>
            </w:pPr>
          </w:p>
        </w:tc>
      </w:tr>
      <w:tr w:rsidR="00AD5A22" w14:paraId="645AED64" w14:textId="77777777" w:rsidTr="002F7154">
        <w:tc>
          <w:tcPr>
            <w:tcW w:w="3084" w:type="dxa"/>
            <w:shd w:val="clear" w:color="auto" w:fill="auto"/>
          </w:tcPr>
          <w:p w14:paraId="7A317F7D" w14:textId="77777777" w:rsidR="00AD5A22" w:rsidRDefault="00AD5A22" w:rsidP="00501A12">
            <w:pPr>
              <w:pStyle w:val="Normal1linespace"/>
              <w:widowControl w:val="0"/>
            </w:pPr>
            <w:r>
              <w:t>Registry:</w:t>
            </w:r>
          </w:p>
        </w:tc>
        <w:tc>
          <w:tcPr>
            <w:tcW w:w="5954" w:type="dxa"/>
            <w:shd w:val="clear" w:color="auto" w:fill="auto"/>
          </w:tcPr>
          <w:p w14:paraId="57F4C5F3" w14:textId="69C45813" w:rsidR="00AD5A22" w:rsidRPr="00F17599" w:rsidRDefault="00AD5A22" w:rsidP="00501A12">
            <w:pPr>
              <w:pStyle w:val="Normal1linespace"/>
              <w:widowControl w:val="0"/>
              <w:jc w:val="left"/>
            </w:pPr>
            <w:r>
              <w:t>New South Wales</w:t>
            </w:r>
          </w:p>
        </w:tc>
      </w:tr>
      <w:tr w:rsidR="00AD5A22" w14:paraId="1B46BF9D" w14:textId="77777777" w:rsidTr="002F7154">
        <w:tc>
          <w:tcPr>
            <w:tcW w:w="3084" w:type="dxa"/>
            <w:shd w:val="clear" w:color="auto" w:fill="auto"/>
          </w:tcPr>
          <w:p w14:paraId="4F9D38AE" w14:textId="77777777" w:rsidR="00AD5A22" w:rsidRDefault="00AD5A22" w:rsidP="00501A12">
            <w:pPr>
              <w:pStyle w:val="Normal1linespace"/>
              <w:widowControl w:val="0"/>
            </w:pPr>
            <w:bookmarkStart w:id="6" w:name="NPARow" w:colFirst="0" w:colLast="1"/>
            <w:bookmarkEnd w:id="5"/>
          </w:p>
        </w:tc>
        <w:tc>
          <w:tcPr>
            <w:tcW w:w="5954" w:type="dxa"/>
            <w:shd w:val="clear" w:color="auto" w:fill="auto"/>
          </w:tcPr>
          <w:p w14:paraId="5D943F21" w14:textId="77777777" w:rsidR="00AD5A22" w:rsidRPr="00F17599" w:rsidRDefault="00AD5A22" w:rsidP="00501A12">
            <w:pPr>
              <w:pStyle w:val="Normal1linespace"/>
              <w:widowControl w:val="0"/>
              <w:jc w:val="left"/>
              <w:rPr>
                <w:b/>
              </w:rPr>
            </w:pPr>
          </w:p>
        </w:tc>
      </w:tr>
      <w:tr w:rsidR="00AD5A22" w14:paraId="02A6732A" w14:textId="77777777" w:rsidTr="002F7154">
        <w:tc>
          <w:tcPr>
            <w:tcW w:w="3084" w:type="dxa"/>
            <w:shd w:val="clear" w:color="auto" w:fill="auto"/>
          </w:tcPr>
          <w:p w14:paraId="0431AFB9" w14:textId="77777777" w:rsidR="00AD5A22" w:rsidRDefault="00AD5A22" w:rsidP="00501A12">
            <w:pPr>
              <w:pStyle w:val="Normal1linespace"/>
              <w:widowControl w:val="0"/>
            </w:pPr>
            <w:r>
              <w:t>National Practice Area:</w:t>
            </w:r>
          </w:p>
        </w:tc>
        <w:tc>
          <w:tcPr>
            <w:tcW w:w="5954" w:type="dxa"/>
            <w:shd w:val="clear" w:color="auto" w:fill="auto"/>
          </w:tcPr>
          <w:p w14:paraId="012EFCD7" w14:textId="6F35CC7E" w:rsidR="00AD5A22" w:rsidRPr="00F17599" w:rsidRDefault="00AD5A22" w:rsidP="00171DBB">
            <w:pPr>
              <w:pStyle w:val="Normal1linespace"/>
              <w:widowControl w:val="0"/>
              <w:jc w:val="left"/>
              <w:rPr>
                <w:b/>
              </w:rPr>
            </w:pPr>
            <w:r>
              <w:t>Commercial and Corporations</w:t>
            </w:r>
          </w:p>
        </w:tc>
      </w:tr>
      <w:tr w:rsidR="00AD5A22" w14:paraId="3BCBA2BB" w14:textId="77777777" w:rsidTr="002F7154">
        <w:tc>
          <w:tcPr>
            <w:tcW w:w="3084" w:type="dxa"/>
            <w:shd w:val="clear" w:color="auto" w:fill="auto"/>
          </w:tcPr>
          <w:p w14:paraId="469CC86F" w14:textId="77777777" w:rsidR="00AD5A22" w:rsidRDefault="00AD5A22" w:rsidP="00501A12">
            <w:pPr>
              <w:pStyle w:val="Normal1linespace"/>
              <w:widowControl w:val="0"/>
            </w:pPr>
            <w:bookmarkStart w:id="7" w:name="SubAreaRow" w:colFirst="0" w:colLast="1"/>
            <w:bookmarkEnd w:id="6"/>
          </w:p>
        </w:tc>
        <w:tc>
          <w:tcPr>
            <w:tcW w:w="5954" w:type="dxa"/>
            <w:shd w:val="clear" w:color="auto" w:fill="auto"/>
          </w:tcPr>
          <w:p w14:paraId="07C215D1" w14:textId="77777777" w:rsidR="00AD5A22" w:rsidRDefault="00AD5A22" w:rsidP="00171DBB">
            <w:pPr>
              <w:pStyle w:val="Normal1linespace"/>
              <w:widowControl w:val="0"/>
              <w:jc w:val="left"/>
            </w:pPr>
          </w:p>
        </w:tc>
      </w:tr>
      <w:tr w:rsidR="00AD5A22" w14:paraId="747199AC" w14:textId="77777777" w:rsidTr="002F7154">
        <w:tc>
          <w:tcPr>
            <w:tcW w:w="3084" w:type="dxa"/>
            <w:shd w:val="clear" w:color="auto" w:fill="auto"/>
          </w:tcPr>
          <w:p w14:paraId="0E2EB56E" w14:textId="77777777" w:rsidR="00AD5A22" w:rsidRDefault="00AD5A22" w:rsidP="00501A12">
            <w:pPr>
              <w:pStyle w:val="Normal1linespace"/>
              <w:widowControl w:val="0"/>
            </w:pPr>
            <w:r>
              <w:t>Sub-area:</w:t>
            </w:r>
          </w:p>
        </w:tc>
        <w:tc>
          <w:tcPr>
            <w:tcW w:w="5954" w:type="dxa"/>
            <w:shd w:val="clear" w:color="auto" w:fill="auto"/>
          </w:tcPr>
          <w:p w14:paraId="30F2FA1B" w14:textId="69A803F3" w:rsidR="00AD5A22" w:rsidRPr="00837288" w:rsidRDefault="00AD5A22" w:rsidP="00435936">
            <w:pPr>
              <w:pStyle w:val="Normal1linespace"/>
              <w:widowControl w:val="0"/>
              <w:jc w:val="left"/>
            </w:pPr>
            <w:r w:rsidRPr="00AD5A22">
              <w:rPr>
                <w:lang w:val="en-US"/>
              </w:rPr>
              <w:t>Regulator and Consumer</w:t>
            </w:r>
            <w:r>
              <w:t xml:space="preserve"> Protection</w:t>
            </w:r>
          </w:p>
        </w:tc>
      </w:tr>
      <w:bookmarkEnd w:id="7"/>
      <w:tr w:rsidR="00AD5A22" w14:paraId="4FBD8C00" w14:textId="77777777" w:rsidTr="002F7154">
        <w:tc>
          <w:tcPr>
            <w:tcW w:w="3084" w:type="dxa"/>
            <w:shd w:val="clear" w:color="auto" w:fill="auto"/>
          </w:tcPr>
          <w:p w14:paraId="5A912D74" w14:textId="77777777" w:rsidR="00AD5A22" w:rsidRDefault="00AD5A22" w:rsidP="00501A12">
            <w:pPr>
              <w:pStyle w:val="Normal1linespace"/>
              <w:widowControl w:val="0"/>
            </w:pPr>
          </w:p>
        </w:tc>
        <w:tc>
          <w:tcPr>
            <w:tcW w:w="5954" w:type="dxa"/>
            <w:shd w:val="clear" w:color="auto" w:fill="auto"/>
          </w:tcPr>
          <w:p w14:paraId="0E8998F4" w14:textId="77777777" w:rsidR="00AD5A22" w:rsidRDefault="00AD5A22" w:rsidP="00501A12">
            <w:pPr>
              <w:pStyle w:val="Normal1linespace"/>
              <w:widowControl w:val="0"/>
              <w:jc w:val="left"/>
            </w:pPr>
          </w:p>
        </w:tc>
      </w:tr>
      <w:tr w:rsidR="00AD5A22" w14:paraId="5DC4832C" w14:textId="77777777" w:rsidTr="002F7154">
        <w:tc>
          <w:tcPr>
            <w:tcW w:w="3084" w:type="dxa"/>
            <w:shd w:val="clear" w:color="auto" w:fill="auto"/>
          </w:tcPr>
          <w:p w14:paraId="35B0C127" w14:textId="77777777" w:rsidR="00AD5A22" w:rsidRDefault="00AD5A22" w:rsidP="00501A12">
            <w:pPr>
              <w:pStyle w:val="Normal1linespace"/>
              <w:widowControl w:val="0"/>
            </w:pPr>
            <w:r>
              <w:t>Number of paragraphs:</w:t>
            </w:r>
          </w:p>
        </w:tc>
        <w:tc>
          <w:tcPr>
            <w:tcW w:w="5954" w:type="dxa"/>
            <w:shd w:val="clear" w:color="auto" w:fill="auto"/>
          </w:tcPr>
          <w:p w14:paraId="58EED73F" w14:textId="0B202393" w:rsidR="00AD5A22" w:rsidRDefault="00B233B4" w:rsidP="00501A12">
            <w:pPr>
              <w:pStyle w:val="Normal1linespace"/>
              <w:widowControl w:val="0"/>
              <w:jc w:val="left"/>
            </w:pPr>
            <w:bookmarkStart w:id="8" w:name="PlaceCategoryParagraphs"/>
            <w:r>
              <w:t>40</w:t>
            </w:r>
            <w:r w:rsidR="00AD5A22">
              <w:t xml:space="preserve"> </w:t>
            </w:r>
            <w:bookmarkEnd w:id="8"/>
          </w:p>
        </w:tc>
      </w:tr>
      <w:tr w:rsidR="00AD5A22" w14:paraId="6550AA3A" w14:textId="77777777" w:rsidTr="00CC3EE5">
        <w:tc>
          <w:tcPr>
            <w:tcW w:w="3084" w:type="dxa"/>
            <w:shd w:val="clear" w:color="auto" w:fill="auto"/>
          </w:tcPr>
          <w:p w14:paraId="3E77A1CC" w14:textId="77777777" w:rsidR="00AD5A22" w:rsidRDefault="00AD5A22" w:rsidP="00AD5A22">
            <w:pPr>
              <w:pStyle w:val="Normal1linespace"/>
              <w:widowControl w:val="0"/>
              <w:jc w:val="left"/>
            </w:pPr>
          </w:p>
        </w:tc>
        <w:tc>
          <w:tcPr>
            <w:tcW w:w="5954" w:type="dxa"/>
            <w:shd w:val="clear" w:color="auto" w:fill="auto"/>
          </w:tcPr>
          <w:p w14:paraId="0E86D2C6" w14:textId="77777777" w:rsidR="00AD5A22" w:rsidRDefault="00AD5A22" w:rsidP="00AD5A22">
            <w:pPr>
              <w:pStyle w:val="Normal1linespace"/>
              <w:widowControl w:val="0"/>
              <w:jc w:val="left"/>
            </w:pPr>
          </w:p>
        </w:tc>
      </w:tr>
      <w:tr w:rsidR="00AD5A22" w14:paraId="2042446E" w14:textId="77777777" w:rsidTr="00CC3EE5">
        <w:tc>
          <w:tcPr>
            <w:tcW w:w="3084" w:type="dxa"/>
            <w:shd w:val="clear" w:color="auto" w:fill="auto"/>
          </w:tcPr>
          <w:p w14:paraId="000E6CE0" w14:textId="77777777" w:rsidR="00AD5A22" w:rsidRDefault="00AD5A22" w:rsidP="00AD5A22">
            <w:pPr>
              <w:pStyle w:val="Normal1linespace"/>
              <w:widowControl w:val="0"/>
              <w:jc w:val="left"/>
            </w:pPr>
            <w:bookmarkStart w:id="9" w:name="CounselDate" w:colFirst="0" w:colLast="2"/>
            <w:r w:rsidRPr="006A24E3">
              <w:t>Date of hearing:</w:t>
            </w:r>
          </w:p>
        </w:tc>
        <w:tc>
          <w:tcPr>
            <w:tcW w:w="5954" w:type="dxa"/>
            <w:shd w:val="clear" w:color="auto" w:fill="auto"/>
          </w:tcPr>
          <w:p w14:paraId="44738F03" w14:textId="0F6B6209" w:rsidR="00AD5A22" w:rsidRDefault="0023021B" w:rsidP="00AD5A22">
            <w:pPr>
              <w:pStyle w:val="Normal1linespace"/>
              <w:widowControl w:val="0"/>
              <w:jc w:val="left"/>
            </w:pPr>
            <w:bookmarkStart w:id="10" w:name="HearingDate"/>
            <w:r>
              <w:t>31 January 2024</w:t>
            </w:r>
            <w:r w:rsidR="00AD5A22">
              <w:t xml:space="preserve"> </w:t>
            </w:r>
            <w:bookmarkEnd w:id="10"/>
          </w:p>
        </w:tc>
      </w:tr>
      <w:tr w:rsidR="00AD5A22" w14:paraId="3E867F84" w14:textId="77777777" w:rsidTr="00CC3EE5">
        <w:tc>
          <w:tcPr>
            <w:tcW w:w="3084" w:type="dxa"/>
            <w:shd w:val="clear" w:color="auto" w:fill="auto"/>
          </w:tcPr>
          <w:p w14:paraId="2947E503" w14:textId="77777777" w:rsidR="00AD5A22" w:rsidRDefault="00AD5A22" w:rsidP="00AD5A22">
            <w:pPr>
              <w:pStyle w:val="Normal1linespace"/>
              <w:widowControl w:val="0"/>
              <w:jc w:val="left"/>
            </w:pPr>
          </w:p>
        </w:tc>
        <w:tc>
          <w:tcPr>
            <w:tcW w:w="5954" w:type="dxa"/>
            <w:shd w:val="clear" w:color="auto" w:fill="auto"/>
          </w:tcPr>
          <w:p w14:paraId="46296EA5" w14:textId="77777777" w:rsidR="00AD5A22" w:rsidRDefault="00AD5A22" w:rsidP="00AD5A22">
            <w:pPr>
              <w:pStyle w:val="Normal1linespace"/>
              <w:widowControl w:val="0"/>
              <w:jc w:val="left"/>
            </w:pPr>
          </w:p>
        </w:tc>
      </w:tr>
      <w:tr w:rsidR="0023021B" w14:paraId="7FDAB839" w14:textId="77777777" w:rsidTr="00CC3EE5">
        <w:tc>
          <w:tcPr>
            <w:tcW w:w="3084" w:type="dxa"/>
            <w:shd w:val="clear" w:color="auto" w:fill="auto"/>
          </w:tcPr>
          <w:p w14:paraId="561E366D" w14:textId="38553005" w:rsidR="0023021B" w:rsidRDefault="00380FC0" w:rsidP="00AD5A22">
            <w:pPr>
              <w:pStyle w:val="Normal1linespace"/>
              <w:widowControl w:val="0"/>
              <w:jc w:val="left"/>
            </w:pPr>
            <w:r>
              <w:t>Counsel for the plaintiff:</w:t>
            </w:r>
          </w:p>
        </w:tc>
        <w:tc>
          <w:tcPr>
            <w:tcW w:w="5954" w:type="dxa"/>
            <w:shd w:val="clear" w:color="auto" w:fill="auto"/>
          </w:tcPr>
          <w:p w14:paraId="601AD142" w14:textId="6E44A938" w:rsidR="0023021B" w:rsidRDefault="00C06767" w:rsidP="00AD5A22">
            <w:pPr>
              <w:pStyle w:val="Normal1linespace"/>
              <w:widowControl w:val="0"/>
              <w:jc w:val="left"/>
            </w:pPr>
            <w:r>
              <w:t>Mr P Crutchfield KC with Mr C Tran and Ms J Granger</w:t>
            </w:r>
          </w:p>
        </w:tc>
      </w:tr>
      <w:tr w:rsidR="0023021B" w14:paraId="0F87CDDA" w14:textId="77777777" w:rsidTr="00CC3EE5">
        <w:tc>
          <w:tcPr>
            <w:tcW w:w="3084" w:type="dxa"/>
            <w:shd w:val="clear" w:color="auto" w:fill="auto"/>
          </w:tcPr>
          <w:p w14:paraId="04DA6E74" w14:textId="77777777" w:rsidR="0023021B" w:rsidRDefault="0023021B" w:rsidP="00AD5A22">
            <w:pPr>
              <w:pStyle w:val="Normal1linespace"/>
              <w:widowControl w:val="0"/>
              <w:jc w:val="left"/>
            </w:pPr>
          </w:p>
        </w:tc>
        <w:tc>
          <w:tcPr>
            <w:tcW w:w="5954" w:type="dxa"/>
            <w:shd w:val="clear" w:color="auto" w:fill="auto"/>
          </w:tcPr>
          <w:p w14:paraId="4ACC027A" w14:textId="77777777" w:rsidR="0023021B" w:rsidRDefault="0023021B" w:rsidP="00AD5A22">
            <w:pPr>
              <w:pStyle w:val="Normal1linespace"/>
              <w:widowControl w:val="0"/>
              <w:jc w:val="left"/>
            </w:pPr>
          </w:p>
        </w:tc>
      </w:tr>
      <w:tr w:rsidR="0023021B" w14:paraId="0C62F7D6" w14:textId="77777777" w:rsidTr="00CC3EE5">
        <w:tc>
          <w:tcPr>
            <w:tcW w:w="3084" w:type="dxa"/>
            <w:shd w:val="clear" w:color="auto" w:fill="auto"/>
          </w:tcPr>
          <w:p w14:paraId="33AFB9AC" w14:textId="088D2F34" w:rsidR="0023021B" w:rsidRDefault="00C06767" w:rsidP="00AD5A22">
            <w:pPr>
              <w:pStyle w:val="Normal1linespace"/>
              <w:widowControl w:val="0"/>
              <w:jc w:val="left"/>
            </w:pPr>
            <w:r>
              <w:t>Solicitor for the plaintiff:</w:t>
            </w:r>
          </w:p>
        </w:tc>
        <w:tc>
          <w:tcPr>
            <w:tcW w:w="5954" w:type="dxa"/>
            <w:shd w:val="clear" w:color="auto" w:fill="auto"/>
          </w:tcPr>
          <w:p w14:paraId="7772DBB0" w14:textId="742057EC" w:rsidR="0023021B" w:rsidRDefault="00406C04" w:rsidP="00AD5A22">
            <w:pPr>
              <w:pStyle w:val="Normal1linespace"/>
              <w:widowControl w:val="0"/>
              <w:jc w:val="left"/>
            </w:pPr>
            <w:r>
              <w:t>Holding Redlich</w:t>
            </w:r>
            <w:r w:rsidR="008C4BB7">
              <w:t xml:space="preserve"> </w:t>
            </w:r>
          </w:p>
        </w:tc>
      </w:tr>
      <w:tr w:rsidR="0023021B" w14:paraId="1676C8B8" w14:textId="77777777" w:rsidTr="00CC3EE5">
        <w:tc>
          <w:tcPr>
            <w:tcW w:w="3084" w:type="dxa"/>
            <w:shd w:val="clear" w:color="auto" w:fill="auto"/>
          </w:tcPr>
          <w:p w14:paraId="4BCA7AD3" w14:textId="77777777" w:rsidR="0023021B" w:rsidRDefault="0023021B" w:rsidP="00AD5A22">
            <w:pPr>
              <w:pStyle w:val="Normal1linespace"/>
              <w:widowControl w:val="0"/>
              <w:jc w:val="left"/>
            </w:pPr>
          </w:p>
        </w:tc>
        <w:tc>
          <w:tcPr>
            <w:tcW w:w="5954" w:type="dxa"/>
            <w:shd w:val="clear" w:color="auto" w:fill="auto"/>
          </w:tcPr>
          <w:p w14:paraId="31D6BF54" w14:textId="77777777" w:rsidR="0023021B" w:rsidRDefault="0023021B" w:rsidP="00AD5A22">
            <w:pPr>
              <w:pStyle w:val="Normal1linespace"/>
              <w:widowControl w:val="0"/>
              <w:jc w:val="left"/>
            </w:pPr>
          </w:p>
        </w:tc>
      </w:tr>
      <w:tr w:rsidR="0023021B" w14:paraId="3F4AF796" w14:textId="77777777" w:rsidTr="00CC3EE5">
        <w:tc>
          <w:tcPr>
            <w:tcW w:w="3084" w:type="dxa"/>
            <w:shd w:val="clear" w:color="auto" w:fill="auto"/>
          </w:tcPr>
          <w:p w14:paraId="65FEEE18" w14:textId="38CD4A2C" w:rsidR="0023021B" w:rsidRDefault="00406C04" w:rsidP="00AD5A22">
            <w:pPr>
              <w:pStyle w:val="Normal1linespace"/>
              <w:widowControl w:val="0"/>
              <w:jc w:val="left"/>
            </w:pPr>
            <w:r>
              <w:t>Counsel for the defendant:</w:t>
            </w:r>
          </w:p>
        </w:tc>
        <w:tc>
          <w:tcPr>
            <w:tcW w:w="5954" w:type="dxa"/>
            <w:shd w:val="clear" w:color="auto" w:fill="auto"/>
          </w:tcPr>
          <w:p w14:paraId="0000F1DA" w14:textId="01081F9A" w:rsidR="0023021B" w:rsidRDefault="006B5CAC" w:rsidP="00AD5A22">
            <w:pPr>
              <w:pStyle w:val="Normal1linespace"/>
              <w:widowControl w:val="0"/>
              <w:jc w:val="left"/>
            </w:pPr>
            <w:r>
              <w:t>Mr J Williams SC with Ms A Smith</w:t>
            </w:r>
          </w:p>
        </w:tc>
      </w:tr>
      <w:tr w:rsidR="00C06767" w14:paraId="564B53E0" w14:textId="77777777" w:rsidTr="00CC3EE5">
        <w:tc>
          <w:tcPr>
            <w:tcW w:w="3084" w:type="dxa"/>
            <w:shd w:val="clear" w:color="auto" w:fill="auto"/>
          </w:tcPr>
          <w:p w14:paraId="2E4F8962" w14:textId="77777777" w:rsidR="00C06767" w:rsidRDefault="00C06767" w:rsidP="00AD5A22">
            <w:pPr>
              <w:pStyle w:val="Normal1linespace"/>
              <w:widowControl w:val="0"/>
              <w:jc w:val="left"/>
            </w:pPr>
          </w:p>
        </w:tc>
        <w:tc>
          <w:tcPr>
            <w:tcW w:w="5954" w:type="dxa"/>
            <w:shd w:val="clear" w:color="auto" w:fill="auto"/>
          </w:tcPr>
          <w:p w14:paraId="3C565017" w14:textId="77777777" w:rsidR="00C06767" w:rsidRDefault="00C06767" w:rsidP="00AD5A22">
            <w:pPr>
              <w:pStyle w:val="Normal1linespace"/>
              <w:widowControl w:val="0"/>
              <w:jc w:val="left"/>
            </w:pPr>
          </w:p>
        </w:tc>
      </w:tr>
      <w:tr w:rsidR="00C06767" w14:paraId="4CCC5212" w14:textId="77777777" w:rsidTr="00CC3EE5">
        <w:tc>
          <w:tcPr>
            <w:tcW w:w="3084" w:type="dxa"/>
            <w:shd w:val="clear" w:color="auto" w:fill="auto"/>
          </w:tcPr>
          <w:p w14:paraId="22DDAA31" w14:textId="04B2CD9D" w:rsidR="00C06767" w:rsidRDefault="006B5CAC" w:rsidP="00AD5A22">
            <w:pPr>
              <w:pStyle w:val="Normal1linespace"/>
              <w:widowControl w:val="0"/>
              <w:jc w:val="left"/>
            </w:pPr>
            <w:r>
              <w:t>Solicitor for the defendant:</w:t>
            </w:r>
          </w:p>
        </w:tc>
        <w:tc>
          <w:tcPr>
            <w:tcW w:w="5954" w:type="dxa"/>
            <w:shd w:val="clear" w:color="auto" w:fill="auto"/>
          </w:tcPr>
          <w:p w14:paraId="2CD6F045" w14:textId="7207977C" w:rsidR="00C06767" w:rsidRDefault="00447D73" w:rsidP="00AD5A22">
            <w:pPr>
              <w:pStyle w:val="Normal1linespace"/>
              <w:widowControl w:val="0"/>
              <w:jc w:val="left"/>
            </w:pPr>
            <w:r>
              <w:t>Allens</w:t>
            </w:r>
          </w:p>
        </w:tc>
      </w:tr>
      <w:tr w:rsidR="00C06767" w14:paraId="54544C4F" w14:textId="77777777" w:rsidTr="00CC3EE5">
        <w:tc>
          <w:tcPr>
            <w:tcW w:w="3084" w:type="dxa"/>
            <w:shd w:val="clear" w:color="auto" w:fill="auto"/>
          </w:tcPr>
          <w:p w14:paraId="341257FC" w14:textId="77777777" w:rsidR="00C06767" w:rsidRDefault="00C06767" w:rsidP="00AD5A22">
            <w:pPr>
              <w:pStyle w:val="Normal1linespace"/>
              <w:widowControl w:val="0"/>
              <w:jc w:val="left"/>
            </w:pPr>
          </w:p>
        </w:tc>
        <w:tc>
          <w:tcPr>
            <w:tcW w:w="5954" w:type="dxa"/>
            <w:shd w:val="clear" w:color="auto" w:fill="auto"/>
          </w:tcPr>
          <w:p w14:paraId="3EC6310B" w14:textId="77777777" w:rsidR="00C06767" w:rsidRDefault="00C06767" w:rsidP="00AD5A22">
            <w:pPr>
              <w:pStyle w:val="Normal1linespace"/>
              <w:widowControl w:val="0"/>
              <w:jc w:val="left"/>
            </w:pPr>
          </w:p>
        </w:tc>
      </w:tr>
    </w:tbl>
    <w:p w14:paraId="6A3B9AED" w14:textId="77777777" w:rsidR="00B17D6E" w:rsidRDefault="00B17D6E">
      <w:pPr>
        <w:pStyle w:val="Normal1linespace"/>
      </w:pPr>
      <w:bookmarkStart w:id="11" w:name="CompletionTable"/>
      <w:bookmarkEnd w:id="9"/>
    </w:p>
    <w:bookmarkEnd w:id="11"/>
    <w:p w14:paraId="0BB35C4E" w14:textId="77777777" w:rsidR="007470BD" w:rsidRDefault="007470BD">
      <w:pPr>
        <w:pStyle w:val="Normal1linespace"/>
      </w:pPr>
    </w:p>
    <w:p w14:paraId="7AE8C684" w14:textId="77777777" w:rsidR="00E94CBF" w:rsidRDefault="00E94CBF">
      <w:pPr>
        <w:pStyle w:val="Normal1linespace"/>
      </w:pPr>
    </w:p>
    <w:p w14:paraId="4F14C045" w14:textId="77777777" w:rsidR="00395B24" w:rsidRDefault="00395B24">
      <w:pPr>
        <w:pStyle w:val="Normal1linespace"/>
        <w:sectPr w:rsidR="00395B24" w:rsidSect="001F2473">
          <w:headerReference w:type="even" r:id="rId12"/>
          <w:headerReference w:type="default" r:id="rId13"/>
          <w:footerReference w:type="even" r:id="rId14"/>
          <w:footerReference w:type="default" r:id="rId15"/>
          <w:headerReference w:type="first" r:id="rId16"/>
          <w:footerReference w:type="first" r:id="rId17"/>
          <w:endnotePr>
            <w:numFmt w:val="decimal"/>
          </w:endnotePr>
          <w:type w:val="continuous"/>
          <w:pgSz w:w="11907" w:h="16840" w:code="9"/>
          <w:pgMar w:top="1440" w:right="1440" w:bottom="1440" w:left="1440" w:header="851" w:footer="768" w:gutter="0"/>
          <w:pgNumType w:start="1"/>
          <w:cols w:space="720"/>
          <w:noEndnote/>
          <w:titlePg/>
        </w:sectPr>
      </w:pPr>
    </w:p>
    <w:p w14:paraId="6A20FCE4" w14:textId="77777777" w:rsidR="008C7167" w:rsidRPr="00045BB7" w:rsidRDefault="0011419D" w:rsidP="00045BB7">
      <w:pPr>
        <w:pStyle w:val="NormalHeadings"/>
        <w:spacing w:line="480" w:lineRule="auto"/>
        <w:jc w:val="center"/>
        <w:rPr>
          <w:sz w:val="28"/>
          <w:szCs w:val="28"/>
        </w:rPr>
      </w:pPr>
      <w:r w:rsidRPr="00045BB7">
        <w:rPr>
          <w:sz w:val="28"/>
          <w:szCs w:val="28"/>
        </w:rPr>
        <w:lastRenderedPageBreak/>
        <w:t>ORDERS</w:t>
      </w:r>
    </w:p>
    <w:tbl>
      <w:tblPr>
        <w:tblW w:w="0" w:type="auto"/>
        <w:tblLayout w:type="fixed"/>
        <w:tblLook w:val="0000" w:firstRow="0" w:lastRow="0" w:firstColumn="0" w:lastColumn="0" w:noHBand="0" w:noVBand="0"/>
        <w:tblCaption w:val="Parties"/>
        <w:tblDescription w:val="Parties"/>
      </w:tblPr>
      <w:tblGrid>
        <w:gridCol w:w="2376"/>
        <w:gridCol w:w="4536"/>
        <w:gridCol w:w="2330"/>
      </w:tblGrid>
      <w:tr w:rsidR="00A46CCC" w14:paraId="7BACEF24" w14:textId="77777777" w:rsidTr="00E81DA6">
        <w:tc>
          <w:tcPr>
            <w:tcW w:w="6912" w:type="dxa"/>
            <w:gridSpan w:val="2"/>
          </w:tcPr>
          <w:p w14:paraId="0E92B144" w14:textId="77777777" w:rsidR="00A46CCC" w:rsidRPr="001765E0" w:rsidRDefault="00A46CCC" w:rsidP="00525A49">
            <w:pPr>
              <w:pStyle w:val="NormalHeadings"/>
            </w:pPr>
          </w:p>
        </w:tc>
        <w:tc>
          <w:tcPr>
            <w:tcW w:w="2330" w:type="dxa"/>
          </w:tcPr>
          <w:p w14:paraId="23F15093" w14:textId="610FC3E1" w:rsidR="00A46CCC" w:rsidRDefault="00AD5A22" w:rsidP="00F92355">
            <w:pPr>
              <w:pStyle w:val="NormalHeadings"/>
              <w:jc w:val="right"/>
            </w:pPr>
            <w:bookmarkStart w:id="12" w:name="FileNo"/>
            <w:r>
              <w:t>NSD 386 of 2021</w:t>
            </w:r>
            <w:bookmarkEnd w:id="12"/>
          </w:p>
        </w:tc>
      </w:tr>
      <w:tr w:rsidR="00A76C13" w14:paraId="424727C4" w14:textId="77777777" w:rsidTr="00F461A4">
        <w:tc>
          <w:tcPr>
            <w:tcW w:w="9242" w:type="dxa"/>
            <w:gridSpan w:val="3"/>
          </w:tcPr>
          <w:p w14:paraId="345F2CD1" w14:textId="534F8D8C" w:rsidR="00A76C13" w:rsidRPr="00A76C13" w:rsidRDefault="00AD5A22" w:rsidP="00AD5A22">
            <w:pPr>
              <w:pStyle w:val="NormalHeadings"/>
              <w:jc w:val="left"/>
            </w:pPr>
            <w:bookmarkStart w:id="13" w:name="InTheMatterOf"/>
            <w:r>
              <w:t xml:space="preserve"> </w:t>
            </w:r>
            <w:bookmarkEnd w:id="13"/>
          </w:p>
        </w:tc>
      </w:tr>
      <w:tr w:rsidR="00A46CCC" w14:paraId="2F2E226E" w14:textId="77777777" w:rsidTr="005041F0">
        <w:trPr>
          <w:trHeight w:val="386"/>
        </w:trPr>
        <w:tc>
          <w:tcPr>
            <w:tcW w:w="2376" w:type="dxa"/>
          </w:tcPr>
          <w:p w14:paraId="3ECD5BE0" w14:textId="77777777" w:rsidR="00A46CCC" w:rsidRDefault="00A46CCC" w:rsidP="005041F0">
            <w:pPr>
              <w:pStyle w:val="NormalHeadings"/>
              <w:jc w:val="left"/>
              <w:rPr>
                <w:caps/>
                <w:szCs w:val="24"/>
              </w:rPr>
            </w:pPr>
            <w:bookmarkStart w:id="14" w:name="Parties"/>
            <w:r>
              <w:rPr>
                <w:caps/>
                <w:szCs w:val="24"/>
              </w:rPr>
              <w:t>BETWEEN:</w:t>
            </w:r>
          </w:p>
        </w:tc>
        <w:tc>
          <w:tcPr>
            <w:tcW w:w="6866" w:type="dxa"/>
            <w:gridSpan w:val="2"/>
          </w:tcPr>
          <w:p w14:paraId="35CABFDC" w14:textId="77777777" w:rsidR="00AD5A22" w:rsidRDefault="00AD5A22" w:rsidP="00AD5A22">
            <w:pPr>
              <w:pStyle w:val="NormalHeadings"/>
              <w:jc w:val="left"/>
            </w:pPr>
            <w:bookmarkStart w:id="15" w:name="Applicant"/>
            <w:r>
              <w:t>AUSTRALIAN SECURITIES AND INVESTMENTS COMMISSION</w:t>
            </w:r>
          </w:p>
          <w:p w14:paraId="3380D497" w14:textId="12556A57" w:rsidR="00AD5A22" w:rsidRDefault="00AD5A22" w:rsidP="00AD5A22">
            <w:pPr>
              <w:pStyle w:val="PartyType"/>
            </w:pPr>
            <w:r>
              <w:t>Plaintiff</w:t>
            </w:r>
          </w:p>
          <w:bookmarkEnd w:id="15"/>
          <w:p w14:paraId="674A79C3" w14:textId="3E2F313D" w:rsidR="00A46CCC" w:rsidRPr="006555B4" w:rsidRDefault="00A46CCC" w:rsidP="005041F0">
            <w:pPr>
              <w:pStyle w:val="NormalHeadings"/>
              <w:jc w:val="left"/>
            </w:pPr>
          </w:p>
        </w:tc>
      </w:tr>
      <w:tr w:rsidR="00A46CCC" w14:paraId="4DE92A63" w14:textId="77777777" w:rsidTr="005041F0">
        <w:trPr>
          <w:trHeight w:val="386"/>
        </w:trPr>
        <w:tc>
          <w:tcPr>
            <w:tcW w:w="2376" w:type="dxa"/>
          </w:tcPr>
          <w:p w14:paraId="17EBA1B7" w14:textId="77777777" w:rsidR="00A46CCC" w:rsidRDefault="00A46CCC" w:rsidP="005041F0">
            <w:pPr>
              <w:pStyle w:val="NormalHeadings"/>
              <w:jc w:val="left"/>
              <w:rPr>
                <w:caps/>
                <w:szCs w:val="24"/>
              </w:rPr>
            </w:pPr>
            <w:r>
              <w:rPr>
                <w:caps/>
                <w:szCs w:val="24"/>
              </w:rPr>
              <w:t>AND:</w:t>
            </w:r>
          </w:p>
        </w:tc>
        <w:tc>
          <w:tcPr>
            <w:tcW w:w="6866" w:type="dxa"/>
            <w:gridSpan w:val="2"/>
          </w:tcPr>
          <w:p w14:paraId="6D714CA0" w14:textId="77777777" w:rsidR="00AD5A22" w:rsidRDefault="00AD5A22" w:rsidP="00AD5A22">
            <w:pPr>
              <w:pStyle w:val="NormalHeadings"/>
              <w:jc w:val="left"/>
            </w:pPr>
            <w:bookmarkStart w:id="16" w:name="Respondent"/>
            <w:r>
              <w:t>WESTPAC BANKING CORPORATION ACN 007 457 141</w:t>
            </w:r>
          </w:p>
          <w:p w14:paraId="3C16A1DE" w14:textId="22DE030F" w:rsidR="00AD5A22" w:rsidRDefault="00AD5A22" w:rsidP="00AD5A22">
            <w:pPr>
              <w:pStyle w:val="PartyType"/>
            </w:pPr>
            <w:r>
              <w:t>Defendant</w:t>
            </w:r>
          </w:p>
          <w:bookmarkEnd w:id="16"/>
          <w:p w14:paraId="45A7B575" w14:textId="2E9598E0" w:rsidR="00A46CCC" w:rsidRPr="006555B4" w:rsidRDefault="00A46CCC" w:rsidP="005041F0">
            <w:pPr>
              <w:pStyle w:val="NormalHeadings"/>
              <w:jc w:val="left"/>
            </w:pPr>
          </w:p>
        </w:tc>
      </w:tr>
    </w:tbl>
    <w:p w14:paraId="050BEC7D" w14:textId="77777777" w:rsidR="00395B24" w:rsidRDefault="00395B24">
      <w:pPr>
        <w:pStyle w:val="NormalHeadings"/>
      </w:pPr>
      <w:bookmarkStart w:id="17" w:name="CrossClaimPosition"/>
      <w:bookmarkEnd w:id="14"/>
      <w:bookmarkEnd w:id="17"/>
    </w:p>
    <w:tbl>
      <w:tblPr>
        <w:tblW w:w="0" w:type="auto"/>
        <w:tblLayout w:type="fixed"/>
        <w:tblLook w:val="0000" w:firstRow="0" w:lastRow="0" w:firstColumn="0" w:lastColumn="0" w:noHBand="0" w:noVBand="0"/>
        <w:tblCaption w:val="Judge"/>
        <w:tblDescription w:val="Judge"/>
      </w:tblPr>
      <w:tblGrid>
        <w:gridCol w:w="2376"/>
        <w:gridCol w:w="6866"/>
      </w:tblGrid>
      <w:tr w:rsidR="00395B24" w14:paraId="4EF1A63A" w14:textId="77777777">
        <w:tc>
          <w:tcPr>
            <w:tcW w:w="2376" w:type="dxa"/>
          </w:tcPr>
          <w:p w14:paraId="357C26B1" w14:textId="77777777" w:rsidR="00395B24" w:rsidRDefault="00974709">
            <w:pPr>
              <w:pStyle w:val="NormalHeadings"/>
              <w:spacing w:after="120"/>
              <w:jc w:val="left"/>
              <w:rPr>
                <w:caps/>
                <w:szCs w:val="24"/>
              </w:rPr>
            </w:pPr>
            <w:bookmarkStart w:id="18" w:name="JudgeText"/>
            <w:r>
              <w:rPr>
                <w:caps/>
                <w:szCs w:val="24"/>
              </w:rPr>
              <w:t>order made by</w:t>
            </w:r>
            <w:bookmarkEnd w:id="18"/>
            <w:r w:rsidR="002C7385">
              <w:rPr>
                <w:caps/>
                <w:szCs w:val="24"/>
              </w:rPr>
              <w:t>:</w:t>
            </w:r>
          </w:p>
        </w:tc>
        <w:tc>
          <w:tcPr>
            <w:tcW w:w="6866" w:type="dxa"/>
          </w:tcPr>
          <w:p w14:paraId="76E51F60" w14:textId="3A8040B7" w:rsidR="00395B24" w:rsidRDefault="00AD5A22">
            <w:pPr>
              <w:pStyle w:val="NormalHeadings"/>
              <w:jc w:val="left"/>
              <w:rPr>
                <w:caps/>
                <w:szCs w:val="24"/>
              </w:rPr>
            </w:pPr>
            <w:bookmarkStart w:id="19" w:name="Judge"/>
            <w:r>
              <w:rPr>
                <w:caps/>
                <w:szCs w:val="24"/>
              </w:rPr>
              <w:t>LEE J</w:t>
            </w:r>
            <w:bookmarkEnd w:id="19"/>
          </w:p>
        </w:tc>
      </w:tr>
      <w:tr w:rsidR="00395B24" w14:paraId="72002449" w14:textId="77777777">
        <w:tc>
          <w:tcPr>
            <w:tcW w:w="2376" w:type="dxa"/>
          </w:tcPr>
          <w:p w14:paraId="2782DEC1" w14:textId="77777777" w:rsidR="00395B24" w:rsidRDefault="002C7385">
            <w:pPr>
              <w:pStyle w:val="NormalHeadings"/>
              <w:spacing w:after="120"/>
              <w:jc w:val="left"/>
              <w:rPr>
                <w:caps/>
                <w:szCs w:val="24"/>
              </w:rPr>
            </w:pPr>
            <w:r>
              <w:rPr>
                <w:caps/>
                <w:szCs w:val="24"/>
              </w:rPr>
              <w:t>DATE OF ORDER:</w:t>
            </w:r>
          </w:p>
        </w:tc>
        <w:tc>
          <w:tcPr>
            <w:tcW w:w="6866" w:type="dxa"/>
          </w:tcPr>
          <w:p w14:paraId="62A86A3A" w14:textId="0DB90D29" w:rsidR="00395B24" w:rsidRDefault="00AD5A22">
            <w:pPr>
              <w:pStyle w:val="NormalHeadings"/>
              <w:jc w:val="left"/>
              <w:rPr>
                <w:caps/>
                <w:szCs w:val="24"/>
              </w:rPr>
            </w:pPr>
            <w:bookmarkStart w:id="20" w:name="Judgment_Dated"/>
            <w:r>
              <w:rPr>
                <w:caps/>
                <w:szCs w:val="24"/>
              </w:rPr>
              <w:t>31 JANUARY 2024</w:t>
            </w:r>
            <w:bookmarkEnd w:id="20"/>
          </w:p>
        </w:tc>
      </w:tr>
    </w:tbl>
    <w:p w14:paraId="0A7CEFF8" w14:textId="77777777" w:rsidR="00395B24" w:rsidRDefault="00395B24">
      <w:pPr>
        <w:pStyle w:val="NormalHeadings"/>
        <w:rPr>
          <w:b w:val="0"/>
        </w:rPr>
      </w:pPr>
    </w:p>
    <w:p w14:paraId="1C9CFA43" w14:textId="77777777" w:rsidR="00FB11F1" w:rsidRDefault="00FB11F1" w:rsidP="00FB11F1">
      <w:pPr>
        <w:spacing w:before="60" w:after="60"/>
        <w:rPr>
          <w:b/>
          <w:bCs/>
        </w:rPr>
      </w:pPr>
      <w:r>
        <w:rPr>
          <w:b/>
          <w:bCs/>
        </w:rPr>
        <w:t>THE COURT DECLARES THAT:</w:t>
      </w:r>
    </w:p>
    <w:p w14:paraId="4D398BB2" w14:textId="77777777" w:rsidR="00FB11F1" w:rsidRPr="00F57CE6" w:rsidRDefault="00FB11F1" w:rsidP="00FB11F1">
      <w:pPr>
        <w:spacing w:before="60" w:after="60"/>
        <w:rPr>
          <w:b/>
          <w:bCs/>
          <w:i/>
          <w:iCs/>
        </w:rPr>
      </w:pPr>
      <w:r>
        <w:rPr>
          <w:b/>
          <w:bCs/>
          <w:i/>
          <w:iCs/>
        </w:rPr>
        <w:t>Unconscionable conduct</w:t>
      </w:r>
    </w:p>
    <w:p w14:paraId="33B0FDB6" w14:textId="29BC908E" w:rsidR="00FB11F1" w:rsidRDefault="002F31C0" w:rsidP="002F31C0">
      <w:pPr>
        <w:pStyle w:val="Lv1Order"/>
        <w:tabs>
          <w:tab w:val="left" w:pos="720"/>
        </w:tabs>
        <w:ind w:left="720"/>
      </w:pPr>
      <w:r>
        <w:t>1.</w:t>
      </w:r>
      <w:r>
        <w:tab/>
      </w:r>
      <w:r w:rsidR="00FB11F1">
        <w:t>On 20 October 2016, the defendant (</w:t>
      </w:r>
      <w:r w:rsidR="00FB11F1" w:rsidRPr="00F57CE6">
        <w:rPr>
          <w:b/>
        </w:rPr>
        <w:t>Westpac</w:t>
      </w:r>
      <w:r w:rsidR="00FB11F1">
        <w:t xml:space="preserve">) contravened </w:t>
      </w:r>
      <w:r w:rsidR="00FB11F1" w:rsidRPr="00B65CD0">
        <w:t>s 12CB</w:t>
      </w:r>
      <w:r w:rsidR="00FB11F1">
        <w:t xml:space="preserve"> of the </w:t>
      </w:r>
      <w:r w:rsidR="00FB11F1" w:rsidRPr="00B65CD0">
        <w:rPr>
          <w:i/>
        </w:rPr>
        <w:t xml:space="preserve">Australian Securities and Investments Commission Act 2001 </w:t>
      </w:r>
      <w:r w:rsidR="00FB11F1" w:rsidRPr="00B65CD0">
        <w:t>(Cth)</w:t>
      </w:r>
      <w:r w:rsidR="00FB11F1">
        <w:t xml:space="preserve"> (</w:t>
      </w:r>
      <w:r w:rsidR="00FB11F1" w:rsidRPr="00F57CE6">
        <w:rPr>
          <w:b/>
        </w:rPr>
        <w:t>ASIC Act</w:t>
      </w:r>
      <w:r w:rsidR="00FB11F1">
        <w:t>) by engaging</w:t>
      </w:r>
      <w:r w:rsidR="00FB11F1" w:rsidRPr="00F57CE6">
        <w:rPr>
          <w:spacing w:val="-2"/>
        </w:rPr>
        <w:t xml:space="preserve"> </w:t>
      </w:r>
      <w:r w:rsidR="00FB11F1">
        <w:t>in</w:t>
      </w:r>
      <w:r w:rsidR="00FB11F1" w:rsidRPr="00F57CE6">
        <w:rPr>
          <w:spacing w:val="-3"/>
        </w:rPr>
        <w:t xml:space="preserve"> </w:t>
      </w:r>
      <w:r w:rsidR="00FB11F1">
        <w:t>the</w:t>
      </w:r>
      <w:r w:rsidR="00FB11F1" w:rsidRPr="00F57CE6">
        <w:rPr>
          <w:spacing w:val="-2"/>
        </w:rPr>
        <w:t xml:space="preserve"> </w:t>
      </w:r>
      <w:r w:rsidR="00FB11F1">
        <w:t>pre-hedging</w:t>
      </w:r>
      <w:r w:rsidR="00FB11F1" w:rsidRPr="00F57CE6">
        <w:rPr>
          <w:spacing w:val="-2"/>
        </w:rPr>
        <w:t xml:space="preserve"> </w:t>
      </w:r>
      <w:r w:rsidR="00FB11F1">
        <w:t>trading</w:t>
      </w:r>
      <w:r w:rsidR="00FB11F1" w:rsidRPr="00F57CE6">
        <w:rPr>
          <w:spacing w:val="-3"/>
        </w:rPr>
        <w:t xml:space="preserve"> </w:t>
      </w:r>
      <w:r w:rsidR="00FB11F1">
        <w:t>as</w:t>
      </w:r>
      <w:r w:rsidR="00FB11F1" w:rsidRPr="00F57CE6">
        <w:rPr>
          <w:spacing w:val="-2"/>
        </w:rPr>
        <w:t xml:space="preserve"> </w:t>
      </w:r>
      <w:r w:rsidR="00FB11F1">
        <w:t>set</w:t>
      </w:r>
      <w:r w:rsidR="00FB11F1" w:rsidRPr="00F57CE6">
        <w:rPr>
          <w:spacing w:val="-2"/>
        </w:rPr>
        <w:t xml:space="preserve"> </w:t>
      </w:r>
      <w:r w:rsidR="00FB11F1">
        <w:t>out</w:t>
      </w:r>
      <w:r w:rsidR="00FB11F1" w:rsidRPr="00F57CE6">
        <w:rPr>
          <w:spacing w:val="-2"/>
        </w:rPr>
        <w:t xml:space="preserve"> </w:t>
      </w:r>
      <w:r w:rsidR="00FB11F1">
        <w:t>in</w:t>
      </w:r>
      <w:r w:rsidR="00FB11F1" w:rsidRPr="00F57CE6">
        <w:rPr>
          <w:spacing w:val="-3"/>
        </w:rPr>
        <w:t xml:space="preserve"> </w:t>
      </w:r>
      <w:r w:rsidR="00FB11F1">
        <w:t>the</w:t>
      </w:r>
      <w:r w:rsidR="00FB11F1" w:rsidRPr="00F57CE6">
        <w:rPr>
          <w:spacing w:val="-2"/>
        </w:rPr>
        <w:t xml:space="preserve"> </w:t>
      </w:r>
      <w:r w:rsidR="00FB11F1">
        <w:t>Schedule,</w:t>
      </w:r>
      <w:r w:rsidR="00FB11F1" w:rsidRPr="00F57CE6">
        <w:rPr>
          <w:spacing w:val="-2"/>
        </w:rPr>
        <w:t xml:space="preserve"> </w:t>
      </w:r>
      <w:r w:rsidR="00FB11F1">
        <w:t>which</w:t>
      </w:r>
      <w:r w:rsidR="00FB11F1" w:rsidRPr="00F57CE6">
        <w:rPr>
          <w:spacing w:val="-2"/>
        </w:rPr>
        <w:t xml:space="preserve"> </w:t>
      </w:r>
      <w:r w:rsidR="00FB11F1">
        <w:t>was</w:t>
      </w:r>
      <w:r w:rsidR="00FB11F1" w:rsidRPr="00F57CE6">
        <w:rPr>
          <w:spacing w:val="-2"/>
        </w:rPr>
        <w:t xml:space="preserve"> </w:t>
      </w:r>
      <w:r w:rsidR="00FB11F1">
        <w:t>conducted</w:t>
      </w:r>
      <w:r w:rsidR="00FB11F1" w:rsidRPr="00F57CE6">
        <w:rPr>
          <w:spacing w:val="-3"/>
        </w:rPr>
        <w:t xml:space="preserve"> </w:t>
      </w:r>
      <w:r w:rsidR="00FB11F1">
        <w:t>in trade</w:t>
      </w:r>
      <w:r w:rsidR="00FB11F1" w:rsidRPr="00F57CE6">
        <w:rPr>
          <w:spacing w:val="-3"/>
        </w:rPr>
        <w:t xml:space="preserve"> </w:t>
      </w:r>
      <w:r w:rsidR="00FB11F1">
        <w:t>or</w:t>
      </w:r>
      <w:r w:rsidR="00FB11F1" w:rsidRPr="00F57CE6">
        <w:rPr>
          <w:spacing w:val="-3"/>
        </w:rPr>
        <w:t xml:space="preserve"> </w:t>
      </w:r>
      <w:r w:rsidR="00FB11F1">
        <w:t>commerce</w:t>
      </w:r>
      <w:r w:rsidR="00FB11F1" w:rsidRPr="00F57CE6">
        <w:rPr>
          <w:spacing w:val="-3"/>
        </w:rPr>
        <w:t xml:space="preserve"> </w:t>
      </w:r>
      <w:r w:rsidR="00FB11F1">
        <w:t>in</w:t>
      </w:r>
      <w:r w:rsidR="00FB11F1" w:rsidRPr="00F57CE6">
        <w:rPr>
          <w:spacing w:val="-3"/>
        </w:rPr>
        <w:t xml:space="preserve"> </w:t>
      </w:r>
      <w:r w:rsidR="00FB11F1">
        <w:t>connexion</w:t>
      </w:r>
      <w:r w:rsidR="00FB11F1" w:rsidRPr="00F57CE6">
        <w:rPr>
          <w:spacing w:val="-3"/>
        </w:rPr>
        <w:t xml:space="preserve"> </w:t>
      </w:r>
      <w:r w:rsidR="00FB11F1">
        <w:t>with</w:t>
      </w:r>
      <w:r w:rsidR="00FB11F1" w:rsidRPr="00F57CE6">
        <w:rPr>
          <w:spacing w:val="-3"/>
        </w:rPr>
        <w:t xml:space="preserve"> </w:t>
      </w:r>
      <w:r w:rsidR="00FB11F1">
        <w:t>the</w:t>
      </w:r>
      <w:r w:rsidR="00FB11F1" w:rsidRPr="00F57CE6">
        <w:rPr>
          <w:spacing w:val="-3"/>
        </w:rPr>
        <w:t xml:space="preserve"> </w:t>
      </w:r>
      <w:r w:rsidR="00FB11F1">
        <w:t>supply</w:t>
      </w:r>
      <w:r w:rsidR="00FB11F1" w:rsidRPr="00F57CE6">
        <w:rPr>
          <w:spacing w:val="-3"/>
        </w:rPr>
        <w:t xml:space="preserve"> </w:t>
      </w:r>
      <w:r w:rsidR="00FB11F1">
        <w:t>of</w:t>
      </w:r>
      <w:r w:rsidR="00FB11F1" w:rsidRPr="00F57CE6">
        <w:rPr>
          <w:spacing w:val="-3"/>
        </w:rPr>
        <w:t xml:space="preserve"> </w:t>
      </w:r>
      <w:r w:rsidR="00FB11F1">
        <w:t>financial</w:t>
      </w:r>
      <w:r w:rsidR="00FB11F1" w:rsidRPr="00F57CE6">
        <w:rPr>
          <w:spacing w:val="-3"/>
        </w:rPr>
        <w:t xml:space="preserve"> </w:t>
      </w:r>
      <w:r w:rsidR="00FB11F1">
        <w:t>services,</w:t>
      </w:r>
      <w:r w:rsidR="00FB11F1" w:rsidRPr="00F57CE6">
        <w:rPr>
          <w:spacing w:val="-3"/>
        </w:rPr>
        <w:t xml:space="preserve"> </w:t>
      </w:r>
      <w:r w:rsidR="00FB11F1">
        <w:t>being</w:t>
      </w:r>
      <w:r w:rsidR="00FB11F1" w:rsidRPr="00F57CE6">
        <w:rPr>
          <w:spacing w:val="-3"/>
        </w:rPr>
        <w:t xml:space="preserve"> </w:t>
      </w:r>
      <w:r w:rsidR="00FB11F1">
        <w:t>the</w:t>
      </w:r>
      <w:r w:rsidR="00FB11F1" w:rsidRPr="00F57CE6">
        <w:rPr>
          <w:spacing w:val="-3"/>
        </w:rPr>
        <w:t xml:space="preserve"> </w:t>
      </w:r>
      <w:r w:rsidR="00FB11F1">
        <w:t>interest rate swap executed with the Consortium (</w:t>
      </w:r>
      <w:r w:rsidR="00FB11F1" w:rsidRPr="00F57CE6">
        <w:rPr>
          <w:b/>
        </w:rPr>
        <w:t>Swap Deal</w:t>
      </w:r>
      <w:r w:rsidR="00FB11F1">
        <w:t>), which was in all the circumstances unconscionable, because:</w:t>
      </w:r>
      <w:r w:rsidR="007167FD">
        <w:t xml:space="preserve"> </w:t>
      </w:r>
    </w:p>
    <w:p w14:paraId="280204FD" w14:textId="4B4824E7" w:rsidR="00FB11F1" w:rsidRDefault="002F31C0" w:rsidP="002F31C0">
      <w:pPr>
        <w:pStyle w:val="Order2"/>
        <w:numPr>
          <w:ilvl w:val="0"/>
          <w:numId w:val="0"/>
        </w:numPr>
        <w:tabs>
          <w:tab w:val="left" w:pos="1440"/>
        </w:tabs>
        <w:ind w:left="1440" w:hanging="720"/>
      </w:pPr>
      <w:r>
        <w:t>(a)</w:t>
      </w:r>
      <w:r>
        <w:tab/>
      </w:r>
      <w:r w:rsidR="00FB11F1" w:rsidRPr="00F57CE6">
        <w:t>The Swap Deal was the largest interest rate swap executed in one tranche in Australian financial market history with a notional value of $12 billion</w:t>
      </w:r>
      <w:r w:rsidR="00FB11F1">
        <w:t>.</w:t>
      </w:r>
    </w:p>
    <w:p w14:paraId="70861787" w14:textId="7E9F95F0" w:rsidR="00FB11F1" w:rsidRDefault="002F31C0" w:rsidP="002F31C0">
      <w:pPr>
        <w:pStyle w:val="Order2"/>
        <w:numPr>
          <w:ilvl w:val="0"/>
          <w:numId w:val="0"/>
        </w:numPr>
        <w:tabs>
          <w:tab w:val="left" w:pos="1440"/>
        </w:tabs>
        <w:ind w:left="1440" w:hanging="720"/>
      </w:pPr>
      <w:r>
        <w:t>(b)</w:t>
      </w:r>
      <w:r>
        <w:tab/>
      </w:r>
      <w:r w:rsidR="00FB11F1">
        <w:t>The purpose of the Swap Deal was for Westpac’s counterparty, the Consortium, to minimise and control its risk of interest rate movements associated with the debt</w:t>
      </w:r>
      <w:r w:rsidR="00FB11F1">
        <w:rPr>
          <w:spacing w:val="-3"/>
        </w:rPr>
        <w:t xml:space="preserve"> </w:t>
      </w:r>
      <w:r w:rsidR="00FB11F1">
        <w:t>facility</w:t>
      </w:r>
      <w:r w:rsidR="00FB11F1">
        <w:rPr>
          <w:spacing w:val="-3"/>
        </w:rPr>
        <w:t xml:space="preserve"> </w:t>
      </w:r>
      <w:r w:rsidR="00FB11F1">
        <w:t>for</w:t>
      </w:r>
      <w:r w:rsidR="00FB11F1">
        <w:rPr>
          <w:spacing w:val="-3"/>
        </w:rPr>
        <w:t xml:space="preserve"> </w:t>
      </w:r>
      <w:r w:rsidR="00FB11F1">
        <w:t>funding</w:t>
      </w:r>
      <w:r w:rsidR="00FB11F1">
        <w:rPr>
          <w:spacing w:val="-3"/>
        </w:rPr>
        <w:t xml:space="preserve"> </w:t>
      </w:r>
      <w:r w:rsidR="00FB11F1">
        <w:t>its</w:t>
      </w:r>
      <w:r w:rsidR="00FB11F1">
        <w:rPr>
          <w:spacing w:val="-3"/>
        </w:rPr>
        <w:t xml:space="preserve"> </w:t>
      </w:r>
      <w:r w:rsidR="00FB11F1">
        <w:t>purchase</w:t>
      </w:r>
      <w:r w:rsidR="00FB11F1">
        <w:rPr>
          <w:spacing w:val="-4"/>
        </w:rPr>
        <w:t xml:space="preserve"> </w:t>
      </w:r>
      <w:r w:rsidR="00FB11F1">
        <w:t>of</w:t>
      </w:r>
      <w:r w:rsidR="00FB11F1">
        <w:rPr>
          <w:spacing w:val="-3"/>
        </w:rPr>
        <w:t xml:space="preserve"> </w:t>
      </w:r>
      <w:r w:rsidR="00FB11F1">
        <w:t>a</w:t>
      </w:r>
      <w:r w:rsidR="00FB11F1">
        <w:rPr>
          <w:spacing w:val="-3"/>
        </w:rPr>
        <w:t xml:space="preserve"> </w:t>
      </w:r>
      <w:r w:rsidR="00FB11F1">
        <w:t>50.4%</w:t>
      </w:r>
      <w:r w:rsidR="00FB11F1">
        <w:rPr>
          <w:spacing w:val="-3"/>
        </w:rPr>
        <w:t xml:space="preserve"> </w:t>
      </w:r>
      <w:r w:rsidR="00FB11F1">
        <w:t>interest</w:t>
      </w:r>
      <w:r w:rsidR="00FB11F1">
        <w:rPr>
          <w:spacing w:val="-3"/>
        </w:rPr>
        <w:t xml:space="preserve"> </w:t>
      </w:r>
      <w:r w:rsidR="00FB11F1">
        <w:t>in</w:t>
      </w:r>
      <w:r w:rsidR="00FB11F1">
        <w:rPr>
          <w:spacing w:val="-3"/>
        </w:rPr>
        <w:t xml:space="preserve"> </w:t>
      </w:r>
      <w:r w:rsidR="00FB11F1">
        <w:t>Ausgrid</w:t>
      </w:r>
      <w:r w:rsidR="00FB11F1">
        <w:rPr>
          <w:spacing w:val="-3"/>
        </w:rPr>
        <w:t xml:space="preserve"> </w:t>
      </w:r>
      <w:r w:rsidR="00FB11F1">
        <w:t>from</w:t>
      </w:r>
      <w:r w:rsidR="00FB11F1">
        <w:rPr>
          <w:spacing w:val="-3"/>
        </w:rPr>
        <w:t xml:space="preserve"> </w:t>
      </w:r>
      <w:r w:rsidR="00FB11F1">
        <w:t>the</w:t>
      </w:r>
      <w:r w:rsidR="00FB11F1">
        <w:rPr>
          <w:spacing w:val="-3"/>
        </w:rPr>
        <w:t xml:space="preserve"> </w:t>
      </w:r>
      <w:r w:rsidR="00FB11F1">
        <w:t>NSW State Government and related ongoing funding requirements.</w:t>
      </w:r>
    </w:p>
    <w:p w14:paraId="63418A08" w14:textId="21E23889" w:rsidR="00FB11F1" w:rsidRDefault="002F31C0" w:rsidP="002F31C0">
      <w:pPr>
        <w:pStyle w:val="Order2"/>
        <w:numPr>
          <w:ilvl w:val="0"/>
          <w:numId w:val="0"/>
        </w:numPr>
        <w:tabs>
          <w:tab w:val="left" w:pos="1440"/>
        </w:tabs>
        <w:ind w:left="1440" w:hanging="720"/>
      </w:pPr>
      <w:r>
        <w:t>(c)</w:t>
      </w:r>
      <w:r>
        <w:tab/>
      </w:r>
      <w:r w:rsidR="00FB11F1">
        <w:t>Westpac</w:t>
      </w:r>
      <w:r w:rsidR="00FB11F1">
        <w:rPr>
          <w:spacing w:val="-7"/>
        </w:rPr>
        <w:t xml:space="preserve"> </w:t>
      </w:r>
      <w:r w:rsidR="00FB11F1">
        <w:t>was</w:t>
      </w:r>
      <w:r w:rsidR="00FB11F1">
        <w:rPr>
          <w:spacing w:val="-7"/>
        </w:rPr>
        <w:t xml:space="preserve"> </w:t>
      </w:r>
      <w:r w:rsidR="00FB11F1">
        <w:t>aware</w:t>
      </w:r>
      <w:r w:rsidR="00FB11F1">
        <w:rPr>
          <w:spacing w:val="-7"/>
        </w:rPr>
        <w:t xml:space="preserve"> </w:t>
      </w:r>
      <w:r w:rsidR="00FB11F1">
        <w:rPr>
          <w:spacing w:val="-2"/>
        </w:rPr>
        <w:t>that:</w:t>
      </w:r>
    </w:p>
    <w:p w14:paraId="645935A3" w14:textId="7DF101E2" w:rsidR="00FB11F1" w:rsidRDefault="002F31C0" w:rsidP="002F31C0">
      <w:pPr>
        <w:pStyle w:val="Order3"/>
        <w:numPr>
          <w:ilvl w:val="0"/>
          <w:numId w:val="0"/>
        </w:numPr>
        <w:tabs>
          <w:tab w:val="left" w:pos="1440"/>
        </w:tabs>
        <w:ind w:left="2160" w:hanging="720"/>
      </w:pPr>
      <w:r>
        <w:t>(i)</w:t>
      </w:r>
      <w:r>
        <w:tab/>
      </w:r>
      <w:r w:rsidR="00FB11F1">
        <w:t>On execution of the agreement for the acquisition of the interest in</w:t>
      </w:r>
      <w:r w:rsidR="00FB11F1">
        <w:rPr>
          <w:spacing w:val="40"/>
        </w:rPr>
        <w:t xml:space="preserve"> </w:t>
      </w:r>
      <w:r w:rsidR="00FB11F1">
        <w:t>Ausgrid with the NSW State Government and until execution of the Swap Deal,</w:t>
      </w:r>
      <w:r w:rsidR="00FB11F1">
        <w:rPr>
          <w:spacing w:val="-3"/>
        </w:rPr>
        <w:t xml:space="preserve"> </w:t>
      </w:r>
      <w:r w:rsidR="00FB11F1">
        <w:t>the</w:t>
      </w:r>
      <w:r w:rsidR="00FB11F1">
        <w:rPr>
          <w:spacing w:val="-3"/>
        </w:rPr>
        <w:t xml:space="preserve"> </w:t>
      </w:r>
      <w:r w:rsidR="00FB11F1">
        <w:t>Consortium</w:t>
      </w:r>
      <w:r w:rsidR="00FB11F1">
        <w:rPr>
          <w:spacing w:val="-3"/>
        </w:rPr>
        <w:t xml:space="preserve"> </w:t>
      </w:r>
      <w:r w:rsidR="00FB11F1">
        <w:t>was</w:t>
      </w:r>
      <w:r w:rsidR="00FB11F1">
        <w:rPr>
          <w:spacing w:val="-3"/>
        </w:rPr>
        <w:t xml:space="preserve"> </w:t>
      </w:r>
      <w:r w:rsidR="00FB11F1">
        <w:t>exposed</w:t>
      </w:r>
      <w:r w:rsidR="00FB11F1">
        <w:rPr>
          <w:spacing w:val="-3"/>
        </w:rPr>
        <w:t xml:space="preserve"> </w:t>
      </w:r>
      <w:r w:rsidR="00FB11F1">
        <w:t>to</w:t>
      </w:r>
      <w:r w:rsidR="00FB11F1">
        <w:rPr>
          <w:spacing w:val="-3"/>
        </w:rPr>
        <w:t xml:space="preserve"> </w:t>
      </w:r>
      <w:r w:rsidR="00FB11F1">
        <w:t>variable</w:t>
      </w:r>
      <w:r w:rsidR="00FB11F1">
        <w:rPr>
          <w:spacing w:val="-3"/>
        </w:rPr>
        <w:t xml:space="preserve"> </w:t>
      </w:r>
      <w:r w:rsidR="00FB11F1">
        <w:t>interest</w:t>
      </w:r>
      <w:r w:rsidR="00FB11F1">
        <w:rPr>
          <w:spacing w:val="-3"/>
        </w:rPr>
        <w:t xml:space="preserve"> </w:t>
      </w:r>
      <w:r w:rsidR="00FB11F1">
        <w:t>rate</w:t>
      </w:r>
      <w:r w:rsidR="00FB11F1">
        <w:rPr>
          <w:spacing w:val="-3"/>
        </w:rPr>
        <w:t xml:space="preserve"> </w:t>
      </w:r>
      <w:r w:rsidR="00FB11F1">
        <w:t>risk</w:t>
      </w:r>
      <w:r w:rsidR="00FB11F1">
        <w:rPr>
          <w:spacing w:val="-3"/>
        </w:rPr>
        <w:t xml:space="preserve"> </w:t>
      </w:r>
      <w:r w:rsidR="00FB11F1">
        <w:t>on</w:t>
      </w:r>
      <w:r w:rsidR="00FB11F1">
        <w:rPr>
          <w:spacing w:val="-3"/>
        </w:rPr>
        <w:t xml:space="preserve"> </w:t>
      </w:r>
      <w:r w:rsidR="00FB11F1">
        <w:t>the</w:t>
      </w:r>
      <w:r w:rsidR="00FB11F1">
        <w:rPr>
          <w:spacing w:val="-3"/>
        </w:rPr>
        <w:t xml:space="preserve"> </w:t>
      </w:r>
      <w:r w:rsidR="00FB11F1">
        <w:t>$12 billion debt facility;</w:t>
      </w:r>
    </w:p>
    <w:p w14:paraId="4D6B9B29" w14:textId="154472B3" w:rsidR="00FB11F1" w:rsidRDefault="002F31C0" w:rsidP="002F31C0">
      <w:pPr>
        <w:pStyle w:val="Order3"/>
        <w:numPr>
          <w:ilvl w:val="0"/>
          <w:numId w:val="0"/>
        </w:numPr>
        <w:tabs>
          <w:tab w:val="left" w:pos="1440"/>
        </w:tabs>
        <w:ind w:left="2160" w:hanging="720"/>
      </w:pPr>
      <w:r>
        <w:t>(ii)</w:t>
      </w:r>
      <w:r>
        <w:tab/>
      </w:r>
      <w:r w:rsidR="00FB11F1">
        <w:t>The</w:t>
      </w:r>
      <w:r w:rsidR="00FB11F1">
        <w:rPr>
          <w:spacing w:val="-3"/>
        </w:rPr>
        <w:t xml:space="preserve"> </w:t>
      </w:r>
      <w:r w:rsidR="00FB11F1">
        <w:t>Consortium</w:t>
      </w:r>
      <w:r w:rsidR="00FB11F1">
        <w:rPr>
          <w:spacing w:val="-3"/>
        </w:rPr>
        <w:t xml:space="preserve"> </w:t>
      </w:r>
      <w:r w:rsidR="00FB11F1">
        <w:t>was</w:t>
      </w:r>
      <w:r w:rsidR="00FB11F1">
        <w:rPr>
          <w:spacing w:val="-3"/>
        </w:rPr>
        <w:t xml:space="preserve"> </w:t>
      </w:r>
      <w:r w:rsidR="00FB11F1">
        <w:t>particularly</w:t>
      </w:r>
      <w:r w:rsidR="00FB11F1">
        <w:rPr>
          <w:spacing w:val="-3"/>
        </w:rPr>
        <w:t xml:space="preserve"> </w:t>
      </w:r>
      <w:r w:rsidR="00FB11F1">
        <w:t>concerned</w:t>
      </w:r>
      <w:r w:rsidR="00FB11F1">
        <w:rPr>
          <w:spacing w:val="-3"/>
        </w:rPr>
        <w:t xml:space="preserve"> </w:t>
      </w:r>
      <w:r w:rsidR="00FB11F1">
        <w:t>about</w:t>
      </w:r>
      <w:r w:rsidR="00FB11F1">
        <w:rPr>
          <w:spacing w:val="-3"/>
        </w:rPr>
        <w:t xml:space="preserve"> </w:t>
      </w:r>
      <w:r w:rsidR="00FB11F1">
        <w:t>the</w:t>
      </w:r>
      <w:r w:rsidR="00FB11F1">
        <w:rPr>
          <w:spacing w:val="-3"/>
        </w:rPr>
        <w:t xml:space="preserve"> </w:t>
      </w:r>
      <w:r w:rsidR="00FB11F1">
        <w:t>risk</w:t>
      </w:r>
      <w:r w:rsidR="00FB11F1">
        <w:rPr>
          <w:spacing w:val="-3"/>
        </w:rPr>
        <w:t xml:space="preserve"> </w:t>
      </w:r>
      <w:r w:rsidR="00FB11F1">
        <w:t>of</w:t>
      </w:r>
      <w:r w:rsidR="00FB11F1">
        <w:rPr>
          <w:spacing w:val="-4"/>
        </w:rPr>
        <w:t xml:space="preserve"> </w:t>
      </w:r>
      <w:r w:rsidR="00FB11F1">
        <w:t>the</w:t>
      </w:r>
      <w:r w:rsidR="00FB11F1">
        <w:rPr>
          <w:spacing w:val="-3"/>
        </w:rPr>
        <w:t xml:space="preserve"> </w:t>
      </w:r>
      <w:r w:rsidR="00FB11F1">
        <w:t xml:space="preserve">selected counterparty to the proposed Swap Deal engaging in on-market trading </w:t>
      </w:r>
      <w:r w:rsidR="00FB11F1">
        <w:lastRenderedPageBreak/>
        <w:t>ahead</w:t>
      </w:r>
      <w:r w:rsidR="00FB11F1">
        <w:rPr>
          <w:spacing w:val="-3"/>
        </w:rPr>
        <w:t xml:space="preserve"> </w:t>
      </w:r>
      <w:r w:rsidR="00FB11F1">
        <w:t>of</w:t>
      </w:r>
      <w:r w:rsidR="00FB11F1">
        <w:rPr>
          <w:spacing w:val="-3"/>
        </w:rPr>
        <w:t xml:space="preserve"> </w:t>
      </w:r>
      <w:r w:rsidR="00FB11F1">
        <w:t>execution</w:t>
      </w:r>
      <w:r w:rsidR="00FB11F1">
        <w:rPr>
          <w:spacing w:val="-3"/>
        </w:rPr>
        <w:t xml:space="preserve"> </w:t>
      </w:r>
      <w:r w:rsidR="00FB11F1">
        <w:t>of</w:t>
      </w:r>
      <w:r w:rsidR="00FB11F1">
        <w:rPr>
          <w:spacing w:val="-3"/>
        </w:rPr>
        <w:t xml:space="preserve"> </w:t>
      </w:r>
      <w:r w:rsidR="00FB11F1">
        <w:t>the</w:t>
      </w:r>
      <w:r w:rsidR="00FB11F1">
        <w:rPr>
          <w:spacing w:val="-3"/>
        </w:rPr>
        <w:t xml:space="preserve"> </w:t>
      </w:r>
      <w:r w:rsidR="00FB11F1">
        <w:t>Swap</w:t>
      </w:r>
      <w:r w:rsidR="00FB11F1">
        <w:rPr>
          <w:spacing w:val="-3"/>
        </w:rPr>
        <w:t xml:space="preserve"> </w:t>
      </w:r>
      <w:r w:rsidR="00FB11F1">
        <w:t>Deal</w:t>
      </w:r>
      <w:r w:rsidR="00FB11F1">
        <w:rPr>
          <w:spacing w:val="-3"/>
        </w:rPr>
        <w:t xml:space="preserve"> </w:t>
      </w:r>
      <w:r w:rsidR="00FB11F1">
        <w:t>in</w:t>
      </w:r>
      <w:r w:rsidR="00FB11F1">
        <w:rPr>
          <w:spacing w:val="-3"/>
        </w:rPr>
        <w:t xml:space="preserve"> </w:t>
      </w:r>
      <w:r w:rsidR="00FB11F1">
        <w:t>a</w:t>
      </w:r>
      <w:r w:rsidR="00FB11F1">
        <w:rPr>
          <w:spacing w:val="-3"/>
        </w:rPr>
        <w:t xml:space="preserve"> </w:t>
      </w:r>
      <w:r w:rsidR="00FB11F1">
        <w:t>manner</w:t>
      </w:r>
      <w:r w:rsidR="00FB11F1">
        <w:rPr>
          <w:spacing w:val="-3"/>
        </w:rPr>
        <w:t xml:space="preserve"> </w:t>
      </w:r>
      <w:r w:rsidR="00FB11F1">
        <w:t>that</w:t>
      </w:r>
      <w:r w:rsidR="00FB11F1">
        <w:rPr>
          <w:spacing w:val="-3"/>
        </w:rPr>
        <w:t xml:space="preserve"> </w:t>
      </w:r>
      <w:r w:rsidR="00FB11F1">
        <w:t>might</w:t>
      </w:r>
      <w:r w:rsidR="00FB11F1">
        <w:rPr>
          <w:spacing w:val="-3"/>
        </w:rPr>
        <w:t xml:space="preserve"> </w:t>
      </w:r>
      <w:r w:rsidR="00FB11F1">
        <w:t>increase</w:t>
      </w:r>
      <w:r w:rsidR="00FB11F1">
        <w:rPr>
          <w:spacing w:val="-3"/>
        </w:rPr>
        <w:t xml:space="preserve"> </w:t>
      </w:r>
      <w:r w:rsidR="00FB11F1">
        <w:t>the market rate and therefore the price of the Swap Deal to its detriment;</w:t>
      </w:r>
    </w:p>
    <w:p w14:paraId="342C51C8" w14:textId="268346EB" w:rsidR="00FB11F1" w:rsidRDefault="002F31C0" w:rsidP="002F31C0">
      <w:pPr>
        <w:pStyle w:val="Order3"/>
        <w:numPr>
          <w:ilvl w:val="0"/>
          <w:numId w:val="0"/>
        </w:numPr>
        <w:tabs>
          <w:tab w:val="left" w:pos="1440"/>
        </w:tabs>
        <w:ind w:left="2160" w:hanging="720"/>
      </w:pPr>
      <w:r>
        <w:t>(iii)</w:t>
      </w:r>
      <w:r>
        <w:tab/>
      </w:r>
      <w:r w:rsidR="00FB11F1">
        <w:t>The Consortium had sought, and Westpac had quoted, an execution margin</w:t>
      </w:r>
      <w:r w:rsidR="00FB11F1">
        <w:rPr>
          <w:spacing w:val="-3"/>
        </w:rPr>
        <w:t xml:space="preserve"> </w:t>
      </w:r>
      <w:r w:rsidR="00FB11F1">
        <w:t>on</w:t>
      </w:r>
      <w:r w:rsidR="00FB11F1">
        <w:rPr>
          <w:spacing w:val="-3"/>
        </w:rPr>
        <w:t xml:space="preserve"> </w:t>
      </w:r>
      <w:r w:rsidR="00FB11F1">
        <w:t>the</w:t>
      </w:r>
      <w:r w:rsidR="00FB11F1">
        <w:rPr>
          <w:spacing w:val="-3"/>
        </w:rPr>
        <w:t xml:space="preserve"> </w:t>
      </w:r>
      <w:r w:rsidR="00FB11F1">
        <w:t>basis</w:t>
      </w:r>
      <w:r w:rsidR="00FB11F1">
        <w:rPr>
          <w:spacing w:val="-3"/>
        </w:rPr>
        <w:t xml:space="preserve"> </w:t>
      </w:r>
      <w:r w:rsidR="00FB11F1">
        <w:t>that</w:t>
      </w:r>
      <w:r w:rsidR="00FB11F1">
        <w:rPr>
          <w:spacing w:val="-4"/>
        </w:rPr>
        <w:t xml:space="preserve"> </w:t>
      </w:r>
      <w:r w:rsidR="00FB11F1">
        <w:t>Westpac</w:t>
      </w:r>
      <w:r w:rsidR="00FB11F1">
        <w:rPr>
          <w:spacing w:val="-3"/>
        </w:rPr>
        <w:t xml:space="preserve"> </w:t>
      </w:r>
      <w:r w:rsidR="00FB11F1">
        <w:t>would</w:t>
      </w:r>
      <w:r w:rsidR="00FB11F1">
        <w:rPr>
          <w:spacing w:val="-3"/>
        </w:rPr>
        <w:t xml:space="preserve"> </w:t>
      </w:r>
      <w:r w:rsidR="00FB11F1">
        <w:t>receive</w:t>
      </w:r>
      <w:r w:rsidR="00FB11F1">
        <w:rPr>
          <w:spacing w:val="-5"/>
        </w:rPr>
        <w:t xml:space="preserve"> </w:t>
      </w:r>
      <w:r w:rsidR="00FB11F1">
        <w:t>no</w:t>
      </w:r>
      <w:r w:rsidR="00FB11F1">
        <w:rPr>
          <w:spacing w:val="-3"/>
        </w:rPr>
        <w:t xml:space="preserve"> </w:t>
      </w:r>
      <w:r w:rsidR="00FB11F1">
        <w:t>notice</w:t>
      </w:r>
      <w:r w:rsidR="00FB11F1">
        <w:rPr>
          <w:spacing w:val="-3"/>
        </w:rPr>
        <w:t xml:space="preserve"> </w:t>
      </w:r>
      <w:r w:rsidR="00FB11F1">
        <w:t>of</w:t>
      </w:r>
      <w:r w:rsidR="00FB11F1">
        <w:rPr>
          <w:spacing w:val="-4"/>
        </w:rPr>
        <w:t xml:space="preserve"> </w:t>
      </w:r>
      <w:r w:rsidR="00FB11F1">
        <w:t>the</w:t>
      </w:r>
      <w:r w:rsidR="00FB11F1">
        <w:rPr>
          <w:spacing w:val="-3"/>
        </w:rPr>
        <w:t xml:space="preserve"> </w:t>
      </w:r>
      <w:r w:rsidR="00FB11F1">
        <w:t xml:space="preserve">Swap </w:t>
      </w:r>
      <w:r w:rsidR="00FB11F1">
        <w:rPr>
          <w:spacing w:val="-2"/>
        </w:rPr>
        <w:t>Deal;</w:t>
      </w:r>
    </w:p>
    <w:p w14:paraId="234A2FFD" w14:textId="17941200" w:rsidR="00FB11F1" w:rsidRDefault="002F31C0" w:rsidP="002F31C0">
      <w:pPr>
        <w:pStyle w:val="Order3"/>
        <w:numPr>
          <w:ilvl w:val="0"/>
          <w:numId w:val="0"/>
        </w:numPr>
        <w:tabs>
          <w:tab w:val="left" w:pos="1440"/>
        </w:tabs>
        <w:ind w:left="2160" w:hanging="720"/>
      </w:pPr>
      <w:r>
        <w:t>(iv)</w:t>
      </w:r>
      <w:r>
        <w:tab/>
      </w:r>
      <w:r w:rsidR="00FB11F1">
        <w:t>As a result of paragraph (1)(c)(iii) above, Westpac would have no opportunity</w:t>
      </w:r>
      <w:r w:rsidR="00FB11F1">
        <w:rPr>
          <w:spacing w:val="-4"/>
        </w:rPr>
        <w:t xml:space="preserve"> </w:t>
      </w:r>
      <w:r w:rsidR="00FB11F1">
        <w:t>to</w:t>
      </w:r>
      <w:r w:rsidR="00FB11F1">
        <w:rPr>
          <w:spacing w:val="-4"/>
        </w:rPr>
        <w:t xml:space="preserve"> </w:t>
      </w:r>
      <w:r w:rsidR="00FB11F1">
        <w:t>conduct</w:t>
      </w:r>
      <w:r w:rsidR="00FB11F1">
        <w:rPr>
          <w:spacing w:val="-4"/>
        </w:rPr>
        <w:t xml:space="preserve"> </w:t>
      </w:r>
      <w:r w:rsidR="00FB11F1">
        <w:t>any</w:t>
      </w:r>
      <w:r w:rsidR="00FB11F1">
        <w:rPr>
          <w:spacing w:val="-4"/>
        </w:rPr>
        <w:t xml:space="preserve"> </w:t>
      </w:r>
      <w:r w:rsidR="00FB11F1">
        <w:t>on-market</w:t>
      </w:r>
      <w:r w:rsidR="00FB11F1">
        <w:rPr>
          <w:spacing w:val="-4"/>
        </w:rPr>
        <w:t xml:space="preserve"> </w:t>
      </w:r>
      <w:r w:rsidR="00FB11F1">
        <w:t>pre-hedging</w:t>
      </w:r>
      <w:r w:rsidR="00FB11F1">
        <w:rPr>
          <w:spacing w:val="-4"/>
        </w:rPr>
        <w:t xml:space="preserve"> </w:t>
      </w:r>
      <w:r w:rsidR="00FB11F1">
        <w:t>with</w:t>
      </w:r>
      <w:r w:rsidR="00FB11F1">
        <w:rPr>
          <w:spacing w:val="-4"/>
        </w:rPr>
        <w:t xml:space="preserve"> </w:t>
      </w:r>
      <w:r w:rsidR="00FB11F1">
        <w:t>knowledge</w:t>
      </w:r>
      <w:r w:rsidR="00FB11F1">
        <w:rPr>
          <w:spacing w:val="-4"/>
        </w:rPr>
        <w:t xml:space="preserve"> </w:t>
      </w:r>
      <w:r w:rsidR="00FB11F1">
        <w:t>of</w:t>
      </w:r>
      <w:r w:rsidR="00FB11F1">
        <w:rPr>
          <w:spacing w:val="-4"/>
        </w:rPr>
        <w:t xml:space="preserve"> </w:t>
      </w:r>
      <w:r w:rsidR="00FB11F1">
        <w:t>the precise timing of the Swap Deal;</w:t>
      </w:r>
    </w:p>
    <w:p w14:paraId="701FB794" w14:textId="038B71A9" w:rsidR="00FB11F1" w:rsidRDefault="002F31C0" w:rsidP="002F31C0">
      <w:pPr>
        <w:pStyle w:val="Order3"/>
        <w:numPr>
          <w:ilvl w:val="0"/>
          <w:numId w:val="0"/>
        </w:numPr>
        <w:tabs>
          <w:tab w:val="left" w:pos="1440"/>
        </w:tabs>
        <w:ind w:left="2160" w:hanging="720"/>
      </w:pPr>
      <w:r>
        <w:t>(v)</w:t>
      </w:r>
      <w:r>
        <w:tab/>
      </w:r>
      <w:r w:rsidR="00FB11F1">
        <w:t>On-market</w:t>
      </w:r>
      <w:r w:rsidR="00FB11F1">
        <w:rPr>
          <w:spacing w:val="-4"/>
        </w:rPr>
        <w:t xml:space="preserve"> </w:t>
      </w:r>
      <w:r w:rsidR="00FB11F1">
        <w:t>pre-hedging</w:t>
      </w:r>
      <w:r w:rsidR="00FB11F1">
        <w:rPr>
          <w:spacing w:val="-4"/>
        </w:rPr>
        <w:t xml:space="preserve"> </w:t>
      </w:r>
      <w:r w:rsidR="00FB11F1">
        <w:t>trading</w:t>
      </w:r>
      <w:r w:rsidR="00FB11F1">
        <w:rPr>
          <w:spacing w:val="-4"/>
        </w:rPr>
        <w:t xml:space="preserve"> </w:t>
      </w:r>
      <w:r w:rsidR="00FB11F1">
        <w:t>would</w:t>
      </w:r>
      <w:r w:rsidR="00FB11F1">
        <w:rPr>
          <w:spacing w:val="-4"/>
        </w:rPr>
        <w:t xml:space="preserve"> </w:t>
      </w:r>
      <w:r w:rsidR="00FB11F1">
        <w:t>expose</w:t>
      </w:r>
      <w:r w:rsidR="00FB11F1">
        <w:rPr>
          <w:spacing w:val="-4"/>
        </w:rPr>
        <w:t xml:space="preserve"> </w:t>
      </w:r>
      <w:r w:rsidR="00FB11F1">
        <w:t>the</w:t>
      </w:r>
      <w:r w:rsidR="00FB11F1">
        <w:rPr>
          <w:spacing w:val="-4"/>
        </w:rPr>
        <w:t xml:space="preserve"> </w:t>
      </w:r>
      <w:r w:rsidR="00FB11F1">
        <w:t>Consortium</w:t>
      </w:r>
      <w:r w:rsidR="00FB11F1">
        <w:rPr>
          <w:spacing w:val="-5"/>
        </w:rPr>
        <w:t xml:space="preserve"> </w:t>
      </w:r>
      <w:r w:rsidR="00FB11F1">
        <w:t>to</w:t>
      </w:r>
      <w:r w:rsidR="00FB11F1">
        <w:rPr>
          <w:spacing w:val="-4"/>
        </w:rPr>
        <w:t xml:space="preserve"> </w:t>
      </w:r>
      <w:r w:rsidR="00FB11F1">
        <w:t>the</w:t>
      </w:r>
      <w:r w:rsidR="00FB11F1">
        <w:rPr>
          <w:spacing w:val="-4"/>
        </w:rPr>
        <w:t xml:space="preserve"> </w:t>
      </w:r>
      <w:r w:rsidR="00FB11F1">
        <w:t>risk that the price of the Swap Deal would increase to its detriment.</w:t>
      </w:r>
    </w:p>
    <w:p w14:paraId="0BD28B3A" w14:textId="05AAC670" w:rsidR="00FB11F1" w:rsidRDefault="002F31C0" w:rsidP="002F31C0">
      <w:pPr>
        <w:pStyle w:val="Order2"/>
        <w:numPr>
          <w:ilvl w:val="0"/>
          <w:numId w:val="0"/>
        </w:numPr>
        <w:tabs>
          <w:tab w:val="left" w:pos="1440"/>
        </w:tabs>
        <w:ind w:left="1440" w:hanging="720"/>
      </w:pPr>
      <w:r>
        <w:t>(d)</w:t>
      </w:r>
      <w:r>
        <w:tab/>
      </w:r>
      <w:r w:rsidR="00FB11F1">
        <w:t>Despite</w:t>
      </w:r>
      <w:r w:rsidR="00FB11F1" w:rsidRPr="00F57CE6">
        <w:rPr>
          <w:spacing w:val="-6"/>
        </w:rPr>
        <w:t xml:space="preserve"> </w:t>
      </w:r>
      <w:r w:rsidR="00FB11F1">
        <w:t>this</w:t>
      </w:r>
      <w:r w:rsidR="00FB11F1" w:rsidRPr="00F57CE6">
        <w:rPr>
          <w:spacing w:val="-6"/>
        </w:rPr>
        <w:t xml:space="preserve"> </w:t>
      </w:r>
      <w:r w:rsidR="00FB11F1" w:rsidRPr="00F57CE6">
        <w:rPr>
          <w:spacing w:val="-2"/>
        </w:rPr>
        <w:t>awareness:</w:t>
      </w:r>
    </w:p>
    <w:p w14:paraId="2733D742" w14:textId="4D385892" w:rsidR="00FB11F1" w:rsidRDefault="002F31C0" w:rsidP="002F31C0">
      <w:pPr>
        <w:pStyle w:val="Order3"/>
        <w:numPr>
          <w:ilvl w:val="0"/>
          <w:numId w:val="0"/>
        </w:numPr>
        <w:tabs>
          <w:tab w:val="left" w:pos="1440"/>
        </w:tabs>
        <w:ind w:left="2160" w:hanging="720"/>
      </w:pPr>
      <w:r>
        <w:t>(i)</w:t>
      </w:r>
      <w:r>
        <w:tab/>
      </w:r>
      <w:r w:rsidR="00FB11F1">
        <w:t>Westpac</w:t>
      </w:r>
      <w:r w:rsidR="00FB11F1">
        <w:rPr>
          <w:spacing w:val="-3"/>
        </w:rPr>
        <w:t xml:space="preserve"> </w:t>
      </w:r>
      <w:r w:rsidR="00FB11F1">
        <w:t>had,</w:t>
      </w:r>
      <w:r w:rsidR="00FB11F1">
        <w:rPr>
          <w:spacing w:val="-3"/>
        </w:rPr>
        <w:t xml:space="preserve"> </w:t>
      </w:r>
      <w:r w:rsidR="00FB11F1">
        <w:t>and</w:t>
      </w:r>
      <w:r w:rsidR="00FB11F1">
        <w:rPr>
          <w:spacing w:val="-3"/>
        </w:rPr>
        <w:t xml:space="preserve"> </w:t>
      </w:r>
      <w:r w:rsidR="00FB11F1">
        <w:t>acted</w:t>
      </w:r>
      <w:r w:rsidR="00FB11F1">
        <w:rPr>
          <w:spacing w:val="-4"/>
        </w:rPr>
        <w:t xml:space="preserve"> </w:t>
      </w:r>
      <w:r w:rsidR="00FB11F1">
        <w:t>on,</w:t>
      </w:r>
      <w:r w:rsidR="00FB11F1">
        <w:rPr>
          <w:spacing w:val="-3"/>
        </w:rPr>
        <w:t xml:space="preserve"> </w:t>
      </w:r>
      <w:r w:rsidR="00FB11F1">
        <w:t>an</w:t>
      </w:r>
      <w:r w:rsidR="00FB11F1">
        <w:rPr>
          <w:spacing w:val="-3"/>
        </w:rPr>
        <w:t xml:space="preserve"> </w:t>
      </w:r>
      <w:r w:rsidR="00FB11F1">
        <w:t>internal</w:t>
      </w:r>
      <w:r w:rsidR="00FB11F1">
        <w:rPr>
          <w:spacing w:val="-3"/>
        </w:rPr>
        <w:t xml:space="preserve"> </w:t>
      </w:r>
      <w:r w:rsidR="00FB11F1">
        <w:t>plan</w:t>
      </w:r>
      <w:r w:rsidR="00FB11F1">
        <w:rPr>
          <w:spacing w:val="-3"/>
        </w:rPr>
        <w:t xml:space="preserve"> </w:t>
      </w:r>
      <w:r w:rsidR="00FB11F1">
        <w:t>to</w:t>
      </w:r>
      <w:r w:rsidR="00FB11F1">
        <w:rPr>
          <w:spacing w:val="-3"/>
        </w:rPr>
        <w:t xml:space="preserve"> </w:t>
      </w:r>
      <w:r w:rsidR="00FB11F1">
        <w:t>pre-hedge</w:t>
      </w:r>
      <w:r w:rsidR="00FB11F1">
        <w:rPr>
          <w:spacing w:val="-3"/>
        </w:rPr>
        <w:t xml:space="preserve"> </w:t>
      </w:r>
      <w:r w:rsidR="00FB11F1">
        <w:t>up</w:t>
      </w:r>
      <w:r w:rsidR="00FB11F1">
        <w:rPr>
          <w:spacing w:val="-3"/>
        </w:rPr>
        <w:t xml:space="preserve"> </w:t>
      </w:r>
      <w:r w:rsidR="00FB11F1">
        <w:t>to</w:t>
      </w:r>
      <w:r w:rsidR="00FB11F1">
        <w:rPr>
          <w:spacing w:val="-3"/>
        </w:rPr>
        <w:t xml:space="preserve"> </w:t>
      </w:r>
      <w:r w:rsidR="00FB11F1">
        <w:t>50%</w:t>
      </w:r>
      <w:r w:rsidR="00FB11F1">
        <w:rPr>
          <w:spacing w:val="-3"/>
        </w:rPr>
        <w:t xml:space="preserve"> </w:t>
      </w:r>
      <w:r w:rsidR="00FB11F1">
        <w:t xml:space="preserve">of the interest rate risk that it expected to acquire upon execution of the Swap Deal (the </w:t>
      </w:r>
      <w:r w:rsidR="00FB11F1">
        <w:rPr>
          <w:b/>
        </w:rPr>
        <w:t>Pre-Hedging Plan</w:t>
      </w:r>
      <w:r w:rsidR="00FB11F1">
        <w:t>);</w:t>
      </w:r>
    </w:p>
    <w:p w14:paraId="0AD5D8BF" w14:textId="6600F15D" w:rsidR="00FB11F1" w:rsidRDefault="002F31C0" w:rsidP="002F31C0">
      <w:pPr>
        <w:pStyle w:val="Order3"/>
        <w:numPr>
          <w:ilvl w:val="0"/>
          <w:numId w:val="0"/>
        </w:numPr>
        <w:tabs>
          <w:tab w:val="left" w:pos="1440"/>
        </w:tabs>
        <w:ind w:left="2160" w:hanging="720"/>
      </w:pPr>
      <w:r>
        <w:t>(ii)</w:t>
      </w:r>
      <w:r>
        <w:tab/>
      </w:r>
      <w:r w:rsidR="00FB11F1">
        <w:t>Westpac’s</w:t>
      </w:r>
      <w:r w:rsidR="00FB11F1">
        <w:rPr>
          <w:spacing w:val="-3"/>
        </w:rPr>
        <w:t xml:space="preserve"> </w:t>
      </w:r>
      <w:r w:rsidR="00FB11F1">
        <w:t>quoted</w:t>
      </w:r>
      <w:r w:rsidR="00FB11F1">
        <w:rPr>
          <w:spacing w:val="-3"/>
        </w:rPr>
        <w:t xml:space="preserve"> </w:t>
      </w:r>
      <w:r w:rsidR="00FB11F1">
        <w:t>execution</w:t>
      </w:r>
      <w:r w:rsidR="00FB11F1">
        <w:rPr>
          <w:spacing w:val="-3"/>
        </w:rPr>
        <w:t xml:space="preserve"> </w:t>
      </w:r>
      <w:r w:rsidR="00FB11F1">
        <w:t>margin</w:t>
      </w:r>
      <w:r w:rsidR="00FB11F1">
        <w:rPr>
          <w:spacing w:val="-3"/>
        </w:rPr>
        <w:t xml:space="preserve"> </w:t>
      </w:r>
      <w:r w:rsidR="00FB11F1">
        <w:t>for</w:t>
      </w:r>
      <w:r w:rsidR="00FB11F1">
        <w:rPr>
          <w:spacing w:val="-3"/>
        </w:rPr>
        <w:t xml:space="preserve"> </w:t>
      </w:r>
      <w:r w:rsidR="00FB11F1">
        <w:t>the</w:t>
      </w:r>
      <w:r w:rsidR="00FB11F1">
        <w:rPr>
          <w:spacing w:val="-3"/>
        </w:rPr>
        <w:t xml:space="preserve"> </w:t>
      </w:r>
      <w:r w:rsidR="00FB11F1">
        <w:t>Swap</w:t>
      </w:r>
      <w:r w:rsidR="00FB11F1">
        <w:rPr>
          <w:spacing w:val="-3"/>
        </w:rPr>
        <w:t xml:space="preserve"> </w:t>
      </w:r>
      <w:r w:rsidR="00FB11F1">
        <w:t>Deal</w:t>
      </w:r>
      <w:r w:rsidR="00FB11F1">
        <w:rPr>
          <w:spacing w:val="-3"/>
        </w:rPr>
        <w:t xml:space="preserve"> </w:t>
      </w:r>
      <w:r w:rsidR="00FB11F1">
        <w:t>was</w:t>
      </w:r>
      <w:r w:rsidR="00FB11F1">
        <w:rPr>
          <w:spacing w:val="-3"/>
        </w:rPr>
        <w:t xml:space="preserve"> </w:t>
      </w:r>
      <w:r w:rsidR="00FB11F1">
        <w:t>lower</w:t>
      </w:r>
      <w:r w:rsidR="00FB11F1">
        <w:rPr>
          <w:spacing w:val="-3"/>
        </w:rPr>
        <w:t xml:space="preserve"> </w:t>
      </w:r>
      <w:r w:rsidR="00FB11F1">
        <w:t>than</w:t>
      </w:r>
      <w:r w:rsidR="00FB11F1">
        <w:rPr>
          <w:spacing w:val="-3"/>
        </w:rPr>
        <w:t xml:space="preserve"> </w:t>
      </w:r>
      <w:r w:rsidR="00FB11F1">
        <w:t>the execution margins quoted by all other banks but that quoted execution margin was premised on Westpac's intention to engage in the pre-</w:t>
      </w:r>
      <w:r w:rsidR="00FB11F1">
        <w:rPr>
          <w:spacing w:val="-2"/>
        </w:rPr>
        <w:t>hedging.</w:t>
      </w:r>
    </w:p>
    <w:p w14:paraId="48E8BBBA" w14:textId="7AA34E54" w:rsidR="00FB11F1" w:rsidRPr="00F57CE6" w:rsidRDefault="002F31C0" w:rsidP="002F31C0">
      <w:pPr>
        <w:pStyle w:val="Order2"/>
        <w:numPr>
          <w:ilvl w:val="0"/>
          <w:numId w:val="0"/>
        </w:numPr>
        <w:tabs>
          <w:tab w:val="left" w:pos="1440"/>
        </w:tabs>
        <w:ind w:left="1440" w:hanging="720"/>
      </w:pPr>
      <w:r w:rsidRPr="00F57CE6">
        <w:t>(e)</w:t>
      </w:r>
      <w:r w:rsidRPr="00F57CE6">
        <w:tab/>
      </w:r>
      <w:r w:rsidR="00FB11F1">
        <w:t>Westpac</w:t>
      </w:r>
      <w:r w:rsidR="00FB11F1">
        <w:rPr>
          <w:spacing w:val="-6"/>
        </w:rPr>
        <w:t xml:space="preserve"> </w:t>
      </w:r>
      <w:r w:rsidR="00FB11F1">
        <w:t>did</w:t>
      </w:r>
      <w:r w:rsidR="00FB11F1">
        <w:rPr>
          <w:spacing w:val="-7"/>
        </w:rPr>
        <w:t xml:space="preserve"> </w:t>
      </w:r>
      <w:r w:rsidR="00FB11F1">
        <w:rPr>
          <w:spacing w:val="-4"/>
        </w:rPr>
        <w:t>not:</w:t>
      </w:r>
    </w:p>
    <w:p w14:paraId="2376AC15" w14:textId="74264148" w:rsidR="00FB11F1" w:rsidRDefault="002F31C0" w:rsidP="002F31C0">
      <w:pPr>
        <w:pStyle w:val="Order3"/>
        <w:numPr>
          <w:ilvl w:val="0"/>
          <w:numId w:val="0"/>
        </w:numPr>
        <w:tabs>
          <w:tab w:val="left" w:pos="1440"/>
        </w:tabs>
        <w:ind w:left="2160" w:hanging="720"/>
      </w:pPr>
      <w:r>
        <w:t>(i)</w:t>
      </w:r>
      <w:r>
        <w:tab/>
      </w:r>
      <w:r w:rsidR="00FB11F1">
        <w:t>clearly</w:t>
      </w:r>
      <w:r w:rsidR="00FB11F1">
        <w:rPr>
          <w:spacing w:val="-3"/>
        </w:rPr>
        <w:t xml:space="preserve"> </w:t>
      </w:r>
      <w:r w:rsidR="00FB11F1">
        <w:t>and</w:t>
      </w:r>
      <w:r w:rsidR="00FB11F1">
        <w:rPr>
          <w:spacing w:val="-4"/>
        </w:rPr>
        <w:t xml:space="preserve"> </w:t>
      </w:r>
      <w:r w:rsidR="00FB11F1">
        <w:t>fully</w:t>
      </w:r>
      <w:r w:rsidR="00FB11F1">
        <w:rPr>
          <w:spacing w:val="-3"/>
        </w:rPr>
        <w:t xml:space="preserve"> </w:t>
      </w:r>
      <w:r w:rsidR="00FB11F1">
        <w:t>disclose</w:t>
      </w:r>
      <w:r w:rsidR="00FB11F1">
        <w:rPr>
          <w:spacing w:val="-4"/>
        </w:rPr>
        <w:t xml:space="preserve"> </w:t>
      </w:r>
      <w:r w:rsidR="00FB11F1">
        <w:t>the</w:t>
      </w:r>
      <w:r w:rsidR="00FB11F1">
        <w:rPr>
          <w:spacing w:val="-3"/>
        </w:rPr>
        <w:t xml:space="preserve"> </w:t>
      </w:r>
      <w:r w:rsidR="00FB11F1">
        <w:t>extent</w:t>
      </w:r>
      <w:r w:rsidR="00FB11F1">
        <w:rPr>
          <w:spacing w:val="-3"/>
        </w:rPr>
        <w:t xml:space="preserve"> </w:t>
      </w:r>
      <w:r w:rsidR="00FB11F1">
        <w:t>of</w:t>
      </w:r>
      <w:r w:rsidR="00FB11F1">
        <w:rPr>
          <w:spacing w:val="-3"/>
        </w:rPr>
        <w:t xml:space="preserve"> </w:t>
      </w:r>
      <w:r w:rsidR="00FB11F1">
        <w:t>the</w:t>
      </w:r>
      <w:r w:rsidR="00FB11F1">
        <w:rPr>
          <w:spacing w:val="-3"/>
        </w:rPr>
        <w:t xml:space="preserve"> </w:t>
      </w:r>
      <w:r w:rsidR="00FB11F1">
        <w:t>pre-hedging</w:t>
      </w:r>
      <w:r w:rsidR="00FB11F1">
        <w:rPr>
          <w:spacing w:val="-3"/>
        </w:rPr>
        <w:t xml:space="preserve"> </w:t>
      </w:r>
      <w:r w:rsidR="00FB11F1">
        <w:t>it</w:t>
      </w:r>
      <w:r w:rsidR="00FB11F1">
        <w:rPr>
          <w:spacing w:val="-3"/>
        </w:rPr>
        <w:t xml:space="preserve"> </w:t>
      </w:r>
      <w:r w:rsidR="00FB11F1">
        <w:t>intended</w:t>
      </w:r>
      <w:r w:rsidR="00FB11F1">
        <w:rPr>
          <w:spacing w:val="-3"/>
        </w:rPr>
        <w:t xml:space="preserve"> </w:t>
      </w:r>
      <w:r w:rsidR="00FB11F1">
        <w:t>to engage in;</w:t>
      </w:r>
    </w:p>
    <w:p w14:paraId="1AB46F7B" w14:textId="2CF2A810" w:rsidR="00FB11F1" w:rsidRPr="00F57CE6" w:rsidRDefault="002F31C0" w:rsidP="002F31C0">
      <w:pPr>
        <w:pStyle w:val="Order3"/>
        <w:numPr>
          <w:ilvl w:val="0"/>
          <w:numId w:val="0"/>
        </w:numPr>
        <w:tabs>
          <w:tab w:val="left" w:pos="1440"/>
        </w:tabs>
        <w:ind w:left="2160" w:hanging="720"/>
      </w:pPr>
      <w:r w:rsidRPr="00F57CE6">
        <w:t>(ii)</w:t>
      </w:r>
      <w:r w:rsidRPr="00F57CE6">
        <w:tab/>
      </w:r>
      <w:r w:rsidR="00FB11F1">
        <w:t>disclose</w:t>
      </w:r>
      <w:r w:rsidR="00FB11F1">
        <w:rPr>
          <w:spacing w:val="-6"/>
        </w:rPr>
        <w:t xml:space="preserve"> </w:t>
      </w:r>
      <w:r w:rsidR="00FB11F1">
        <w:t>the</w:t>
      </w:r>
      <w:r w:rsidR="00FB11F1">
        <w:rPr>
          <w:spacing w:val="-7"/>
        </w:rPr>
        <w:t xml:space="preserve"> </w:t>
      </w:r>
      <w:r w:rsidR="00FB11F1">
        <w:t>Pre-Hedging</w:t>
      </w:r>
      <w:r w:rsidR="00FB11F1">
        <w:rPr>
          <w:spacing w:val="-6"/>
        </w:rPr>
        <w:t xml:space="preserve"> </w:t>
      </w:r>
      <w:r w:rsidR="00FB11F1">
        <w:t>Plan</w:t>
      </w:r>
      <w:r w:rsidR="00FB11F1">
        <w:rPr>
          <w:spacing w:val="-5"/>
        </w:rPr>
        <w:t xml:space="preserve"> </w:t>
      </w:r>
      <w:r w:rsidR="00FB11F1">
        <w:t>to</w:t>
      </w:r>
      <w:r w:rsidR="00FB11F1">
        <w:rPr>
          <w:spacing w:val="-6"/>
        </w:rPr>
        <w:t xml:space="preserve"> </w:t>
      </w:r>
      <w:r w:rsidR="00FB11F1">
        <w:t>the</w:t>
      </w:r>
      <w:r w:rsidR="00FB11F1">
        <w:rPr>
          <w:spacing w:val="-6"/>
        </w:rPr>
        <w:t xml:space="preserve"> </w:t>
      </w:r>
      <w:r w:rsidR="00FB11F1">
        <w:t>Consortium</w:t>
      </w:r>
      <w:r w:rsidR="00FB11F1">
        <w:rPr>
          <w:spacing w:val="-7"/>
        </w:rPr>
        <w:t xml:space="preserve"> </w:t>
      </w:r>
      <w:r w:rsidR="00FB11F1">
        <w:t>at</w:t>
      </w:r>
      <w:r w:rsidR="00FB11F1">
        <w:rPr>
          <w:spacing w:val="-5"/>
        </w:rPr>
        <w:t xml:space="preserve"> </w:t>
      </w:r>
      <w:r w:rsidR="00FB11F1">
        <w:t>all;</w:t>
      </w:r>
      <w:r w:rsidR="00FB11F1">
        <w:rPr>
          <w:spacing w:val="-6"/>
        </w:rPr>
        <w:t xml:space="preserve"> </w:t>
      </w:r>
      <w:r w:rsidR="00FB11F1">
        <w:rPr>
          <w:spacing w:val="-5"/>
        </w:rPr>
        <w:t>or</w:t>
      </w:r>
    </w:p>
    <w:p w14:paraId="172590F6" w14:textId="0AFD27F5" w:rsidR="00FB11F1" w:rsidRDefault="002F31C0" w:rsidP="002F31C0">
      <w:pPr>
        <w:pStyle w:val="Order3"/>
        <w:numPr>
          <w:ilvl w:val="0"/>
          <w:numId w:val="0"/>
        </w:numPr>
        <w:tabs>
          <w:tab w:val="left" w:pos="1440"/>
        </w:tabs>
        <w:ind w:left="2160" w:hanging="720"/>
      </w:pPr>
      <w:r>
        <w:t>(iii)</w:t>
      </w:r>
      <w:r>
        <w:tab/>
      </w:r>
      <w:r w:rsidR="00FB11F1">
        <w:t>obtain</w:t>
      </w:r>
      <w:r w:rsidR="00FB11F1">
        <w:rPr>
          <w:spacing w:val="-6"/>
        </w:rPr>
        <w:t xml:space="preserve"> </w:t>
      </w:r>
      <w:r w:rsidR="00FB11F1">
        <w:t>the</w:t>
      </w:r>
      <w:r w:rsidR="00FB11F1">
        <w:rPr>
          <w:spacing w:val="-6"/>
        </w:rPr>
        <w:t xml:space="preserve"> </w:t>
      </w:r>
      <w:r w:rsidR="00FB11F1">
        <w:t>consent</w:t>
      </w:r>
      <w:r w:rsidR="00FB11F1">
        <w:rPr>
          <w:spacing w:val="-6"/>
        </w:rPr>
        <w:t xml:space="preserve"> </w:t>
      </w:r>
      <w:r w:rsidR="00FB11F1">
        <w:t>of</w:t>
      </w:r>
      <w:r w:rsidR="00FB11F1">
        <w:rPr>
          <w:spacing w:val="-5"/>
        </w:rPr>
        <w:t xml:space="preserve"> </w:t>
      </w:r>
      <w:r w:rsidR="00FB11F1">
        <w:t>the</w:t>
      </w:r>
      <w:r w:rsidR="00FB11F1">
        <w:rPr>
          <w:spacing w:val="-6"/>
        </w:rPr>
        <w:t xml:space="preserve"> </w:t>
      </w:r>
      <w:r w:rsidR="00FB11F1">
        <w:t>Consortium</w:t>
      </w:r>
      <w:r w:rsidR="00FB11F1">
        <w:rPr>
          <w:spacing w:val="-7"/>
        </w:rPr>
        <w:t xml:space="preserve"> </w:t>
      </w:r>
      <w:r w:rsidR="00FB11F1">
        <w:t>to</w:t>
      </w:r>
      <w:r w:rsidR="00FB11F1">
        <w:rPr>
          <w:spacing w:val="-5"/>
        </w:rPr>
        <w:t xml:space="preserve"> </w:t>
      </w:r>
      <w:r w:rsidR="00FB11F1">
        <w:t>the</w:t>
      </w:r>
      <w:r w:rsidR="00FB11F1">
        <w:rPr>
          <w:spacing w:val="-6"/>
        </w:rPr>
        <w:t xml:space="preserve"> </w:t>
      </w:r>
      <w:r w:rsidR="00FB11F1">
        <w:t>Pre-Hedging</w:t>
      </w:r>
      <w:r w:rsidR="00FB11F1">
        <w:rPr>
          <w:spacing w:val="-6"/>
        </w:rPr>
        <w:t xml:space="preserve"> </w:t>
      </w:r>
      <w:r w:rsidR="00FB11F1">
        <w:rPr>
          <w:spacing w:val="-2"/>
        </w:rPr>
        <w:t>Plan.</w:t>
      </w:r>
    </w:p>
    <w:p w14:paraId="1736E797" w14:textId="2C63C805" w:rsidR="00FB11F1" w:rsidRDefault="002F31C0" w:rsidP="002F31C0">
      <w:pPr>
        <w:pStyle w:val="Order2"/>
        <w:numPr>
          <w:ilvl w:val="0"/>
          <w:numId w:val="0"/>
        </w:numPr>
        <w:tabs>
          <w:tab w:val="left" w:pos="1440"/>
        </w:tabs>
        <w:ind w:left="1440" w:hanging="720"/>
      </w:pPr>
      <w:r>
        <w:t>(f)</w:t>
      </w:r>
      <w:r>
        <w:tab/>
      </w:r>
      <w:r w:rsidR="00FB11F1">
        <w:t>Westpac’s</w:t>
      </w:r>
      <w:r w:rsidR="00FB11F1">
        <w:rPr>
          <w:spacing w:val="-4"/>
        </w:rPr>
        <w:t xml:space="preserve"> </w:t>
      </w:r>
      <w:r w:rsidR="00FB11F1">
        <w:t>failure</w:t>
      </w:r>
      <w:r w:rsidR="00FB11F1">
        <w:rPr>
          <w:spacing w:val="-4"/>
        </w:rPr>
        <w:t xml:space="preserve"> </w:t>
      </w:r>
      <w:r w:rsidR="00FB11F1">
        <w:t>to</w:t>
      </w:r>
      <w:r w:rsidR="00FB11F1">
        <w:rPr>
          <w:spacing w:val="-4"/>
        </w:rPr>
        <w:t xml:space="preserve"> </w:t>
      </w:r>
      <w:r w:rsidR="00FB11F1">
        <w:t>disclose</w:t>
      </w:r>
      <w:r w:rsidR="00FB11F1">
        <w:rPr>
          <w:spacing w:val="-4"/>
        </w:rPr>
        <w:t xml:space="preserve"> </w:t>
      </w:r>
      <w:r w:rsidR="00FB11F1">
        <w:t>the</w:t>
      </w:r>
      <w:r w:rsidR="00FB11F1">
        <w:rPr>
          <w:spacing w:val="-4"/>
        </w:rPr>
        <w:t xml:space="preserve"> </w:t>
      </w:r>
      <w:r w:rsidR="00FB11F1">
        <w:t>matters</w:t>
      </w:r>
      <w:r w:rsidR="00FB11F1">
        <w:rPr>
          <w:spacing w:val="-4"/>
        </w:rPr>
        <w:t xml:space="preserve"> </w:t>
      </w:r>
      <w:r w:rsidR="00FB11F1">
        <w:t>outlined</w:t>
      </w:r>
      <w:r w:rsidR="00FB11F1">
        <w:rPr>
          <w:spacing w:val="-4"/>
        </w:rPr>
        <w:t xml:space="preserve"> </w:t>
      </w:r>
      <w:r w:rsidR="00FB11F1">
        <w:t>in</w:t>
      </w:r>
      <w:r w:rsidR="00FB11F1">
        <w:rPr>
          <w:spacing w:val="-4"/>
        </w:rPr>
        <w:t xml:space="preserve"> </w:t>
      </w:r>
      <w:r w:rsidR="00FB11F1">
        <w:t>paragraph</w:t>
      </w:r>
      <w:r w:rsidR="00FB11F1">
        <w:rPr>
          <w:spacing w:val="-4"/>
        </w:rPr>
        <w:t xml:space="preserve"> </w:t>
      </w:r>
      <w:r w:rsidR="00FB11F1">
        <w:t>(1)(e)</w:t>
      </w:r>
      <w:r w:rsidR="00FB11F1">
        <w:rPr>
          <w:spacing w:val="-4"/>
        </w:rPr>
        <w:t xml:space="preserve"> </w:t>
      </w:r>
      <w:r w:rsidR="00FB11F1">
        <w:t>above meant that the Consortium was unable to make a considered and informed decision</w:t>
      </w:r>
      <w:r w:rsidR="00FB11F1">
        <w:rPr>
          <w:spacing w:val="-3"/>
        </w:rPr>
        <w:t xml:space="preserve"> </w:t>
      </w:r>
      <w:r w:rsidR="00FB11F1">
        <w:t>about</w:t>
      </w:r>
      <w:r w:rsidR="00FB11F1">
        <w:rPr>
          <w:spacing w:val="-3"/>
        </w:rPr>
        <w:t xml:space="preserve"> </w:t>
      </w:r>
      <w:r w:rsidR="00FB11F1">
        <w:t>whether</w:t>
      </w:r>
      <w:r w:rsidR="00FB11F1">
        <w:rPr>
          <w:spacing w:val="-3"/>
        </w:rPr>
        <w:t xml:space="preserve"> </w:t>
      </w:r>
      <w:r w:rsidR="00FB11F1">
        <w:t>to</w:t>
      </w:r>
      <w:r w:rsidR="00FB11F1">
        <w:rPr>
          <w:spacing w:val="-3"/>
        </w:rPr>
        <w:t xml:space="preserve"> </w:t>
      </w:r>
      <w:r w:rsidR="00FB11F1">
        <w:t>proceed</w:t>
      </w:r>
      <w:r w:rsidR="00FB11F1">
        <w:rPr>
          <w:spacing w:val="-3"/>
        </w:rPr>
        <w:t xml:space="preserve"> </w:t>
      </w:r>
      <w:r w:rsidR="00FB11F1">
        <w:t>to</w:t>
      </w:r>
      <w:r w:rsidR="00FB11F1">
        <w:rPr>
          <w:spacing w:val="-3"/>
        </w:rPr>
        <w:t xml:space="preserve"> </w:t>
      </w:r>
      <w:r w:rsidR="00FB11F1">
        <w:t>select</w:t>
      </w:r>
      <w:r w:rsidR="00FB11F1">
        <w:rPr>
          <w:spacing w:val="-3"/>
        </w:rPr>
        <w:t xml:space="preserve"> </w:t>
      </w:r>
      <w:r w:rsidR="00FB11F1">
        <w:t>Westpac</w:t>
      </w:r>
      <w:r w:rsidR="00FB11F1">
        <w:rPr>
          <w:spacing w:val="-3"/>
        </w:rPr>
        <w:t xml:space="preserve"> </w:t>
      </w:r>
      <w:r w:rsidR="00FB11F1">
        <w:t>as</w:t>
      </w:r>
      <w:r w:rsidR="00FB11F1">
        <w:rPr>
          <w:spacing w:val="-3"/>
        </w:rPr>
        <w:t xml:space="preserve"> </w:t>
      </w:r>
      <w:r w:rsidR="00FB11F1">
        <w:t>the</w:t>
      </w:r>
      <w:r w:rsidR="00FB11F1">
        <w:rPr>
          <w:spacing w:val="-4"/>
        </w:rPr>
        <w:t xml:space="preserve"> </w:t>
      </w:r>
      <w:r w:rsidR="00FB11F1">
        <w:t>execution</w:t>
      </w:r>
      <w:r w:rsidR="00FB11F1">
        <w:rPr>
          <w:spacing w:val="-3"/>
        </w:rPr>
        <w:t xml:space="preserve"> </w:t>
      </w:r>
      <w:r w:rsidR="00FB11F1">
        <w:t>bank</w:t>
      </w:r>
      <w:r w:rsidR="00FB11F1">
        <w:rPr>
          <w:spacing w:val="-3"/>
        </w:rPr>
        <w:t xml:space="preserve"> </w:t>
      </w:r>
      <w:r w:rsidR="00FB11F1">
        <w:t>for the Swap Deal on the terms offered by Westpac.</w:t>
      </w:r>
    </w:p>
    <w:p w14:paraId="305F4481" w14:textId="3FE76D95" w:rsidR="00FB11F1" w:rsidRDefault="002F31C0" w:rsidP="002F31C0">
      <w:pPr>
        <w:pStyle w:val="Order2"/>
        <w:numPr>
          <w:ilvl w:val="0"/>
          <w:numId w:val="0"/>
        </w:numPr>
        <w:tabs>
          <w:tab w:val="left" w:pos="1440"/>
        </w:tabs>
        <w:ind w:left="1440" w:hanging="720"/>
      </w:pPr>
      <w:r>
        <w:t>(g)</w:t>
      </w:r>
      <w:r>
        <w:tab/>
      </w:r>
      <w:r w:rsidR="00FB11F1">
        <w:t>Between 8:33am and 10:27am, Westpac engaged in pre-hedging trading in accordance</w:t>
      </w:r>
      <w:r w:rsidR="00FB11F1">
        <w:rPr>
          <w:spacing w:val="-4"/>
        </w:rPr>
        <w:t xml:space="preserve"> </w:t>
      </w:r>
      <w:r w:rsidR="00FB11F1">
        <w:t>with</w:t>
      </w:r>
      <w:r w:rsidR="00FB11F1">
        <w:rPr>
          <w:spacing w:val="-3"/>
        </w:rPr>
        <w:t xml:space="preserve"> </w:t>
      </w:r>
      <w:r w:rsidR="00FB11F1">
        <w:t>the</w:t>
      </w:r>
      <w:r w:rsidR="00FB11F1">
        <w:rPr>
          <w:spacing w:val="-3"/>
        </w:rPr>
        <w:t xml:space="preserve"> </w:t>
      </w:r>
      <w:r w:rsidR="00FB11F1">
        <w:t>Pre-Hedging</w:t>
      </w:r>
      <w:r w:rsidR="00FB11F1">
        <w:rPr>
          <w:spacing w:val="-3"/>
        </w:rPr>
        <w:t xml:space="preserve"> </w:t>
      </w:r>
      <w:r w:rsidR="00FB11F1">
        <w:t>Plan</w:t>
      </w:r>
      <w:r w:rsidR="00FB11F1">
        <w:rPr>
          <w:spacing w:val="-3"/>
        </w:rPr>
        <w:t xml:space="preserve"> </w:t>
      </w:r>
      <w:r w:rsidR="00FB11F1">
        <w:t>by</w:t>
      </w:r>
      <w:r w:rsidR="00FB11F1">
        <w:rPr>
          <w:spacing w:val="-3"/>
        </w:rPr>
        <w:t xml:space="preserve"> </w:t>
      </w:r>
      <w:r w:rsidR="00FB11F1">
        <w:t>trading</w:t>
      </w:r>
      <w:r w:rsidR="00FB11F1">
        <w:rPr>
          <w:spacing w:val="-3"/>
        </w:rPr>
        <w:t xml:space="preserve"> </w:t>
      </w:r>
      <w:r w:rsidR="00FB11F1">
        <w:t>a</w:t>
      </w:r>
      <w:r w:rsidR="00FB11F1">
        <w:rPr>
          <w:spacing w:val="-3"/>
        </w:rPr>
        <w:t xml:space="preserve"> </w:t>
      </w:r>
      <w:r w:rsidR="00FB11F1">
        <w:t>significantly</w:t>
      </w:r>
      <w:r w:rsidR="00FB11F1">
        <w:rPr>
          <w:spacing w:val="-3"/>
        </w:rPr>
        <w:t xml:space="preserve"> </w:t>
      </w:r>
      <w:r w:rsidR="00FB11F1">
        <w:t>large</w:t>
      </w:r>
      <w:r w:rsidR="00FB11F1">
        <w:rPr>
          <w:spacing w:val="-4"/>
        </w:rPr>
        <w:t xml:space="preserve"> </w:t>
      </w:r>
      <w:r w:rsidR="00FB11F1">
        <w:t>volume</w:t>
      </w:r>
      <w:r w:rsidR="00FB11F1">
        <w:rPr>
          <w:spacing w:val="-3"/>
        </w:rPr>
        <w:t xml:space="preserve"> </w:t>
      </w:r>
      <w:r w:rsidR="00FB11F1">
        <w:t>of interest rate derivatives in the futures and inter-bank swap markets in a compressed timeframe ahead of execution of the Swap Deal.</w:t>
      </w:r>
    </w:p>
    <w:p w14:paraId="51D3C8A0" w14:textId="4FDF2DA8" w:rsidR="00FB11F1" w:rsidRDefault="002F31C0" w:rsidP="002F31C0">
      <w:pPr>
        <w:pStyle w:val="Order2"/>
        <w:numPr>
          <w:ilvl w:val="0"/>
          <w:numId w:val="0"/>
        </w:numPr>
        <w:tabs>
          <w:tab w:val="left" w:pos="1440"/>
        </w:tabs>
        <w:ind w:left="1440" w:hanging="720"/>
      </w:pPr>
      <w:r>
        <w:lastRenderedPageBreak/>
        <w:t>(h)</w:t>
      </w:r>
      <w:r>
        <w:tab/>
      </w:r>
      <w:r w:rsidR="00FB11F1">
        <w:t>Once Westpac commenced its on-market pre-hedging trading, if the Consortium had alternatively sought to proceed to execute the Swap Deal with any bank other</w:t>
      </w:r>
      <w:r w:rsidR="00FB11F1">
        <w:rPr>
          <w:spacing w:val="-2"/>
        </w:rPr>
        <w:t xml:space="preserve"> </w:t>
      </w:r>
      <w:r w:rsidR="00FB11F1">
        <w:t>than</w:t>
      </w:r>
      <w:r w:rsidR="00FB11F1">
        <w:rPr>
          <w:spacing w:val="-2"/>
        </w:rPr>
        <w:t xml:space="preserve"> </w:t>
      </w:r>
      <w:r w:rsidR="00FB11F1">
        <w:t>Westpac,</w:t>
      </w:r>
      <w:r w:rsidR="00FB11F1">
        <w:rPr>
          <w:spacing w:val="-2"/>
        </w:rPr>
        <w:t xml:space="preserve"> </w:t>
      </w:r>
      <w:r w:rsidR="00FB11F1">
        <w:t>it</w:t>
      </w:r>
      <w:r w:rsidR="00FB11F1">
        <w:rPr>
          <w:spacing w:val="-3"/>
        </w:rPr>
        <w:t xml:space="preserve"> </w:t>
      </w:r>
      <w:r w:rsidR="00FB11F1">
        <w:t>would</w:t>
      </w:r>
      <w:r w:rsidR="00FB11F1">
        <w:rPr>
          <w:spacing w:val="-2"/>
        </w:rPr>
        <w:t xml:space="preserve"> </w:t>
      </w:r>
      <w:r w:rsidR="00FB11F1">
        <w:t>not</w:t>
      </w:r>
      <w:r w:rsidR="00FB11F1">
        <w:rPr>
          <w:spacing w:val="-2"/>
        </w:rPr>
        <w:t xml:space="preserve"> </w:t>
      </w:r>
      <w:r w:rsidR="00FB11F1">
        <w:t>have</w:t>
      </w:r>
      <w:r w:rsidR="00FB11F1">
        <w:rPr>
          <w:spacing w:val="-2"/>
        </w:rPr>
        <w:t xml:space="preserve"> </w:t>
      </w:r>
      <w:r w:rsidR="00FB11F1">
        <w:t>been</w:t>
      </w:r>
      <w:r w:rsidR="00FB11F1">
        <w:rPr>
          <w:spacing w:val="-2"/>
        </w:rPr>
        <w:t xml:space="preserve"> </w:t>
      </w:r>
      <w:r w:rsidR="00FB11F1">
        <w:t>able</w:t>
      </w:r>
      <w:r w:rsidR="00FB11F1">
        <w:rPr>
          <w:spacing w:val="-2"/>
        </w:rPr>
        <w:t xml:space="preserve"> </w:t>
      </w:r>
      <w:r w:rsidR="00FB11F1">
        <w:t>to</w:t>
      </w:r>
      <w:r w:rsidR="00FB11F1">
        <w:rPr>
          <w:spacing w:val="-2"/>
        </w:rPr>
        <w:t xml:space="preserve"> </w:t>
      </w:r>
      <w:r w:rsidR="00FB11F1">
        <w:t>do</w:t>
      </w:r>
      <w:r w:rsidR="00FB11F1">
        <w:rPr>
          <w:spacing w:val="-2"/>
        </w:rPr>
        <w:t xml:space="preserve"> </w:t>
      </w:r>
      <w:r w:rsidR="00FB11F1">
        <w:t>so</w:t>
      </w:r>
      <w:r w:rsidR="00FB11F1">
        <w:rPr>
          <w:spacing w:val="-3"/>
        </w:rPr>
        <w:t xml:space="preserve"> </w:t>
      </w:r>
      <w:r w:rsidR="00FB11F1">
        <w:t>without</w:t>
      </w:r>
      <w:r w:rsidR="00FB11F1">
        <w:rPr>
          <w:spacing w:val="-2"/>
        </w:rPr>
        <w:t xml:space="preserve"> </w:t>
      </w:r>
      <w:r w:rsidR="00FB11F1">
        <w:t>the</w:t>
      </w:r>
      <w:r w:rsidR="00FB11F1">
        <w:rPr>
          <w:spacing w:val="-2"/>
        </w:rPr>
        <w:t xml:space="preserve"> </w:t>
      </w:r>
      <w:r w:rsidR="00FB11F1">
        <w:t>market</w:t>
      </w:r>
      <w:r w:rsidR="00FB11F1">
        <w:rPr>
          <w:spacing w:val="-2"/>
        </w:rPr>
        <w:t xml:space="preserve"> </w:t>
      </w:r>
      <w:r w:rsidR="00FB11F1">
        <w:t>rate of the Swap Deal being potentially affected by Westpac’s trading and could not protect itself against the risk that Westpac’s trading would increase the price of the Swap Deal to the Consortium.</w:t>
      </w:r>
    </w:p>
    <w:p w14:paraId="44C49211" w14:textId="292D749B" w:rsidR="00FB11F1" w:rsidRDefault="002F31C0" w:rsidP="002F31C0">
      <w:pPr>
        <w:pStyle w:val="Order2"/>
        <w:numPr>
          <w:ilvl w:val="0"/>
          <w:numId w:val="0"/>
        </w:numPr>
        <w:tabs>
          <w:tab w:val="left" w:pos="1440"/>
        </w:tabs>
        <w:ind w:left="1440" w:hanging="720"/>
      </w:pPr>
      <w:r>
        <w:t>(i)</w:t>
      </w:r>
      <w:r>
        <w:tab/>
      </w:r>
      <w:r w:rsidR="00FB11F1">
        <w:t>Westpac</w:t>
      </w:r>
      <w:r w:rsidR="00FB11F1">
        <w:rPr>
          <w:spacing w:val="-2"/>
        </w:rPr>
        <w:t xml:space="preserve"> </w:t>
      </w:r>
      <w:r w:rsidR="00FB11F1">
        <w:t>was</w:t>
      </w:r>
      <w:r w:rsidR="00FB11F1">
        <w:rPr>
          <w:spacing w:val="-2"/>
        </w:rPr>
        <w:t xml:space="preserve"> </w:t>
      </w:r>
      <w:r w:rsidR="00FB11F1">
        <w:t>aware</w:t>
      </w:r>
      <w:r w:rsidR="00FB11F1">
        <w:rPr>
          <w:spacing w:val="-2"/>
        </w:rPr>
        <w:t xml:space="preserve"> </w:t>
      </w:r>
      <w:r w:rsidR="00FB11F1">
        <w:t>that</w:t>
      </w:r>
      <w:r w:rsidR="00FB11F1">
        <w:rPr>
          <w:spacing w:val="-2"/>
        </w:rPr>
        <w:t xml:space="preserve"> </w:t>
      </w:r>
      <w:r w:rsidR="00FB11F1">
        <w:t>the</w:t>
      </w:r>
      <w:r w:rsidR="00FB11F1">
        <w:rPr>
          <w:spacing w:val="-2"/>
        </w:rPr>
        <w:t xml:space="preserve"> </w:t>
      </w:r>
      <w:r w:rsidR="00FB11F1">
        <w:t>pre-hedging</w:t>
      </w:r>
      <w:r w:rsidR="00FB11F1">
        <w:rPr>
          <w:spacing w:val="-2"/>
        </w:rPr>
        <w:t xml:space="preserve"> </w:t>
      </w:r>
      <w:r w:rsidR="00FB11F1">
        <w:t>trading</w:t>
      </w:r>
      <w:r w:rsidR="00FB11F1">
        <w:rPr>
          <w:spacing w:val="-3"/>
        </w:rPr>
        <w:t xml:space="preserve"> </w:t>
      </w:r>
      <w:r w:rsidR="00FB11F1">
        <w:t>had</w:t>
      </w:r>
      <w:r w:rsidR="00FB11F1">
        <w:rPr>
          <w:spacing w:val="-2"/>
        </w:rPr>
        <w:t xml:space="preserve"> </w:t>
      </w:r>
      <w:r w:rsidR="00FB11F1">
        <w:t>the</w:t>
      </w:r>
      <w:r w:rsidR="00FB11F1">
        <w:rPr>
          <w:spacing w:val="-2"/>
        </w:rPr>
        <w:t xml:space="preserve"> </w:t>
      </w:r>
      <w:r w:rsidR="00FB11F1">
        <w:t>potential</w:t>
      </w:r>
      <w:r w:rsidR="00FB11F1">
        <w:rPr>
          <w:spacing w:val="-2"/>
        </w:rPr>
        <w:t xml:space="preserve"> </w:t>
      </w:r>
      <w:r w:rsidR="00FB11F1">
        <w:t>to</w:t>
      </w:r>
      <w:r w:rsidR="00FB11F1">
        <w:rPr>
          <w:spacing w:val="-2"/>
        </w:rPr>
        <w:t xml:space="preserve"> </w:t>
      </w:r>
      <w:r w:rsidR="00FB11F1">
        <w:t>increase</w:t>
      </w:r>
      <w:r w:rsidR="00FB11F1">
        <w:rPr>
          <w:spacing w:val="-2"/>
        </w:rPr>
        <w:t xml:space="preserve"> </w:t>
      </w:r>
      <w:r w:rsidR="00FB11F1">
        <w:t>the prices of the products it traded and thereby the price of the Swap Deal to the Consortium,</w:t>
      </w:r>
      <w:r w:rsidR="00FB11F1">
        <w:rPr>
          <w:spacing w:val="-3"/>
        </w:rPr>
        <w:t xml:space="preserve"> </w:t>
      </w:r>
      <w:r w:rsidR="00FB11F1">
        <w:t>where</w:t>
      </w:r>
      <w:r w:rsidR="00FB11F1">
        <w:rPr>
          <w:spacing w:val="-3"/>
        </w:rPr>
        <w:t xml:space="preserve"> </w:t>
      </w:r>
      <w:r w:rsidR="00FB11F1">
        <w:t>every</w:t>
      </w:r>
      <w:r w:rsidR="00FB11F1">
        <w:rPr>
          <w:spacing w:val="-3"/>
        </w:rPr>
        <w:t xml:space="preserve"> </w:t>
      </w:r>
      <w:r w:rsidR="00FB11F1">
        <w:t>basis</w:t>
      </w:r>
      <w:r w:rsidR="00FB11F1">
        <w:rPr>
          <w:spacing w:val="-4"/>
        </w:rPr>
        <w:t xml:space="preserve"> </w:t>
      </w:r>
      <w:r w:rsidR="00FB11F1">
        <w:t>point</w:t>
      </w:r>
      <w:r w:rsidR="00FB11F1">
        <w:rPr>
          <w:spacing w:val="-4"/>
        </w:rPr>
        <w:t xml:space="preserve"> </w:t>
      </w:r>
      <w:r w:rsidR="00FB11F1">
        <w:t>increase</w:t>
      </w:r>
      <w:r w:rsidR="00FB11F1">
        <w:rPr>
          <w:spacing w:val="-3"/>
        </w:rPr>
        <w:t xml:space="preserve"> </w:t>
      </w:r>
      <w:r w:rsidR="00FB11F1">
        <w:t>to</w:t>
      </w:r>
      <w:r w:rsidR="00FB11F1">
        <w:rPr>
          <w:spacing w:val="-4"/>
        </w:rPr>
        <w:t xml:space="preserve"> </w:t>
      </w:r>
      <w:r w:rsidR="00FB11F1">
        <w:t>that</w:t>
      </w:r>
      <w:r w:rsidR="00FB11F1">
        <w:rPr>
          <w:spacing w:val="-3"/>
        </w:rPr>
        <w:t xml:space="preserve"> </w:t>
      </w:r>
      <w:r w:rsidR="00FB11F1">
        <w:t>price</w:t>
      </w:r>
      <w:r w:rsidR="00FB11F1">
        <w:rPr>
          <w:spacing w:val="-3"/>
        </w:rPr>
        <w:t xml:space="preserve"> </w:t>
      </w:r>
      <w:r w:rsidR="00FB11F1">
        <w:t>would</w:t>
      </w:r>
      <w:r w:rsidR="00FB11F1">
        <w:rPr>
          <w:spacing w:val="-3"/>
        </w:rPr>
        <w:t xml:space="preserve"> </w:t>
      </w:r>
      <w:r w:rsidR="00FB11F1">
        <w:t>involve</w:t>
      </w:r>
      <w:r w:rsidR="00FB11F1">
        <w:rPr>
          <w:spacing w:val="-4"/>
        </w:rPr>
        <w:t xml:space="preserve"> </w:t>
      </w:r>
      <w:r w:rsidR="00FB11F1">
        <w:t>a</w:t>
      </w:r>
      <w:r w:rsidR="00FB11F1">
        <w:rPr>
          <w:spacing w:val="-3"/>
        </w:rPr>
        <w:t xml:space="preserve"> </w:t>
      </w:r>
      <w:r w:rsidR="00FB11F1">
        <w:t>cost</w:t>
      </w:r>
      <w:r w:rsidR="00FB11F1">
        <w:rPr>
          <w:spacing w:val="-3"/>
        </w:rPr>
        <w:t xml:space="preserve"> </w:t>
      </w:r>
      <w:r w:rsidR="00FB11F1">
        <w:t>to the Consortium of about $4.7 million.</w:t>
      </w:r>
    </w:p>
    <w:p w14:paraId="44247E40" w14:textId="7AFF24A3" w:rsidR="00FB11F1" w:rsidRPr="00C6371D" w:rsidRDefault="002F31C0" w:rsidP="002F31C0">
      <w:pPr>
        <w:pStyle w:val="Order2"/>
        <w:numPr>
          <w:ilvl w:val="0"/>
          <w:numId w:val="0"/>
        </w:numPr>
        <w:tabs>
          <w:tab w:val="left" w:pos="1440"/>
        </w:tabs>
        <w:ind w:left="1440" w:hanging="720"/>
        <w:rPr>
          <w:szCs w:val="24"/>
        </w:rPr>
      </w:pPr>
      <w:r w:rsidRPr="00C6371D">
        <w:rPr>
          <w:szCs w:val="24"/>
        </w:rPr>
        <w:t>(j)</w:t>
      </w:r>
      <w:r w:rsidRPr="00C6371D">
        <w:rPr>
          <w:szCs w:val="24"/>
        </w:rPr>
        <w:tab/>
      </w:r>
      <w:r w:rsidR="00FB11F1" w:rsidRPr="00C6371D">
        <w:rPr>
          <w:szCs w:val="24"/>
        </w:rPr>
        <w:t>In</w:t>
      </w:r>
      <w:r w:rsidR="00FB11F1" w:rsidRPr="00C6371D">
        <w:rPr>
          <w:spacing w:val="-3"/>
          <w:szCs w:val="24"/>
        </w:rPr>
        <w:t xml:space="preserve"> </w:t>
      </w:r>
      <w:r w:rsidR="00FB11F1" w:rsidRPr="00C6371D">
        <w:rPr>
          <w:szCs w:val="24"/>
        </w:rPr>
        <w:t>the</w:t>
      </w:r>
      <w:r w:rsidR="00FB11F1" w:rsidRPr="00C6371D">
        <w:rPr>
          <w:spacing w:val="-3"/>
          <w:szCs w:val="24"/>
        </w:rPr>
        <w:t xml:space="preserve"> </w:t>
      </w:r>
      <w:r w:rsidR="00FB11F1" w:rsidRPr="00C6371D">
        <w:rPr>
          <w:szCs w:val="24"/>
        </w:rPr>
        <w:t>context</w:t>
      </w:r>
      <w:r w:rsidR="00FB11F1" w:rsidRPr="00C6371D">
        <w:rPr>
          <w:spacing w:val="-3"/>
          <w:szCs w:val="24"/>
        </w:rPr>
        <w:t xml:space="preserve"> </w:t>
      </w:r>
      <w:r w:rsidR="00FB11F1" w:rsidRPr="00C6371D">
        <w:rPr>
          <w:szCs w:val="24"/>
        </w:rPr>
        <w:t>of</w:t>
      </w:r>
      <w:r w:rsidR="00FB11F1" w:rsidRPr="00C6371D">
        <w:rPr>
          <w:spacing w:val="-3"/>
          <w:szCs w:val="24"/>
        </w:rPr>
        <w:t xml:space="preserve"> </w:t>
      </w:r>
      <w:r w:rsidR="00FB11F1" w:rsidRPr="00C6371D">
        <w:rPr>
          <w:szCs w:val="24"/>
        </w:rPr>
        <w:t>paragraphs</w:t>
      </w:r>
      <w:r w:rsidR="00FB11F1" w:rsidRPr="00C6371D">
        <w:rPr>
          <w:spacing w:val="-3"/>
          <w:szCs w:val="24"/>
        </w:rPr>
        <w:t xml:space="preserve"> </w:t>
      </w:r>
      <w:r w:rsidR="00FB11F1" w:rsidRPr="00C6371D">
        <w:rPr>
          <w:szCs w:val="24"/>
        </w:rPr>
        <w:t>(1)(a)</w:t>
      </w:r>
      <w:r w:rsidR="00FB11F1" w:rsidRPr="00C6371D">
        <w:rPr>
          <w:spacing w:val="-3"/>
          <w:szCs w:val="24"/>
        </w:rPr>
        <w:t xml:space="preserve"> </w:t>
      </w:r>
      <w:r w:rsidR="00FB11F1" w:rsidRPr="00C6371D">
        <w:rPr>
          <w:szCs w:val="24"/>
        </w:rPr>
        <w:t>to</w:t>
      </w:r>
      <w:r w:rsidR="00FB11F1" w:rsidRPr="00C6371D">
        <w:rPr>
          <w:spacing w:val="-3"/>
          <w:szCs w:val="24"/>
        </w:rPr>
        <w:t xml:space="preserve"> </w:t>
      </w:r>
      <w:r w:rsidR="00FB11F1" w:rsidRPr="00C6371D">
        <w:rPr>
          <w:szCs w:val="24"/>
        </w:rPr>
        <w:t>(i)</w:t>
      </w:r>
      <w:r w:rsidR="00FB11F1" w:rsidRPr="00C6371D">
        <w:rPr>
          <w:spacing w:val="-3"/>
          <w:szCs w:val="24"/>
        </w:rPr>
        <w:t xml:space="preserve"> </w:t>
      </w:r>
      <w:r w:rsidR="00FB11F1" w:rsidRPr="00C6371D">
        <w:rPr>
          <w:szCs w:val="24"/>
        </w:rPr>
        <w:t>above,</w:t>
      </w:r>
      <w:r w:rsidR="00FB11F1" w:rsidRPr="00C6371D">
        <w:rPr>
          <w:spacing w:val="-4"/>
          <w:szCs w:val="24"/>
        </w:rPr>
        <w:t xml:space="preserve"> </w:t>
      </w:r>
      <w:r w:rsidR="00FB11F1" w:rsidRPr="00C6371D">
        <w:rPr>
          <w:szCs w:val="24"/>
        </w:rPr>
        <w:t>Westpac’s</w:t>
      </w:r>
      <w:r w:rsidR="00FB11F1" w:rsidRPr="00C6371D">
        <w:rPr>
          <w:spacing w:val="-3"/>
          <w:szCs w:val="24"/>
        </w:rPr>
        <w:t xml:space="preserve"> </w:t>
      </w:r>
      <w:r w:rsidR="00FB11F1" w:rsidRPr="00C6371D">
        <w:rPr>
          <w:szCs w:val="24"/>
        </w:rPr>
        <w:t>execution</w:t>
      </w:r>
      <w:r w:rsidR="00FB11F1" w:rsidRPr="00C6371D">
        <w:rPr>
          <w:spacing w:val="-3"/>
          <w:szCs w:val="24"/>
        </w:rPr>
        <w:t xml:space="preserve"> </w:t>
      </w:r>
      <w:r w:rsidR="00FB11F1" w:rsidRPr="00C6371D">
        <w:rPr>
          <w:szCs w:val="24"/>
        </w:rPr>
        <w:t>of</w:t>
      </w:r>
      <w:r w:rsidR="00FB11F1" w:rsidRPr="00C6371D">
        <w:rPr>
          <w:spacing w:val="-3"/>
          <w:szCs w:val="24"/>
        </w:rPr>
        <w:t xml:space="preserve"> </w:t>
      </w:r>
      <w:r w:rsidR="00FB11F1" w:rsidRPr="00C6371D">
        <w:rPr>
          <w:szCs w:val="24"/>
        </w:rPr>
        <w:t>the</w:t>
      </w:r>
      <w:r w:rsidR="00FB11F1" w:rsidRPr="00C6371D">
        <w:rPr>
          <w:spacing w:val="-3"/>
          <w:szCs w:val="24"/>
        </w:rPr>
        <w:t xml:space="preserve"> </w:t>
      </w:r>
      <w:r w:rsidR="00FB11F1" w:rsidRPr="00C6371D">
        <w:rPr>
          <w:szCs w:val="24"/>
        </w:rPr>
        <w:t>Swap Deal was in all the circumstances against commercial conscience.</w:t>
      </w:r>
    </w:p>
    <w:p w14:paraId="470C428E" w14:textId="77777777" w:rsidR="00FB11F1" w:rsidRPr="00C6371D" w:rsidRDefault="00FB11F1" w:rsidP="00FB11F1">
      <w:pPr>
        <w:spacing w:before="60" w:after="60"/>
        <w:rPr>
          <w:b/>
          <w:bCs/>
          <w:i/>
          <w:iCs/>
          <w:szCs w:val="24"/>
        </w:rPr>
      </w:pPr>
      <w:r w:rsidRPr="00C6371D">
        <w:rPr>
          <w:b/>
          <w:bCs/>
          <w:i/>
          <w:iCs/>
          <w:szCs w:val="24"/>
        </w:rPr>
        <w:t>Financial Service Licensee Obligations</w:t>
      </w:r>
    </w:p>
    <w:p w14:paraId="3C620B3E" w14:textId="2E793551" w:rsidR="00FB11F1" w:rsidRDefault="002F31C0" w:rsidP="002F31C0">
      <w:pPr>
        <w:pStyle w:val="Lv1Order"/>
        <w:tabs>
          <w:tab w:val="left" w:pos="720"/>
        </w:tabs>
        <w:ind w:left="720"/>
      </w:pPr>
      <w:r>
        <w:t>2.</w:t>
      </w:r>
      <w:r>
        <w:tab/>
      </w:r>
      <w:r w:rsidR="00FB11F1" w:rsidRPr="00C6371D">
        <w:t xml:space="preserve">Westpac contravened </w:t>
      </w:r>
      <w:r w:rsidR="00FB11F1" w:rsidRPr="00B65CD0">
        <w:t>s 912A(1)(a)</w:t>
      </w:r>
      <w:r w:rsidR="00FB11F1" w:rsidRPr="00C6371D">
        <w:t xml:space="preserve"> of the </w:t>
      </w:r>
      <w:r w:rsidR="00FB11F1" w:rsidRPr="00B65CD0">
        <w:rPr>
          <w:i/>
        </w:rPr>
        <w:t xml:space="preserve">Corporations Act 2001 </w:t>
      </w:r>
      <w:r w:rsidR="00FB11F1" w:rsidRPr="00B65CD0">
        <w:t>(Cth)</w:t>
      </w:r>
      <w:r w:rsidR="00FB11F1" w:rsidRPr="00C6371D">
        <w:t xml:space="preserve"> (</w:t>
      </w:r>
      <w:r w:rsidR="00FB11F1" w:rsidRPr="00C6371D">
        <w:rPr>
          <w:b/>
        </w:rPr>
        <w:t>Corporations</w:t>
      </w:r>
      <w:r w:rsidR="00FB11F1" w:rsidRPr="00C6371D">
        <w:rPr>
          <w:b/>
          <w:spacing w:val="-3"/>
        </w:rPr>
        <w:t xml:space="preserve"> </w:t>
      </w:r>
      <w:r w:rsidR="00FB11F1" w:rsidRPr="00C6371D">
        <w:rPr>
          <w:b/>
        </w:rPr>
        <w:t>Act</w:t>
      </w:r>
      <w:r w:rsidR="00FB11F1" w:rsidRPr="00C6371D">
        <w:t>)</w:t>
      </w:r>
      <w:r w:rsidR="00FB11F1" w:rsidRPr="00C6371D">
        <w:rPr>
          <w:spacing w:val="-3"/>
        </w:rPr>
        <w:t xml:space="preserve"> </w:t>
      </w:r>
      <w:r w:rsidR="00FB11F1" w:rsidRPr="00C6371D">
        <w:t>by</w:t>
      </w:r>
      <w:r w:rsidR="00FB11F1" w:rsidRPr="00C6371D">
        <w:rPr>
          <w:spacing w:val="-3"/>
        </w:rPr>
        <w:t xml:space="preserve"> </w:t>
      </w:r>
      <w:r w:rsidR="00FB11F1" w:rsidRPr="00C6371D">
        <w:t>not</w:t>
      </w:r>
      <w:r w:rsidR="00FB11F1" w:rsidRPr="00C6371D">
        <w:rPr>
          <w:spacing w:val="-3"/>
        </w:rPr>
        <w:t xml:space="preserve"> </w:t>
      </w:r>
      <w:r w:rsidR="00FB11F1" w:rsidRPr="00C6371D">
        <w:t>doing</w:t>
      </w:r>
      <w:r w:rsidR="00FB11F1" w:rsidRPr="00C6371D">
        <w:rPr>
          <w:spacing w:val="-3"/>
        </w:rPr>
        <w:t xml:space="preserve"> </w:t>
      </w:r>
      <w:r w:rsidR="00FB11F1" w:rsidRPr="00C6371D">
        <w:t>all</w:t>
      </w:r>
      <w:r w:rsidR="00FB11F1" w:rsidRPr="00C6371D">
        <w:rPr>
          <w:spacing w:val="-3"/>
        </w:rPr>
        <w:t xml:space="preserve"> </w:t>
      </w:r>
      <w:r w:rsidR="00FB11F1" w:rsidRPr="00C6371D">
        <w:t>things</w:t>
      </w:r>
      <w:r w:rsidR="00FB11F1" w:rsidRPr="00C6371D">
        <w:rPr>
          <w:spacing w:val="-3"/>
        </w:rPr>
        <w:t xml:space="preserve"> </w:t>
      </w:r>
      <w:r w:rsidR="00FB11F1" w:rsidRPr="00C6371D">
        <w:t>necessary</w:t>
      </w:r>
      <w:r w:rsidR="00FB11F1" w:rsidRPr="00C6371D">
        <w:rPr>
          <w:spacing w:val="-3"/>
        </w:rPr>
        <w:t xml:space="preserve"> </w:t>
      </w:r>
      <w:r w:rsidR="00FB11F1" w:rsidRPr="00C6371D">
        <w:t>to</w:t>
      </w:r>
      <w:r w:rsidR="00FB11F1" w:rsidRPr="00C6371D">
        <w:rPr>
          <w:spacing w:val="-3"/>
        </w:rPr>
        <w:t xml:space="preserve"> </w:t>
      </w:r>
      <w:r w:rsidR="00FB11F1" w:rsidRPr="00C6371D">
        <w:t>ensure</w:t>
      </w:r>
      <w:r w:rsidR="00FB11F1" w:rsidRPr="00C6371D">
        <w:rPr>
          <w:spacing w:val="-3"/>
        </w:rPr>
        <w:t xml:space="preserve"> </w:t>
      </w:r>
      <w:r w:rsidR="00FB11F1" w:rsidRPr="00C6371D">
        <w:t>that</w:t>
      </w:r>
      <w:r w:rsidR="00FB11F1" w:rsidRPr="00C6371D">
        <w:rPr>
          <w:spacing w:val="-3"/>
        </w:rPr>
        <w:t xml:space="preserve"> </w:t>
      </w:r>
      <w:r w:rsidR="00FB11F1" w:rsidRPr="00C6371D">
        <w:t>the</w:t>
      </w:r>
      <w:r w:rsidR="00FB11F1" w:rsidRPr="00C6371D">
        <w:rPr>
          <w:spacing w:val="-3"/>
        </w:rPr>
        <w:t xml:space="preserve"> </w:t>
      </w:r>
      <w:r w:rsidR="00FB11F1" w:rsidRPr="00C6371D">
        <w:t>Swap</w:t>
      </w:r>
      <w:r w:rsidR="00FB11F1" w:rsidRPr="00C6371D">
        <w:rPr>
          <w:spacing w:val="-3"/>
        </w:rPr>
        <w:t xml:space="preserve"> </w:t>
      </w:r>
      <w:r w:rsidR="00FB11F1" w:rsidRPr="00C6371D">
        <w:t>Deal</w:t>
      </w:r>
      <w:r w:rsidR="00FB11F1" w:rsidRPr="00C6371D">
        <w:rPr>
          <w:spacing w:val="-3"/>
        </w:rPr>
        <w:t xml:space="preserve"> </w:t>
      </w:r>
      <w:r w:rsidR="00FB11F1" w:rsidRPr="00C6371D">
        <w:t>was provided to and executed with the Consortium efficiently, honestly and fairly, in that:</w:t>
      </w:r>
    </w:p>
    <w:p w14:paraId="18561235" w14:textId="718FA350" w:rsidR="00FB11F1" w:rsidRPr="00033A4E" w:rsidRDefault="002F31C0" w:rsidP="002F31C0">
      <w:pPr>
        <w:pStyle w:val="Order2"/>
        <w:numPr>
          <w:ilvl w:val="0"/>
          <w:numId w:val="0"/>
        </w:numPr>
        <w:tabs>
          <w:tab w:val="left" w:pos="1440"/>
        </w:tabs>
        <w:ind w:left="1440" w:hanging="720"/>
      </w:pPr>
      <w:r w:rsidRPr="00033A4E">
        <w:t>(a)</w:t>
      </w:r>
      <w:r w:rsidRPr="00033A4E">
        <w:tab/>
      </w:r>
      <w:r w:rsidR="00FB11F1">
        <w:t>Westpac</w:t>
      </w:r>
      <w:r w:rsidR="00FB11F1">
        <w:rPr>
          <w:spacing w:val="-7"/>
        </w:rPr>
        <w:t xml:space="preserve"> </w:t>
      </w:r>
      <w:r w:rsidR="00FB11F1">
        <w:t>engaged</w:t>
      </w:r>
      <w:r w:rsidR="00FB11F1">
        <w:rPr>
          <w:spacing w:val="-6"/>
        </w:rPr>
        <w:t xml:space="preserve"> </w:t>
      </w:r>
      <w:r w:rsidR="00FB11F1">
        <w:t>in</w:t>
      </w:r>
      <w:r w:rsidR="00FB11F1">
        <w:rPr>
          <w:spacing w:val="-6"/>
        </w:rPr>
        <w:t xml:space="preserve"> </w:t>
      </w:r>
      <w:r w:rsidR="00FB11F1">
        <w:t>the</w:t>
      </w:r>
      <w:r w:rsidR="00FB11F1">
        <w:rPr>
          <w:spacing w:val="-7"/>
        </w:rPr>
        <w:t xml:space="preserve"> </w:t>
      </w:r>
      <w:r w:rsidR="00FB11F1">
        <w:t>conduct</w:t>
      </w:r>
      <w:r w:rsidR="00FB11F1">
        <w:rPr>
          <w:spacing w:val="-6"/>
        </w:rPr>
        <w:t xml:space="preserve"> </w:t>
      </w:r>
      <w:r w:rsidR="00FB11F1">
        <w:t>specified</w:t>
      </w:r>
      <w:r w:rsidR="00FB11F1">
        <w:rPr>
          <w:spacing w:val="-6"/>
        </w:rPr>
        <w:t xml:space="preserve"> </w:t>
      </w:r>
      <w:r w:rsidR="00FB11F1">
        <w:t>in</w:t>
      </w:r>
      <w:r w:rsidR="00FB11F1">
        <w:rPr>
          <w:spacing w:val="-7"/>
        </w:rPr>
        <w:t xml:space="preserve"> </w:t>
      </w:r>
      <w:r w:rsidR="00FB11F1">
        <w:t>paragraph</w:t>
      </w:r>
      <w:r w:rsidR="00FB11F1">
        <w:rPr>
          <w:spacing w:val="-6"/>
        </w:rPr>
        <w:t xml:space="preserve"> </w:t>
      </w:r>
      <w:r w:rsidR="00FB11F1">
        <w:t>1</w:t>
      </w:r>
      <w:r w:rsidR="00FB11F1">
        <w:rPr>
          <w:spacing w:val="-6"/>
        </w:rPr>
        <w:t xml:space="preserve"> </w:t>
      </w:r>
      <w:r w:rsidR="00FB11F1">
        <w:rPr>
          <w:spacing w:val="-2"/>
        </w:rPr>
        <w:t>above;</w:t>
      </w:r>
    </w:p>
    <w:p w14:paraId="39053613" w14:textId="3A79E695" w:rsidR="00FB11F1" w:rsidRPr="00033A4E" w:rsidRDefault="002F31C0" w:rsidP="002F31C0">
      <w:pPr>
        <w:pStyle w:val="Order2"/>
        <w:numPr>
          <w:ilvl w:val="0"/>
          <w:numId w:val="0"/>
        </w:numPr>
        <w:tabs>
          <w:tab w:val="left" w:pos="1440"/>
        </w:tabs>
        <w:ind w:left="1440" w:hanging="720"/>
      </w:pPr>
      <w:r w:rsidRPr="00033A4E">
        <w:t>(b)</w:t>
      </w:r>
      <w:r w:rsidRPr="00033A4E">
        <w:tab/>
      </w:r>
      <w:r w:rsidR="00FB11F1">
        <w:t>Westpac</w:t>
      </w:r>
      <w:r w:rsidR="00FB11F1">
        <w:rPr>
          <w:spacing w:val="-7"/>
        </w:rPr>
        <w:t xml:space="preserve"> </w:t>
      </w:r>
      <w:r w:rsidR="00FB11F1">
        <w:t>had</w:t>
      </w:r>
      <w:r w:rsidR="00FB11F1">
        <w:rPr>
          <w:spacing w:val="-6"/>
        </w:rPr>
        <w:t xml:space="preserve"> </w:t>
      </w:r>
      <w:r w:rsidR="00FB11F1">
        <w:t>no</w:t>
      </w:r>
      <w:r w:rsidR="00FB11F1">
        <w:rPr>
          <w:spacing w:val="-6"/>
        </w:rPr>
        <w:t xml:space="preserve"> </w:t>
      </w:r>
      <w:r w:rsidR="00FB11F1">
        <w:t>policy</w:t>
      </w:r>
      <w:r w:rsidR="00FB11F1">
        <w:rPr>
          <w:spacing w:val="-6"/>
        </w:rPr>
        <w:t xml:space="preserve"> </w:t>
      </w:r>
      <w:r w:rsidR="00FB11F1">
        <w:t>specifically</w:t>
      </w:r>
      <w:r w:rsidR="00FB11F1">
        <w:rPr>
          <w:spacing w:val="-7"/>
        </w:rPr>
        <w:t xml:space="preserve"> </w:t>
      </w:r>
      <w:r w:rsidR="00FB11F1">
        <w:t>on</w:t>
      </w:r>
      <w:r w:rsidR="00FB11F1">
        <w:rPr>
          <w:spacing w:val="-6"/>
        </w:rPr>
        <w:t xml:space="preserve"> </w:t>
      </w:r>
      <w:r w:rsidR="00FB11F1">
        <w:t>pre-hedging</w:t>
      </w:r>
      <w:r w:rsidR="00FB11F1">
        <w:rPr>
          <w:spacing w:val="-6"/>
        </w:rPr>
        <w:t xml:space="preserve"> </w:t>
      </w:r>
      <w:r w:rsidR="00FB11F1">
        <w:t>of</w:t>
      </w:r>
      <w:r w:rsidR="00FB11F1">
        <w:rPr>
          <w:spacing w:val="-6"/>
        </w:rPr>
        <w:t xml:space="preserve"> </w:t>
      </w:r>
      <w:r w:rsidR="00FB11F1">
        <w:rPr>
          <w:spacing w:val="-2"/>
        </w:rPr>
        <w:t>transactions;</w:t>
      </w:r>
    </w:p>
    <w:p w14:paraId="17F840EF" w14:textId="4C502A77" w:rsidR="00FB11F1" w:rsidRDefault="002F31C0" w:rsidP="002F31C0">
      <w:pPr>
        <w:pStyle w:val="Order2"/>
        <w:numPr>
          <w:ilvl w:val="0"/>
          <w:numId w:val="0"/>
        </w:numPr>
        <w:tabs>
          <w:tab w:val="left" w:pos="1440"/>
        </w:tabs>
        <w:ind w:left="1440" w:hanging="720"/>
      </w:pPr>
      <w:r>
        <w:t>(c)</w:t>
      </w:r>
      <w:r>
        <w:tab/>
      </w:r>
      <w:r w:rsidR="00FB11F1">
        <w:t>Westpac had inadequate training, practices or procedures as to disclosure to and,</w:t>
      </w:r>
      <w:r w:rsidR="00FB11F1">
        <w:rPr>
          <w:spacing w:val="-4"/>
        </w:rPr>
        <w:t xml:space="preserve"> </w:t>
      </w:r>
      <w:r w:rsidR="00FB11F1">
        <w:t>where</w:t>
      </w:r>
      <w:r w:rsidR="00FB11F1">
        <w:rPr>
          <w:spacing w:val="-4"/>
        </w:rPr>
        <w:t xml:space="preserve"> </w:t>
      </w:r>
      <w:r w:rsidR="00FB11F1">
        <w:t>appropriate,</w:t>
      </w:r>
      <w:r w:rsidR="00FB11F1">
        <w:rPr>
          <w:spacing w:val="-4"/>
        </w:rPr>
        <w:t xml:space="preserve"> </w:t>
      </w:r>
      <w:r w:rsidR="00FB11F1">
        <w:t>obtaining</w:t>
      </w:r>
      <w:r w:rsidR="00FB11F1">
        <w:rPr>
          <w:spacing w:val="-4"/>
        </w:rPr>
        <w:t xml:space="preserve"> </w:t>
      </w:r>
      <w:r w:rsidR="00FB11F1">
        <w:t>consent</w:t>
      </w:r>
      <w:r w:rsidR="00FB11F1">
        <w:rPr>
          <w:spacing w:val="-4"/>
        </w:rPr>
        <w:t xml:space="preserve"> </w:t>
      </w:r>
      <w:r w:rsidR="00FB11F1">
        <w:t>from,</w:t>
      </w:r>
      <w:r w:rsidR="00FB11F1">
        <w:rPr>
          <w:spacing w:val="-4"/>
        </w:rPr>
        <w:t xml:space="preserve"> </w:t>
      </w:r>
      <w:r w:rsidR="00FB11F1">
        <w:t>counterparties</w:t>
      </w:r>
      <w:r w:rsidR="00FB11F1">
        <w:rPr>
          <w:spacing w:val="-4"/>
        </w:rPr>
        <w:t xml:space="preserve"> </w:t>
      </w:r>
      <w:r w:rsidR="00FB11F1">
        <w:t>in</w:t>
      </w:r>
      <w:r w:rsidR="00FB11F1">
        <w:rPr>
          <w:spacing w:val="-4"/>
        </w:rPr>
        <w:t xml:space="preserve"> </w:t>
      </w:r>
      <w:r w:rsidR="00FB11F1">
        <w:t>relation</w:t>
      </w:r>
      <w:r w:rsidR="00FB11F1">
        <w:rPr>
          <w:spacing w:val="-4"/>
        </w:rPr>
        <w:t xml:space="preserve"> </w:t>
      </w:r>
      <w:r w:rsidR="00FB11F1">
        <w:t>to</w:t>
      </w:r>
      <w:r w:rsidR="00FB11F1">
        <w:rPr>
          <w:spacing w:val="-4"/>
        </w:rPr>
        <w:t xml:space="preserve"> </w:t>
      </w:r>
      <w:r w:rsidR="00FB11F1">
        <w:t>pre- hedging of transactions;</w:t>
      </w:r>
    </w:p>
    <w:p w14:paraId="29DFD5FC" w14:textId="763E3A51" w:rsidR="00FB11F1" w:rsidRPr="00033A4E" w:rsidRDefault="002F31C0" w:rsidP="002F31C0">
      <w:pPr>
        <w:pStyle w:val="Order2"/>
        <w:numPr>
          <w:ilvl w:val="0"/>
          <w:numId w:val="0"/>
        </w:numPr>
        <w:tabs>
          <w:tab w:val="left" w:pos="1440"/>
        </w:tabs>
        <w:ind w:left="1440" w:hanging="720"/>
        <w:rPr>
          <w:szCs w:val="24"/>
        </w:rPr>
      </w:pPr>
      <w:r w:rsidRPr="00033A4E">
        <w:rPr>
          <w:szCs w:val="24"/>
        </w:rPr>
        <w:t>(d)</w:t>
      </w:r>
      <w:r w:rsidRPr="00033A4E">
        <w:rPr>
          <w:szCs w:val="24"/>
        </w:rPr>
        <w:tab/>
      </w:r>
      <w:r w:rsidR="00FB11F1">
        <w:t xml:space="preserve">Westpac had inadequate mechanisms in place to review the trading undertaken </w:t>
      </w:r>
      <w:r w:rsidR="00FB11F1" w:rsidRPr="00033A4E">
        <w:rPr>
          <w:szCs w:val="24"/>
        </w:rPr>
        <w:t>to</w:t>
      </w:r>
      <w:r w:rsidR="00FB11F1" w:rsidRPr="00033A4E">
        <w:rPr>
          <w:spacing w:val="-3"/>
          <w:szCs w:val="24"/>
        </w:rPr>
        <w:t xml:space="preserve"> </w:t>
      </w:r>
      <w:r w:rsidR="00FB11F1" w:rsidRPr="00033A4E">
        <w:rPr>
          <w:szCs w:val="24"/>
        </w:rPr>
        <w:t>pre-hedge</w:t>
      </w:r>
      <w:r w:rsidR="00FB11F1" w:rsidRPr="00033A4E">
        <w:rPr>
          <w:spacing w:val="-3"/>
          <w:szCs w:val="24"/>
        </w:rPr>
        <w:t xml:space="preserve"> </w:t>
      </w:r>
      <w:r w:rsidR="00FB11F1" w:rsidRPr="00033A4E">
        <w:rPr>
          <w:szCs w:val="24"/>
        </w:rPr>
        <w:t>transactions</w:t>
      </w:r>
      <w:r w:rsidR="00FB11F1" w:rsidRPr="00033A4E">
        <w:rPr>
          <w:spacing w:val="-3"/>
          <w:szCs w:val="24"/>
        </w:rPr>
        <w:t xml:space="preserve"> </w:t>
      </w:r>
      <w:r w:rsidR="00FB11F1" w:rsidRPr="00033A4E">
        <w:rPr>
          <w:szCs w:val="24"/>
        </w:rPr>
        <w:t>such</w:t>
      </w:r>
      <w:r w:rsidR="00FB11F1" w:rsidRPr="00033A4E">
        <w:rPr>
          <w:spacing w:val="-3"/>
          <w:szCs w:val="24"/>
        </w:rPr>
        <w:t xml:space="preserve"> </w:t>
      </w:r>
      <w:r w:rsidR="00FB11F1" w:rsidRPr="00033A4E">
        <w:rPr>
          <w:szCs w:val="24"/>
        </w:rPr>
        <w:t>as</w:t>
      </w:r>
      <w:r w:rsidR="00FB11F1" w:rsidRPr="00033A4E">
        <w:rPr>
          <w:spacing w:val="-3"/>
          <w:szCs w:val="24"/>
        </w:rPr>
        <w:t xml:space="preserve"> </w:t>
      </w:r>
      <w:r w:rsidR="00FB11F1" w:rsidRPr="00033A4E">
        <w:rPr>
          <w:szCs w:val="24"/>
        </w:rPr>
        <w:t>the</w:t>
      </w:r>
      <w:r w:rsidR="00FB11F1" w:rsidRPr="00033A4E">
        <w:rPr>
          <w:spacing w:val="-3"/>
          <w:szCs w:val="24"/>
        </w:rPr>
        <w:t xml:space="preserve"> </w:t>
      </w:r>
      <w:r w:rsidR="00FB11F1" w:rsidRPr="00033A4E">
        <w:rPr>
          <w:szCs w:val="24"/>
        </w:rPr>
        <w:t>Swap</w:t>
      </w:r>
      <w:r w:rsidR="00FB11F1" w:rsidRPr="00033A4E">
        <w:rPr>
          <w:spacing w:val="-3"/>
          <w:szCs w:val="24"/>
        </w:rPr>
        <w:t xml:space="preserve"> </w:t>
      </w:r>
      <w:r w:rsidR="00FB11F1" w:rsidRPr="00033A4E">
        <w:rPr>
          <w:szCs w:val="24"/>
        </w:rPr>
        <w:t>Deal</w:t>
      </w:r>
      <w:r w:rsidR="00FB11F1" w:rsidRPr="00033A4E">
        <w:rPr>
          <w:spacing w:val="-3"/>
          <w:szCs w:val="24"/>
        </w:rPr>
        <w:t xml:space="preserve"> </w:t>
      </w:r>
      <w:r w:rsidR="00FB11F1" w:rsidRPr="00033A4E">
        <w:rPr>
          <w:szCs w:val="24"/>
        </w:rPr>
        <w:t>and</w:t>
      </w:r>
      <w:r w:rsidR="00FB11F1" w:rsidRPr="00033A4E">
        <w:rPr>
          <w:spacing w:val="-3"/>
          <w:szCs w:val="24"/>
        </w:rPr>
        <w:t xml:space="preserve"> </w:t>
      </w:r>
      <w:r w:rsidR="00FB11F1" w:rsidRPr="00033A4E">
        <w:rPr>
          <w:szCs w:val="24"/>
        </w:rPr>
        <w:t>did</w:t>
      </w:r>
      <w:r w:rsidR="00FB11F1" w:rsidRPr="00033A4E">
        <w:rPr>
          <w:spacing w:val="-3"/>
          <w:szCs w:val="24"/>
        </w:rPr>
        <w:t xml:space="preserve"> </w:t>
      </w:r>
      <w:r w:rsidR="00FB11F1" w:rsidRPr="00033A4E">
        <w:rPr>
          <w:szCs w:val="24"/>
        </w:rPr>
        <w:t>not</w:t>
      </w:r>
      <w:r w:rsidR="00FB11F1" w:rsidRPr="00033A4E">
        <w:rPr>
          <w:spacing w:val="-3"/>
          <w:szCs w:val="24"/>
        </w:rPr>
        <w:t xml:space="preserve"> </w:t>
      </w:r>
      <w:r w:rsidR="00FB11F1" w:rsidRPr="00033A4E">
        <w:rPr>
          <w:szCs w:val="24"/>
        </w:rPr>
        <w:t>conduct</w:t>
      </w:r>
      <w:r w:rsidR="00FB11F1" w:rsidRPr="00033A4E">
        <w:rPr>
          <w:spacing w:val="-3"/>
          <w:szCs w:val="24"/>
        </w:rPr>
        <w:t xml:space="preserve"> </w:t>
      </w:r>
      <w:r w:rsidR="00FB11F1" w:rsidRPr="00033A4E">
        <w:rPr>
          <w:szCs w:val="24"/>
        </w:rPr>
        <w:t>any</w:t>
      </w:r>
      <w:r w:rsidR="00FB11F1" w:rsidRPr="00033A4E">
        <w:rPr>
          <w:spacing w:val="-3"/>
          <w:szCs w:val="24"/>
        </w:rPr>
        <w:t xml:space="preserve"> </w:t>
      </w:r>
      <w:r w:rsidR="00FB11F1" w:rsidRPr="00033A4E">
        <w:rPr>
          <w:szCs w:val="24"/>
        </w:rPr>
        <w:t>formal review after the Swap Deal was executed.</w:t>
      </w:r>
    </w:p>
    <w:p w14:paraId="0B20F121" w14:textId="1518DF61" w:rsidR="00FB11F1" w:rsidRDefault="002F31C0" w:rsidP="002F31C0">
      <w:pPr>
        <w:pStyle w:val="Order1"/>
        <w:numPr>
          <w:ilvl w:val="0"/>
          <w:numId w:val="0"/>
        </w:numPr>
        <w:tabs>
          <w:tab w:val="left" w:pos="720"/>
        </w:tabs>
        <w:ind w:left="720" w:hanging="720"/>
      </w:pPr>
      <w:r>
        <w:t>3.</w:t>
      </w:r>
      <w:r>
        <w:tab/>
      </w:r>
      <w:r w:rsidR="00FB11F1" w:rsidRPr="00033A4E">
        <w:rPr>
          <w:szCs w:val="24"/>
        </w:rPr>
        <w:t>Westpac</w:t>
      </w:r>
      <w:r w:rsidR="00FB11F1" w:rsidRPr="00033A4E">
        <w:rPr>
          <w:spacing w:val="-4"/>
          <w:szCs w:val="24"/>
        </w:rPr>
        <w:t xml:space="preserve"> </w:t>
      </w:r>
      <w:r w:rsidR="00FB11F1" w:rsidRPr="00033A4E">
        <w:rPr>
          <w:szCs w:val="24"/>
        </w:rPr>
        <w:t>contravened</w:t>
      </w:r>
      <w:r w:rsidR="00FB11F1" w:rsidRPr="00033A4E">
        <w:rPr>
          <w:spacing w:val="-4"/>
          <w:szCs w:val="24"/>
        </w:rPr>
        <w:t xml:space="preserve"> </w:t>
      </w:r>
      <w:r w:rsidR="00FB11F1" w:rsidRPr="00B65CD0">
        <w:t>s</w:t>
      </w:r>
      <w:r w:rsidR="00FB11F1" w:rsidRPr="00B65CD0">
        <w:rPr>
          <w:spacing w:val="-4"/>
          <w:szCs w:val="24"/>
        </w:rPr>
        <w:t xml:space="preserve"> </w:t>
      </w:r>
      <w:r w:rsidR="00FB11F1" w:rsidRPr="00B65CD0">
        <w:rPr>
          <w:szCs w:val="24"/>
        </w:rPr>
        <w:t>912A(1)(aa)</w:t>
      </w:r>
      <w:r w:rsidR="00FB11F1" w:rsidRPr="00033A4E">
        <w:rPr>
          <w:spacing w:val="-4"/>
          <w:szCs w:val="24"/>
        </w:rPr>
        <w:t xml:space="preserve"> </w:t>
      </w:r>
      <w:r w:rsidR="00FB11F1" w:rsidRPr="00033A4E">
        <w:rPr>
          <w:szCs w:val="24"/>
        </w:rPr>
        <w:t>of</w:t>
      </w:r>
      <w:r w:rsidR="00FB11F1" w:rsidRPr="00033A4E">
        <w:rPr>
          <w:spacing w:val="-4"/>
          <w:szCs w:val="24"/>
        </w:rPr>
        <w:t xml:space="preserve"> </w:t>
      </w:r>
      <w:r w:rsidR="00FB11F1" w:rsidRPr="00033A4E">
        <w:rPr>
          <w:szCs w:val="24"/>
        </w:rPr>
        <w:t>the</w:t>
      </w:r>
      <w:r w:rsidR="00FB11F1" w:rsidRPr="00033A4E">
        <w:rPr>
          <w:spacing w:val="-4"/>
          <w:szCs w:val="24"/>
        </w:rPr>
        <w:t xml:space="preserve"> </w:t>
      </w:r>
      <w:r w:rsidR="00FB11F1" w:rsidRPr="00033A4E">
        <w:rPr>
          <w:szCs w:val="24"/>
        </w:rPr>
        <w:t>Corporations</w:t>
      </w:r>
      <w:r w:rsidR="00FB11F1" w:rsidRPr="00033A4E">
        <w:rPr>
          <w:spacing w:val="-4"/>
          <w:szCs w:val="24"/>
        </w:rPr>
        <w:t xml:space="preserve"> </w:t>
      </w:r>
      <w:r w:rsidR="00FB11F1" w:rsidRPr="00033A4E">
        <w:rPr>
          <w:szCs w:val="24"/>
        </w:rPr>
        <w:t>Act</w:t>
      </w:r>
      <w:r w:rsidR="00FB11F1" w:rsidRPr="00033A4E">
        <w:rPr>
          <w:spacing w:val="-4"/>
          <w:szCs w:val="24"/>
        </w:rPr>
        <w:t xml:space="preserve"> </w:t>
      </w:r>
      <w:r w:rsidR="00FB11F1" w:rsidRPr="00033A4E">
        <w:rPr>
          <w:szCs w:val="24"/>
        </w:rPr>
        <w:t>by</w:t>
      </w:r>
      <w:r w:rsidR="00FB11F1" w:rsidRPr="00033A4E">
        <w:rPr>
          <w:spacing w:val="-4"/>
          <w:szCs w:val="24"/>
        </w:rPr>
        <w:t xml:space="preserve"> </w:t>
      </w:r>
      <w:r w:rsidR="00FB11F1" w:rsidRPr="00033A4E">
        <w:rPr>
          <w:szCs w:val="24"/>
        </w:rPr>
        <w:t>having</w:t>
      </w:r>
      <w:r w:rsidR="00FB11F1" w:rsidRPr="00033A4E">
        <w:rPr>
          <w:spacing w:val="-4"/>
          <w:szCs w:val="24"/>
        </w:rPr>
        <w:t xml:space="preserve"> </w:t>
      </w:r>
      <w:r w:rsidR="00FB11F1" w:rsidRPr="00033A4E">
        <w:rPr>
          <w:szCs w:val="24"/>
        </w:rPr>
        <w:t>inadequate arrangements in place for the management of the conflict of interest that arose in the</w:t>
      </w:r>
      <w:r w:rsidR="00FB11F1">
        <w:t xml:space="preserve"> </w:t>
      </w:r>
      <w:r w:rsidR="00FB11F1" w:rsidRPr="00033A4E">
        <w:t>Swap Deal between Westpac’s interest in managing the anticipated risk it would acquire upon entering into the Swap Deal and the interest of the Consortium in avoiding any increase in the execution price of the Swap Deal which could result from Westpac pre-hedging its risk before execution of the Swap Deal.</w:t>
      </w:r>
    </w:p>
    <w:p w14:paraId="0A6737BA" w14:textId="77777777" w:rsidR="00212CA2" w:rsidRDefault="00212CA2" w:rsidP="00CF1608">
      <w:pPr>
        <w:pStyle w:val="Order1"/>
        <w:numPr>
          <w:ilvl w:val="0"/>
          <w:numId w:val="0"/>
        </w:numPr>
        <w:rPr>
          <w:b/>
          <w:bCs/>
        </w:rPr>
      </w:pPr>
    </w:p>
    <w:p w14:paraId="65ADBAC1" w14:textId="77777777" w:rsidR="00212CA2" w:rsidRDefault="00212CA2" w:rsidP="00CF1608">
      <w:pPr>
        <w:pStyle w:val="Order1"/>
        <w:numPr>
          <w:ilvl w:val="0"/>
          <w:numId w:val="0"/>
        </w:numPr>
        <w:rPr>
          <w:b/>
          <w:bCs/>
        </w:rPr>
      </w:pPr>
    </w:p>
    <w:p w14:paraId="6ED2B7E2" w14:textId="34D18A27" w:rsidR="00CF1608" w:rsidRPr="00033A4E" w:rsidRDefault="00CF1608" w:rsidP="00CF1608">
      <w:pPr>
        <w:pStyle w:val="Order1"/>
        <w:numPr>
          <w:ilvl w:val="0"/>
          <w:numId w:val="0"/>
        </w:numPr>
        <w:rPr>
          <w:b/>
          <w:bCs/>
        </w:rPr>
      </w:pPr>
      <w:r>
        <w:rPr>
          <w:b/>
          <w:bCs/>
        </w:rPr>
        <w:lastRenderedPageBreak/>
        <w:t xml:space="preserve">AND </w:t>
      </w:r>
      <w:r w:rsidRPr="00033A4E">
        <w:rPr>
          <w:b/>
          <w:bCs/>
        </w:rPr>
        <w:t xml:space="preserve">THE COURT </w:t>
      </w:r>
      <w:r>
        <w:rPr>
          <w:b/>
          <w:bCs/>
        </w:rPr>
        <w:t>ORDERS</w:t>
      </w:r>
      <w:r w:rsidRPr="00033A4E">
        <w:rPr>
          <w:b/>
          <w:bCs/>
        </w:rPr>
        <w:t xml:space="preserve"> THAT:</w:t>
      </w:r>
    </w:p>
    <w:p w14:paraId="1C168581" w14:textId="5EC0A1EA" w:rsidR="000F0CA9" w:rsidRPr="000D6CEF" w:rsidRDefault="000F0CA9" w:rsidP="000F0CA9">
      <w:pPr>
        <w:pStyle w:val="Order1"/>
        <w:numPr>
          <w:ilvl w:val="0"/>
          <w:numId w:val="0"/>
        </w:numPr>
        <w:rPr>
          <w:b/>
          <w:bCs/>
          <w:i/>
          <w:iCs/>
        </w:rPr>
      </w:pPr>
      <w:r>
        <w:rPr>
          <w:b/>
          <w:bCs/>
          <w:i/>
          <w:iCs/>
        </w:rPr>
        <w:t>Penalty and costs</w:t>
      </w:r>
      <w:r w:rsidR="0061196B">
        <w:rPr>
          <w:b/>
          <w:bCs/>
          <w:i/>
          <w:iCs/>
        </w:rPr>
        <w:t xml:space="preserve"> </w:t>
      </w:r>
    </w:p>
    <w:p w14:paraId="270C713E" w14:textId="0BC163A8" w:rsidR="000F0CA9" w:rsidRPr="000D6CEF" w:rsidRDefault="002F31C0" w:rsidP="002F31C0">
      <w:pPr>
        <w:pStyle w:val="Lv1Order"/>
        <w:tabs>
          <w:tab w:val="left" w:pos="720"/>
        </w:tabs>
        <w:ind w:left="720"/>
      </w:pPr>
      <w:r w:rsidRPr="000D6CEF">
        <w:t>4.</w:t>
      </w:r>
      <w:r w:rsidRPr="000D6CEF">
        <w:tab/>
      </w:r>
      <w:r w:rsidR="000F0CA9">
        <w:t xml:space="preserve">Pursuant to </w:t>
      </w:r>
      <w:r w:rsidR="000F0CA9" w:rsidRPr="00B65CD0">
        <w:t>s 12GBA(1) of the ASIC Act</w:t>
      </w:r>
      <w:r w:rsidR="000F0CA9">
        <w:t xml:space="preserve"> and in respect of the contravention the subject</w:t>
      </w:r>
      <w:r w:rsidR="000F0CA9" w:rsidRPr="000D6CEF">
        <w:rPr>
          <w:spacing w:val="-3"/>
        </w:rPr>
        <w:t xml:space="preserve"> </w:t>
      </w:r>
      <w:r w:rsidR="000F0CA9">
        <w:t>of</w:t>
      </w:r>
      <w:r w:rsidR="000F0CA9" w:rsidRPr="000D6CEF">
        <w:rPr>
          <w:spacing w:val="-3"/>
        </w:rPr>
        <w:t xml:space="preserve"> </w:t>
      </w:r>
      <w:r w:rsidR="000F0CA9">
        <w:t>paragraph</w:t>
      </w:r>
      <w:r w:rsidR="000F0CA9" w:rsidRPr="000D6CEF">
        <w:rPr>
          <w:spacing w:val="-3"/>
        </w:rPr>
        <w:t xml:space="preserve"> </w:t>
      </w:r>
      <w:r w:rsidR="000F0CA9">
        <w:t>1</w:t>
      </w:r>
      <w:r w:rsidR="000F0CA9" w:rsidRPr="000D6CEF">
        <w:rPr>
          <w:spacing w:val="-3"/>
        </w:rPr>
        <w:t xml:space="preserve"> </w:t>
      </w:r>
      <w:r w:rsidR="000F0CA9">
        <w:t>of</w:t>
      </w:r>
      <w:r w:rsidR="000F0CA9" w:rsidRPr="000D6CEF">
        <w:rPr>
          <w:spacing w:val="-3"/>
        </w:rPr>
        <w:t xml:space="preserve"> </w:t>
      </w:r>
      <w:r w:rsidR="000F0CA9">
        <w:t>these</w:t>
      </w:r>
      <w:r w:rsidR="000F0CA9" w:rsidRPr="000D6CEF">
        <w:rPr>
          <w:spacing w:val="-3"/>
        </w:rPr>
        <w:t xml:space="preserve"> </w:t>
      </w:r>
      <w:r w:rsidR="000F0CA9">
        <w:t>Orders,</w:t>
      </w:r>
      <w:r w:rsidR="000F0CA9" w:rsidRPr="000D6CEF">
        <w:rPr>
          <w:spacing w:val="-3"/>
        </w:rPr>
        <w:t xml:space="preserve"> </w:t>
      </w:r>
      <w:r w:rsidR="000F0CA9">
        <w:t>Westpac</w:t>
      </w:r>
      <w:r w:rsidR="000F0CA9" w:rsidRPr="000D6CEF">
        <w:rPr>
          <w:spacing w:val="-3"/>
        </w:rPr>
        <w:t xml:space="preserve"> </w:t>
      </w:r>
      <w:r w:rsidR="000F0CA9">
        <w:t>pay</w:t>
      </w:r>
      <w:r w:rsidR="000F0CA9" w:rsidRPr="000D6CEF">
        <w:rPr>
          <w:spacing w:val="-3"/>
        </w:rPr>
        <w:t xml:space="preserve"> </w:t>
      </w:r>
      <w:r w:rsidR="000F0CA9">
        <w:t>a</w:t>
      </w:r>
      <w:r w:rsidR="000F0CA9" w:rsidRPr="000D6CEF">
        <w:rPr>
          <w:spacing w:val="-3"/>
        </w:rPr>
        <w:t xml:space="preserve"> </w:t>
      </w:r>
      <w:r w:rsidR="000F0CA9">
        <w:t>pecuniary</w:t>
      </w:r>
      <w:r w:rsidR="000F0CA9" w:rsidRPr="000D6CEF">
        <w:rPr>
          <w:spacing w:val="-3"/>
        </w:rPr>
        <w:t xml:space="preserve"> </w:t>
      </w:r>
      <w:r w:rsidR="000F0CA9">
        <w:t>penalty</w:t>
      </w:r>
      <w:r w:rsidR="000F0CA9" w:rsidRPr="000D6CEF">
        <w:rPr>
          <w:spacing w:val="-3"/>
        </w:rPr>
        <w:t xml:space="preserve"> </w:t>
      </w:r>
      <w:r w:rsidR="000F0CA9">
        <w:t>in</w:t>
      </w:r>
      <w:r w:rsidR="000F0CA9" w:rsidRPr="000D6CEF">
        <w:rPr>
          <w:spacing w:val="-3"/>
        </w:rPr>
        <w:t xml:space="preserve"> </w:t>
      </w:r>
      <w:r w:rsidR="000F0CA9">
        <w:t>the</w:t>
      </w:r>
      <w:r w:rsidR="000F0CA9" w:rsidRPr="000D6CEF">
        <w:rPr>
          <w:spacing w:val="-3"/>
        </w:rPr>
        <w:t xml:space="preserve"> </w:t>
      </w:r>
      <w:r w:rsidR="000F0CA9">
        <w:t>sum</w:t>
      </w:r>
      <w:r w:rsidR="000F0CA9" w:rsidRPr="000D6CEF">
        <w:rPr>
          <w:spacing w:val="-3"/>
        </w:rPr>
        <w:t xml:space="preserve"> </w:t>
      </w:r>
      <w:r w:rsidR="000F0CA9">
        <w:t>of $1.8</w:t>
      </w:r>
      <w:r w:rsidR="000F0CA9" w:rsidRPr="000D6CEF">
        <w:rPr>
          <w:spacing w:val="-6"/>
        </w:rPr>
        <w:t xml:space="preserve"> </w:t>
      </w:r>
      <w:r w:rsidR="000F0CA9">
        <w:t>million</w:t>
      </w:r>
      <w:r w:rsidR="000F0CA9" w:rsidRPr="000D6CEF">
        <w:rPr>
          <w:spacing w:val="-6"/>
        </w:rPr>
        <w:t xml:space="preserve"> </w:t>
      </w:r>
      <w:r w:rsidR="000F0CA9">
        <w:t>to</w:t>
      </w:r>
      <w:r w:rsidR="000F0CA9" w:rsidRPr="000D6CEF">
        <w:rPr>
          <w:spacing w:val="-5"/>
        </w:rPr>
        <w:t xml:space="preserve"> </w:t>
      </w:r>
      <w:r w:rsidR="000F0CA9">
        <w:t>the</w:t>
      </w:r>
      <w:r w:rsidR="000F0CA9" w:rsidRPr="000D6CEF">
        <w:rPr>
          <w:spacing w:val="-5"/>
        </w:rPr>
        <w:t xml:space="preserve"> </w:t>
      </w:r>
      <w:r w:rsidR="000F0CA9">
        <w:t>Commonwealth</w:t>
      </w:r>
      <w:r w:rsidR="000F0CA9" w:rsidRPr="000D6CEF">
        <w:rPr>
          <w:spacing w:val="-5"/>
        </w:rPr>
        <w:t xml:space="preserve"> </w:t>
      </w:r>
      <w:r w:rsidR="000F0CA9">
        <w:t>of</w:t>
      </w:r>
      <w:r w:rsidR="000F0CA9" w:rsidRPr="000D6CEF">
        <w:rPr>
          <w:spacing w:val="-6"/>
        </w:rPr>
        <w:t xml:space="preserve"> </w:t>
      </w:r>
      <w:r w:rsidR="000F0CA9">
        <w:t>Australia</w:t>
      </w:r>
      <w:r w:rsidR="000F0CA9" w:rsidRPr="000D6CEF">
        <w:rPr>
          <w:spacing w:val="-6"/>
        </w:rPr>
        <w:t xml:space="preserve"> </w:t>
      </w:r>
      <w:r w:rsidR="000F0CA9">
        <w:t>within</w:t>
      </w:r>
      <w:r w:rsidR="000F0CA9" w:rsidRPr="000D6CEF">
        <w:rPr>
          <w:spacing w:val="-5"/>
        </w:rPr>
        <w:t xml:space="preserve"> </w:t>
      </w:r>
      <w:r w:rsidR="000F0CA9">
        <w:t>28</w:t>
      </w:r>
      <w:r w:rsidR="000F0CA9" w:rsidRPr="000D6CEF">
        <w:rPr>
          <w:spacing w:val="-5"/>
        </w:rPr>
        <w:t xml:space="preserve"> </w:t>
      </w:r>
      <w:r w:rsidR="000F0CA9">
        <w:t>days</w:t>
      </w:r>
      <w:r w:rsidR="000F0CA9" w:rsidRPr="000D6CEF">
        <w:rPr>
          <w:spacing w:val="-5"/>
        </w:rPr>
        <w:t xml:space="preserve"> </w:t>
      </w:r>
      <w:r w:rsidR="000F0CA9">
        <w:t>of</w:t>
      </w:r>
      <w:r w:rsidR="000F0CA9" w:rsidRPr="000D6CEF">
        <w:rPr>
          <w:spacing w:val="-6"/>
        </w:rPr>
        <w:t xml:space="preserve"> </w:t>
      </w:r>
      <w:r w:rsidR="000F0CA9">
        <w:t>these</w:t>
      </w:r>
      <w:r w:rsidR="000F0CA9" w:rsidRPr="000D6CEF">
        <w:rPr>
          <w:spacing w:val="-8"/>
        </w:rPr>
        <w:t xml:space="preserve"> </w:t>
      </w:r>
      <w:r w:rsidR="000F0CA9" w:rsidRPr="000D6CEF">
        <w:rPr>
          <w:spacing w:val="-2"/>
        </w:rPr>
        <w:t>Orders.</w:t>
      </w:r>
    </w:p>
    <w:p w14:paraId="23612706" w14:textId="2C9FDBD6" w:rsidR="000F0CA9" w:rsidRPr="00C251C6" w:rsidRDefault="002F31C0" w:rsidP="002F31C0">
      <w:pPr>
        <w:pStyle w:val="Lv1Order"/>
        <w:tabs>
          <w:tab w:val="left" w:pos="720"/>
        </w:tabs>
        <w:ind w:left="720"/>
      </w:pPr>
      <w:r w:rsidRPr="00C251C6">
        <w:t>5.</w:t>
      </w:r>
      <w:r w:rsidRPr="00C251C6">
        <w:tab/>
      </w:r>
      <w:r w:rsidR="000F0CA9">
        <w:t>Westpac</w:t>
      </w:r>
      <w:r w:rsidR="000F0CA9" w:rsidRPr="000D6CEF">
        <w:rPr>
          <w:spacing w:val="-6"/>
        </w:rPr>
        <w:t xml:space="preserve"> </w:t>
      </w:r>
      <w:r w:rsidR="000F0CA9">
        <w:t>pay</w:t>
      </w:r>
      <w:r w:rsidR="000F0CA9" w:rsidRPr="000D6CEF">
        <w:rPr>
          <w:spacing w:val="-6"/>
        </w:rPr>
        <w:t xml:space="preserve"> </w:t>
      </w:r>
      <w:r w:rsidR="000F0CA9">
        <w:t>ASIC’s</w:t>
      </w:r>
      <w:r w:rsidR="000F0CA9" w:rsidRPr="000D6CEF">
        <w:rPr>
          <w:spacing w:val="-6"/>
        </w:rPr>
        <w:t xml:space="preserve"> </w:t>
      </w:r>
      <w:r w:rsidR="000F0CA9">
        <w:t>costs</w:t>
      </w:r>
      <w:r w:rsidR="000F0CA9" w:rsidRPr="000D6CEF">
        <w:rPr>
          <w:spacing w:val="-5"/>
        </w:rPr>
        <w:t xml:space="preserve"> </w:t>
      </w:r>
      <w:r w:rsidR="000F0CA9">
        <w:t>of</w:t>
      </w:r>
      <w:r w:rsidR="000F0CA9" w:rsidRPr="000D6CEF">
        <w:rPr>
          <w:spacing w:val="-6"/>
        </w:rPr>
        <w:t xml:space="preserve"> </w:t>
      </w:r>
      <w:r w:rsidR="000F0CA9">
        <w:t>and</w:t>
      </w:r>
      <w:r w:rsidR="000F0CA9" w:rsidRPr="000D6CEF">
        <w:rPr>
          <w:spacing w:val="-6"/>
        </w:rPr>
        <w:t xml:space="preserve"> </w:t>
      </w:r>
      <w:r w:rsidR="000F0CA9">
        <w:t>incidental</w:t>
      </w:r>
      <w:r w:rsidR="000F0CA9" w:rsidRPr="000D6CEF">
        <w:rPr>
          <w:spacing w:val="-5"/>
        </w:rPr>
        <w:t xml:space="preserve"> </w:t>
      </w:r>
      <w:r w:rsidR="000F0CA9">
        <w:t>to</w:t>
      </w:r>
      <w:r w:rsidR="000F0CA9" w:rsidRPr="000D6CEF">
        <w:rPr>
          <w:spacing w:val="-6"/>
        </w:rPr>
        <w:t xml:space="preserve"> </w:t>
      </w:r>
      <w:r w:rsidR="000F0CA9">
        <w:t>these</w:t>
      </w:r>
      <w:r w:rsidR="000F0CA9" w:rsidRPr="000D6CEF">
        <w:rPr>
          <w:spacing w:val="-6"/>
        </w:rPr>
        <w:t xml:space="preserve"> </w:t>
      </w:r>
      <w:r w:rsidR="000F0CA9">
        <w:t>proceedings</w:t>
      </w:r>
      <w:r w:rsidR="000F0CA9" w:rsidRPr="000D6CEF">
        <w:rPr>
          <w:spacing w:val="-5"/>
        </w:rPr>
        <w:t xml:space="preserve"> </w:t>
      </w:r>
      <w:r w:rsidR="000F0CA9">
        <w:t>fixed</w:t>
      </w:r>
      <w:r w:rsidR="000F0CA9" w:rsidRPr="000D6CEF">
        <w:rPr>
          <w:spacing w:val="-6"/>
        </w:rPr>
        <w:t xml:space="preserve"> </w:t>
      </w:r>
      <w:r w:rsidR="000F0CA9">
        <w:t>in</w:t>
      </w:r>
      <w:r w:rsidR="000F0CA9" w:rsidRPr="000D6CEF">
        <w:rPr>
          <w:spacing w:val="-6"/>
        </w:rPr>
        <w:t xml:space="preserve"> </w:t>
      </w:r>
      <w:r w:rsidR="000F0CA9">
        <w:t>the</w:t>
      </w:r>
      <w:r w:rsidR="000F0CA9" w:rsidRPr="000D6CEF">
        <w:rPr>
          <w:spacing w:val="-6"/>
        </w:rPr>
        <w:t xml:space="preserve"> </w:t>
      </w:r>
      <w:r w:rsidR="000F0CA9">
        <w:t>amount</w:t>
      </w:r>
      <w:r w:rsidR="000F0CA9" w:rsidRPr="000D6CEF">
        <w:rPr>
          <w:spacing w:val="-5"/>
        </w:rPr>
        <w:t xml:space="preserve"> of</w:t>
      </w:r>
      <w:r w:rsidR="000F0CA9">
        <w:rPr>
          <w:spacing w:val="-5"/>
        </w:rPr>
        <w:t xml:space="preserve"> </w:t>
      </w:r>
      <w:r w:rsidR="000F0CA9">
        <w:t>$5.4</w:t>
      </w:r>
      <w:r w:rsidR="000F0CA9" w:rsidRPr="000D6CEF">
        <w:rPr>
          <w:spacing w:val="-5"/>
        </w:rPr>
        <w:t xml:space="preserve"> </w:t>
      </w:r>
      <w:r w:rsidR="000F0CA9" w:rsidRPr="000D6CEF">
        <w:rPr>
          <w:spacing w:val="-2"/>
        </w:rPr>
        <w:t>million.</w:t>
      </w:r>
      <w:r w:rsidR="000F13E0">
        <w:rPr>
          <w:spacing w:val="-2"/>
        </w:rPr>
        <w:t xml:space="preserve"> </w:t>
      </w:r>
      <w:r w:rsidR="00584271">
        <w:rPr>
          <w:spacing w:val="-2"/>
        </w:rPr>
        <w:t xml:space="preserve"> </w:t>
      </w:r>
      <w:r w:rsidR="00A938D8">
        <w:rPr>
          <w:spacing w:val="-2"/>
        </w:rPr>
        <w:t xml:space="preserve"> </w:t>
      </w:r>
    </w:p>
    <w:p w14:paraId="7B1E8053" w14:textId="5FF368A3" w:rsidR="00C251C6" w:rsidRPr="00C251C6" w:rsidRDefault="005A61A4" w:rsidP="00C251C6">
      <w:pPr>
        <w:pStyle w:val="Lv1Order"/>
        <w:tabs>
          <w:tab w:val="clear" w:pos="720"/>
        </w:tabs>
        <w:ind w:firstLine="0"/>
        <w:rPr>
          <w:b/>
          <w:bCs/>
          <w:i/>
          <w:iCs/>
        </w:rPr>
      </w:pPr>
      <w:r>
        <w:rPr>
          <w:b/>
          <w:bCs/>
          <w:i/>
          <w:iCs/>
          <w:spacing w:val="-2"/>
        </w:rPr>
        <w:t>S</w:t>
      </w:r>
      <w:r w:rsidR="00DB61A3">
        <w:rPr>
          <w:b/>
          <w:bCs/>
          <w:i/>
          <w:iCs/>
          <w:spacing w:val="-2"/>
        </w:rPr>
        <w:t>ubmissions</w:t>
      </w:r>
    </w:p>
    <w:p w14:paraId="7B179FF0" w14:textId="7618B334" w:rsidR="00A938D8" w:rsidRPr="000D6CEF" w:rsidRDefault="002F31C0" w:rsidP="002F31C0">
      <w:pPr>
        <w:pStyle w:val="Order1"/>
        <w:numPr>
          <w:ilvl w:val="0"/>
          <w:numId w:val="0"/>
        </w:numPr>
        <w:tabs>
          <w:tab w:val="left" w:pos="720"/>
          <w:tab w:val="left" w:pos="827"/>
          <w:tab w:val="left" w:pos="828"/>
        </w:tabs>
        <w:spacing w:before="180"/>
        <w:ind w:left="720" w:right="221" w:hanging="720"/>
      </w:pPr>
      <w:r w:rsidRPr="000D6CEF">
        <w:t>6.</w:t>
      </w:r>
      <w:r w:rsidRPr="000D6CEF">
        <w:tab/>
      </w:r>
      <w:r w:rsidR="00A938D8">
        <w:t>On or by 23 February 2024, the parties provide further submissions as to relief.</w:t>
      </w:r>
    </w:p>
    <w:p w14:paraId="3C7BF94C" w14:textId="36C31C12" w:rsidR="00A938D8" w:rsidRPr="000D6CEF" w:rsidRDefault="002F31C0" w:rsidP="002F31C0">
      <w:pPr>
        <w:pStyle w:val="Order1"/>
        <w:numPr>
          <w:ilvl w:val="0"/>
          <w:numId w:val="0"/>
        </w:numPr>
        <w:tabs>
          <w:tab w:val="left" w:pos="720"/>
          <w:tab w:val="left" w:pos="827"/>
          <w:tab w:val="left" w:pos="828"/>
        </w:tabs>
        <w:spacing w:before="180" w:line="480" w:lineRule="auto"/>
        <w:ind w:left="720" w:right="221" w:hanging="720"/>
      </w:pPr>
      <w:r w:rsidRPr="000D6CEF">
        <w:t>7.</w:t>
      </w:r>
      <w:r w:rsidRPr="000D6CEF">
        <w:tab/>
      </w:r>
      <w:r w:rsidR="00A938D8">
        <w:t xml:space="preserve">The proceeding be adjourned </w:t>
      </w:r>
      <w:r w:rsidR="00A938D8" w:rsidRPr="005F61C1">
        <w:rPr>
          <w:i/>
          <w:iCs/>
        </w:rPr>
        <w:t>sine die</w:t>
      </w:r>
      <w:r w:rsidR="00A938D8">
        <w:t xml:space="preserve"> subject to further order</w:t>
      </w:r>
      <w:r w:rsidR="00D73BED">
        <w:t xml:space="preserve"> of the Court.</w:t>
      </w:r>
    </w:p>
    <w:p w14:paraId="3A279E6F" w14:textId="77777777" w:rsidR="000F0CA9" w:rsidRDefault="000F0CA9" w:rsidP="000F0CA9">
      <w:pPr>
        <w:pStyle w:val="Lv1Order"/>
        <w:tabs>
          <w:tab w:val="clear" w:pos="720"/>
        </w:tabs>
        <w:ind w:firstLine="0"/>
        <w:rPr>
          <w:b/>
          <w:bCs/>
        </w:rPr>
      </w:pPr>
      <w:r>
        <w:rPr>
          <w:b/>
          <w:bCs/>
        </w:rPr>
        <w:t>AND THE COURT NOTES THAT:</w:t>
      </w:r>
    </w:p>
    <w:p w14:paraId="1CF5EDB4" w14:textId="3202F6CE" w:rsidR="000F0CA9" w:rsidRDefault="002F31C0" w:rsidP="002F31C0">
      <w:pPr>
        <w:pStyle w:val="Order1"/>
        <w:numPr>
          <w:ilvl w:val="0"/>
          <w:numId w:val="0"/>
        </w:numPr>
        <w:tabs>
          <w:tab w:val="left" w:pos="720"/>
          <w:tab w:val="left" w:pos="827"/>
          <w:tab w:val="left" w:pos="828"/>
        </w:tabs>
        <w:ind w:left="720" w:right="893" w:hanging="720"/>
      </w:pPr>
      <w:r>
        <w:t>8.</w:t>
      </w:r>
      <w:r>
        <w:tab/>
      </w:r>
      <w:r w:rsidR="000F0CA9">
        <w:t>ASIC</w:t>
      </w:r>
      <w:r w:rsidR="000F0CA9" w:rsidRPr="000D6CEF">
        <w:rPr>
          <w:spacing w:val="-3"/>
        </w:rPr>
        <w:t xml:space="preserve"> </w:t>
      </w:r>
      <w:r w:rsidR="000F0CA9">
        <w:t>will</w:t>
      </w:r>
      <w:r w:rsidR="000F0CA9" w:rsidRPr="000D6CEF">
        <w:rPr>
          <w:spacing w:val="-3"/>
        </w:rPr>
        <w:t xml:space="preserve"> </w:t>
      </w:r>
      <w:r w:rsidR="000F0CA9">
        <w:t>issue</w:t>
      </w:r>
      <w:r w:rsidR="000F0CA9" w:rsidRPr="000D6CEF">
        <w:rPr>
          <w:spacing w:val="-3"/>
        </w:rPr>
        <w:t xml:space="preserve"> </w:t>
      </w:r>
      <w:r w:rsidR="000F0CA9">
        <w:t>to</w:t>
      </w:r>
      <w:r w:rsidR="000F0CA9" w:rsidRPr="000D6CEF">
        <w:rPr>
          <w:spacing w:val="-3"/>
        </w:rPr>
        <w:t xml:space="preserve"> </w:t>
      </w:r>
      <w:r w:rsidR="000F0CA9">
        <w:t>Westpac</w:t>
      </w:r>
      <w:r w:rsidR="000F0CA9" w:rsidRPr="000D6CEF">
        <w:rPr>
          <w:spacing w:val="-3"/>
        </w:rPr>
        <w:t xml:space="preserve"> </w:t>
      </w:r>
      <w:r w:rsidR="000F0CA9">
        <w:t>a</w:t>
      </w:r>
      <w:r w:rsidR="000F0CA9" w:rsidRPr="000D6CEF">
        <w:rPr>
          <w:spacing w:val="-3"/>
        </w:rPr>
        <w:t xml:space="preserve"> </w:t>
      </w:r>
      <w:r w:rsidR="000F0CA9">
        <w:t>direction</w:t>
      </w:r>
      <w:r w:rsidR="000F0CA9" w:rsidRPr="000D6CEF">
        <w:rPr>
          <w:spacing w:val="-3"/>
        </w:rPr>
        <w:t xml:space="preserve"> </w:t>
      </w:r>
      <w:r w:rsidR="000F0CA9">
        <w:t>under</w:t>
      </w:r>
      <w:r w:rsidR="000F0CA9" w:rsidRPr="000D6CEF">
        <w:rPr>
          <w:spacing w:val="-3"/>
        </w:rPr>
        <w:t xml:space="preserve"> </w:t>
      </w:r>
      <w:r w:rsidR="000F0CA9" w:rsidRPr="00B65CD0">
        <w:t>s</w:t>
      </w:r>
      <w:r w:rsidR="000F0CA9" w:rsidRPr="00B65CD0">
        <w:rPr>
          <w:spacing w:val="-3"/>
        </w:rPr>
        <w:t xml:space="preserve"> </w:t>
      </w:r>
      <w:r w:rsidR="000F0CA9" w:rsidRPr="00B65CD0">
        <w:t>91</w:t>
      </w:r>
      <w:r w:rsidR="000F0CA9" w:rsidRPr="00B65CD0">
        <w:rPr>
          <w:spacing w:val="-3"/>
        </w:rPr>
        <w:t xml:space="preserve"> </w:t>
      </w:r>
      <w:r w:rsidR="000F0CA9" w:rsidRPr="00B65CD0">
        <w:t>of</w:t>
      </w:r>
      <w:r w:rsidR="000F0CA9" w:rsidRPr="00B65CD0">
        <w:rPr>
          <w:spacing w:val="-3"/>
        </w:rPr>
        <w:t xml:space="preserve"> </w:t>
      </w:r>
      <w:r w:rsidR="000F0CA9" w:rsidRPr="00B65CD0">
        <w:t>the</w:t>
      </w:r>
      <w:r w:rsidR="000F0CA9" w:rsidRPr="00B65CD0">
        <w:rPr>
          <w:spacing w:val="-4"/>
        </w:rPr>
        <w:t xml:space="preserve"> </w:t>
      </w:r>
      <w:r w:rsidR="000F0CA9" w:rsidRPr="00B65CD0">
        <w:t>ASIC</w:t>
      </w:r>
      <w:r w:rsidR="000F0CA9" w:rsidRPr="00B65CD0">
        <w:rPr>
          <w:spacing w:val="-3"/>
        </w:rPr>
        <w:t xml:space="preserve"> </w:t>
      </w:r>
      <w:r w:rsidR="000F0CA9" w:rsidRPr="00B65CD0">
        <w:t>Act</w:t>
      </w:r>
      <w:r w:rsidR="000F0CA9" w:rsidRPr="000D6CEF">
        <w:rPr>
          <w:spacing w:val="-3"/>
        </w:rPr>
        <w:t xml:space="preserve"> </w:t>
      </w:r>
      <w:r w:rsidR="000F0CA9">
        <w:t>requiring Westpac to pay ASIC’s investigation costs.</w:t>
      </w:r>
    </w:p>
    <w:p w14:paraId="21ACE304" w14:textId="57494C5A" w:rsidR="000F0CA9" w:rsidRPr="000D6CEF" w:rsidRDefault="002F31C0" w:rsidP="002F31C0">
      <w:pPr>
        <w:pStyle w:val="Order1"/>
        <w:numPr>
          <w:ilvl w:val="0"/>
          <w:numId w:val="0"/>
        </w:numPr>
        <w:tabs>
          <w:tab w:val="left" w:pos="720"/>
          <w:tab w:val="left" w:pos="827"/>
          <w:tab w:val="left" w:pos="828"/>
        </w:tabs>
        <w:spacing w:before="180"/>
        <w:ind w:left="720" w:right="221" w:hanging="720"/>
      </w:pPr>
      <w:r w:rsidRPr="000D6CEF">
        <w:t>9.</w:t>
      </w:r>
      <w:r w:rsidRPr="000D6CEF">
        <w:tab/>
      </w:r>
      <w:r w:rsidR="000F0CA9">
        <w:t>ASIC</w:t>
      </w:r>
      <w:r w:rsidR="000F0CA9" w:rsidRPr="000D6CEF">
        <w:rPr>
          <w:spacing w:val="-3"/>
        </w:rPr>
        <w:t xml:space="preserve"> </w:t>
      </w:r>
      <w:r w:rsidR="000F0CA9">
        <w:t>and</w:t>
      </w:r>
      <w:r w:rsidR="000F0CA9" w:rsidRPr="000D6CEF">
        <w:rPr>
          <w:spacing w:val="-3"/>
        </w:rPr>
        <w:t xml:space="preserve"> </w:t>
      </w:r>
      <w:r w:rsidR="000F0CA9">
        <w:t>Westpac</w:t>
      </w:r>
      <w:r w:rsidR="000F0CA9" w:rsidRPr="000D6CEF">
        <w:rPr>
          <w:spacing w:val="-3"/>
        </w:rPr>
        <w:t xml:space="preserve"> </w:t>
      </w:r>
      <w:r w:rsidR="000F0CA9">
        <w:t>have</w:t>
      </w:r>
      <w:r w:rsidR="000F0CA9" w:rsidRPr="000D6CEF">
        <w:rPr>
          <w:spacing w:val="-4"/>
        </w:rPr>
        <w:t xml:space="preserve"> </w:t>
      </w:r>
      <w:r w:rsidR="000F0CA9">
        <w:t>agreed</w:t>
      </w:r>
      <w:r w:rsidR="000F0CA9" w:rsidRPr="000D6CEF">
        <w:rPr>
          <w:spacing w:val="-3"/>
        </w:rPr>
        <w:t xml:space="preserve"> </w:t>
      </w:r>
      <w:r w:rsidR="000F0CA9">
        <w:t>that</w:t>
      </w:r>
      <w:r w:rsidR="000F0CA9" w:rsidRPr="000D6CEF">
        <w:rPr>
          <w:spacing w:val="-4"/>
        </w:rPr>
        <w:t xml:space="preserve"> </w:t>
      </w:r>
      <w:r w:rsidR="000F0CA9">
        <w:t>ASIC’s</w:t>
      </w:r>
      <w:r w:rsidR="000F0CA9" w:rsidRPr="000D6CEF">
        <w:rPr>
          <w:spacing w:val="-3"/>
        </w:rPr>
        <w:t xml:space="preserve"> </w:t>
      </w:r>
      <w:r w:rsidR="000F0CA9">
        <w:t>investigation</w:t>
      </w:r>
      <w:r w:rsidR="000F0CA9" w:rsidRPr="000D6CEF">
        <w:rPr>
          <w:spacing w:val="-4"/>
        </w:rPr>
        <w:t xml:space="preserve"> </w:t>
      </w:r>
      <w:r w:rsidR="000F0CA9">
        <w:t>costs</w:t>
      </w:r>
      <w:r w:rsidR="000F0CA9" w:rsidRPr="000D6CEF">
        <w:rPr>
          <w:spacing w:val="-3"/>
        </w:rPr>
        <w:t xml:space="preserve"> </w:t>
      </w:r>
      <w:r w:rsidR="000F0CA9">
        <w:t>referred</w:t>
      </w:r>
      <w:r w:rsidR="000F0CA9" w:rsidRPr="000D6CEF">
        <w:rPr>
          <w:spacing w:val="-3"/>
        </w:rPr>
        <w:t xml:space="preserve"> </w:t>
      </w:r>
      <w:r w:rsidR="000F0CA9">
        <w:t>to</w:t>
      </w:r>
      <w:r w:rsidR="000F0CA9" w:rsidRPr="000D6CEF">
        <w:rPr>
          <w:spacing w:val="-3"/>
        </w:rPr>
        <w:t xml:space="preserve"> </w:t>
      </w:r>
      <w:r w:rsidR="000F0CA9">
        <w:t>in</w:t>
      </w:r>
      <w:r w:rsidR="000F0CA9" w:rsidRPr="000D6CEF">
        <w:rPr>
          <w:spacing w:val="-3"/>
        </w:rPr>
        <w:t xml:space="preserve"> </w:t>
      </w:r>
      <w:r w:rsidR="000F0CA9">
        <w:t xml:space="preserve">paragraph </w:t>
      </w:r>
      <w:r w:rsidR="00A066C5">
        <w:t>8</w:t>
      </w:r>
      <w:r w:rsidR="000F0CA9">
        <w:t xml:space="preserve"> be fixed in the sum of $2.6 million.</w:t>
      </w:r>
      <w:r w:rsidR="00AC1958">
        <w:t xml:space="preserve"> </w:t>
      </w:r>
      <w:r w:rsidR="00334C22">
        <w:t xml:space="preserve"> </w:t>
      </w:r>
    </w:p>
    <w:p w14:paraId="0FED09C0" w14:textId="77777777" w:rsidR="00A431E6" w:rsidRDefault="00A431E6" w:rsidP="001A6C52">
      <w:pPr>
        <w:pStyle w:val="BodyText"/>
      </w:pPr>
    </w:p>
    <w:p w14:paraId="139BBAEF" w14:textId="123DF01F" w:rsidR="0050309C" w:rsidRDefault="00AD5A22" w:rsidP="004D53E5">
      <w:pPr>
        <w:pStyle w:val="SingleSpace"/>
      </w:pPr>
      <w:bookmarkStart w:id="21" w:name="OrdersStatement"/>
      <w:r>
        <w:t>Note:</w:t>
      </w:r>
      <w:r>
        <w:tab/>
        <w:t xml:space="preserve">Entry of orders is dealt with in Rule 39.32 of the </w:t>
      </w:r>
      <w:r>
        <w:rPr>
          <w:i/>
        </w:rPr>
        <w:t>Federal Court Rules 2011</w:t>
      </w:r>
      <w:r>
        <w:t>.</w:t>
      </w:r>
      <w:bookmarkEnd w:id="21"/>
    </w:p>
    <w:p w14:paraId="585F0E6E" w14:textId="77777777" w:rsidR="00E23577" w:rsidRDefault="00E23577" w:rsidP="002B0E91">
      <w:pPr>
        <w:pStyle w:val="BodyText"/>
      </w:pPr>
    </w:p>
    <w:p w14:paraId="51B98739" w14:textId="77777777" w:rsidR="00395B24" w:rsidRDefault="00395B24">
      <w:pPr>
        <w:pStyle w:val="NormalHeadings"/>
        <w:spacing w:before="240" w:after="120"/>
        <w:rPr>
          <w:b w:val="0"/>
        </w:rPr>
        <w:sectPr w:rsidR="00395B24" w:rsidSect="0092590B">
          <w:headerReference w:type="default" r:id="rId18"/>
          <w:footerReference w:type="default" r:id="rId19"/>
          <w:headerReference w:type="first" r:id="rId20"/>
          <w:footerReference w:type="first" r:id="rId21"/>
          <w:endnotePr>
            <w:numFmt w:val="decimal"/>
          </w:endnotePr>
          <w:pgSz w:w="11907" w:h="16840" w:code="9"/>
          <w:pgMar w:top="1440" w:right="1440" w:bottom="1440" w:left="1440" w:header="851" w:footer="851" w:gutter="0"/>
          <w:pgNumType w:fmt="lowerRoman" w:start="1"/>
          <w:cols w:space="720"/>
          <w:noEndnote/>
          <w:titlePg/>
        </w:sectPr>
      </w:pPr>
    </w:p>
    <w:p w14:paraId="29A2450F" w14:textId="77777777" w:rsidR="006C6DD5" w:rsidRDefault="006C6DD5" w:rsidP="006C6DD5">
      <w:pPr>
        <w:pStyle w:val="NormalHeadings"/>
        <w:spacing w:line="480" w:lineRule="auto"/>
        <w:jc w:val="center"/>
        <w:rPr>
          <w:sz w:val="28"/>
          <w:szCs w:val="28"/>
        </w:rPr>
      </w:pPr>
      <w:bookmarkStart w:id="22" w:name="ReasonsPage"/>
      <w:bookmarkEnd w:id="22"/>
      <w:r w:rsidRPr="00045BB7">
        <w:rPr>
          <w:sz w:val="28"/>
          <w:szCs w:val="28"/>
        </w:rPr>
        <w:lastRenderedPageBreak/>
        <w:t>REASONS FOR JUDGMENT</w:t>
      </w:r>
    </w:p>
    <w:p w14:paraId="5140117C" w14:textId="3A73E9E9" w:rsidR="006C6DD5" w:rsidRPr="006F043B" w:rsidRDefault="006C6DD5" w:rsidP="006C6DD5">
      <w:pPr>
        <w:pStyle w:val="NormalHeadings"/>
        <w:spacing w:line="480" w:lineRule="auto"/>
        <w:jc w:val="center"/>
        <w:rPr>
          <w:sz w:val="28"/>
          <w:szCs w:val="28"/>
        </w:rPr>
      </w:pPr>
      <w:r>
        <w:rPr>
          <w:sz w:val="28"/>
          <w:szCs w:val="28"/>
        </w:rPr>
        <w:t xml:space="preserve">(Delivered </w:t>
      </w:r>
      <w:r>
        <w:rPr>
          <w:i/>
          <w:iCs/>
          <w:sz w:val="28"/>
          <w:szCs w:val="28"/>
        </w:rPr>
        <w:t>ex tempore</w:t>
      </w:r>
      <w:r>
        <w:rPr>
          <w:sz w:val="28"/>
          <w:szCs w:val="28"/>
        </w:rPr>
        <w:t>, revised from the transcript)</w:t>
      </w:r>
    </w:p>
    <w:p w14:paraId="21EBB55D" w14:textId="6DDEC5B2" w:rsidR="006C6DD5" w:rsidRDefault="006C6DD5" w:rsidP="006C6DD5">
      <w:pPr>
        <w:pStyle w:val="NormalHeadings"/>
        <w:spacing w:line="360" w:lineRule="auto"/>
        <w:jc w:val="left"/>
        <w:rPr>
          <w:sz w:val="26"/>
          <w:szCs w:val="26"/>
        </w:rPr>
      </w:pPr>
      <w:r>
        <w:rPr>
          <w:sz w:val="26"/>
          <w:szCs w:val="26"/>
        </w:rPr>
        <w:t>LEE J</w:t>
      </w:r>
      <w:r w:rsidR="00F25C84">
        <w:rPr>
          <w:sz w:val="26"/>
          <w:szCs w:val="26"/>
        </w:rPr>
        <w:t>:</w:t>
      </w:r>
    </w:p>
    <w:p w14:paraId="6A99792A" w14:textId="6895C972" w:rsidR="006C6DD5" w:rsidRDefault="002F31C0" w:rsidP="006C6DD5">
      <w:pPr>
        <w:pStyle w:val="Heading1"/>
      </w:pPr>
      <w:r>
        <w:rPr>
          <w:caps w:val="0"/>
        </w:rPr>
        <w:t>A</w:t>
      </w:r>
      <w:r>
        <w:rPr>
          <w:caps w:val="0"/>
        </w:rPr>
        <w:tab/>
        <w:t>INTRODUCTION AND BACKGROUND</w:t>
      </w:r>
    </w:p>
    <w:p w14:paraId="32E3E8E6" w14:textId="4B881E94" w:rsidR="00F85E14" w:rsidRDefault="002F31C0" w:rsidP="002F31C0">
      <w:pPr>
        <w:pStyle w:val="ParaNumbering"/>
        <w:numPr>
          <w:ilvl w:val="0"/>
          <w:numId w:val="0"/>
        </w:numPr>
        <w:ind w:hanging="720"/>
      </w:pPr>
      <w:r>
        <w:rPr>
          <w:sz w:val="20"/>
        </w:rPr>
        <w:t>1</w:t>
      </w:r>
      <w:r>
        <w:rPr>
          <w:sz w:val="20"/>
        </w:rPr>
        <w:tab/>
      </w:r>
      <w:r w:rsidR="002D77CF">
        <w:t>Before the Court is a proceeding</w:t>
      </w:r>
      <w:r w:rsidR="004129F5">
        <w:t xml:space="preserve"> brought by</w:t>
      </w:r>
      <w:r w:rsidR="0056539C">
        <w:t xml:space="preserve"> </w:t>
      </w:r>
      <w:r w:rsidR="00C749A6">
        <w:t>the plaintiff</w:t>
      </w:r>
      <w:r w:rsidR="00155810">
        <w:t xml:space="preserve"> </w:t>
      </w:r>
      <w:r w:rsidR="00C749A6">
        <w:t>(</w:t>
      </w:r>
      <w:r w:rsidR="00C749A6">
        <w:rPr>
          <w:b/>
          <w:bCs/>
        </w:rPr>
        <w:t>ASIC</w:t>
      </w:r>
      <w:r w:rsidR="00C749A6">
        <w:t xml:space="preserve">) </w:t>
      </w:r>
      <w:r w:rsidR="00F14CF7">
        <w:t>against the defendant (</w:t>
      </w:r>
      <w:r w:rsidR="00F14CF7" w:rsidRPr="00F14CF7">
        <w:rPr>
          <w:b/>
          <w:bCs/>
        </w:rPr>
        <w:t>Westpac</w:t>
      </w:r>
      <w:r w:rsidR="00F14CF7">
        <w:t>) in relation to Westpac’s involvement in the largest interest rate swap executed at one time in Australian financial market history</w:t>
      </w:r>
      <w:r w:rsidR="008B6335">
        <w:t xml:space="preserve"> (</w:t>
      </w:r>
      <w:r w:rsidR="008B6335">
        <w:rPr>
          <w:b/>
          <w:bCs/>
        </w:rPr>
        <w:t>Swap Deal</w:t>
      </w:r>
      <w:r w:rsidR="008B6335">
        <w:t>)</w:t>
      </w:r>
      <w:r w:rsidR="00BE42D9">
        <w:t>.</w:t>
      </w:r>
      <w:r w:rsidR="00E32140">
        <w:t xml:space="preserve"> </w:t>
      </w:r>
      <w:r w:rsidR="00680A99">
        <w:t xml:space="preserve"> </w:t>
      </w:r>
      <w:r w:rsidR="00BE42D9">
        <w:t xml:space="preserve"> </w:t>
      </w:r>
    </w:p>
    <w:p w14:paraId="699C4738" w14:textId="25F1E26C" w:rsidR="00CA70E4" w:rsidRDefault="002F31C0" w:rsidP="002F31C0">
      <w:pPr>
        <w:pStyle w:val="ParaNumbering"/>
        <w:numPr>
          <w:ilvl w:val="0"/>
          <w:numId w:val="0"/>
        </w:numPr>
        <w:ind w:hanging="720"/>
      </w:pPr>
      <w:r>
        <w:rPr>
          <w:sz w:val="20"/>
        </w:rPr>
        <w:t>2</w:t>
      </w:r>
      <w:r>
        <w:rPr>
          <w:sz w:val="20"/>
        </w:rPr>
        <w:tab/>
      </w:r>
      <w:r w:rsidR="00EA686D">
        <w:t>Today, the parties seek orders</w:t>
      </w:r>
      <w:r w:rsidR="00B85DA7">
        <w:t xml:space="preserve"> </w:t>
      </w:r>
      <w:r w:rsidR="00EA686D">
        <w:t>for the consensual resolution of the proceeding.</w:t>
      </w:r>
    </w:p>
    <w:p w14:paraId="0AD33FD8" w14:textId="74421378" w:rsidR="00CC0AE8" w:rsidRDefault="002F31C0" w:rsidP="002F31C0">
      <w:pPr>
        <w:pStyle w:val="ParaNumbering"/>
        <w:numPr>
          <w:ilvl w:val="0"/>
          <w:numId w:val="0"/>
        </w:numPr>
        <w:ind w:hanging="720"/>
      </w:pPr>
      <w:r>
        <w:rPr>
          <w:sz w:val="20"/>
        </w:rPr>
        <w:t>3</w:t>
      </w:r>
      <w:r>
        <w:rPr>
          <w:sz w:val="20"/>
        </w:rPr>
        <w:tab/>
      </w:r>
      <w:r w:rsidR="00D34CB8">
        <w:t xml:space="preserve">By way of </w:t>
      </w:r>
      <w:r w:rsidR="0014734F">
        <w:t xml:space="preserve">general </w:t>
      </w:r>
      <w:r w:rsidR="00D34CB8">
        <w:t>background</w:t>
      </w:r>
      <w:r w:rsidR="00AF4176">
        <w:t>,</w:t>
      </w:r>
      <w:r w:rsidR="00447159">
        <w:t xml:space="preserve"> </w:t>
      </w:r>
      <w:r w:rsidR="007065B0">
        <w:t>the Swap Deal</w:t>
      </w:r>
      <w:r w:rsidR="00AF18D3">
        <w:t xml:space="preserve"> </w:t>
      </w:r>
      <w:r w:rsidR="00602A47">
        <w:t>consisted</w:t>
      </w:r>
      <w:r w:rsidR="00AF18D3">
        <w:t xml:space="preserve"> of</w:t>
      </w:r>
      <w:r w:rsidR="00386BC2">
        <w:t xml:space="preserve"> 11 interest rate swaps executed by Westpac </w:t>
      </w:r>
      <w:r w:rsidR="000311FE">
        <w:t xml:space="preserve">in </w:t>
      </w:r>
      <w:r w:rsidR="002E3982">
        <w:t xml:space="preserve">October </w:t>
      </w:r>
      <w:r w:rsidR="000311FE">
        <w:t>2016</w:t>
      </w:r>
      <w:r w:rsidR="00F35C2D">
        <w:t xml:space="preserve"> </w:t>
      </w:r>
      <w:r w:rsidR="00386BC2">
        <w:t xml:space="preserve">with </w:t>
      </w:r>
      <w:r w:rsidR="00386BC2" w:rsidRPr="000363BD">
        <w:t>a consortium of investors comprised of an IFM group of entities and AustralianSuper Pty Ltd as trustee for AustralianSuper (</w:t>
      </w:r>
      <w:r w:rsidR="00386BC2" w:rsidRPr="00D76F77">
        <w:rPr>
          <w:b/>
          <w:bCs/>
        </w:rPr>
        <w:t>Consortium</w:t>
      </w:r>
      <w:r w:rsidR="00386BC2" w:rsidRPr="000363BD">
        <w:t>)</w:t>
      </w:r>
      <w:r w:rsidR="002B3B12">
        <w:t xml:space="preserve">. The </w:t>
      </w:r>
      <w:r w:rsidR="00F3125D">
        <w:t xml:space="preserve">Consortium </w:t>
      </w:r>
      <w:r w:rsidR="00D65D32">
        <w:t>entered</w:t>
      </w:r>
      <w:r w:rsidR="00F3125D">
        <w:t xml:space="preserve"> </w:t>
      </w:r>
      <w:r w:rsidR="002E3982">
        <w:t xml:space="preserve">into </w:t>
      </w:r>
      <w:r w:rsidR="00F3125D">
        <w:t xml:space="preserve">the Swap Deal </w:t>
      </w:r>
      <w:r w:rsidR="00757C02">
        <w:t>for the purpose of</w:t>
      </w:r>
      <w:r w:rsidR="00416C75">
        <w:t xml:space="preserve"> acquir</w:t>
      </w:r>
      <w:r w:rsidR="00757C02">
        <w:t>ing</w:t>
      </w:r>
      <w:r w:rsidR="00F3125D">
        <w:t xml:space="preserve"> a 50.4</w:t>
      </w:r>
      <w:r w:rsidR="00A8749D">
        <w:t>%</w:t>
      </w:r>
      <w:r w:rsidR="00F3125D">
        <w:t xml:space="preserve"> </w:t>
      </w:r>
      <w:r w:rsidR="00D65D32" w:rsidRPr="00D65D32">
        <w:t>interest in Ausgrid, an electricity provider then owned by the State of New South Wales</w:t>
      </w:r>
      <w:r w:rsidR="00845622">
        <w:t xml:space="preserve"> (</w:t>
      </w:r>
      <w:r w:rsidR="00845622">
        <w:rPr>
          <w:b/>
          <w:bCs/>
        </w:rPr>
        <w:t xml:space="preserve">Ausgrid </w:t>
      </w:r>
      <w:r w:rsidR="004C2409">
        <w:rPr>
          <w:b/>
          <w:bCs/>
        </w:rPr>
        <w:t>transaction</w:t>
      </w:r>
      <w:r w:rsidR="00845622">
        <w:t>)</w:t>
      </w:r>
      <w:r w:rsidR="00D65D32">
        <w:t xml:space="preserve">. </w:t>
      </w:r>
      <w:r w:rsidR="00DE1013" w:rsidRPr="00DE1013">
        <w:t xml:space="preserve">The Swap Deal had a notional value of approximately $12 billion amortised over </w:t>
      </w:r>
      <w:r w:rsidR="0040747E">
        <w:t>10</w:t>
      </w:r>
      <w:r w:rsidR="00DE1013" w:rsidRPr="00DE1013">
        <w:t xml:space="preserve"> years.</w:t>
      </w:r>
      <w:r w:rsidR="00DE1013">
        <w:t xml:space="preserve"> </w:t>
      </w:r>
    </w:p>
    <w:p w14:paraId="060502B8" w14:textId="491CE320" w:rsidR="00FC58EA" w:rsidRPr="00847F07" w:rsidRDefault="002F31C0" w:rsidP="002F31C0">
      <w:pPr>
        <w:pStyle w:val="ParaNumbering"/>
        <w:numPr>
          <w:ilvl w:val="0"/>
          <w:numId w:val="0"/>
        </w:numPr>
        <w:ind w:hanging="720"/>
      </w:pPr>
      <w:r w:rsidRPr="00847F07">
        <w:rPr>
          <w:sz w:val="20"/>
        </w:rPr>
        <w:t>4</w:t>
      </w:r>
      <w:r w:rsidRPr="00847F07">
        <w:rPr>
          <w:sz w:val="20"/>
        </w:rPr>
        <w:tab/>
      </w:r>
      <w:r w:rsidR="00947F13">
        <w:t xml:space="preserve">When </w:t>
      </w:r>
      <w:r w:rsidR="00AA04E0">
        <w:t>this proceeding was commenced</w:t>
      </w:r>
      <w:r w:rsidR="00947F13">
        <w:t xml:space="preserve">, </w:t>
      </w:r>
      <w:r w:rsidR="000311FE">
        <w:t xml:space="preserve">ASIC </w:t>
      </w:r>
      <w:r w:rsidR="00FC58EA">
        <w:t xml:space="preserve">initially alleged </w:t>
      </w:r>
      <w:r w:rsidR="00FC58EA" w:rsidRPr="00966E5F">
        <w:t>that by about 8:30am on 20 October 2016, Westpac knew, or believed, it would be selected by the Consortium to execute the interest rate swap transaction on that morning. ASIC allege</w:t>
      </w:r>
      <w:r w:rsidR="004F0846" w:rsidRPr="00966E5F">
        <w:t>d</w:t>
      </w:r>
      <w:r w:rsidR="00FC58EA" w:rsidRPr="00966E5F">
        <w:t xml:space="preserve"> this was inside information</w:t>
      </w:r>
      <w:r w:rsidR="004F0846" w:rsidRPr="00966E5F">
        <w:t xml:space="preserve"> and, w</w:t>
      </w:r>
      <w:r w:rsidR="00FC58EA" w:rsidRPr="00966E5F">
        <w:t xml:space="preserve">hen the market opened at 8:30am, </w:t>
      </w:r>
      <w:r w:rsidR="004F0846" w:rsidRPr="00966E5F">
        <w:t xml:space="preserve">and while </w:t>
      </w:r>
      <w:r w:rsidR="00FC58EA" w:rsidRPr="00966E5F">
        <w:t>in possession of the alleged inside information, Westpac’s traders acquired and disposed of interest rate derivative products in order to pre-position Westpac.</w:t>
      </w:r>
      <w:r w:rsidR="00847F07" w:rsidRPr="00966E5F">
        <w:t xml:space="preserve"> </w:t>
      </w:r>
      <w:r w:rsidR="00FC58EA" w:rsidRPr="00966E5F">
        <w:t>ASIC allege</w:t>
      </w:r>
      <w:r w:rsidR="009F7679" w:rsidRPr="00966E5F">
        <w:t>d</w:t>
      </w:r>
      <w:r w:rsidR="00FC58EA" w:rsidRPr="00966E5F">
        <w:t xml:space="preserve"> that Westpac’s trading occurred while it was in possession of information that was not generally available to other market participants</w:t>
      </w:r>
      <w:r w:rsidR="00C378EC">
        <w:t>,</w:t>
      </w:r>
      <w:r w:rsidR="00FC58EA" w:rsidRPr="00966E5F">
        <w:t xml:space="preserve"> including those that traded with Westpac that morning. </w:t>
      </w:r>
      <w:r w:rsidR="009F7679" w:rsidRPr="00966E5F">
        <w:t xml:space="preserve">This was a </w:t>
      </w:r>
      <w:r w:rsidR="00966E5F" w:rsidRPr="00966E5F">
        <w:t xml:space="preserve">particularly </w:t>
      </w:r>
      <w:r w:rsidR="009F7679" w:rsidRPr="00966E5F">
        <w:t>serious allegation because, as is well known, p</w:t>
      </w:r>
      <w:r w:rsidR="00FC58EA" w:rsidRPr="00966E5F">
        <w:t>rohibitions against insider trading are a fundamental tenet of market integrity.</w:t>
      </w:r>
    </w:p>
    <w:p w14:paraId="360E3B2D" w14:textId="3EB88D98" w:rsidR="00FA5ED0" w:rsidRDefault="002F31C0" w:rsidP="002F31C0">
      <w:pPr>
        <w:pStyle w:val="ParaNumbering"/>
        <w:numPr>
          <w:ilvl w:val="0"/>
          <w:numId w:val="0"/>
        </w:numPr>
        <w:ind w:hanging="720"/>
      </w:pPr>
      <w:r>
        <w:rPr>
          <w:sz w:val="20"/>
        </w:rPr>
        <w:t>5</w:t>
      </w:r>
      <w:r>
        <w:rPr>
          <w:sz w:val="20"/>
        </w:rPr>
        <w:tab/>
      </w:r>
      <w:r w:rsidR="00B01A2C">
        <w:t>Following extensive discussion</w:t>
      </w:r>
      <w:r w:rsidR="004B5393">
        <w:t>,</w:t>
      </w:r>
      <w:r w:rsidR="00B01A2C">
        <w:t xml:space="preserve"> ASIC has now refined its allegations. </w:t>
      </w:r>
      <w:r w:rsidR="00947F13">
        <w:t xml:space="preserve">The </w:t>
      </w:r>
      <w:r w:rsidR="008444B8">
        <w:t>insider</w:t>
      </w:r>
      <w:r w:rsidR="00947F13">
        <w:t xml:space="preserve"> trading allegations </w:t>
      </w:r>
      <w:r w:rsidR="008444B8">
        <w:t xml:space="preserve">are no longer pressed, </w:t>
      </w:r>
      <w:r w:rsidR="00253651">
        <w:t>but</w:t>
      </w:r>
      <w:r w:rsidR="008444B8">
        <w:t xml:space="preserve"> the parties agree </w:t>
      </w:r>
      <w:r w:rsidR="000311FE">
        <w:t>that by its execution of the Swap Deal, Westpac</w:t>
      </w:r>
      <w:r w:rsidR="0065712D">
        <w:t xml:space="preserve"> </w:t>
      </w:r>
      <w:r w:rsidR="000311FE">
        <w:t>engaged in conduct</w:t>
      </w:r>
      <w:r w:rsidR="00370E77">
        <w:t xml:space="preserve"> </w:t>
      </w:r>
      <w:r w:rsidR="000311FE">
        <w:t xml:space="preserve">contrary to various statutory norms under the </w:t>
      </w:r>
      <w:r w:rsidR="000311FE" w:rsidRPr="0096272C">
        <w:rPr>
          <w:i/>
          <w:iCs/>
        </w:rPr>
        <w:t xml:space="preserve">Australian Securities and Investments Commission Act 2001 </w:t>
      </w:r>
      <w:r w:rsidR="000311FE">
        <w:t>(Cth) (</w:t>
      </w:r>
      <w:r w:rsidR="000311FE" w:rsidRPr="0096272C">
        <w:rPr>
          <w:b/>
          <w:bCs/>
        </w:rPr>
        <w:t>ASIC Act</w:t>
      </w:r>
      <w:r w:rsidR="000311FE">
        <w:t xml:space="preserve">) and the </w:t>
      </w:r>
      <w:r w:rsidR="000311FE" w:rsidRPr="0096272C">
        <w:rPr>
          <w:i/>
          <w:iCs/>
        </w:rPr>
        <w:t xml:space="preserve">Corporations Act 2001 </w:t>
      </w:r>
      <w:r w:rsidR="000311FE">
        <w:t>(Cth) (</w:t>
      </w:r>
      <w:r w:rsidR="000311FE" w:rsidRPr="0096272C">
        <w:rPr>
          <w:b/>
          <w:bCs/>
        </w:rPr>
        <w:t>Corporations Act</w:t>
      </w:r>
      <w:r w:rsidR="000311FE">
        <w:t xml:space="preserve">). </w:t>
      </w:r>
    </w:p>
    <w:p w14:paraId="2AD749C1" w14:textId="04D01B6B" w:rsidR="007706FD" w:rsidRDefault="002F31C0" w:rsidP="002F31C0">
      <w:pPr>
        <w:pStyle w:val="ParaNumbering"/>
        <w:numPr>
          <w:ilvl w:val="0"/>
          <w:numId w:val="0"/>
        </w:numPr>
        <w:ind w:hanging="720"/>
      </w:pPr>
      <w:r>
        <w:rPr>
          <w:sz w:val="20"/>
        </w:rPr>
        <w:lastRenderedPageBreak/>
        <w:t>6</w:t>
      </w:r>
      <w:r>
        <w:rPr>
          <w:sz w:val="20"/>
        </w:rPr>
        <w:tab/>
      </w:r>
      <w:r w:rsidR="009B6CA9">
        <w:t xml:space="preserve">More particularly, in accepting </w:t>
      </w:r>
      <w:r w:rsidR="00CC4E8E">
        <w:t xml:space="preserve">it engaged in </w:t>
      </w:r>
      <w:r w:rsidR="009D5433">
        <w:t xml:space="preserve">conduct which </w:t>
      </w:r>
      <w:r w:rsidR="00261EBE">
        <w:t xml:space="preserve">was contrary to </w:t>
      </w:r>
      <w:r w:rsidR="00893F3B">
        <w:t xml:space="preserve">the law as being against </w:t>
      </w:r>
      <w:r w:rsidR="002F7B11">
        <w:t>commercial conscience</w:t>
      </w:r>
      <w:r w:rsidR="00CC4E8E">
        <w:t xml:space="preserve">, </w:t>
      </w:r>
      <w:r w:rsidR="002F010B">
        <w:t xml:space="preserve">Westpac </w:t>
      </w:r>
      <w:r w:rsidR="00CC4E8E">
        <w:t xml:space="preserve">has agreed </w:t>
      </w:r>
      <w:r w:rsidR="00937EB2">
        <w:t>with ASIC that the Court should make</w:t>
      </w:r>
      <w:r w:rsidR="00CC2256">
        <w:t>:</w:t>
      </w:r>
    </w:p>
    <w:p w14:paraId="023B7F20" w14:textId="2A727A71" w:rsidR="00A95643" w:rsidRDefault="002F31C0" w:rsidP="002F31C0">
      <w:pPr>
        <w:pStyle w:val="ListNo1"/>
        <w:numPr>
          <w:ilvl w:val="0"/>
          <w:numId w:val="0"/>
        </w:numPr>
        <w:tabs>
          <w:tab w:val="left" w:pos="720"/>
        </w:tabs>
        <w:ind w:left="720" w:hanging="720"/>
      </w:pPr>
      <w:r>
        <w:t>(1)</w:t>
      </w:r>
      <w:r>
        <w:tab/>
      </w:r>
      <w:r w:rsidR="00A45291">
        <w:t xml:space="preserve">declarations pursuant to </w:t>
      </w:r>
      <w:r w:rsidR="00A45291" w:rsidRPr="00B65CD0">
        <w:t xml:space="preserve">s 21 of the </w:t>
      </w:r>
      <w:r w:rsidR="00A45291" w:rsidRPr="00B65CD0">
        <w:rPr>
          <w:i/>
          <w:iCs/>
        </w:rPr>
        <w:t xml:space="preserve">Federal Court of Australia Act 1976 </w:t>
      </w:r>
      <w:r w:rsidR="00A45291" w:rsidRPr="00B65CD0">
        <w:t>(Cth)</w:t>
      </w:r>
      <w:r w:rsidR="00717393">
        <w:t xml:space="preserve"> that Westpac engaged in contravening conduct</w:t>
      </w:r>
      <w:r w:rsidR="00A45291">
        <w:t>;</w:t>
      </w:r>
    </w:p>
    <w:p w14:paraId="3B5B88CC" w14:textId="6AADD933" w:rsidR="00A45291" w:rsidRDefault="002F31C0" w:rsidP="002F31C0">
      <w:pPr>
        <w:pStyle w:val="ListNo1"/>
        <w:numPr>
          <w:ilvl w:val="0"/>
          <w:numId w:val="0"/>
        </w:numPr>
        <w:tabs>
          <w:tab w:val="left" w:pos="720"/>
        </w:tabs>
        <w:ind w:left="720" w:hanging="720"/>
      </w:pPr>
      <w:r>
        <w:t>(2)</w:t>
      </w:r>
      <w:r>
        <w:tab/>
      </w:r>
      <w:r w:rsidR="00A45291">
        <w:t xml:space="preserve">an order for </w:t>
      </w:r>
      <w:r w:rsidR="00646A3D">
        <w:t xml:space="preserve">a compliance programme pursuant to </w:t>
      </w:r>
      <w:r w:rsidR="00646A3D" w:rsidRPr="00B65CD0">
        <w:t>s 1101B(1) of the Corporations Act</w:t>
      </w:r>
      <w:r w:rsidR="00001BB4" w:rsidRPr="00B65CD0">
        <w:t xml:space="preserve"> and/or s 12GLA(2)(b) of the ASIC Act</w:t>
      </w:r>
      <w:r w:rsidR="00646A3D">
        <w:t>;</w:t>
      </w:r>
      <w:r w:rsidR="00247C8A">
        <w:t xml:space="preserve"> </w:t>
      </w:r>
    </w:p>
    <w:p w14:paraId="7D435F88" w14:textId="102EB3A1" w:rsidR="00646A3D" w:rsidRDefault="002F31C0" w:rsidP="002F31C0">
      <w:pPr>
        <w:pStyle w:val="ListNo1"/>
        <w:numPr>
          <w:ilvl w:val="0"/>
          <w:numId w:val="0"/>
        </w:numPr>
        <w:tabs>
          <w:tab w:val="left" w:pos="720"/>
        </w:tabs>
        <w:ind w:left="720" w:hanging="720"/>
      </w:pPr>
      <w:r>
        <w:t>(3)</w:t>
      </w:r>
      <w:r>
        <w:tab/>
      </w:r>
      <w:r w:rsidR="00787E53">
        <w:t>an order that</w:t>
      </w:r>
      <w:r w:rsidR="00646A3D">
        <w:t xml:space="preserve"> Westpac pay a pecuniary </w:t>
      </w:r>
      <w:r w:rsidR="005D5A05">
        <w:t>penalty</w:t>
      </w:r>
      <w:r w:rsidR="00154FB7">
        <w:t xml:space="preserve"> of $1.8 million</w:t>
      </w:r>
      <w:r w:rsidR="005D5A05">
        <w:t xml:space="preserve"> pursuant to </w:t>
      </w:r>
      <w:r w:rsidR="005D5A05" w:rsidRPr="00B65CD0">
        <w:t>s 12GBA(1)</w:t>
      </w:r>
      <w:r w:rsidR="005D5A05">
        <w:t xml:space="preserve"> of the ASIC Act; and</w:t>
      </w:r>
    </w:p>
    <w:p w14:paraId="78001862" w14:textId="2592EA2E" w:rsidR="005D5A05" w:rsidRDefault="002F31C0" w:rsidP="002F31C0">
      <w:pPr>
        <w:pStyle w:val="ListNo1"/>
        <w:numPr>
          <w:ilvl w:val="0"/>
          <w:numId w:val="0"/>
        </w:numPr>
        <w:tabs>
          <w:tab w:val="left" w:pos="720"/>
        </w:tabs>
        <w:ind w:left="720" w:hanging="720"/>
      </w:pPr>
      <w:r>
        <w:t>(4)</w:t>
      </w:r>
      <w:r>
        <w:tab/>
      </w:r>
      <w:r w:rsidR="004E5E51">
        <w:t xml:space="preserve">an order </w:t>
      </w:r>
      <w:r w:rsidR="00154FB7">
        <w:t xml:space="preserve">that Westpac </w:t>
      </w:r>
      <w:r w:rsidR="00F44E84">
        <w:t>pay a contribution to ASIC’s costs.</w:t>
      </w:r>
    </w:p>
    <w:p w14:paraId="781628D0" w14:textId="115283B1" w:rsidR="00CD1346" w:rsidRDefault="002F31C0" w:rsidP="002F31C0">
      <w:pPr>
        <w:pStyle w:val="ParaNumbering"/>
        <w:numPr>
          <w:ilvl w:val="0"/>
          <w:numId w:val="0"/>
        </w:numPr>
        <w:ind w:hanging="720"/>
      </w:pPr>
      <w:r>
        <w:rPr>
          <w:sz w:val="20"/>
        </w:rPr>
        <w:t>7</w:t>
      </w:r>
      <w:r>
        <w:rPr>
          <w:sz w:val="20"/>
        </w:rPr>
        <w:tab/>
      </w:r>
      <w:r w:rsidR="00150002">
        <w:t xml:space="preserve">There is no need for me to explain the background to </w:t>
      </w:r>
      <w:r w:rsidR="001B1072">
        <w:t>the</w:t>
      </w:r>
      <w:r w:rsidR="00150002">
        <w:t xml:space="preserve"> proceeding</w:t>
      </w:r>
      <w:r w:rsidR="00F21394">
        <w:t xml:space="preserve"> </w:t>
      </w:r>
      <w:r w:rsidR="00840561">
        <w:t xml:space="preserve">in </w:t>
      </w:r>
      <w:r w:rsidR="00F21394">
        <w:t>any further</w:t>
      </w:r>
      <w:r w:rsidR="00840561">
        <w:t xml:space="preserve"> detail</w:t>
      </w:r>
      <w:r w:rsidR="00F21394">
        <w:t xml:space="preserve">. </w:t>
      </w:r>
      <w:r w:rsidR="00DC5CC2">
        <w:t xml:space="preserve">The parties have provided </w:t>
      </w:r>
      <w:r w:rsidR="00F93A72">
        <w:t>the Court with a</w:t>
      </w:r>
      <w:r w:rsidR="003452C6">
        <w:t xml:space="preserve"> statement of agreed facts</w:t>
      </w:r>
      <w:r w:rsidR="00F94F79">
        <w:t xml:space="preserve">, which was marked </w:t>
      </w:r>
      <w:r w:rsidR="00F94F79">
        <w:rPr>
          <w:b/>
          <w:bCs/>
        </w:rPr>
        <w:t>Exhibit A</w:t>
      </w:r>
      <w:r w:rsidR="00F94F79">
        <w:t>,</w:t>
      </w:r>
      <w:r w:rsidR="00810554" w:rsidRPr="00810554">
        <w:t xml:space="preserve"> with each fact being an “agreed fact” within the meaning of </w:t>
      </w:r>
      <w:r w:rsidR="00810554" w:rsidRPr="00B65CD0">
        <w:t xml:space="preserve">s 191 of the </w:t>
      </w:r>
      <w:r w:rsidR="006E7545" w:rsidRPr="00B65CD0">
        <w:rPr>
          <w:i/>
          <w:iCs/>
        </w:rPr>
        <w:t>Evidence Act 199</w:t>
      </w:r>
      <w:r w:rsidR="00C77F20">
        <w:rPr>
          <w:i/>
          <w:iCs/>
        </w:rPr>
        <w:t>5</w:t>
      </w:r>
      <w:r w:rsidR="006E7545" w:rsidRPr="00B65CD0">
        <w:rPr>
          <w:i/>
          <w:iCs/>
        </w:rPr>
        <w:t xml:space="preserve"> </w:t>
      </w:r>
      <w:r w:rsidR="006E7545" w:rsidRPr="00B65CD0">
        <w:t>(Cth)</w:t>
      </w:r>
      <w:r w:rsidR="00CC00BA">
        <w:t xml:space="preserve">. </w:t>
      </w:r>
      <w:r w:rsidR="00CF333C">
        <w:t xml:space="preserve">Exhibit A </w:t>
      </w:r>
      <w:r w:rsidR="00F614F4">
        <w:t xml:space="preserve">is annexed </w:t>
      </w:r>
      <w:r w:rsidR="00CF333C">
        <w:t>to these reasons and sets out</w:t>
      </w:r>
      <w:r w:rsidR="004072C7">
        <w:t>, for those interested</w:t>
      </w:r>
      <w:r w:rsidR="00840561">
        <w:t xml:space="preserve"> in more granular detail</w:t>
      </w:r>
      <w:r w:rsidR="004072C7">
        <w:t xml:space="preserve">, </w:t>
      </w:r>
      <w:r w:rsidR="00932A34">
        <w:t xml:space="preserve">my findings as to </w:t>
      </w:r>
      <w:r w:rsidR="001A75FF">
        <w:t xml:space="preserve">the relevant background to the Swap Deal; the position of the Consortium; Westpac’s intention to pre-hedge; </w:t>
      </w:r>
      <w:r w:rsidR="00D462D1">
        <w:t xml:space="preserve">initial discussions </w:t>
      </w:r>
      <w:r w:rsidR="0031552F">
        <w:t xml:space="preserve">with potential execution banks; </w:t>
      </w:r>
      <w:r w:rsidR="00F50A03">
        <w:t xml:space="preserve">relevant events in October 2016; </w:t>
      </w:r>
      <w:r w:rsidR="000634CC">
        <w:t xml:space="preserve">the execution of the Swap Deal; Westpac’s profit; communications </w:t>
      </w:r>
      <w:r w:rsidR="00AE6EF6">
        <w:t>following the execution of the Swap Deal; Westpac’s policies, practices and procedures; and other</w:t>
      </w:r>
      <w:r w:rsidR="0016083D">
        <w:t xml:space="preserve"> relevant</w:t>
      </w:r>
      <w:r w:rsidR="00AE6EF6">
        <w:t xml:space="preserve"> matters.</w:t>
      </w:r>
      <w:r w:rsidR="001413DE">
        <w:t xml:space="preserve"> </w:t>
      </w:r>
      <w:r w:rsidR="006E6C35">
        <w:t xml:space="preserve"> </w:t>
      </w:r>
    </w:p>
    <w:p w14:paraId="5C5F0031" w14:textId="4AAF9970" w:rsidR="00017677" w:rsidRDefault="002F31C0" w:rsidP="00017677">
      <w:pPr>
        <w:pStyle w:val="Heading1"/>
      </w:pPr>
      <w:r>
        <w:rPr>
          <w:caps w:val="0"/>
        </w:rPr>
        <w:t>B</w:t>
      </w:r>
      <w:r>
        <w:rPr>
          <w:caps w:val="0"/>
        </w:rPr>
        <w:tab/>
        <w:t>THREE ISSUES</w:t>
      </w:r>
    </w:p>
    <w:p w14:paraId="035A7FC7" w14:textId="006A83E4" w:rsidR="00A00468" w:rsidRDefault="002F31C0" w:rsidP="002F31C0">
      <w:pPr>
        <w:pStyle w:val="ParaNumbering"/>
        <w:numPr>
          <w:ilvl w:val="0"/>
          <w:numId w:val="0"/>
        </w:numPr>
        <w:ind w:hanging="720"/>
      </w:pPr>
      <w:r>
        <w:rPr>
          <w:sz w:val="20"/>
        </w:rPr>
        <w:t>8</w:t>
      </w:r>
      <w:r>
        <w:rPr>
          <w:sz w:val="20"/>
        </w:rPr>
        <w:tab/>
      </w:r>
      <w:r w:rsidR="00A00468">
        <w:t xml:space="preserve">At the commencement of the hearing today, I raised </w:t>
      </w:r>
      <w:r w:rsidR="000C41D4">
        <w:t xml:space="preserve">three </w:t>
      </w:r>
      <w:r w:rsidR="00632A37">
        <w:t xml:space="preserve">issues </w:t>
      </w:r>
      <w:r w:rsidR="00BA3921">
        <w:t xml:space="preserve">concerning the proposed </w:t>
      </w:r>
      <w:r w:rsidR="00F13AE3">
        <w:t>orders</w:t>
      </w:r>
      <w:r w:rsidR="00BA3921">
        <w:t xml:space="preserve"> </w:t>
      </w:r>
      <w:r w:rsidR="003D3495">
        <w:t>with the parties</w:t>
      </w:r>
      <w:r w:rsidR="000C41D4">
        <w:t>.</w:t>
      </w:r>
    </w:p>
    <w:p w14:paraId="37E74D40" w14:textId="6C227189" w:rsidR="006E5F08" w:rsidRDefault="002F31C0" w:rsidP="002F31C0">
      <w:pPr>
        <w:pStyle w:val="ParaNumbering"/>
        <w:numPr>
          <w:ilvl w:val="0"/>
          <w:numId w:val="0"/>
        </w:numPr>
        <w:ind w:hanging="720"/>
      </w:pPr>
      <w:r>
        <w:rPr>
          <w:sz w:val="20"/>
        </w:rPr>
        <w:t>9</w:t>
      </w:r>
      <w:r>
        <w:rPr>
          <w:sz w:val="20"/>
        </w:rPr>
        <w:tab/>
      </w:r>
      <w:r w:rsidR="006E5F08">
        <w:rPr>
          <w:i/>
          <w:iCs/>
        </w:rPr>
        <w:t>First</w:t>
      </w:r>
      <w:r w:rsidR="006E5F08">
        <w:t xml:space="preserve">, </w:t>
      </w:r>
      <w:r w:rsidR="00A321DB">
        <w:t xml:space="preserve">I sought to understand why </w:t>
      </w:r>
      <w:r w:rsidR="003573A2">
        <w:t xml:space="preserve">it is that ASIC </w:t>
      </w:r>
      <w:r w:rsidR="007E760D">
        <w:t>submitted that</w:t>
      </w:r>
      <w:r w:rsidR="005764BE">
        <w:t xml:space="preserve"> the Swap Deal comprised of</w:t>
      </w:r>
      <w:r w:rsidR="007E760D">
        <w:t xml:space="preserve"> </w:t>
      </w:r>
      <w:r w:rsidR="00EF1C66">
        <w:t>one trans</w:t>
      </w:r>
      <w:r w:rsidR="00B21737">
        <w:t>action</w:t>
      </w:r>
      <w:r w:rsidR="005764BE">
        <w:t xml:space="preserve"> for the purposes of </w:t>
      </w:r>
      <w:r w:rsidR="009148C4">
        <w:t xml:space="preserve">Westpac’s </w:t>
      </w:r>
      <w:r w:rsidR="00186A7F">
        <w:t>admitted contraventions</w:t>
      </w:r>
      <w:r w:rsidR="00946097">
        <w:t xml:space="preserve"> and penalty</w:t>
      </w:r>
      <w:r w:rsidR="00342AD2">
        <w:t>,</w:t>
      </w:r>
      <w:r w:rsidR="00B21737">
        <w:t xml:space="preserve"> </w:t>
      </w:r>
      <w:r w:rsidR="00504751">
        <w:t xml:space="preserve">rather than 11 transactions. </w:t>
      </w:r>
      <w:r w:rsidR="002C7AAB">
        <w:rPr>
          <w:i/>
          <w:iCs/>
        </w:rPr>
        <w:t>Secondly</w:t>
      </w:r>
      <w:r w:rsidR="002C7AAB">
        <w:t xml:space="preserve">, </w:t>
      </w:r>
      <w:r w:rsidR="007371AA">
        <w:t>I raised a</w:t>
      </w:r>
      <w:r w:rsidR="00A26EF9">
        <w:t xml:space="preserve">n issue as to the appropriateness or otherwise of the </w:t>
      </w:r>
      <w:r w:rsidR="001B16A8">
        <w:t xml:space="preserve">proposed </w:t>
      </w:r>
      <w:r w:rsidR="008A5AE1">
        <w:t>compliance programme</w:t>
      </w:r>
      <w:r w:rsidR="001B16A8">
        <w:t xml:space="preserve">, </w:t>
      </w:r>
      <w:r w:rsidR="008A5AE1">
        <w:t>and whether or not a</w:t>
      </w:r>
      <w:r w:rsidR="00F9532A">
        <w:t xml:space="preserve"> </w:t>
      </w:r>
      <w:r w:rsidR="00EE693A">
        <w:t>referee should be appointed</w:t>
      </w:r>
      <w:r w:rsidR="00F9532A">
        <w:t xml:space="preserve"> by the Court</w:t>
      </w:r>
      <w:r w:rsidR="00EE693A">
        <w:t xml:space="preserve"> </w:t>
      </w:r>
      <w:r w:rsidR="00200D89">
        <w:t xml:space="preserve">to </w:t>
      </w:r>
      <w:r w:rsidR="00D50B98">
        <w:t xml:space="preserve">inquire into </w:t>
      </w:r>
      <w:r w:rsidR="008C6576">
        <w:t xml:space="preserve">and report on </w:t>
      </w:r>
      <w:r w:rsidR="0053246E">
        <w:t xml:space="preserve">the adequacy </w:t>
      </w:r>
      <w:r w:rsidR="00092E33">
        <w:t xml:space="preserve">and effectiveness of the </w:t>
      </w:r>
      <w:r w:rsidR="0044526A">
        <w:t>systems, controls</w:t>
      </w:r>
      <w:r w:rsidR="002D29FD">
        <w:t xml:space="preserve">, policies and procedures </w:t>
      </w:r>
      <w:r w:rsidR="00013735">
        <w:t xml:space="preserve">of Westpac. </w:t>
      </w:r>
      <w:r w:rsidR="00013735">
        <w:rPr>
          <w:i/>
          <w:iCs/>
        </w:rPr>
        <w:t>Thirdly</w:t>
      </w:r>
      <w:r w:rsidR="00013735">
        <w:t>,</w:t>
      </w:r>
      <w:r w:rsidR="006151A3">
        <w:t xml:space="preserve"> I </w:t>
      </w:r>
      <w:r w:rsidR="00A46B76">
        <w:t>raised</w:t>
      </w:r>
      <w:r w:rsidR="006151A3">
        <w:t xml:space="preserve"> </w:t>
      </w:r>
      <w:r w:rsidR="006E5EFA">
        <w:t xml:space="preserve">whether or not there should be a </w:t>
      </w:r>
      <w:r w:rsidR="002045DD">
        <w:t>further</w:t>
      </w:r>
      <w:r w:rsidR="00294DB9">
        <w:t xml:space="preserve"> order made under</w:t>
      </w:r>
      <w:r w:rsidR="002045DD">
        <w:t xml:space="preserve"> s 11</w:t>
      </w:r>
      <w:r w:rsidR="003421E2">
        <w:t>01</w:t>
      </w:r>
      <w:r w:rsidR="006774FC">
        <w:t xml:space="preserve">B(1) </w:t>
      </w:r>
      <w:r w:rsidR="00065144">
        <w:t xml:space="preserve">of </w:t>
      </w:r>
      <w:r w:rsidR="006774FC">
        <w:t xml:space="preserve">the Corporations Act </w:t>
      </w:r>
      <w:r w:rsidR="00692C2F">
        <w:t>requir</w:t>
      </w:r>
      <w:r w:rsidR="00F9532A">
        <w:t>ing</w:t>
      </w:r>
      <w:r w:rsidR="00692C2F">
        <w:t xml:space="preserve"> Westpac to </w:t>
      </w:r>
      <w:r w:rsidR="00B00617">
        <w:t xml:space="preserve">publish information </w:t>
      </w:r>
      <w:r w:rsidR="000C6306">
        <w:t>to the public</w:t>
      </w:r>
      <w:r w:rsidR="00B6501E">
        <w:t xml:space="preserve"> </w:t>
      </w:r>
      <w:r w:rsidR="00116BA2">
        <w:t>concerning</w:t>
      </w:r>
      <w:r w:rsidR="009A2FBE">
        <w:t xml:space="preserve">, </w:t>
      </w:r>
      <w:r w:rsidR="00041786">
        <w:rPr>
          <w:i/>
          <w:iCs/>
        </w:rPr>
        <w:t>inter alia</w:t>
      </w:r>
      <w:r w:rsidR="009A2FBE">
        <w:t>,</w:t>
      </w:r>
      <w:r w:rsidR="00B6501E">
        <w:t xml:space="preserve"> </w:t>
      </w:r>
      <w:r w:rsidR="008E1C06">
        <w:t>the contravening conduct</w:t>
      </w:r>
      <w:r w:rsidR="00C0674D">
        <w:t>.</w:t>
      </w:r>
    </w:p>
    <w:p w14:paraId="2E9F611A" w14:textId="7C1FD45A" w:rsidR="003A7A58" w:rsidRDefault="002F31C0" w:rsidP="002F31C0">
      <w:pPr>
        <w:pStyle w:val="ParaNumbering"/>
        <w:numPr>
          <w:ilvl w:val="0"/>
          <w:numId w:val="0"/>
        </w:numPr>
        <w:ind w:hanging="720"/>
      </w:pPr>
      <w:r>
        <w:rPr>
          <w:sz w:val="20"/>
        </w:rPr>
        <w:t>10</w:t>
      </w:r>
      <w:r>
        <w:rPr>
          <w:sz w:val="20"/>
        </w:rPr>
        <w:tab/>
      </w:r>
      <w:r w:rsidR="00010BD0">
        <w:t>I will deal with each in turn.</w:t>
      </w:r>
    </w:p>
    <w:p w14:paraId="1A3DA7E5" w14:textId="00148495" w:rsidR="00010BD0" w:rsidRDefault="00CB1BF7" w:rsidP="00CB1BF7">
      <w:pPr>
        <w:pStyle w:val="Heading2"/>
      </w:pPr>
      <w:r>
        <w:lastRenderedPageBreak/>
        <w:t>B.1</w:t>
      </w:r>
      <w:r>
        <w:tab/>
      </w:r>
      <w:r w:rsidR="00001112">
        <w:t>The Relevant Transaction(s)</w:t>
      </w:r>
    </w:p>
    <w:p w14:paraId="71C9A8C5" w14:textId="13B75AB7" w:rsidR="00D9370C" w:rsidRDefault="002F31C0" w:rsidP="002F31C0">
      <w:pPr>
        <w:pStyle w:val="ParaNumbering"/>
        <w:numPr>
          <w:ilvl w:val="0"/>
          <w:numId w:val="0"/>
        </w:numPr>
        <w:ind w:hanging="720"/>
      </w:pPr>
      <w:r>
        <w:rPr>
          <w:sz w:val="20"/>
        </w:rPr>
        <w:t>11</w:t>
      </w:r>
      <w:r>
        <w:rPr>
          <w:sz w:val="20"/>
        </w:rPr>
        <w:tab/>
      </w:r>
      <w:r w:rsidR="0073541B">
        <w:t>It was not immediately apparent to me why ASIC sought to characterise</w:t>
      </w:r>
      <w:r w:rsidR="001C61C3">
        <w:t xml:space="preserve"> the Swap Deal as one transaction</w:t>
      </w:r>
      <w:r w:rsidR="009E70B9">
        <w:t xml:space="preserve"> in the light of the fact</w:t>
      </w:r>
      <w:r w:rsidR="00F44DB6">
        <w:t xml:space="preserve"> tha</w:t>
      </w:r>
      <w:r w:rsidR="00D52993">
        <w:t xml:space="preserve">t </w:t>
      </w:r>
      <w:r w:rsidR="00B62F5F">
        <w:t>Westpac</w:t>
      </w:r>
      <w:r w:rsidR="006D03A6">
        <w:t>’s execution of</w:t>
      </w:r>
      <w:r w:rsidR="00B62F5F">
        <w:t xml:space="preserve"> each of the </w:t>
      </w:r>
      <w:r w:rsidR="001049A5" w:rsidRPr="001049A5">
        <w:t xml:space="preserve">11 interest rate swaps comprising the Swap Deal constituted the provision of a financial service within the meaning of s </w:t>
      </w:r>
      <w:r w:rsidR="001049A5" w:rsidRPr="00B65CD0">
        <w:t>12BAB(1) of the ASIC Act</w:t>
      </w:r>
      <w:r w:rsidR="00FB06DA">
        <w:t>,</w:t>
      </w:r>
      <w:r w:rsidR="001049A5" w:rsidRPr="001049A5">
        <w:t xml:space="preserve"> and the supply or possible supply of a financial service by Westpac for the purposes of </w:t>
      </w:r>
      <w:r w:rsidR="001049A5" w:rsidRPr="00B65CD0">
        <w:t>s 12CB of the ASIC Act</w:t>
      </w:r>
      <w:r w:rsidR="0074780C">
        <w:t xml:space="preserve"> (</w:t>
      </w:r>
      <w:r w:rsidR="00FC6B8D">
        <w:t xml:space="preserve">see </w:t>
      </w:r>
      <w:r w:rsidR="00794E84">
        <w:t>Exhibit A</w:t>
      </w:r>
      <w:r w:rsidR="0074780C">
        <w:t xml:space="preserve"> (at [112])).</w:t>
      </w:r>
      <w:r w:rsidR="00D9370C">
        <w:t xml:space="preserve"> </w:t>
      </w:r>
    </w:p>
    <w:p w14:paraId="2ED0D8BB" w14:textId="785C9B1B" w:rsidR="00853578" w:rsidRDefault="002F31C0" w:rsidP="002F31C0">
      <w:pPr>
        <w:pStyle w:val="ParaNumbering"/>
        <w:numPr>
          <w:ilvl w:val="0"/>
          <w:numId w:val="0"/>
        </w:numPr>
        <w:ind w:hanging="720"/>
      </w:pPr>
      <w:r>
        <w:rPr>
          <w:sz w:val="20"/>
        </w:rPr>
        <w:t>12</w:t>
      </w:r>
      <w:r>
        <w:rPr>
          <w:sz w:val="20"/>
        </w:rPr>
        <w:tab/>
      </w:r>
      <w:r w:rsidR="00DB5C84">
        <w:t xml:space="preserve">In this regard, </w:t>
      </w:r>
      <w:r w:rsidR="003F01F0">
        <w:t>I was referred by</w:t>
      </w:r>
      <w:r w:rsidR="00716D40">
        <w:t xml:space="preserve"> </w:t>
      </w:r>
      <w:r w:rsidR="003F01F0">
        <w:t>counsel</w:t>
      </w:r>
      <w:r w:rsidR="00DB5C84">
        <w:t xml:space="preserve"> to </w:t>
      </w:r>
      <w:r w:rsidR="00D70364">
        <w:t>the amended concise statement (at [3])</w:t>
      </w:r>
      <w:r w:rsidR="00853578">
        <w:t>, set out below:</w:t>
      </w:r>
    </w:p>
    <w:p w14:paraId="0F99AAF4" w14:textId="6B7EFB5D" w:rsidR="00364FC4" w:rsidRDefault="009855B4" w:rsidP="009855B4">
      <w:pPr>
        <w:pStyle w:val="Quote1"/>
        <w:ind w:left="1440" w:hanging="703"/>
      </w:pPr>
      <w:r w:rsidRPr="009855B4">
        <w:t xml:space="preserve">3 </w:t>
      </w:r>
      <w:r>
        <w:tab/>
      </w:r>
      <w:r w:rsidRPr="009855B4">
        <w:t>Throughout October 2016, and until 20 October 2016, the Consortium communicated with several banks, including Westpac, about one or more of those banks potentially entering into an interest rate swap deal with a special purpose vehicle (</w:t>
      </w:r>
      <w:r w:rsidRPr="006B3EAC">
        <w:rPr>
          <w:b/>
          <w:bCs/>
        </w:rPr>
        <w:t>Consortium’s SPV</w:t>
      </w:r>
      <w:r w:rsidRPr="009855B4">
        <w:t>) to hedge the floating interest rate risk associated with syndicated debt funding for the acquisition and ongoing funding requirements of Ausgrid (</w:t>
      </w:r>
      <w:r w:rsidRPr="006B3EAC">
        <w:rPr>
          <w:b/>
          <w:bCs/>
        </w:rPr>
        <w:t>Swap Deal</w:t>
      </w:r>
      <w:r w:rsidRPr="009855B4">
        <w:t>). The Swap Deal had a notional value of approximately $12 billion and comprised 11 interest rate swaps that amortised over 10 years.</w:t>
      </w:r>
    </w:p>
    <w:p w14:paraId="619040FA" w14:textId="50055A0E" w:rsidR="00853578" w:rsidRDefault="002F31C0" w:rsidP="002F31C0">
      <w:pPr>
        <w:pStyle w:val="ParaNumbering"/>
        <w:numPr>
          <w:ilvl w:val="0"/>
          <w:numId w:val="0"/>
        </w:numPr>
        <w:ind w:hanging="720"/>
      </w:pPr>
      <w:r>
        <w:rPr>
          <w:sz w:val="20"/>
        </w:rPr>
        <w:t>13</w:t>
      </w:r>
      <w:r>
        <w:rPr>
          <w:sz w:val="20"/>
        </w:rPr>
        <w:tab/>
      </w:r>
      <w:r w:rsidR="005D564A">
        <w:t>I was also referred to Exhibit A (at [109]), which provides:</w:t>
      </w:r>
    </w:p>
    <w:p w14:paraId="3637D484" w14:textId="16C44AD4" w:rsidR="0000656E" w:rsidRDefault="00855ADC" w:rsidP="00855ADC">
      <w:pPr>
        <w:pStyle w:val="Quote1"/>
      </w:pPr>
      <w:r>
        <w:t>109.</w:t>
      </w:r>
      <w:r>
        <w:tab/>
      </w:r>
      <w:r w:rsidR="0000656E" w:rsidRPr="0000656E">
        <w:t>The executed confirmation for the Swap Deal confirmed:</w:t>
      </w:r>
    </w:p>
    <w:p w14:paraId="73489722" w14:textId="7FC13E5A" w:rsidR="00855ADC" w:rsidRDefault="00855ADC" w:rsidP="00972519">
      <w:pPr>
        <w:pStyle w:val="Quote2"/>
        <w:ind w:left="2160" w:hanging="720"/>
      </w:pPr>
      <w:r>
        <w:t>a.</w:t>
      </w:r>
      <w:r>
        <w:tab/>
      </w:r>
      <w:r w:rsidR="00DC7B22" w:rsidRPr="00DC7B22">
        <w:t>the notional amount of $11,931,285,231</w:t>
      </w:r>
      <w:r w:rsidR="00DC7B22">
        <w:t xml:space="preserve"> …</w:t>
      </w:r>
      <w:r w:rsidR="00DC7B22" w:rsidRPr="00DC7B22">
        <w:t xml:space="preserve"> amortising such that the notional principal decreases over the 10-year duration of the swap;</w:t>
      </w:r>
    </w:p>
    <w:p w14:paraId="56916EDC" w14:textId="0FA1965A" w:rsidR="00855ADC" w:rsidRDefault="00855ADC" w:rsidP="00972519">
      <w:pPr>
        <w:pStyle w:val="Quote2"/>
        <w:ind w:left="2160" w:hanging="720"/>
      </w:pPr>
      <w:r>
        <w:t>b.</w:t>
      </w:r>
      <w:r>
        <w:tab/>
      </w:r>
      <w:r w:rsidR="00DC7B22" w:rsidRPr="00DC7B22">
        <w:t xml:space="preserve">that Westpac would pay the floating rate (3-month BBSW) and receive a fixed rate on 1 March 2017, 1 April 2017 and every quarter thereafter until 1 April 2026. As the Swap Deal was amortising, the fixed receipts would reduce over the duration of the swap and the floating payments would likewise change as they are calculated using lower notional principals over time; </w:t>
      </w:r>
    </w:p>
    <w:p w14:paraId="30685372" w14:textId="79EFAAB9" w:rsidR="00855ADC" w:rsidRDefault="00DC7B22" w:rsidP="00972519">
      <w:pPr>
        <w:pStyle w:val="Quote2"/>
        <w:ind w:left="2160" w:hanging="720"/>
      </w:pPr>
      <w:r w:rsidRPr="00DC7B22">
        <w:t xml:space="preserve">c. </w:t>
      </w:r>
      <w:r w:rsidR="00855ADC">
        <w:tab/>
      </w:r>
      <w:r w:rsidRPr="00DC7B22">
        <w:t xml:space="preserve">that the Consortium’s SPV would pay a fixed rate and receive floating (3-month BBSW) on 1 March 2017, 1 April 2017 and every quarter thereafter until 1 April 2026; and </w:t>
      </w:r>
    </w:p>
    <w:p w14:paraId="6B187D48" w14:textId="55A0B9A2" w:rsidR="00DC7B22" w:rsidRDefault="00DC7B22" w:rsidP="00972519">
      <w:pPr>
        <w:pStyle w:val="Quote2"/>
        <w:ind w:left="2160" w:hanging="720"/>
      </w:pPr>
      <w:r w:rsidRPr="00DC7B22">
        <w:t xml:space="preserve">d. </w:t>
      </w:r>
      <w:r w:rsidR="00855ADC">
        <w:tab/>
      </w:r>
      <w:r w:rsidRPr="00DC7B22">
        <w:t>that within 10 business days of execution, Westpac would be permitted to novate part of the Swap Deal to agreed financial institutions.</w:t>
      </w:r>
    </w:p>
    <w:p w14:paraId="0E7F4012" w14:textId="383E7B1A" w:rsidR="00134B20" w:rsidRDefault="002F31C0" w:rsidP="002F31C0">
      <w:pPr>
        <w:pStyle w:val="ParaNumbering"/>
        <w:numPr>
          <w:ilvl w:val="0"/>
          <w:numId w:val="0"/>
        </w:numPr>
        <w:ind w:hanging="720"/>
      </w:pPr>
      <w:r>
        <w:rPr>
          <w:sz w:val="20"/>
        </w:rPr>
        <w:t>14</w:t>
      </w:r>
      <w:r>
        <w:rPr>
          <w:sz w:val="20"/>
        </w:rPr>
        <w:tab/>
      </w:r>
      <w:r w:rsidR="00170340">
        <w:t>The process of character</w:t>
      </w:r>
      <w:r w:rsidR="00C42F12">
        <w:t>is</w:t>
      </w:r>
      <w:r w:rsidR="005D16F9">
        <w:t>ing</w:t>
      </w:r>
      <w:r w:rsidR="00170340">
        <w:t xml:space="preserve"> complex financial transactions and whether or not they constitute, in truth, one or several transactions is a</w:t>
      </w:r>
      <w:r w:rsidR="00AE09A5">
        <w:t xml:space="preserve"> </w:t>
      </w:r>
      <w:r w:rsidR="00170340">
        <w:t>notoriously difficult exercise.</w:t>
      </w:r>
      <w:r w:rsidR="00703360">
        <w:t xml:space="preserve"> </w:t>
      </w:r>
    </w:p>
    <w:p w14:paraId="03B1F4A1" w14:textId="7D0EB4E4" w:rsidR="005B5DF4" w:rsidRDefault="002F31C0" w:rsidP="002F31C0">
      <w:pPr>
        <w:pStyle w:val="ParaNumbering"/>
        <w:numPr>
          <w:ilvl w:val="0"/>
          <w:numId w:val="0"/>
        </w:numPr>
        <w:ind w:hanging="720"/>
      </w:pPr>
      <w:r>
        <w:rPr>
          <w:sz w:val="20"/>
        </w:rPr>
        <w:t>15</w:t>
      </w:r>
      <w:r>
        <w:rPr>
          <w:sz w:val="20"/>
        </w:rPr>
        <w:tab/>
      </w:r>
      <w:r w:rsidR="00A84FA3">
        <w:t xml:space="preserve">In </w:t>
      </w:r>
      <w:r w:rsidR="00642108" w:rsidRPr="00134B20">
        <w:rPr>
          <w:i/>
          <w:iCs/>
        </w:rPr>
        <w:t xml:space="preserve">Australian Securities and Investments Commission v Westpac Banking Corporation (No 3) </w:t>
      </w:r>
      <w:r w:rsidR="00642108" w:rsidRPr="00B65CD0">
        <w:t xml:space="preserve">[2018] FCA 1701; </w:t>
      </w:r>
      <w:r w:rsidR="00105C88" w:rsidRPr="00B65CD0">
        <w:t>(2018) 131 ACSR 585</w:t>
      </w:r>
      <w:r w:rsidR="00F660B5">
        <w:t xml:space="preserve"> </w:t>
      </w:r>
      <w:r w:rsidR="00662F57">
        <w:t>(</w:t>
      </w:r>
      <w:r w:rsidR="00976DDF">
        <w:t xml:space="preserve">a related proceeding </w:t>
      </w:r>
      <w:r w:rsidR="00473840">
        <w:t>which concerned</w:t>
      </w:r>
      <w:r w:rsidR="002F521D">
        <w:t xml:space="preserve"> </w:t>
      </w:r>
      <w:r w:rsidR="008B6485">
        <w:t>bank bill swaps</w:t>
      </w:r>
      <w:r w:rsidR="00662F57">
        <w:t>)</w:t>
      </w:r>
      <w:r w:rsidR="008B6485">
        <w:t xml:space="preserve"> Beach J </w:t>
      </w:r>
      <w:r w:rsidR="00662F57">
        <w:t xml:space="preserve">(at </w:t>
      </w:r>
      <w:r w:rsidR="008D16B9">
        <w:t>597</w:t>
      </w:r>
      <w:r w:rsidR="00971E78">
        <w:t xml:space="preserve"> </w:t>
      </w:r>
      <w:r w:rsidR="00EC445C">
        <w:t>[64]</w:t>
      </w:r>
      <w:r w:rsidR="00A52F4E">
        <w:t>–</w:t>
      </w:r>
      <w:r w:rsidR="00EC445C">
        <w:t>[</w:t>
      </w:r>
      <w:r w:rsidR="00971E78">
        <w:t>65</w:t>
      </w:r>
      <w:r w:rsidR="00EC445C">
        <w:t>])</w:t>
      </w:r>
      <w:r w:rsidR="000E2081">
        <w:t>,</w:t>
      </w:r>
      <w:r w:rsidR="00134B20">
        <w:t xml:space="preserve"> </w:t>
      </w:r>
      <w:r w:rsidR="000E2081">
        <w:t xml:space="preserve">for reasons </w:t>
      </w:r>
      <w:r w:rsidR="00CB512E">
        <w:t>that are unnecessary to rehearse here</w:t>
      </w:r>
      <w:r w:rsidR="000E2081">
        <w:t>,</w:t>
      </w:r>
      <w:r w:rsidR="00EC445C">
        <w:t xml:space="preserve"> </w:t>
      </w:r>
      <w:r w:rsidR="00971E78">
        <w:t xml:space="preserve">rejected a submission </w:t>
      </w:r>
      <w:r w:rsidR="00CF1935">
        <w:t>made by ASIC that each and every trade</w:t>
      </w:r>
      <w:r w:rsidR="006E7FD9">
        <w:t xml:space="preserve"> entered into by Westpac</w:t>
      </w:r>
      <w:r w:rsidR="00CF1935">
        <w:t xml:space="preserve"> was a separate </w:t>
      </w:r>
      <w:r w:rsidR="002D144C">
        <w:t>transactio</w:t>
      </w:r>
      <w:r w:rsidR="005A0C05">
        <w:t>n</w:t>
      </w:r>
      <w:r w:rsidR="00F16613">
        <w:t>,</w:t>
      </w:r>
      <w:r w:rsidR="005A0C05">
        <w:t xml:space="preserve"> </w:t>
      </w:r>
      <w:r w:rsidR="002D144C">
        <w:t xml:space="preserve">and hence </w:t>
      </w:r>
      <w:r w:rsidR="00434C2B">
        <w:t xml:space="preserve">a separate </w:t>
      </w:r>
      <w:r w:rsidR="00D44E27">
        <w:t xml:space="preserve">contravening act. </w:t>
      </w:r>
      <w:r w:rsidR="00061D26">
        <w:t xml:space="preserve">This, I am told, </w:t>
      </w:r>
      <w:r w:rsidR="003511BE">
        <w:t xml:space="preserve">caused ASIC to be “once </w:t>
      </w:r>
      <w:r w:rsidR="003511BE">
        <w:lastRenderedPageBreak/>
        <w:t>bitten, twice shy”</w:t>
      </w:r>
      <w:r w:rsidR="00162AFA">
        <w:t xml:space="preserve">, leading to </w:t>
      </w:r>
      <w:r w:rsidR="00706E6B">
        <w:t>a</w:t>
      </w:r>
      <w:r w:rsidR="00162AFA">
        <w:t xml:space="preserve"> forensic decision</w:t>
      </w:r>
      <w:r w:rsidR="009105D5">
        <w:t xml:space="preserve"> </w:t>
      </w:r>
      <w:r w:rsidR="00EF05A8">
        <w:t xml:space="preserve">in this case </w:t>
      </w:r>
      <w:r w:rsidR="00334EF5">
        <w:t>to characterise</w:t>
      </w:r>
      <w:r w:rsidR="00D77FC0">
        <w:t xml:space="preserve"> </w:t>
      </w:r>
      <w:r w:rsidR="00AE4D0D">
        <w:t xml:space="preserve">the 11 interest rate swaps </w:t>
      </w:r>
      <w:r w:rsidR="00D97A28">
        <w:t>constitute</w:t>
      </w:r>
      <w:r w:rsidR="00FE18E0">
        <w:t xml:space="preserve"> </w:t>
      </w:r>
      <w:r w:rsidR="001D6974">
        <w:t>one transaction</w:t>
      </w:r>
      <w:r w:rsidR="00A34164">
        <w:t xml:space="preserve"> (T5.1</w:t>
      </w:r>
      <w:r w:rsidR="00A52F4E">
        <w:t>–</w:t>
      </w:r>
      <w:r w:rsidR="00A34164">
        <w:t>12)</w:t>
      </w:r>
      <w:r w:rsidR="0016358C">
        <w:t>.</w:t>
      </w:r>
      <w:r w:rsidR="008278F9">
        <w:t xml:space="preserve"> </w:t>
      </w:r>
      <w:r w:rsidR="000B2946">
        <w:t xml:space="preserve"> </w:t>
      </w:r>
    </w:p>
    <w:p w14:paraId="6E9DBC00" w14:textId="6676F7D6" w:rsidR="001578AA" w:rsidRDefault="002F31C0" w:rsidP="002F31C0">
      <w:pPr>
        <w:pStyle w:val="ParaNumbering"/>
        <w:numPr>
          <w:ilvl w:val="0"/>
          <w:numId w:val="0"/>
        </w:numPr>
        <w:ind w:hanging="720"/>
      </w:pPr>
      <w:r>
        <w:rPr>
          <w:sz w:val="20"/>
        </w:rPr>
        <w:t>16</w:t>
      </w:r>
      <w:r>
        <w:rPr>
          <w:sz w:val="20"/>
        </w:rPr>
        <w:tab/>
      </w:r>
      <w:r w:rsidR="00CE7A7D">
        <w:t>I</w:t>
      </w:r>
      <w:r w:rsidR="00E54C55">
        <w:t xml:space="preserve">t is unnecessary </w:t>
      </w:r>
      <w:r w:rsidR="00C93D9E">
        <w:t xml:space="preserve">for me </w:t>
      </w:r>
      <w:r w:rsidR="00E54C55">
        <w:t>to explain in detail</w:t>
      </w:r>
      <w:r w:rsidR="00392367">
        <w:t xml:space="preserve"> </w:t>
      </w:r>
      <w:r w:rsidR="00891F32">
        <w:t xml:space="preserve">here </w:t>
      </w:r>
      <w:r w:rsidR="00E54C55">
        <w:t xml:space="preserve">why the structure of the Swap Deal </w:t>
      </w:r>
      <w:r w:rsidR="00CC3CAB">
        <w:t>c</w:t>
      </w:r>
      <w:r w:rsidR="00D34BD7">
        <w:t>ould</w:t>
      </w:r>
      <w:r w:rsidR="00CC3CAB">
        <w:t xml:space="preserve"> be regarded</w:t>
      </w:r>
      <w:r w:rsidR="002B7352">
        <w:t xml:space="preserve">, in </w:t>
      </w:r>
      <w:r w:rsidR="00633027">
        <w:t>truth</w:t>
      </w:r>
      <w:r w:rsidR="002B7352">
        <w:t>,</w:t>
      </w:r>
      <w:r w:rsidR="00E51E40">
        <w:t xml:space="preserve"> </w:t>
      </w:r>
      <w:r w:rsidR="00E85565">
        <w:t>as</w:t>
      </w:r>
      <w:r w:rsidR="002B7352">
        <w:t xml:space="preserve"> </w:t>
      </w:r>
      <w:r w:rsidR="00E85565">
        <w:t xml:space="preserve">one transaction. </w:t>
      </w:r>
      <w:r w:rsidR="007A4FD1">
        <w:t xml:space="preserve">Put shortly, notwithstanding that </w:t>
      </w:r>
      <w:r w:rsidR="00ED45E8">
        <w:t>each</w:t>
      </w:r>
      <w:r w:rsidR="00823987">
        <w:t xml:space="preserve"> of the 11</w:t>
      </w:r>
      <w:r w:rsidR="00621E43">
        <w:t xml:space="preserve"> interest rate swap</w:t>
      </w:r>
      <w:r w:rsidR="00823987">
        <w:t>s</w:t>
      </w:r>
      <w:r w:rsidR="00621E43">
        <w:t xml:space="preserve"> constituted the provision of a financial service by Westpac</w:t>
      </w:r>
      <w:r w:rsidR="00A53114">
        <w:t>,</w:t>
      </w:r>
      <w:r w:rsidR="00621E43">
        <w:t xml:space="preserve"> and the supply or possible supply o</w:t>
      </w:r>
      <w:r w:rsidR="00621E43" w:rsidRPr="001049A5">
        <w:t>f a financial service</w:t>
      </w:r>
      <w:r w:rsidR="0030193E">
        <w:t xml:space="preserve">, </w:t>
      </w:r>
      <w:r w:rsidR="009E3FE8">
        <w:t>it is at least arguable t</w:t>
      </w:r>
      <w:r w:rsidR="004B4F0F">
        <w:t xml:space="preserve">he interest rate swaps </w:t>
      </w:r>
      <w:r w:rsidR="0030193E">
        <w:t>were</w:t>
      </w:r>
      <w:r w:rsidR="004B4F0F">
        <w:t xml:space="preserve"> collectively</w:t>
      </w:r>
      <w:r w:rsidR="0030193E">
        <w:t xml:space="preserve"> aimed </w:t>
      </w:r>
      <w:r w:rsidR="00AE2F92">
        <w:t>at a single goal</w:t>
      </w:r>
      <w:r w:rsidR="00F62727">
        <w:t>;</w:t>
      </w:r>
      <w:r w:rsidR="00AE2F92">
        <w:t xml:space="preserve"> namely to hedge Westpac’s exposure to the floating interest rate risk associated with financing the Ausgrid transaction (see above (at [</w:t>
      </w:r>
      <w:r w:rsidR="00D85D5E">
        <w:t>12</w:t>
      </w:r>
      <w:r w:rsidR="00AE2F92">
        <w:t>]</w:t>
      </w:r>
      <w:r w:rsidR="00F804C2">
        <w:t>–</w:t>
      </w:r>
      <w:r w:rsidR="00AE2F92">
        <w:t>[1</w:t>
      </w:r>
      <w:r w:rsidR="00D85D5E">
        <w:t>3</w:t>
      </w:r>
      <w:r w:rsidR="00AE2F92">
        <w:t>])).</w:t>
      </w:r>
      <w:r w:rsidR="003828AE">
        <w:t xml:space="preserve"> Hence, I understand the forensic approach to this issue adopted by ASIC.</w:t>
      </w:r>
    </w:p>
    <w:p w14:paraId="705B2122" w14:textId="07B9301A" w:rsidR="002B57CF" w:rsidRDefault="002F31C0" w:rsidP="002F31C0">
      <w:pPr>
        <w:pStyle w:val="ParaNumbering"/>
        <w:numPr>
          <w:ilvl w:val="0"/>
          <w:numId w:val="0"/>
        </w:numPr>
        <w:ind w:hanging="720"/>
      </w:pPr>
      <w:r>
        <w:rPr>
          <w:sz w:val="20"/>
        </w:rPr>
        <w:t>17</w:t>
      </w:r>
      <w:r>
        <w:rPr>
          <w:sz w:val="20"/>
        </w:rPr>
        <w:tab/>
      </w:r>
      <w:r w:rsidR="009E3FE8">
        <w:t xml:space="preserve">Characterising what happened as one transaction does, </w:t>
      </w:r>
      <w:r w:rsidR="002B57CF">
        <w:t xml:space="preserve">however, </w:t>
      </w:r>
      <w:r w:rsidR="00E220DC">
        <w:t>have</w:t>
      </w:r>
      <w:r w:rsidR="002B57CF">
        <w:t xml:space="preserve"> a significant consequence.</w:t>
      </w:r>
    </w:p>
    <w:p w14:paraId="6B93AF2A" w14:textId="24E88814" w:rsidR="002630C5" w:rsidRDefault="002F31C0" w:rsidP="002F31C0">
      <w:pPr>
        <w:pStyle w:val="ParaNumbering"/>
        <w:numPr>
          <w:ilvl w:val="0"/>
          <w:numId w:val="0"/>
        </w:numPr>
        <w:ind w:hanging="720"/>
      </w:pPr>
      <w:r>
        <w:rPr>
          <w:sz w:val="20"/>
        </w:rPr>
        <w:t>18</w:t>
      </w:r>
      <w:r>
        <w:rPr>
          <w:sz w:val="20"/>
        </w:rPr>
        <w:tab/>
      </w:r>
      <w:r w:rsidR="004A6038">
        <w:t xml:space="preserve">As can be seen from Exhibit A (at </w:t>
      </w:r>
      <w:r w:rsidR="004A2193">
        <w:t>[118]), a</w:t>
      </w:r>
      <w:r w:rsidR="004A2193" w:rsidRPr="004A2193">
        <w:t>t the end of the 20 October 2016 trading day, Westpac</w:t>
      </w:r>
      <w:r w:rsidR="00F10C92">
        <w:t>’</w:t>
      </w:r>
      <w:r w:rsidR="004A2193" w:rsidRPr="004A2193">
        <w:t xml:space="preserve">s </w:t>
      </w:r>
      <w:r w:rsidR="00F10C92">
        <w:t>d</w:t>
      </w:r>
      <w:r w:rsidR="004A2193" w:rsidRPr="004A2193">
        <w:t xml:space="preserve">erivatives </w:t>
      </w:r>
      <w:r w:rsidR="00F10C92">
        <w:t>t</w:t>
      </w:r>
      <w:r w:rsidR="004A2193" w:rsidRPr="004A2193">
        <w:t xml:space="preserve">rading </w:t>
      </w:r>
      <w:r w:rsidR="00F10C92">
        <w:t>d</w:t>
      </w:r>
      <w:r w:rsidR="004A2193" w:rsidRPr="004A2193">
        <w:t xml:space="preserve">esk had achieved a trading profit (on a mark-to-market basis) of approximately $20.7 million (of which $3.7 million was allocated to the </w:t>
      </w:r>
      <w:r w:rsidR="00FE1B8A">
        <w:t>s</w:t>
      </w:r>
      <w:r w:rsidR="004A2193" w:rsidRPr="004A2193">
        <w:t>ales team as commission).</w:t>
      </w:r>
      <w:r w:rsidR="00FE1B8A">
        <w:t xml:space="preserve"> </w:t>
      </w:r>
    </w:p>
    <w:p w14:paraId="3EE198EB" w14:textId="49F05B39" w:rsidR="00076FA9" w:rsidRDefault="002F31C0" w:rsidP="002F31C0">
      <w:pPr>
        <w:pStyle w:val="ParaNumbering"/>
        <w:numPr>
          <w:ilvl w:val="0"/>
          <w:numId w:val="0"/>
        </w:numPr>
        <w:ind w:hanging="720"/>
      </w:pPr>
      <w:r>
        <w:rPr>
          <w:sz w:val="20"/>
        </w:rPr>
        <w:t>19</w:t>
      </w:r>
      <w:r>
        <w:rPr>
          <w:sz w:val="20"/>
        </w:rPr>
        <w:tab/>
      </w:r>
      <w:r w:rsidR="00064E15">
        <w:t xml:space="preserve">As </w:t>
      </w:r>
      <w:r w:rsidR="00884B43">
        <w:t>Senior Counsel for Westpac</w:t>
      </w:r>
      <w:r w:rsidR="00A21EA3">
        <w:t xml:space="preserve">, </w:t>
      </w:r>
      <w:r w:rsidR="001200CC">
        <w:t xml:space="preserve">Mr Williams SC, </w:t>
      </w:r>
      <w:r w:rsidR="005063C8">
        <w:t>submitted</w:t>
      </w:r>
      <w:r w:rsidR="00C358FB">
        <w:t xml:space="preserve">, it </w:t>
      </w:r>
      <w:r w:rsidR="00913B80">
        <w:t xml:space="preserve">would be jejune </w:t>
      </w:r>
      <w:r w:rsidR="00D740D1">
        <w:t xml:space="preserve">to </w:t>
      </w:r>
      <w:r w:rsidR="00011128">
        <w:t xml:space="preserve">fasten </w:t>
      </w:r>
      <w:r w:rsidR="007C5F56">
        <w:t xml:space="preserve">upon these figures </w:t>
      </w:r>
      <w:r w:rsidR="003434DD">
        <w:t xml:space="preserve">as reflecting </w:t>
      </w:r>
      <w:r w:rsidR="00F3571C">
        <w:t xml:space="preserve">the financial benefit that Westpac </w:t>
      </w:r>
      <w:r w:rsidR="00605519">
        <w:t xml:space="preserve">obtained by engaging in the </w:t>
      </w:r>
      <w:r w:rsidR="00065F78">
        <w:t>contravening conduc</w:t>
      </w:r>
      <w:r w:rsidR="00A73067">
        <w:t>t,</w:t>
      </w:r>
      <w:r w:rsidR="009B55C5">
        <w:t xml:space="preserve"> given that </w:t>
      </w:r>
      <w:r w:rsidR="00E40F9A">
        <w:t xml:space="preserve">other factors would </w:t>
      </w:r>
      <w:r w:rsidR="00760458">
        <w:t xml:space="preserve">likely </w:t>
      </w:r>
      <w:r w:rsidR="00E40F9A">
        <w:t xml:space="preserve">have </w:t>
      </w:r>
      <w:r w:rsidR="009C5679">
        <w:t xml:space="preserve">affected the mark-to-market </w:t>
      </w:r>
      <w:r w:rsidR="00B27B1B">
        <w:t>calculation</w:t>
      </w:r>
      <w:r w:rsidR="00F96022">
        <w:t xml:space="preserve"> which are</w:t>
      </w:r>
      <w:r w:rsidR="00B27B1B">
        <w:t xml:space="preserve"> </w:t>
      </w:r>
      <w:r w:rsidR="00133B7F">
        <w:t xml:space="preserve">unconnected with such conduct. </w:t>
      </w:r>
      <w:r w:rsidR="00CA563E">
        <w:t xml:space="preserve">It is also true </w:t>
      </w:r>
      <w:r w:rsidR="004873B4">
        <w:t xml:space="preserve">that the $3.7 million </w:t>
      </w:r>
      <w:r w:rsidR="00D5016B">
        <w:t xml:space="preserve">allocated to the sales team as commission </w:t>
      </w:r>
      <w:r w:rsidR="0033630A">
        <w:t>(which</w:t>
      </w:r>
      <w:r w:rsidR="00E25307">
        <w:t xml:space="preserve">, as I understand, </w:t>
      </w:r>
      <w:r w:rsidR="00076FA9">
        <w:t xml:space="preserve">would have been </w:t>
      </w:r>
      <w:r w:rsidR="0028297B">
        <w:t>fixed by reference to a host of other factors)</w:t>
      </w:r>
      <w:r w:rsidR="00E832D9">
        <w:t xml:space="preserve"> is also difficult to </w:t>
      </w:r>
      <w:r w:rsidR="004D0497">
        <w:t xml:space="preserve">tie directly </w:t>
      </w:r>
      <w:r w:rsidR="00710073">
        <w:t>to the contravening conduct.</w:t>
      </w:r>
    </w:p>
    <w:p w14:paraId="0160A43E" w14:textId="5F4DE252" w:rsidR="005A60CD" w:rsidRDefault="002F31C0" w:rsidP="002F31C0">
      <w:pPr>
        <w:pStyle w:val="ParaNumbering"/>
        <w:numPr>
          <w:ilvl w:val="0"/>
          <w:numId w:val="0"/>
        </w:numPr>
        <w:ind w:hanging="720"/>
      </w:pPr>
      <w:r>
        <w:rPr>
          <w:sz w:val="20"/>
        </w:rPr>
        <w:t>20</w:t>
      </w:r>
      <w:r>
        <w:rPr>
          <w:sz w:val="20"/>
        </w:rPr>
        <w:tab/>
      </w:r>
      <w:r w:rsidR="00BF4271">
        <w:t xml:space="preserve">With that said, </w:t>
      </w:r>
      <w:r w:rsidR="005920C4">
        <w:t xml:space="preserve">it is clear that </w:t>
      </w:r>
      <w:r w:rsidR="00DC0796">
        <w:t>Westpac</w:t>
      </w:r>
      <w:r w:rsidR="00D36A92">
        <w:t xml:space="preserve">, </w:t>
      </w:r>
      <w:r w:rsidR="00DC0796">
        <w:t xml:space="preserve">and those responsible </w:t>
      </w:r>
      <w:r w:rsidR="00080E7E">
        <w:t xml:space="preserve">for </w:t>
      </w:r>
      <w:r w:rsidR="00D36A92">
        <w:t xml:space="preserve">facilitating the contravening conduct on </w:t>
      </w:r>
      <w:r w:rsidR="00D53D87">
        <w:t xml:space="preserve">its behalf, </w:t>
      </w:r>
      <w:r w:rsidR="006E3907">
        <w:t xml:space="preserve">achieved a financial outcome </w:t>
      </w:r>
      <w:r w:rsidR="00BA0BD6">
        <w:t xml:space="preserve">which involved, in a not insignificant way, </w:t>
      </w:r>
      <w:r w:rsidR="007E0A41">
        <w:t xml:space="preserve">the augmentation of revenue </w:t>
      </w:r>
      <w:r w:rsidR="00B81B5E">
        <w:t xml:space="preserve">to Westpac in circumstances </w:t>
      </w:r>
      <w:r w:rsidR="007C675C">
        <w:t xml:space="preserve">where </w:t>
      </w:r>
      <w:r w:rsidR="009A519E">
        <w:t>but for</w:t>
      </w:r>
      <w:r w:rsidR="00D761A6">
        <w:t xml:space="preserve"> the </w:t>
      </w:r>
      <w:r w:rsidR="00651F87">
        <w:t xml:space="preserve">contravening conduct, that augmentation </w:t>
      </w:r>
      <w:r w:rsidR="0041422A">
        <w:t xml:space="preserve">would not have </w:t>
      </w:r>
      <w:r w:rsidR="003D20A8">
        <w:t xml:space="preserve">materialised. </w:t>
      </w:r>
    </w:p>
    <w:p w14:paraId="33FEEF88" w14:textId="063CA335" w:rsidR="00FE1194" w:rsidRDefault="002F31C0" w:rsidP="002F31C0">
      <w:pPr>
        <w:pStyle w:val="ParaNumbering"/>
        <w:numPr>
          <w:ilvl w:val="0"/>
          <w:numId w:val="0"/>
        </w:numPr>
        <w:ind w:hanging="720"/>
      </w:pPr>
      <w:r>
        <w:rPr>
          <w:sz w:val="20"/>
        </w:rPr>
        <w:t>21</w:t>
      </w:r>
      <w:r>
        <w:rPr>
          <w:sz w:val="20"/>
        </w:rPr>
        <w:tab/>
      </w:r>
      <w:r w:rsidR="00096D90">
        <w:t xml:space="preserve">No penalty is available </w:t>
      </w:r>
      <w:r w:rsidR="00096D90" w:rsidRPr="000C6C0A">
        <w:t xml:space="preserve">for </w:t>
      </w:r>
      <w:r w:rsidR="00096D90">
        <w:t>Westpac’s</w:t>
      </w:r>
      <w:r w:rsidR="00096D90" w:rsidRPr="000C6C0A">
        <w:t xml:space="preserve"> contraventions of </w:t>
      </w:r>
      <w:r w:rsidR="00096D90" w:rsidRPr="00B65CD0">
        <w:t>s 912A</w:t>
      </w:r>
      <w:r w:rsidR="00096D90" w:rsidRPr="000C6C0A">
        <w:t xml:space="preserve"> of the Corporations Act because</w:t>
      </w:r>
      <w:r w:rsidR="00096D90">
        <w:t>,</w:t>
      </w:r>
      <w:r w:rsidR="00096D90" w:rsidRPr="000C6C0A">
        <w:t xml:space="preserve"> at the relevant time</w:t>
      </w:r>
      <w:r w:rsidR="00096D90">
        <w:t>,</w:t>
      </w:r>
      <w:r w:rsidR="00096D90" w:rsidRPr="000C6C0A">
        <w:t xml:space="preserve"> it was not a civil penalty provision</w:t>
      </w:r>
      <w:r w:rsidR="00096D90">
        <w:t xml:space="preserve">. </w:t>
      </w:r>
      <w:r w:rsidR="00B5071A">
        <w:t xml:space="preserve">Accordingly, </w:t>
      </w:r>
      <w:r w:rsidR="00F93B50">
        <w:t>by dint of</w:t>
      </w:r>
      <w:r w:rsidR="00B5071A">
        <w:t xml:space="preserve"> the operation of the applicable statutory scheme, the practical consequence of Westpac </w:t>
      </w:r>
      <w:r w:rsidR="00B250CA">
        <w:t xml:space="preserve">engaging in conduct </w:t>
      </w:r>
      <w:r w:rsidR="002237BD">
        <w:t>which was contrary to commercial conscience</w:t>
      </w:r>
      <w:r w:rsidR="00884EF8">
        <w:t xml:space="preserve">, </w:t>
      </w:r>
      <w:r w:rsidR="00BB2F7C">
        <w:t xml:space="preserve">and </w:t>
      </w:r>
      <w:r w:rsidR="009D1931">
        <w:t xml:space="preserve">which </w:t>
      </w:r>
      <w:r w:rsidR="00BB2F7C">
        <w:t xml:space="preserve">precipitated a significant financial benefit to Westpac </w:t>
      </w:r>
      <w:r w:rsidR="00A1355A">
        <w:t xml:space="preserve">and those </w:t>
      </w:r>
      <w:r w:rsidR="00166A65">
        <w:t xml:space="preserve">who </w:t>
      </w:r>
      <w:r w:rsidR="00722170">
        <w:t xml:space="preserve">facilitated the </w:t>
      </w:r>
      <w:r w:rsidR="001D7714">
        <w:t xml:space="preserve">contravening conduct on its behalf, is </w:t>
      </w:r>
      <w:r w:rsidR="009004D1">
        <w:t xml:space="preserve">a </w:t>
      </w:r>
      <w:r w:rsidR="00FE1194">
        <w:t xml:space="preserve">maximum </w:t>
      </w:r>
      <w:r w:rsidR="009004D1">
        <w:t>pecuniary penalty of $</w:t>
      </w:r>
      <w:r w:rsidR="00686FDC">
        <w:t>1.8 million.</w:t>
      </w:r>
      <w:r w:rsidR="00CB5EE4">
        <w:t xml:space="preserve"> </w:t>
      </w:r>
      <w:r w:rsidR="00FE1194">
        <w:t xml:space="preserve"> </w:t>
      </w:r>
    </w:p>
    <w:p w14:paraId="3D2E9397" w14:textId="069466E9" w:rsidR="00FE1194" w:rsidRDefault="002F31C0" w:rsidP="002F31C0">
      <w:pPr>
        <w:pStyle w:val="ParaNumbering"/>
        <w:numPr>
          <w:ilvl w:val="0"/>
          <w:numId w:val="0"/>
        </w:numPr>
        <w:ind w:hanging="720"/>
      </w:pPr>
      <w:r>
        <w:rPr>
          <w:sz w:val="20"/>
        </w:rPr>
        <w:lastRenderedPageBreak/>
        <w:t>22</w:t>
      </w:r>
      <w:r>
        <w:rPr>
          <w:sz w:val="20"/>
        </w:rPr>
        <w:tab/>
      </w:r>
      <w:r w:rsidR="00CB5EE4">
        <w:t>Th</w:t>
      </w:r>
      <w:r w:rsidR="008D4AE0">
        <w:t xml:space="preserve">at </w:t>
      </w:r>
      <w:r w:rsidR="00FE1194">
        <w:t>figure is</w:t>
      </w:r>
      <w:r w:rsidR="008D4AE0">
        <w:t xml:space="preserve"> not a misprint. </w:t>
      </w:r>
    </w:p>
    <w:p w14:paraId="4CE172AA" w14:textId="0CCF44F0" w:rsidR="005D564A" w:rsidRDefault="002F31C0" w:rsidP="002F31C0">
      <w:pPr>
        <w:pStyle w:val="ParaNumbering"/>
        <w:numPr>
          <w:ilvl w:val="0"/>
          <w:numId w:val="0"/>
        </w:numPr>
        <w:ind w:hanging="720"/>
      </w:pPr>
      <w:r>
        <w:rPr>
          <w:sz w:val="20"/>
        </w:rPr>
        <w:t>23</w:t>
      </w:r>
      <w:r>
        <w:rPr>
          <w:sz w:val="20"/>
        </w:rPr>
        <w:tab/>
      </w:r>
      <w:r w:rsidR="008D4AE0">
        <w:t>Th</w:t>
      </w:r>
      <w:r w:rsidR="00CB5EE4">
        <w:t xml:space="preserve">is </w:t>
      </w:r>
      <w:r w:rsidR="007E6DC6">
        <w:t>is in circumstances</w:t>
      </w:r>
      <w:r w:rsidR="00677311">
        <w:t xml:space="preserve"> where</w:t>
      </w:r>
      <w:r w:rsidR="00843A77">
        <w:t xml:space="preserve"> </w:t>
      </w:r>
      <w:r w:rsidR="009B1005">
        <w:t>since the financial year ending 30 June 201</w:t>
      </w:r>
      <w:r w:rsidR="003D1A1B">
        <w:t>6</w:t>
      </w:r>
      <w:r w:rsidR="009B1005">
        <w:t>, Westpac’s consolidated revenue and profit/loss has been as follows (</w:t>
      </w:r>
      <w:r w:rsidR="00284F61">
        <w:t xml:space="preserve">see </w:t>
      </w:r>
      <w:r w:rsidR="009B1005">
        <w:t>Exhibit A</w:t>
      </w:r>
      <w:r w:rsidR="00284F61">
        <w:t xml:space="preserve"> (at [146])):</w:t>
      </w:r>
    </w:p>
    <w:tbl>
      <w:tblPr>
        <w:tblW w:w="0" w:type="auto"/>
        <w:tblInd w:w="1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693"/>
        <w:gridCol w:w="2694"/>
        <w:gridCol w:w="3260"/>
      </w:tblGrid>
      <w:tr w:rsidR="00C12D50" w14:paraId="63B4DC0E" w14:textId="77777777" w:rsidTr="00972519">
        <w:trPr>
          <w:trHeight w:val="615"/>
        </w:trPr>
        <w:tc>
          <w:tcPr>
            <w:tcW w:w="2693" w:type="dxa"/>
          </w:tcPr>
          <w:p w14:paraId="02B499D8" w14:textId="77777777" w:rsidR="00C12D50" w:rsidRPr="00C12D50" w:rsidRDefault="00C12D50" w:rsidP="000B368E">
            <w:pPr>
              <w:pStyle w:val="TableParagraph"/>
              <w:spacing w:line="276" w:lineRule="auto"/>
              <w:ind w:left="107"/>
              <w:rPr>
                <w:rFonts w:ascii="Times New Roman" w:hAnsi="Times New Roman" w:cs="Times New Roman"/>
                <w:b/>
                <w:sz w:val="24"/>
                <w:szCs w:val="24"/>
              </w:rPr>
            </w:pPr>
            <w:r w:rsidRPr="00C12D50">
              <w:rPr>
                <w:rFonts w:ascii="Times New Roman" w:hAnsi="Times New Roman" w:cs="Times New Roman"/>
                <w:b/>
                <w:sz w:val="24"/>
                <w:szCs w:val="24"/>
              </w:rPr>
              <w:t>Year</w:t>
            </w:r>
            <w:r w:rsidRPr="00C12D50">
              <w:rPr>
                <w:rFonts w:ascii="Times New Roman" w:hAnsi="Times New Roman" w:cs="Times New Roman"/>
                <w:b/>
                <w:spacing w:val="-5"/>
                <w:sz w:val="24"/>
                <w:szCs w:val="24"/>
              </w:rPr>
              <w:t xml:space="preserve"> </w:t>
            </w:r>
            <w:r w:rsidRPr="00C12D50">
              <w:rPr>
                <w:rFonts w:ascii="Times New Roman" w:hAnsi="Times New Roman" w:cs="Times New Roman"/>
                <w:b/>
                <w:sz w:val="24"/>
                <w:szCs w:val="24"/>
              </w:rPr>
              <w:t>ending</w:t>
            </w:r>
            <w:r w:rsidRPr="00C12D50">
              <w:rPr>
                <w:rFonts w:ascii="Times New Roman" w:hAnsi="Times New Roman" w:cs="Times New Roman"/>
                <w:b/>
                <w:spacing w:val="-5"/>
                <w:sz w:val="24"/>
                <w:szCs w:val="24"/>
              </w:rPr>
              <w:t xml:space="preserve"> </w:t>
            </w:r>
            <w:r w:rsidRPr="00C12D50">
              <w:rPr>
                <w:rFonts w:ascii="Times New Roman" w:hAnsi="Times New Roman" w:cs="Times New Roman"/>
                <w:b/>
                <w:sz w:val="24"/>
                <w:szCs w:val="24"/>
              </w:rPr>
              <w:t>in</w:t>
            </w:r>
            <w:r w:rsidRPr="00C12D50">
              <w:rPr>
                <w:rFonts w:ascii="Times New Roman" w:hAnsi="Times New Roman" w:cs="Times New Roman"/>
                <w:b/>
                <w:spacing w:val="-4"/>
                <w:sz w:val="24"/>
                <w:szCs w:val="24"/>
              </w:rPr>
              <w:t xml:space="preserve"> June</w:t>
            </w:r>
          </w:p>
        </w:tc>
        <w:tc>
          <w:tcPr>
            <w:tcW w:w="2694" w:type="dxa"/>
          </w:tcPr>
          <w:p w14:paraId="657EA991" w14:textId="77777777" w:rsidR="00C12D50" w:rsidRPr="00C12D50" w:rsidRDefault="00C12D50" w:rsidP="000B368E">
            <w:pPr>
              <w:pStyle w:val="TableParagraph"/>
              <w:spacing w:line="276" w:lineRule="auto"/>
              <w:ind w:left="87"/>
              <w:rPr>
                <w:rFonts w:ascii="Times New Roman" w:hAnsi="Times New Roman" w:cs="Times New Roman"/>
                <w:b/>
                <w:sz w:val="24"/>
                <w:szCs w:val="24"/>
              </w:rPr>
            </w:pPr>
            <w:r w:rsidRPr="00C12D50">
              <w:rPr>
                <w:rFonts w:ascii="Times New Roman" w:hAnsi="Times New Roman" w:cs="Times New Roman"/>
                <w:b/>
                <w:sz w:val="24"/>
                <w:szCs w:val="24"/>
              </w:rPr>
              <w:t>Consolidated</w:t>
            </w:r>
            <w:r w:rsidRPr="00C12D50">
              <w:rPr>
                <w:rFonts w:ascii="Times New Roman" w:hAnsi="Times New Roman" w:cs="Times New Roman"/>
                <w:b/>
                <w:spacing w:val="-14"/>
                <w:sz w:val="24"/>
                <w:szCs w:val="24"/>
              </w:rPr>
              <w:t xml:space="preserve"> </w:t>
            </w:r>
            <w:r w:rsidRPr="00C12D50">
              <w:rPr>
                <w:rFonts w:ascii="Times New Roman" w:hAnsi="Times New Roman" w:cs="Times New Roman"/>
                <w:b/>
                <w:spacing w:val="-2"/>
                <w:sz w:val="24"/>
                <w:szCs w:val="24"/>
              </w:rPr>
              <w:t>Revenue</w:t>
            </w:r>
          </w:p>
        </w:tc>
        <w:tc>
          <w:tcPr>
            <w:tcW w:w="3260" w:type="dxa"/>
          </w:tcPr>
          <w:p w14:paraId="473BFF10" w14:textId="77777777" w:rsidR="00C12D50" w:rsidRPr="00C12D50" w:rsidRDefault="00C12D50" w:rsidP="000B368E">
            <w:pPr>
              <w:pStyle w:val="TableParagraph"/>
              <w:spacing w:line="276" w:lineRule="auto"/>
              <w:ind w:left="107" w:hanging="4"/>
              <w:rPr>
                <w:rFonts w:ascii="Times New Roman" w:hAnsi="Times New Roman" w:cs="Times New Roman"/>
                <w:b/>
                <w:sz w:val="24"/>
                <w:szCs w:val="24"/>
              </w:rPr>
            </w:pPr>
            <w:r w:rsidRPr="00C12D50">
              <w:rPr>
                <w:rFonts w:ascii="Times New Roman" w:hAnsi="Times New Roman" w:cs="Times New Roman"/>
                <w:b/>
                <w:sz w:val="24"/>
                <w:szCs w:val="24"/>
              </w:rPr>
              <w:t>Reported</w:t>
            </w:r>
            <w:r w:rsidRPr="00C12D50">
              <w:rPr>
                <w:rFonts w:ascii="Times New Roman" w:hAnsi="Times New Roman" w:cs="Times New Roman"/>
                <w:b/>
                <w:spacing w:val="-13"/>
                <w:sz w:val="24"/>
                <w:szCs w:val="24"/>
              </w:rPr>
              <w:t xml:space="preserve"> </w:t>
            </w:r>
            <w:r w:rsidRPr="00C12D50">
              <w:rPr>
                <w:rFonts w:ascii="Times New Roman" w:hAnsi="Times New Roman" w:cs="Times New Roman"/>
                <w:b/>
                <w:sz w:val="24"/>
                <w:szCs w:val="24"/>
              </w:rPr>
              <w:t>net</w:t>
            </w:r>
            <w:r w:rsidRPr="00C12D50">
              <w:rPr>
                <w:rFonts w:ascii="Times New Roman" w:hAnsi="Times New Roman" w:cs="Times New Roman"/>
                <w:b/>
                <w:spacing w:val="-13"/>
                <w:sz w:val="24"/>
                <w:szCs w:val="24"/>
              </w:rPr>
              <w:t xml:space="preserve"> </w:t>
            </w:r>
            <w:r w:rsidRPr="00C12D50">
              <w:rPr>
                <w:rFonts w:ascii="Times New Roman" w:hAnsi="Times New Roman" w:cs="Times New Roman"/>
                <w:b/>
                <w:sz w:val="24"/>
                <w:szCs w:val="24"/>
              </w:rPr>
              <w:t>profit</w:t>
            </w:r>
            <w:r w:rsidRPr="00C12D50">
              <w:rPr>
                <w:rFonts w:ascii="Times New Roman" w:hAnsi="Times New Roman" w:cs="Times New Roman"/>
                <w:b/>
                <w:spacing w:val="-13"/>
                <w:sz w:val="24"/>
                <w:szCs w:val="24"/>
              </w:rPr>
              <w:t xml:space="preserve"> </w:t>
            </w:r>
            <w:r w:rsidRPr="00C12D50">
              <w:rPr>
                <w:rFonts w:ascii="Times New Roman" w:hAnsi="Times New Roman" w:cs="Times New Roman"/>
                <w:b/>
                <w:sz w:val="24"/>
                <w:szCs w:val="24"/>
              </w:rPr>
              <w:t xml:space="preserve">after </w:t>
            </w:r>
            <w:r w:rsidRPr="00C12D50">
              <w:rPr>
                <w:rFonts w:ascii="Times New Roman" w:hAnsi="Times New Roman" w:cs="Times New Roman"/>
                <w:b/>
                <w:spacing w:val="-4"/>
                <w:sz w:val="24"/>
                <w:szCs w:val="24"/>
              </w:rPr>
              <w:t>tax</w:t>
            </w:r>
          </w:p>
        </w:tc>
      </w:tr>
      <w:tr w:rsidR="00C12D50" w14:paraId="57488191" w14:textId="77777777" w:rsidTr="00972519">
        <w:trPr>
          <w:trHeight w:val="422"/>
        </w:trPr>
        <w:tc>
          <w:tcPr>
            <w:tcW w:w="2693" w:type="dxa"/>
          </w:tcPr>
          <w:p w14:paraId="2C6AFDB9" w14:textId="77777777" w:rsidR="00C12D50" w:rsidRPr="006E7E7B" w:rsidRDefault="00C12D50" w:rsidP="000B368E">
            <w:pPr>
              <w:pStyle w:val="TableParagraph"/>
              <w:spacing w:line="276" w:lineRule="auto"/>
              <w:ind w:left="107"/>
              <w:rPr>
                <w:rFonts w:ascii="Times New Roman" w:hAnsi="Times New Roman" w:cs="Times New Roman"/>
                <w:sz w:val="24"/>
                <w:szCs w:val="24"/>
              </w:rPr>
            </w:pPr>
            <w:r w:rsidRPr="006E7E7B">
              <w:rPr>
                <w:rFonts w:ascii="Times New Roman" w:hAnsi="Times New Roman" w:cs="Times New Roman"/>
                <w:spacing w:val="-4"/>
                <w:sz w:val="24"/>
                <w:szCs w:val="24"/>
              </w:rPr>
              <w:t>2016</w:t>
            </w:r>
          </w:p>
        </w:tc>
        <w:tc>
          <w:tcPr>
            <w:tcW w:w="2694" w:type="dxa"/>
          </w:tcPr>
          <w:p w14:paraId="1F94669E" w14:textId="77777777" w:rsidR="00C12D50" w:rsidRPr="006E7E7B" w:rsidRDefault="00C12D50" w:rsidP="000B368E">
            <w:pPr>
              <w:pStyle w:val="TableParagraph"/>
              <w:spacing w:line="276" w:lineRule="auto"/>
              <w:ind w:left="87"/>
              <w:rPr>
                <w:rFonts w:ascii="Times New Roman" w:hAnsi="Times New Roman" w:cs="Times New Roman"/>
                <w:sz w:val="24"/>
                <w:szCs w:val="24"/>
              </w:rPr>
            </w:pPr>
            <w:r w:rsidRPr="006E7E7B">
              <w:rPr>
                <w:rFonts w:ascii="Times New Roman" w:hAnsi="Times New Roman" w:cs="Times New Roman"/>
                <w:sz w:val="24"/>
                <w:szCs w:val="24"/>
              </w:rPr>
              <w:t>$37,659</w:t>
            </w:r>
            <w:r w:rsidRPr="006E7E7B">
              <w:rPr>
                <w:rFonts w:ascii="Times New Roman" w:hAnsi="Times New Roman" w:cs="Times New Roman"/>
                <w:spacing w:val="-8"/>
                <w:sz w:val="24"/>
                <w:szCs w:val="24"/>
              </w:rPr>
              <w:t xml:space="preserve"> </w:t>
            </w:r>
            <w:r w:rsidRPr="006E7E7B">
              <w:rPr>
                <w:rFonts w:ascii="Times New Roman" w:hAnsi="Times New Roman" w:cs="Times New Roman"/>
                <w:spacing w:val="-2"/>
                <w:sz w:val="24"/>
                <w:szCs w:val="24"/>
              </w:rPr>
              <w:t>million</w:t>
            </w:r>
          </w:p>
        </w:tc>
        <w:tc>
          <w:tcPr>
            <w:tcW w:w="3260" w:type="dxa"/>
          </w:tcPr>
          <w:p w14:paraId="1B318F05" w14:textId="77777777" w:rsidR="00C12D50" w:rsidRPr="006E7E7B" w:rsidRDefault="00C12D50" w:rsidP="000B368E">
            <w:pPr>
              <w:pStyle w:val="TableParagraph"/>
              <w:spacing w:line="276" w:lineRule="auto"/>
              <w:ind w:left="105"/>
              <w:rPr>
                <w:rFonts w:ascii="Times New Roman" w:hAnsi="Times New Roman" w:cs="Times New Roman"/>
                <w:sz w:val="24"/>
                <w:szCs w:val="24"/>
              </w:rPr>
            </w:pPr>
            <w:r w:rsidRPr="006E7E7B">
              <w:rPr>
                <w:rFonts w:ascii="Times New Roman" w:hAnsi="Times New Roman" w:cs="Times New Roman"/>
                <w:sz w:val="24"/>
                <w:szCs w:val="24"/>
              </w:rPr>
              <w:t>$7,445</w:t>
            </w:r>
            <w:r w:rsidRPr="006E7E7B">
              <w:rPr>
                <w:rFonts w:ascii="Times New Roman" w:hAnsi="Times New Roman" w:cs="Times New Roman"/>
                <w:spacing w:val="-7"/>
                <w:sz w:val="24"/>
                <w:szCs w:val="24"/>
              </w:rPr>
              <w:t xml:space="preserve"> </w:t>
            </w:r>
            <w:r w:rsidRPr="006E7E7B">
              <w:rPr>
                <w:rFonts w:ascii="Times New Roman" w:hAnsi="Times New Roman" w:cs="Times New Roman"/>
                <w:spacing w:val="-2"/>
                <w:sz w:val="24"/>
                <w:szCs w:val="24"/>
              </w:rPr>
              <w:t>million</w:t>
            </w:r>
          </w:p>
        </w:tc>
      </w:tr>
      <w:tr w:rsidR="00C12D50" w14:paraId="672A393E" w14:textId="77777777" w:rsidTr="00972519">
        <w:trPr>
          <w:trHeight w:val="438"/>
        </w:trPr>
        <w:tc>
          <w:tcPr>
            <w:tcW w:w="2693" w:type="dxa"/>
          </w:tcPr>
          <w:p w14:paraId="139F6DD9" w14:textId="77777777" w:rsidR="00C12D50" w:rsidRPr="006E7E7B" w:rsidRDefault="00C12D50" w:rsidP="000B368E">
            <w:pPr>
              <w:pStyle w:val="TableParagraph"/>
              <w:spacing w:line="276" w:lineRule="auto"/>
              <w:ind w:left="107"/>
              <w:rPr>
                <w:rFonts w:ascii="Times New Roman" w:hAnsi="Times New Roman" w:cs="Times New Roman"/>
                <w:sz w:val="24"/>
                <w:szCs w:val="24"/>
              </w:rPr>
            </w:pPr>
            <w:r w:rsidRPr="006E7E7B">
              <w:rPr>
                <w:rFonts w:ascii="Times New Roman" w:hAnsi="Times New Roman" w:cs="Times New Roman"/>
                <w:spacing w:val="-4"/>
                <w:sz w:val="24"/>
                <w:szCs w:val="24"/>
              </w:rPr>
              <w:t>2017</w:t>
            </w:r>
          </w:p>
        </w:tc>
        <w:tc>
          <w:tcPr>
            <w:tcW w:w="2694" w:type="dxa"/>
          </w:tcPr>
          <w:p w14:paraId="6645CCF6" w14:textId="77777777" w:rsidR="00C12D50" w:rsidRPr="006E7E7B" w:rsidRDefault="00C12D50" w:rsidP="000B368E">
            <w:pPr>
              <w:pStyle w:val="TableParagraph"/>
              <w:spacing w:line="276" w:lineRule="auto"/>
              <w:ind w:left="87"/>
              <w:rPr>
                <w:rFonts w:ascii="Times New Roman" w:hAnsi="Times New Roman" w:cs="Times New Roman"/>
                <w:sz w:val="24"/>
                <w:szCs w:val="24"/>
              </w:rPr>
            </w:pPr>
            <w:r w:rsidRPr="006E7E7B">
              <w:rPr>
                <w:rFonts w:ascii="Times New Roman" w:hAnsi="Times New Roman" w:cs="Times New Roman"/>
                <w:sz w:val="24"/>
                <w:szCs w:val="24"/>
              </w:rPr>
              <w:t>$37,518</w:t>
            </w:r>
            <w:r w:rsidRPr="006E7E7B">
              <w:rPr>
                <w:rFonts w:ascii="Times New Roman" w:hAnsi="Times New Roman" w:cs="Times New Roman"/>
                <w:spacing w:val="-8"/>
                <w:sz w:val="24"/>
                <w:szCs w:val="24"/>
              </w:rPr>
              <w:t xml:space="preserve"> </w:t>
            </w:r>
            <w:r w:rsidRPr="006E7E7B">
              <w:rPr>
                <w:rFonts w:ascii="Times New Roman" w:hAnsi="Times New Roman" w:cs="Times New Roman"/>
                <w:spacing w:val="-2"/>
                <w:sz w:val="24"/>
                <w:szCs w:val="24"/>
              </w:rPr>
              <w:t>million</w:t>
            </w:r>
          </w:p>
        </w:tc>
        <w:tc>
          <w:tcPr>
            <w:tcW w:w="3260" w:type="dxa"/>
          </w:tcPr>
          <w:p w14:paraId="1ED4DCE0" w14:textId="77777777" w:rsidR="00C12D50" w:rsidRPr="006E7E7B" w:rsidRDefault="00C12D50" w:rsidP="000B368E">
            <w:pPr>
              <w:pStyle w:val="TableParagraph"/>
              <w:spacing w:line="276" w:lineRule="auto"/>
              <w:ind w:left="105"/>
              <w:rPr>
                <w:rFonts w:ascii="Times New Roman" w:hAnsi="Times New Roman" w:cs="Times New Roman"/>
                <w:sz w:val="24"/>
                <w:szCs w:val="24"/>
              </w:rPr>
            </w:pPr>
            <w:r w:rsidRPr="006E7E7B">
              <w:rPr>
                <w:rFonts w:ascii="Times New Roman" w:hAnsi="Times New Roman" w:cs="Times New Roman"/>
                <w:sz w:val="24"/>
                <w:szCs w:val="24"/>
              </w:rPr>
              <w:t>$7,990</w:t>
            </w:r>
            <w:r w:rsidRPr="006E7E7B">
              <w:rPr>
                <w:rFonts w:ascii="Times New Roman" w:hAnsi="Times New Roman" w:cs="Times New Roman"/>
                <w:spacing w:val="-7"/>
                <w:sz w:val="24"/>
                <w:szCs w:val="24"/>
              </w:rPr>
              <w:t xml:space="preserve"> </w:t>
            </w:r>
            <w:r w:rsidRPr="006E7E7B">
              <w:rPr>
                <w:rFonts w:ascii="Times New Roman" w:hAnsi="Times New Roman" w:cs="Times New Roman"/>
                <w:spacing w:val="-2"/>
                <w:sz w:val="24"/>
                <w:szCs w:val="24"/>
              </w:rPr>
              <w:t>million</w:t>
            </w:r>
          </w:p>
        </w:tc>
      </w:tr>
      <w:tr w:rsidR="00C12D50" w14:paraId="320C2001" w14:textId="77777777" w:rsidTr="00972519">
        <w:trPr>
          <w:trHeight w:val="423"/>
        </w:trPr>
        <w:tc>
          <w:tcPr>
            <w:tcW w:w="2693" w:type="dxa"/>
          </w:tcPr>
          <w:p w14:paraId="59E2DE62" w14:textId="77777777" w:rsidR="00C12D50" w:rsidRPr="006E7E7B" w:rsidRDefault="00C12D50" w:rsidP="000B368E">
            <w:pPr>
              <w:pStyle w:val="TableParagraph"/>
              <w:spacing w:line="276" w:lineRule="auto"/>
              <w:ind w:left="107"/>
              <w:rPr>
                <w:rFonts w:ascii="Times New Roman" w:hAnsi="Times New Roman" w:cs="Times New Roman"/>
                <w:sz w:val="24"/>
                <w:szCs w:val="24"/>
              </w:rPr>
            </w:pPr>
            <w:r w:rsidRPr="006E7E7B">
              <w:rPr>
                <w:rFonts w:ascii="Times New Roman" w:hAnsi="Times New Roman" w:cs="Times New Roman"/>
                <w:spacing w:val="-4"/>
                <w:sz w:val="24"/>
                <w:szCs w:val="24"/>
              </w:rPr>
              <w:t>2018</w:t>
            </w:r>
          </w:p>
        </w:tc>
        <w:tc>
          <w:tcPr>
            <w:tcW w:w="2694" w:type="dxa"/>
          </w:tcPr>
          <w:p w14:paraId="6F7A2DCA" w14:textId="77777777" w:rsidR="00C12D50" w:rsidRPr="006E7E7B" w:rsidRDefault="00C12D50" w:rsidP="000B368E">
            <w:pPr>
              <w:pStyle w:val="TableParagraph"/>
              <w:spacing w:line="276" w:lineRule="auto"/>
              <w:ind w:left="87"/>
              <w:rPr>
                <w:rFonts w:ascii="Times New Roman" w:hAnsi="Times New Roman" w:cs="Times New Roman"/>
                <w:sz w:val="24"/>
                <w:szCs w:val="24"/>
              </w:rPr>
            </w:pPr>
            <w:r w:rsidRPr="006E7E7B">
              <w:rPr>
                <w:rFonts w:ascii="Times New Roman" w:hAnsi="Times New Roman" w:cs="Times New Roman"/>
                <w:sz w:val="24"/>
                <w:szCs w:val="24"/>
              </w:rPr>
              <w:t>$38,073</w:t>
            </w:r>
            <w:r w:rsidRPr="006E7E7B">
              <w:rPr>
                <w:rFonts w:ascii="Times New Roman" w:hAnsi="Times New Roman" w:cs="Times New Roman"/>
                <w:spacing w:val="-8"/>
                <w:sz w:val="24"/>
                <w:szCs w:val="24"/>
              </w:rPr>
              <w:t xml:space="preserve"> </w:t>
            </w:r>
            <w:r w:rsidRPr="006E7E7B">
              <w:rPr>
                <w:rFonts w:ascii="Times New Roman" w:hAnsi="Times New Roman" w:cs="Times New Roman"/>
                <w:spacing w:val="-2"/>
                <w:sz w:val="24"/>
                <w:szCs w:val="24"/>
              </w:rPr>
              <w:t>million</w:t>
            </w:r>
          </w:p>
        </w:tc>
        <w:tc>
          <w:tcPr>
            <w:tcW w:w="3260" w:type="dxa"/>
          </w:tcPr>
          <w:p w14:paraId="3D3B9691" w14:textId="77777777" w:rsidR="00C12D50" w:rsidRPr="006E7E7B" w:rsidRDefault="00C12D50" w:rsidP="000B368E">
            <w:pPr>
              <w:pStyle w:val="TableParagraph"/>
              <w:spacing w:line="276" w:lineRule="auto"/>
              <w:ind w:left="105"/>
              <w:rPr>
                <w:rFonts w:ascii="Times New Roman" w:hAnsi="Times New Roman" w:cs="Times New Roman"/>
                <w:sz w:val="24"/>
                <w:szCs w:val="24"/>
              </w:rPr>
            </w:pPr>
            <w:r w:rsidRPr="006E7E7B">
              <w:rPr>
                <w:rFonts w:ascii="Times New Roman" w:hAnsi="Times New Roman" w:cs="Times New Roman"/>
                <w:sz w:val="24"/>
                <w:szCs w:val="24"/>
              </w:rPr>
              <w:t>$8,095</w:t>
            </w:r>
            <w:r w:rsidRPr="006E7E7B">
              <w:rPr>
                <w:rFonts w:ascii="Times New Roman" w:hAnsi="Times New Roman" w:cs="Times New Roman"/>
                <w:spacing w:val="-7"/>
                <w:sz w:val="24"/>
                <w:szCs w:val="24"/>
              </w:rPr>
              <w:t xml:space="preserve"> </w:t>
            </w:r>
            <w:r w:rsidRPr="006E7E7B">
              <w:rPr>
                <w:rFonts w:ascii="Times New Roman" w:hAnsi="Times New Roman" w:cs="Times New Roman"/>
                <w:spacing w:val="-2"/>
                <w:sz w:val="24"/>
                <w:szCs w:val="24"/>
              </w:rPr>
              <w:t>million</w:t>
            </w:r>
          </w:p>
        </w:tc>
      </w:tr>
      <w:tr w:rsidR="00C12D50" w14:paraId="7339F6E1" w14:textId="77777777" w:rsidTr="00972519">
        <w:trPr>
          <w:trHeight w:val="440"/>
        </w:trPr>
        <w:tc>
          <w:tcPr>
            <w:tcW w:w="2693" w:type="dxa"/>
          </w:tcPr>
          <w:p w14:paraId="16348C59" w14:textId="77777777" w:rsidR="00C12D50" w:rsidRPr="006E7E7B" w:rsidRDefault="00C12D50" w:rsidP="000B368E">
            <w:pPr>
              <w:pStyle w:val="TableParagraph"/>
              <w:spacing w:before="1" w:line="276" w:lineRule="auto"/>
              <w:ind w:left="107"/>
              <w:rPr>
                <w:rFonts w:ascii="Times New Roman" w:hAnsi="Times New Roman" w:cs="Times New Roman"/>
                <w:sz w:val="24"/>
                <w:szCs w:val="24"/>
              </w:rPr>
            </w:pPr>
            <w:r w:rsidRPr="006E7E7B">
              <w:rPr>
                <w:rFonts w:ascii="Times New Roman" w:hAnsi="Times New Roman" w:cs="Times New Roman"/>
                <w:spacing w:val="-4"/>
                <w:sz w:val="24"/>
                <w:szCs w:val="24"/>
              </w:rPr>
              <w:t>2019</w:t>
            </w:r>
          </w:p>
        </w:tc>
        <w:tc>
          <w:tcPr>
            <w:tcW w:w="2694" w:type="dxa"/>
          </w:tcPr>
          <w:p w14:paraId="78F8FED5" w14:textId="77777777" w:rsidR="00C12D50" w:rsidRPr="006E7E7B" w:rsidRDefault="00C12D50" w:rsidP="000B368E">
            <w:pPr>
              <w:pStyle w:val="TableParagraph"/>
              <w:spacing w:before="1" w:line="276" w:lineRule="auto"/>
              <w:ind w:left="87"/>
              <w:rPr>
                <w:rFonts w:ascii="Times New Roman" w:hAnsi="Times New Roman" w:cs="Times New Roman"/>
                <w:sz w:val="24"/>
                <w:szCs w:val="24"/>
              </w:rPr>
            </w:pPr>
            <w:r w:rsidRPr="006E7E7B">
              <w:rPr>
                <w:rFonts w:ascii="Times New Roman" w:hAnsi="Times New Roman" w:cs="Times New Roman"/>
                <w:sz w:val="24"/>
                <w:szCs w:val="24"/>
              </w:rPr>
              <w:t>$36,964</w:t>
            </w:r>
            <w:r w:rsidRPr="006E7E7B">
              <w:rPr>
                <w:rFonts w:ascii="Times New Roman" w:hAnsi="Times New Roman" w:cs="Times New Roman"/>
                <w:spacing w:val="-8"/>
                <w:sz w:val="24"/>
                <w:szCs w:val="24"/>
              </w:rPr>
              <w:t xml:space="preserve"> </w:t>
            </w:r>
            <w:r w:rsidRPr="006E7E7B">
              <w:rPr>
                <w:rFonts w:ascii="Times New Roman" w:hAnsi="Times New Roman" w:cs="Times New Roman"/>
                <w:spacing w:val="-2"/>
                <w:sz w:val="24"/>
                <w:szCs w:val="24"/>
              </w:rPr>
              <w:t>million</w:t>
            </w:r>
          </w:p>
        </w:tc>
        <w:tc>
          <w:tcPr>
            <w:tcW w:w="3260" w:type="dxa"/>
          </w:tcPr>
          <w:p w14:paraId="03551CAE" w14:textId="77777777" w:rsidR="00C12D50" w:rsidRPr="006E7E7B" w:rsidRDefault="00C12D50" w:rsidP="000B368E">
            <w:pPr>
              <w:pStyle w:val="TableParagraph"/>
              <w:spacing w:before="1" w:line="276" w:lineRule="auto"/>
              <w:ind w:left="105"/>
              <w:rPr>
                <w:rFonts w:ascii="Times New Roman" w:hAnsi="Times New Roman" w:cs="Times New Roman"/>
                <w:sz w:val="24"/>
                <w:szCs w:val="24"/>
              </w:rPr>
            </w:pPr>
            <w:r w:rsidRPr="006E7E7B">
              <w:rPr>
                <w:rFonts w:ascii="Times New Roman" w:hAnsi="Times New Roman" w:cs="Times New Roman"/>
                <w:sz w:val="24"/>
                <w:szCs w:val="24"/>
              </w:rPr>
              <w:t>$6,784</w:t>
            </w:r>
            <w:r w:rsidRPr="006E7E7B">
              <w:rPr>
                <w:rFonts w:ascii="Times New Roman" w:hAnsi="Times New Roman" w:cs="Times New Roman"/>
                <w:spacing w:val="-7"/>
                <w:sz w:val="24"/>
                <w:szCs w:val="24"/>
              </w:rPr>
              <w:t xml:space="preserve"> </w:t>
            </w:r>
            <w:r w:rsidRPr="006E7E7B">
              <w:rPr>
                <w:rFonts w:ascii="Times New Roman" w:hAnsi="Times New Roman" w:cs="Times New Roman"/>
                <w:spacing w:val="-2"/>
                <w:sz w:val="24"/>
                <w:szCs w:val="24"/>
              </w:rPr>
              <w:t>million</w:t>
            </w:r>
          </w:p>
        </w:tc>
      </w:tr>
      <w:tr w:rsidR="001D75DB" w14:paraId="28BDF9B1" w14:textId="77777777" w:rsidTr="00972519">
        <w:trPr>
          <w:trHeight w:val="440"/>
        </w:trPr>
        <w:tc>
          <w:tcPr>
            <w:tcW w:w="2693" w:type="dxa"/>
          </w:tcPr>
          <w:p w14:paraId="41782B69" w14:textId="6521889E" w:rsidR="001D75DB" w:rsidRPr="006E7E7B" w:rsidRDefault="001D75DB" w:rsidP="000B368E">
            <w:pPr>
              <w:pStyle w:val="TableParagraph"/>
              <w:spacing w:before="1" w:line="276" w:lineRule="auto"/>
              <w:ind w:left="107"/>
              <w:rPr>
                <w:rFonts w:ascii="Times New Roman" w:hAnsi="Times New Roman" w:cs="Times New Roman"/>
                <w:spacing w:val="-4"/>
                <w:sz w:val="24"/>
                <w:szCs w:val="24"/>
              </w:rPr>
            </w:pPr>
            <w:r w:rsidRPr="006E7E7B">
              <w:rPr>
                <w:rFonts w:ascii="Times New Roman" w:hAnsi="Times New Roman" w:cs="Times New Roman"/>
                <w:spacing w:val="-4"/>
                <w:sz w:val="24"/>
                <w:szCs w:val="24"/>
              </w:rPr>
              <w:t>2020</w:t>
            </w:r>
          </w:p>
        </w:tc>
        <w:tc>
          <w:tcPr>
            <w:tcW w:w="2694" w:type="dxa"/>
          </w:tcPr>
          <w:p w14:paraId="3A263C8D" w14:textId="528304D1" w:rsidR="001D75DB" w:rsidRPr="006E7E7B" w:rsidRDefault="001D75DB" w:rsidP="000B368E">
            <w:pPr>
              <w:pStyle w:val="TableParagraph"/>
              <w:spacing w:before="1" w:line="276" w:lineRule="auto"/>
              <w:ind w:left="87"/>
              <w:rPr>
                <w:rFonts w:ascii="Times New Roman" w:hAnsi="Times New Roman" w:cs="Times New Roman"/>
                <w:sz w:val="24"/>
                <w:szCs w:val="24"/>
              </w:rPr>
            </w:pPr>
            <w:r w:rsidRPr="006E7E7B">
              <w:rPr>
                <w:rFonts w:ascii="Times New Roman" w:hAnsi="Times New Roman" w:cs="Times New Roman"/>
                <w:sz w:val="24"/>
                <w:szCs w:val="24"/>
              </w:rPr>
              <w:t>$30,534</w:t>
            </w:r>
            <w:r w:rsidRPr="006E7E7B">
              <w:rPr>
                <w:rFonts w:ascii="Times New Roman" w:hAnsi="Times New Roman" w:cs="Times New Roman"/>
                <w:spacing w:val="-8"/>
                <w:sz w:val="24"/>
                <w:szCs w:val="24"/>
              </w:rPr>
              <w:t xml:space="preserve"> </w:t>
            </w:r>
            <w:r w:rsidRPr="006E7E7B">
              <w:rPr>
                <w:rFonts w:ascii="Times New Roman" w:hAnsi="Times New Roman" w:cs="Times New Roman"/>
                <w:spacing w:val="-2"/>
                <w:sz w:val="24"/>
                <w:szCs w:val="24"/>
              </w:rPr>
              <w:t>million</w:t>
            </w:r>
          </w:p>
        </w:tc>
        <w:tc>
          <w:tcPr>
            <w:tcW w:w="3260" w:type="dxa"/>
          </w:tcPr>
          <w:p w14:paraId="67EDCC28" w14:textId="075CA397" w:rsidR="001D75DB" w:rsidRPr="006E7E7B" w:rsidRDefault="001D75DB" w:rsidP="000B368E">
            <w:pPr>
              <w:pStyle w:val="TableParagraph"/>
              <w:spacing w:before="1" w:line="276" w:lineRule="auto"/>
              <w:ind w:left="105"/>
              <w:rPr>
                <w:rFonts w:ascii="Times New Roman" w:hAnsi="Times New Roman" w:cs="Times New Roman"/>
                <w:sz w:val="24"/>
                <w:szCs w:val="24"/>
              </w:rPr>
            </w:pPr>
            <w:r w:rsidRPr="006E7E7B">
              <w:rPr>
                <w:rFonts w:ascii="Times New Roman" w:hAnsi="Times New Roman" w:cs="Times New Roman"/>
                <w:sz w:val="24"/>
                <w:szCs w:val="24"/>
              </w:rPr>
              <w:t>$2,290</w:t>
            </w:r>
            <w:r w:rsidRPr="006E7E7B">
              <w:rPr>
                <w:rFonts w:ascii="Times New Roman" w:hAnsi="Times New Roman" w:cs="Times New Roman"/>
                <w:spacing w:val="-7"/>
                <w:sz w:val="24"/>
                <w:szCs w:val="24"/>
              </w:rPr>
              <w:t xml:space="preserve"> </w:t>
            </w:r>
            <w:r w:rsidRPr="006E7E7B">
              <w:rPr>
                <w:rFonts w:ascii="Times New Roman" w:hAnsi="Times New Roman" w:cs="Times New Roman"/>
                <w:spacing w:val="-2"/>
                <w:sz w:val="24"/>
                <w:szCs w:val="24"/>
              </w:rPr>
              <w:t>million</w:t>
            </w:r>
          </w:p>
        </w:tc>
      </w:tr>
      <w:tr w:rsidR="001D75DB" w14:paraId="4AB6C474" w14:textId="77777777" w:rsidTr="00972519">
        <w:trPr>
          <w:trHeight w:val="440"/>
        </w:trPr>
        <w:tc>
          <w:tcPr>
            <w:tcW w:w="2693" w:type="dxa"/>
          </w:tcPr>
          <w:p w14:paraId="1B20C901" w14:textId="07FC8D48" w:rsidR="001D75DB" w:rsidRPr="006E7E7B" w:rsidRDefault="001D75DB" w:rsidP="000B368E">
            <w:pPr>
              <w:pStyle w:val="TableParagraph"/>
              <w:spacing w:before="1" w:line="276" w:lineRule="auto"/>
              <w:ind w:left="107"/>
              <w:rPr>
                <w:rFonts w:ascii="Times New Roman" w:hAnsi="Times New Roman" w:cs="Times New Roman"/>
                <w:spacing w:val="-4"/>
                <w:sz w:val="24"/>
                <w:szCs w:val="24"/>
              </w:rPr>
            </w:pPr>
            <w:r w:rsidRPr="006E7E7B">
              <w:rPr>
                <w:rFonts w:ascii="Times New Roman" w:hAnsi="Times New Roman" w:cs="Times New Roman"/>
                <w:spacing w:val="-4"/>
                <w:sz w:val="24"/>
                <w:szCs w:val="24"/>
              </w:rPr>
              <w:t>2021</w:t>
            </w:r>
          </w:p>
        </w:tc>
        <w:tc>
          <w:tcPr>
            <w:tcW w:w="2694" w:type="dxa"/>
          </w:tcPr>
          <w:p w14:paraId="53CBECB3" w14:textId="7EC4CA2F" w:rsidR="001D75DB" w:rsidRPr="006E7E7B" w:rsidRDefault="001D75DB" w:rsidP="000B368E">
            <w:pPr>
              <w:pStyle w:val="TableParagraph"/>
              <w:spacing w:before="1" w:line="276" w:lineRule="auto"/>
              <w:ind w:left="87"/>
              <w:rPr>
                <w:rFonts w:ascii="Times New Roman" w:hAnsi="Times New Roman" w:cs="Times New Roman"/>
                <w:sz w:val="24"/>
                <w:szCs w:val="24"/>
              </w:rPr>
            </w:pPr>
            <w:r w:rsidRPr="006E7E7B">
              <w:rPr>
                <w:rFonts w:ascii="Times New Roman" w:hAnsi="Times New Roman" w:cs="Times New Roman"/>
                <w:sz w:val="24"/>
                <w:szCs w:val="24"/>
              </w:rPr>
              <w:t>$26,642</w:t>
            </w:r>
            <w:r w:rsidRPr="006E7E7B">
              <w:rPr>
                <w:rFonts w:ascii="Times New Roman" w:hAnsi="Times New Roman" w:cs="Times New Roman"/>
                <w:spacing w:val="-8"/>
                <w:sz w:val="24"/>
                <w:szCs w:val="24"/>
              </w:rPr>
              <w:t xml:space="preserve"> </w:t>
            </w:r>
            <w:r w:rsidRPr="006E7E7B">
              <w:rPr>
                <w:rFonts w:ascii="Times New Roman" w:hAnsi="Times New Roman" w:cs="Times New Roman"/>
                <w:spacing w:val="-2"/>
                <w:sz w:val="24"/>
                <w:szCs w:val="24"/>
              </w:rPr>
              <w:t>million</w:t>
            </w:r>
          </w:p>
        </w:tc>
        <w:tc>
          <w:tcPr>
            <w:tcW w:w="3260" w:type="dxa"/>
          </w:tcPr>
          <w:p w14:paraId="514477DA" w14:textId="5E8D74C5" w:rsidR="001D75DB" w:rsidRPr="006E7E7B" w:rsidRDefault="001D75DB" w:rsidP="000B368E">
            <w:pPr>
              <w:pStyle w:val="TableParagraph"/>
              <w:spacing w:before="1" w:line="276" w:lineRule="auto"/>
              <w:ind w:left="105"/>
              <w:rPr>
                <w:rFonts w:ascii="Times New Roman" w:hAnsi="Times New Roman" w:cs="Times New Roman"/>
                <w:sz w:val="24"/>
                <w:szCs w:val="24"/>
              </w:rPr>
            </w:pPr>
            <w:r w:rsidRPr="006E7E7B">
              <w:rPr>
                <w:rFonts w:ascii="Times New Roman" w:hAnsi="Times New Roman" w:cs="Times New Roman"/>
                <w:sz w:val="24"/>
                <w:szCs w:val="24"/>
              </w:rPr>
              <w:t>$5,458</w:t>
            </w:r>
            <w:r w:rsidRPr="006E7E7B">
              <w:rPr>
                <w:rFonts w:ascii="Times New Roman" w:hAnsi="Times New Roman" w:cs="Times New Roman"/>
                <w:spacing w:val="-7"/>
                <w:sz w:val="24"/>
                <w:szCs w:val="24"/>
              </w:rPr>
              <w:t xml:space="preserve"> </w:t>
            </w:r>
            <w:r w:rsidRPr="006E7E7B">
              <w:rPr>
                <w:rFonts w:ascii="Times New Roman" w:hAnsi="Times New Roman" w:cs="Times New Roman"/>
                <w:spacing w:val="-2"/>
                <w:sz w:val="24"/>
                <w:szCs w:val="24"/>
              </w:rPr>
              <w:t>million</w:t>
            </w:r>
          </w:p>
        </w:tc>
      </w:tr>
      <w:tr w:rsidR="001D75DB" w14:paraId="0B7C57D2" w14:textId="77777777" w:rsidTr="00972519">
        <w:trPr>
          <w:trHeight w:val="440"/>
        </w:trPr>
        <w:tc>
          <w:tcPr>
            <w:tcW w:w="2693" w:type="dxa"/>
          </w:tcPr>
          <w:p w14:paraId="609B834F" w14:textId="73C5819B" w:rsidR="001D75DB" w:rsidRPr="006E7E7B" w:rsidRDefault="001D75DB" w:rsidP="000B368E">
            <w:pPr>
              <w:pStyle w:val="TableParagraph"/>
              <w:spacing w:before="1" w:line="276" w:lineRule="auto"/>
              <w:ind w:left="107"/>
              <w:rPr>
                <w:rFonts w:ascii="Times New Roman" w:hAnsi="Times New Roman" w:cs="Times New Roman"/>
                <w:spacing w:val="-4"/>
                <w:sz w:val="24"/>
                <w:szCs w:val="24"/>
              </w:rPr>
            </w:pPr>
            <w:r w:rsidRPr="006E7E7B">
              <w:rPr>
                <w:rFonts w:ascii="Times New Roman" w:hAnsi="Times New Roman" w:cs="Times New Roman"/>
                <w:spacing w:val="-4"/>
                <w:sz w:val="24"/>
                <w:szCs w:val="24"/>
              </w:rPr>
              <w:t>2022</w:t>
            </w:r>
          </w:p>
        </w:tc>
        <w:tc>
          <w:tcPr>
            <w:tcW w:w="2694" w:type="dxa"/>
          </w:tcPr>
          <w:p w14:paraId="4909607D" w14:textId="7B0A018E" w:rsidR="001D75DB" w:rsidRPr="006E7E7B" w:rsidRDefault="001D75DB" w:rsidP="000B368E">
            <w:pPr>
              <w:pStyle w:val="TableParagraph"/>
              <w:spacing w:before="1" w:line="276" w:lineRule="auto"/>
              <w:ind w:left="87"/>
              <w:rPr>
                <w:rFonts w:ascii="Times New Roman" w:hAnsi="Times New Roman" w:cs="Times New Roman"/>
                <w:sz w:val="24"/>
                <w:szCs w:val="24"/>
              </w:rPr>
            </w:pPr>
            <w:r w:rsidRPr="006E7E7B">
              <w:rPr>
                <w:rFonts w:ascii="Times New Roman" w:hAnsi="Times New Roman" w:cs="Times New Roman"/>
                <w:sz w:val="24"/>
                <w:szCs w:val="24"/>
              </w:rPr>
              <w:t>$25,696</w:t>
            </w:r>
            <w:r w:rsidRPr="006E7E7B">
              <w:rPr>
                <w:rFonts w:ascii="Times New Roman" w:hAnsi="Times New Roman" w:cs="Times New Roman"/>
                <w:spacing w:val="-8"/>
                <w:sz w:val="24"/>
                <w:szCs w:val="24"/>
              </w:rPr>
              <w:t xml:space="preserve"> </w:t>
            </w:r>
            <w:r w:rsidRPr="006E7E7B">
              <w:rPr>
                <w:rFonts w:ascii="Times New Roman" w:hAnsi="Times New Roman" w:cs="Times New Roman"/>
                <w:spacing w:val="-2"/>
                <w:sz w:val="24"/>
                <w:szCs w:val="24"/>
              </w:rPr>
              <w:t>million</w:t>
            </w:r>
          </w:p>
        </w:tc>
        <w:tc>
          <w:tcPr>
            <w:tcW w:w="3260" w:type="dxa"/>
          </w:tcPr>
          <w:p w14:paraId="07C77FBE" w14:textId="49EA944E" w:rsidR="001D75DB" w:rsidRPr="006E7E7B" w:rsidRDefault="001D75DB" w:rsidP="000B368E">
            <w:pPr>
              <w:pStyle w:val="TableParagraph"/>
              <w:spacing w:before="1" w:line="276" w:lineRule="auto"/>
              <w:ind w:left="105"/>
              <w:rPr>
                <w:rFonts w:ascii="Times New Roman" w:hAnsi="Times New Roman" w:cs="Times New Roman"/>
                <w:sz w:val="24"/>
                <w:szCs w:val="24"/>
              </w:rPr>
            </w:pPr>
            <w:r w:rsidRPr="006E7E7B">
              <w:rPr>
                <w:rFonts w:ascii="Times New Roman" w:hAnsi="Times New Roman" w:cs="Times New Roman"/>
                <w:sz w:val="24"/>
                <w:szCs w:val="24"/>
              </w:rPr>
              <w:t>$5,694</w:t>
            </w:r>
            <w:r w:rsidRPr="006E7E7B">
              <w:rPr>
                <w:rFonts w:ascii="Times New Roman" w:hAnsi="Times New Roman" w:cs="Times New Roman"/>
                <w:spacing w:val="-7"/>
                <w:sz w:val="24"/>
                <w:szCs w:val="24"/>
              </w:rPr>
              <w:t xml:space="preserve"> </w:t>
            </w:r>
            <w:r w:rsidRPr="006E7E7B">
              <w:rPr>
                <w:rFonts w:ascii="Times New Roman" w:hAnsi="Times New Roman" w:cs="Times New Roman"/>
                <w:spacing w:val="-2"/>
                <w:sz w:val="24"/>
                <w:szCs w:val="24"/>
              </w:rPr>
              <w:t>million</w:t>
            </w:r>
          </w:p>
        </w:tc>
      </w:tr>
      <w:tr w:rsidR="001D75DB" w14:paraId="148B1829" w14:textId="77777777" w:rsidTr="00972519">
        <w:trPr>
          <w:trHeight w:val="440"/>
        </w:trPr>
        <w:tc>
          <w:tcPr>
            <w:tcW w:w="2693" w:type="dxa"/>
          </w:tcPr>
          <w:p w14:paraId="3C41C4D1" w14:textId="47484795" w:rsidR="001D75DB" w:rsidRPr="006E7E7B" w:rsidRDefault="001D75DB" w:rsidP="001D75DB">
            <w:pPr>
              <w:pStyle w:val="TableParagraph"/>
              <w:spacing w:before="1"/>
              <w:ind w:left="107"/>
              <w:rPr>
                <w:rFonts w:ascii="Times New Roman" w:hAnsi="Times New Roman" w:cs="Times New Roman"/>
                <w:spacing w:val="-4"/>
                <w:sz w:val="24"/>
                <w:szCs w:val="24"/>
              </w:rPr>
            </w:pPr>
            <w:r w:rsidRPr="006E7E7B">
              <w:rPr>
                <w:rFonts w:ascii="Times New Roman" w:hAnsi="Times New Roman" w:cs="Times New Roman"/>
                <w:spacing w:val="-4"/>
                <w:sz w:val="24"/>
                <w:szCs w:val="24"/>
              </w:rPr>
              <w:t>2023</w:t>
            </w:r>
          </w:p>
        </w:tc>
        <w:tc>
          <w:tcPr>
            <w:tcW w:w="2694" w:type="dxa"/>
          </w:tcPr>
          <w:p w14:paraId="4228623D" w14:textId="3AEEF167" w:rsidR="001D75DB" w:rsidRPr="006E7E7B" w:rsidRDefault="001D75DB" w:rsidP="001D75DB">
            <w:pPr>
              <w:pStyle w:val="TableParagraph"/>
              <w:spacing w:before="1"/>
              <w:ind w:left="87"/>
              <w:rPr>
                <w:rFonts w:ascii="Times New Roman" w:hAnsi="Times New Roman" w:cs="Times New Roman"/>
                <w:sz w:val="24"/>
                <w:szCs w:val="24"/>
              </w:rPr>
            </w:pPr>
            <w:r w:rsidRPr="006E7E7B">
              <w:rPr>
                <w:rFonts w:ascii="Times New Roman" w:hAnsi="Times New Roman" w:cs="Times New Roman"/>
                <w:sz w:val="24"/>
                <w:szCs w:val="24"/>
              </w:rPr>
              <w:t>$47,080</w:t>
            </w:r>
            <w:r w:rsidRPr="006E7E7B">
              <w:rPr>
                <w:rFonts w:ascii="Times New Roman" w:hAnsi="Times New Roman" w:cs="Times New Roman"/>
                <w:spacing w:val="-8"/>
                <w:sz w:val="24"/>
                <w:szCs w:val="24"/>
              </w:rPr>
              <w:t xml:space="preserve"> </w:t>
            </w:r>
            <w:r w:rsidRPr="006E7E7B">
              <w:rPr>
                <w:rFonts w:ascii="Times New Roman" w:hAnsi="Times New Roman" w:cs="Times New Roman"/>
                <w:spacing w:val="-2"/>
                <w:sz w:val="24"/>
                <w:szCs w:val="24"/>
              </w:rPr>
              <w:t>million</w:t>
            </w:r>
          </w:p>
        </w:tc>
        <w:tc>
          <w:tcPr>
            <w:tcW w:w="3260" w:type="dxa"/>
          </w:tcPr>
          <w:p w14:paraId="224D8F9C" w14:textId="7BAFC0D3" w:rsidR="001D75DB" w:rsidRPr="006E7E7B" w:rsidRDefault="001D75DB" w:rsidP="001D75DB">
            <w:pPr>
              <w:pStyle w:val="TableParagraph"/>
              <w:spacing w:before="1"/>
              <w:ind w:left="105"/>
              <w:rPr>
                <w:rFonts w:ascii="Times New Roman" w:hAnsi="Times New Roman" w:cs="Times New Roman"/>
                <w:sz w:val="24"/>
                <w:szCs w:val="24"/>
              </w:rPr>
            </w:pPr>
            <w:r w:rsidRPr="006E7E7B">
              <w:rPr>
                <w:rFonts w:ascii="Times New Roman" w:hAnsi="Times New Roman" w:cs="Times New Roman"/>
                <w:sz w:val="24"/>
                <w:szCs w:val="24"/>
              </w:rPr>
              <w:t>$7,197</w:t>
            </w:r>
            <w:r w:rsidRPr="006E7E7B">
              <w:rPr>
                <w:rFonts w:ascii="Times New Roman" w:hAnsi="Times New Roman" w:cs="Times New Roman"/>
                <w:spacing w:val="-7"/>
                <w:sz w:val="24"/>
                <w:szCs w:val="24"/>
              </w:rPr>
              <w:t xml:space="preserve"> </w:t>
            </w:r>
            <w:r w:rsidRPr="006E7E7B">
              <w:rPr>
                <w:rFonts w:ascii="Times New Roman" w:hAnsi="Times New Roman" w:cs="Times New Roman"/>
                <w:spacing w:val="-2"/>
                <w:sz w:val="24"/>
                <w:szCs w:val="24"/>
              </w:rPr>
              <w:t>million</w:t>
            </w:r>
          </w:p>
        </w:tc>
      </w:tr>
    </w:tbl>
    <w:p w14:paraId="4D83EBE6" w14:textId="327D5269" w:rsidR="00796D43" w:rsidRDefault="002F31C0" w:rsidP="002F31C0">
      <w:pPr>
        <w:pStyle w:val="ParaNumbering"/>
        <w:numPr>
          <w:ilvl w:val="0"/>
          <w:numId w:val="0"/>
        </w:numPr>
        <w:ind w:hanging="720"/>
      </w:pPr>
      <w:r>
        <w:rPr>
          <w:sz w:val="20"/>
        </w:rPr>
        <w:t>24</w:t>
      </w:r>
      <w:r>
        <w:rPr>
          <w:sz w:val="20"/>
        </w:rPr>
        <w:tab/>
      </w:r>
      <w:r w:rsidR="003B46EF">
        <w:t>Given the scope of the case now before me, t</w:t>
      </w:r>
      <w:r w:rsidR="00FD6C81">
        <w:t xml:space="preserve">here is nothing I can do </w:t>
      </w:r>
      <w:r w:rsidR="00076120">
        <w:t xml:space="preserve">about the manifest and striking </w:t>
      </w:r>
      <w:r w:rsidR="00A06E0F">
        <w:t xml:space="preserve">disparity between the </w:t>
      </w:r>
      <w:r w:rsidR="00814591">
        <w:t xml:space="preserve">nature of the contravening conduct </w:t>
      </w:r>
      <w:r w:rsidR="007243C6">
        <w:t xml:space="preserve">and the maximum </w:t>
      </w:r>
      <w:r w:rsidR="00961739">
        <w:t>pecuniary penalty</w:t>
      </w:r>
      <w:r w:rsidR="00A01D50">
        <w:t>.</w:t>
      </w:r>
      <w:r w:rsidR="0042297C">
        <w:t xml:space="preserve"> </w:t>
      </w:r>
    </w:p>
    <w:p w14:paraId="02A9180A" w14:textId="37C2427C" w:rsidR="00864D02" w:rsidRDefault="002F31C0" w:rsidP="002F31C0">
      <w:pPr>
        <w:pStyle w:val="ParaNumbering"/>
        <w:numPr>
          <w:ilvl w:val="0"/>
          <w:numId w:val="0"/>
        </w:numPr>
        <w:ind w:hanging="720"/>
      </w:pPr>
      <w:r>
        <w:rPr>
          <w:sz w:val="20"/>
        </w:rPr>
        <w:t>25</w:t>
      </w:r>
      <w:r>
        <w:rPr>
          <w:sz w:val="20"/>
        </w:rPr>
        <w:tab/>
      </w:r>
      <w:r w:rsidR="00CD74FC">
        <w:t>While t</w:t>
      </w:r>
      <w:r w:rsidR="003A5DB3">
        <w:t xml:space="preserve">his </w:t>
      </w:r>
      <w:r w:rsidR="003B46EF">
        <w:t xml:space="preserve">might be thought by some to be </w:t>
      </w:r>
      <w:r w:rsidR="003A5DB3">
        <w:t xml:space="preserve">a matter of considerable </w:t>
      </w:r>
      <w:r w:rsidR="005A222B">
        <w:t xml:space="preserve">public policy </w:t>
      </w:r>
      <w:r w:rsidR="003A5DB3">
        <w:t>concern</w:t>
      </w:r>
      <w:r w:rsidR="0011571C">
        <w:t xml:space="preserve">, I note </w:t>
      </w:r>
      <w:r w:rsidR="009D5C91">
        <w:t xml:space="preserve">that it has, at least in part, </w:t>
      </w:r>
      <w:r w:rsidR="00933484">
        <w:t xml:space="preserve">been </w:t>
      </w:r>
      <w:r w:rsidR="00D17E5B">
        <w:t>ameliorated</w:t>
      </w:r>
      <w:r w:rsidR="00FE7A2E">
        <w:t xml:space="preserve"> </w:t>
      </w:r>
      <w:r w:rsidR="00604B77">
        <w:t xml:space="preserve">by </w:t>
      </w:r>
      <w:r w:rsidR="00101925">
        <w:t>reason of law</w:t>
      </w:r>
      <w:r w:rsidR="00394999">
        <w:t xml:space="preserve"> reform. </w:t>
      </w:r>
      <w:r w:rsidR="009830D9">
        <w:t xml:space="preserve">But </w:t>
      </w:r>
      <w:r w:rsidR="00864D02">
        <w:t xml:space="preserve">this is a </w:t>
      </w:r>
      <w:r w:rsidR="009830D9">
        <w:t xml:space="preserve">legacy </w:t>
      </w:r>
      <w:r w:rsidR="008640EB">
        <w:t>case</w:t>
      </w:r>
      <w:r w:rsidR="004D57BC">
        <w:t xml:space="preserve">. </w:t>
      </w:r>
    </w:p>
    <w:p w14:paraId="2BB45834" w14:textId="50ADD49C" w:rsidR="00FC6C13" w:rsidRDefault="002F31C0" w:rsidP="002F31C0">
      <w:pPr>
        <w:pStyle w:val="ParaNumbering"/>
        <w:numPr>
          <w:ilvl w:val="0"/>
          <w:numId w:val="0"/>
        </w:numPr>
        <w:ind w:hanging="720"/>
      </w:pPr>
      <w:r>
        <w:rPr>
          <w:sz w:val="20"/>
        </w:rPr>
        <w:t>26</w:t>
      </w:r>
      <w:r>
        <w:rPr>
          <w:sz w:val="20"/>
        </w:rPr>
        <w:tab/>
      </w:r>
      <w:r w:rsidR="00FC6C13">
        <w:t>There</w:t>
      </w:r>
      <w:r w:rsidR="00AB6C5D">
        <w:t xml:space="preserve"> is no doubt I should accede to the </w:t>
      </w:r>
      <w:r w:rsidR="00FC6C13">
        <w:t>joint</w:t>
      </w:r>
      <w:r w:rsidR="00AB6C5D">
        <w:t xml:space="preserve"> </w:t>
      </w:r>
      <w:r w:rsidR="00FC6C13">
        <w:t>submission</w:t>
      </w:r>
      <w:r w:rsidR="00AB6C5D">
        <w:t xml:space="preserve"> to </w:t>
      </w:r>
      <w:r w:rsidR="00FC6C13">
        <w:t>impose</w:t>
      </w:r>
      <w:r w:rsidR="00AB6C5D">
        <w:t xml:space="preserve"> the maximum penalty</w:t>
      </w:r>
      <w:r w:rsidR="00FC6C13">
        <w:t>.</w:t>
      </w:r>
    </w:p>
    <w:p w14:paraId="0B7C104C" w14:textId="523B86C3" w:rsidR="00C72C30" w:rsidRDefault="002F31C0" w:rsidP="002F31C0">
      <w:pPr>
        <w:pStyle w:val="ParaNumbering"/>
        <w:numPr>
          <w:ilvl w:val="0"/>
          <w:numId w:val="0"/>
        </w:numPr>
        <w:ind w:hanging="720"/>
      </w:pPr>
      <w:r>
        <w:rPr>
          <w:sz w:val="20"/>
        </w:rPr>
        <w:t>27</w:t>
      </w:r>
      <w:r>
        <w:rPr>
          <w:sz w:val="20"/>
        </w:rPr>
        <w:tab/>
      </w:r>
      <w:r w:rsidR="004D57BC">
        <w:t>As</w:t>
      </w:r>
      <w:r w:rsidR="00F91AA3">
        <w:t xml:space="preserve"> a majority </w:t>
      </w:r>
      <w:r w:rsidR="006E619E">
        <w:t xml:space="preserve">of the High Court </w:t>
      </w:r>
      <w:r w:rsidR="005F1C71">
        <w:t xml:space="preserve">noted in </w:t>
      </w:r>
      <w:r w:rsidR="003A67F2" w:rsidRPr="00B65CD0">
        <w:rPr>
          <w:i/>
          <w:iCs/>
        </w:rPr>
        <w:t xml:space="preserve">Australian Building and Construction Commissioner v Pattinson </w:t>
      </w:r>
      <w:r w:rsidR="003A67F2" w:rsidRPr="00B65CD0">
        <w:t>[2022] HCA 13; (2022) 96 ALJR 426</w:t>
      </w:r>
      <w:r w:rsidR="003A67F2">
        <w:t xml:space="preserve"> (at </w:t>
      </w:r>
      <w:r w:rsidR="00F377C1">
        <w:t>431 [</w:t>
      </w:r>
      <w:r w:rsidR="00E005AA">
        <w:t>9</w:t>
      </w:r>
      <w:r w:rsidR="00F377C1">
        <w:t>]</w:t>
      </w:r>
      <w:r w:rsidR="00CD29A4">
        <w:t xml:space="preserve"> per Kiefel CJ, Gageler, Keane, Gordon, Steward and Gleeson JJ), </w:t>
      </w:r>
      <w:r w:rsidR="00EE147D">
        <w:t xml:space="preserve">the purpose of </w:t>
      </w:r>
      <w:r w:rsidR="00FF5FC9">
        <w:t xml:space="preserve">a </w:t>
      </w:r>
      <w:r w:rsidR="00EE147D">
        <w:t xml:space="preserve">civil </w:t>
      </w:r>
      <w:r w:rsidR="00FF5FC9">
        <w:t>penalty</w:t>
      </w:r>
      <w:r w:rsidR="00EE147D">
        <w:t xml:space="preserve"> </w:t>
      </w:r>
      <w:r w:rsidR="00FE0409">
        <w:t>is primarily, if not solely</w:t>
      </w:r>
      <w:r w:rsidR="00933F9D">
        <w:t xml:space="preserve">, the promotion of the public </w:t>
      </w:r>
      <w:r w:rsidR="00D83C83">
        <w:t xml:space="preserve">interest in compliance with the provisions of the relevant Act </w:t>
      </w:r>
      <w:r w:rsidR="007C1D37">
        <w:t>by the deterrence of further contraventions of the Act</w:t>
      </w:r>
      <w:r w:rsidR="00B756EB">
        <w:t>.</w:t>
      </w:r>
    </w:p>
    <w:p w14:paraId="37330901" w14:textId="7594382A" w:rsidR="00BD46E9" w:rsidRDefault="002F31C0" w:rsidP="002F31C0">
      <w:pPr>
        <w:pStyle w:val="ParaNumbering"/>
        <w:numPr>
          <w:ilvl w:val="0"/>
          <w:numId w:val="0"/>
        </w:numPr>
        <w:ind w:hanging="720"/>
      </w:pPr>
      <w:r>
        <w:rPr>
          <w:sz w:val="20"/>
        </w:rPr>
        <w:t>28</w:t>
      </w:r>
      <w:r>
        <w:rPr>
          <w:sz w:val="20"/>
        </w:rPr>
        <w:tab/>
      </w:r>
      <w:r w:rsidR="00BE2A3B">
        <w:t xml:space="preserve">Obviously enough, </w:t>
      </w:r>
      <w:r w:rsidR="00032C0F">
        <w:t>where the maxim</w:t>
      </w:r>
      <w:r w:rsidR="00CE3784">
        <w:t xml:space="preserve">um penalty is so disproportionate to </w:t>
      </w:r>
      <w:r w:rsidR="0095171C">
        <w:t xml:space="preserve">the nature of the </w:t>
      </w:r>
      <w:r w:rsidR="00954A9F">
        <w:t>conduct,</w:t>
      </w:r>
      <w:r w:rsidR="0095171C">
        <w:t xml:space="preserve"> </w:t>
      </w:r>
      <w:r w:rsidR="007D2A3A">
        <w:t>it can hardly be said the interests of general and specific deterrence are significantly advanced as a consequence</w:t>
      </w:r>
      <w:r w:rsidR="00954A9F">
        <w:t xml:space="preserve"> of the impo</w:t>
      </w:r>
      <w:r w:rsidR="00035F20">
        <w:t xml:space="preserve">sition </w:t>
      </w:r>
      <w:r w:rsidR="00954A9F">
        <w:t xml:space="preserve">of the </w:t>
      </w:r>
      <w:r w:rsidR="00035F20">
        <w:t>penalty</w:t>
      </w:r>
      <w:r w:rsidR="007D2A3A">
        <w:t xml:space="preserve">. This </w:t>
      </w:r>
      <w:r w:rsidR="00954A9F">
        <w:t>is</w:t>
      </w:r>
      <w:r w:rsidR="007D2A3A">
        <w:t xml:space="preserve"> </w:t>
      </w:r>
      <w:r w:rsidR="00954A9F">
        <w:t>even more so when</w:t>
      </w:r>
      <w:r w:rsidR="00E75C4F">
        <w:t xml:space="preserve"> </w:t>
      </w:r>
      <w:r w:rsidR="00E75C4F" w:rsidRPr="00E75C4F">
        <w:t xml:space="preserve">Westpac has </w:t>
      </w:r>
      <w:r w:rsidR="00035F20">
        <w:t xml:space="preserve">engaged in other examples of </w:t>
      </w:r>
      <w:r w:rsidR="000618AB">
        <w:t>wrongful conduct</w:t>
      </w:r>
      <w:r w:rsidR="00E220F7">
        <w:t>, as set out below (see Exhibit A (at [143]</w:t>
      </w:r>
      <w:r w:rsidR="00986A26">
        <w:t>)</w:t>
      </w:r>
      <w:r w:rsidR="00E220F7">
        <w:t>):</w:t>
      </w:r>
    </w:p>
    <w:p w14:paraId="0D427895" w14:textId="78DFED36" w:rsidR="000E78D4" w:rsidRDefault="000E78D4" w:rsidP="007F1448">
      <w:pPr>
        <w:pStyle w:val="Quote1"/>
        <w:ind w:left="1440" w:hanging="703"/>
      </w:pPr>
      <w:r w:rsidRPr="000E78D4">
        <w:lastRenderedPageBreak/>
        <w:t xml:space="preserve">a. </w:t>
      </w:r>
      <w:r w:rsidR="007F1448">
        <w:tab/>
      </w:r>
      <w:r w:rsidRPr="000E78D4">
        <w:t xml:space="preserve">In </w:t>
      </w:r>
      <w:r w:rsidRPr="007F1448">
        <w:rPr>
          <w:i/>
          <w:iCs/>
        </w:rPr>
        <w:t>ASIC v Westpac Banking Corporation (No 2)</w:t>
      </w:r>
      <w:r w:rsidRPr="000E78D4">
        <w:t xml:space="preserve"> (2018) 266 FCR 147, Westpac was found to have contravened s 12CC of the ASIC Act on four occasions and 912A of the Corporations Act by trading Prime Bank Bills in the Bank Bill Market with the dominant purpose of influencing yields and where BBSW set. Westpac was ordered to pay a civil penalty of $3.3 million for its contravention of s 12CC: </w:t>
      </w:r>
      <w:r w:rsidRPr="00512B38">
        <w:rPr>
          <w:i/>
          <w:iCs/>
        </w:rPr>
        <w:t>ASIC v Westpac Banking Corporation (No 3)</w:t>
      </w:r>
      <w:r w:rsidRPr="000E78D4">
        <w:t xml:space="preserve"> (2018) 131 ACSR 585. </w:t>
      </w:r>
    </w:p>
    <w:p w14:paraId="06904284" w14:textId="2C59B99E" w:rsidR="007F1448" w:rsidRDefault="000E78D4" w:rsidP="007F1448">
      <w:pPr>
        <w:pStyle w:val="Quote1"/>
        <w:ind w:left="1440" w:hanging="703"/>
      </w:pPr>
      <w:r w:rsidRPr="000E78D4">
        <w:t xml:space="preserve">b. </w:t>
      </w:r>
      <w:r w:rsidR="007F1448">
        <w:tab/>
      </w:r>
      <w:r w:rsidRPr="000E78D4">
        <w:t xml:space="preserve">In </w:t>
      </w:r>
      <w:r w:rsidRPr="00512B38">
        <w:rPr>
          <w:i/>
          <w:iCs/>
        </w:rPr>
        <w:t>ASIC v Westpac Banking Corporation</w:t>
      </w:r>
      <w:r w:rsidRPr="000E78D4">
        <w:t xml:space="preserve"> [2019] FCA 2147, Westpac admitted contraventions s 961K(2) (by being the responsible licensee for the conduct of its representative who failed to act in the best interests of his clients), and s 912A(1)(a) of the Corporations Act and was ordered to pay aggregate civil penalties of $9.15 million for its contraventions of s</w:t>
      </w:r>
      <w:r w:rsidR="00512B38">
        <w:t xml:space="preserve"> </w:t>
      </w:r>
      <w:r w:rsidRPr="000E78D4">
        <w:t xml:space="preserve">961K(2). </w:t>
      </w:r>
    </w:p>
    <w:p w14:paraId="2D3579A0" w14:textId="1D047CE7" w:rsidR="007F1448" w:rsidRDefault="000E78D4" w:rsidP="007F1448">
      <w:pPr>
        <w:pStyle w:val="Quote1"/>
        <w:ind w:left="1440" w:hanging="703"/>
      </w:pPr>
      <w:r w:rsidRPr="000E78D4">
        <w:t xml:space="preserve">c. </w:t>
      </w:r>
      <w:r w:rsidR="007F1448">
        <w:tab/>
      </w:r>
      <w:r w:rsidRPr="000E78D4">
        <w:t xml:space="preserve">In </w:t>
      </w:r>
      <w:r w:rsidRPr="00512B38">
        <w:rPr>
          <w:i/>
          <w:iCs/>
        </w:rPr>
        <w:t>ASIC v BT Funds Management Ltd</w:t>
      </w:r>
      <w:r w:rsidRPr="000E78D4">
        <w:t xml:space="preserve"> [2021] FCA 844, Westpac subsidiaries admitted contraventions of ss 12DA(1) and 12(DB)(1)(g) of the</w:t>
      </w:r>
      <w:r>
        <w:t xml:space="preserve"> </w:t>
      </w:r>
      <w:r w:rsidR="007F1448" w:rsidRPr="007F1448">
        <w:t xml:space="preserve">ASIC Act and 912A(1)(a) (by one of the subsidiaries) and s 1041H of the Corporations Act (in relation to charging advisor fees to which they had no entitlement) and were ordered to pay aggregate civil penalties of $3 million for their contraventions of s 12DB. </w:t>
      </w:r>
    </w:p>
    <w:p w14:paraId="66F1CC5F" w14:textId="54961CE1" w:rsidR="007F1448" w:rsidRDefault="007F1448" w:rsidP="007F1448">
      <w:pPr>
        <w:pStyle w:val="Quote1"/>
        <w:ind w:left="1440" w:hanging="703"/>
      </w:pPr>
      <w:r w:rsidRPr="007F1448">
        <w:t xml:space="preserve">d. </w:t>
      </w:r>
      <w:r>
        <w:tab/>
      </w:r>
      <w:r w:rsidRPr="007F1448">
        <w:t xml:space="preserve">In </w:t>
      </w:r>
      <w:r w:rsidRPr="00986F01">
        <w:rPr>
          <w:i/>
          <w:iCs/>
        </w:rPr>
        <w:t>ASIC v Westpac Securities Administration Ltd</w:t>
      </w:r>
      <w:r w:rsidRPr="007F1448">
        <w:t xml:space="preserve"> (2019) 272 FCR 170, the Full Federal Court found that Westpac subsidiaries had contravened ss 912A(1)(b), 912A(1)(c), 961K(2) and other provisions of the Corporations Act. In </w:t>
      </w:r>
      <w:r w:rsidRPr="008336F4">
        <w:rPr>
          <w:i/>
          <w:iCs/>
        </w:rPr>
        <w:t>ASIC v Westpac Securities Administration Ltd</w:t>
      </w:r>
      <w:r w:rsidRPr="007F1448">
        <w:t xml:space="preserve"> (2021) 156 ACSR 614, the Westpac subsidiaries were ordered to pay aggregate civil penalties of $10.5 million for 14 contraventions of s 961K(2)</w:t>
      </w:r>
      <w:r w:rsidR="00866342">
        <w:t>[.]</w:t>
      </w:r>
      <w:r w:rsidR="00AB2D73">
        <w:t xml:space="preserve"> </w:t>
      </w:r>
      <w:r w:rsidRPr="007F1448">
        <w:t xml:space="preserve"> </w:t>
      </w:r>
    </w:p>
    <w:p w14:paraId="2FE4D584" w14:textId="1ED0CCF1" w:rsidR="007F1448" w:rsidRDefault="007F1448" w:rsidP="007F1448">
      <w:pPr>
        <w:pStyle w:val="Quote1"/>
        <w:ind w:left="1440" w:hanging="703"/>
      </w:pPr>
      <w:r w:rsidRPr="007F1448">
        <w:t xml:space="preserve">e. </w:t>
      </w:r>
      <w:r>
        <w:tab/>
      </w:r>
      <w:r w:rsidRPr="007F1448">
        <w:t xml:space="preserve">In </w:t>
      </w:r>
      <w:r w:rsidRPr="008336F4">
        <w:rPr>
          <w:i/>
          <w:iCs/>
        </w:rPr>
        <w:t xml:space="preserve">ASIC v Westpac Banking Corporation (Consumer Credit Insurance Case) </w:t>
      </w:r>
      <w:r w:rsidRPr="007F1448">
        <w:t xml:space="preserve">(2022) 158 ACSR 647, Westpac admitted contraventions of ss 912A(1)(c) and 12DM(1) of the ASIC Act for issuing consumer credit insurance policies to customers who did not request or agree to their acquisition and was ordered to pay a civil penalty of $1.5 million for its contraventions of s 12DM(1). </w:t>
      </w:r>
    </w:p>
    <w:p w14:paraId="6F09898D" w14:textId="71DA0FEC" w:rsidR="00A01D50" w:rsidRDefault="007F1448" w:rsidP="007F1448">
      <w:pPr>
        <w:pStyle w:val="Quote1"/>
        <w:ind w:left="1440" w:hanging="703"/>
      </w:pPr>
      <w:r w:rsidRPr="007F1448">
        <w:t xml:space="preserve">f. </w:t>
      </w:r>
      <w:r>
        <w:tab/>
      </w:r>
      <w:r w:rsidRPr="007F1448">
        <w:t xml:space="preserve">In </w:t>
      </w:r>
      <w:r w:rsidRPr="008336F4">
        <w:rPr>
          <w:i/>
          <w:iCs/>
        </w:rPr>
        <w:t>ASIC v Westpac Banking Corporation (Omnibus Proceeding)</w:t>
      </w:r>
      <w:r w:rsidRPr="007F1448">
        <w:t xml:space="preserve"> (2022) 407 ALR 1, Westpac and its subsidiaries admitted contraventions of s 12CB of the ASIC Act, s 912A of the Corporations Act and various other provisions of both the ASIC Act and Corporations Act and were ordered to pay aggregate civil penalties of $113 million for their contraventions of ss 12CB, 12DB and 12DI of the ASIC Act and ss 912A(5A) (by reason of their contraventions of 912A(1)(a)), 962P and 963K of the Corporations Act. The matter related to six separate proceedings heard together relating to various conduct, including fees charged to deceased customers and fees for no service.</w:t>
      </w:r>
      <w:r w:rsidR="008336F4">
        <w:t xml:space="preserve"> </w:t>
      </w:r>
    </w:p>
    <w:p w14:paraId="7164512F" w14:textId="00EBEA9D" w:rsidR="00CA72D3" w:rsidRDefault="002F31C0" w:rsidP="002F31C0">
      <w:pPr>
        <w:pStyle w:val="ParaNumbering"/>
        <w:numPr>
          <w:ilvl w:val="0"/>
          <w:numId w:val="0"/>
        </w:numPr>
        <w:ind w:hanging="720"/>
      </w:pPr>
      <w:r>
        <w:rPr>
          <w:sz w:val="20"/>
        </w:rPr>
        <w:t>29</w:t>
      </w:r>
      <w:r>
        <w:rPr>
          <w:sz w:val="20"/>
        </w:rPr>
        <w:tab/>
      </w:r>
      <w:r w:rsidR="006C4255">
        <w:t xml:space="preserve">But the maximum is the best I can do. </w:t>
      </w:r>
      <w:r w:rsidR="00212F18">
        <w:t>Accordingly, i</w:t>
      </w:r>
      <w:r w:rsidR="001E5D82">
        <w:t xml:space="preserve">n all the circumstances, </w:t>
      </w:r>
      <w:r w:rsidR="00F45898">
        <w:t xml:space="preserve">subject </w:t>
      </w:r>
      <w:r w:rsidR="007E4EC2">
        <w:t xml:space="preserve">to </w:t>
      </w:r>
      <w:r w:rsidR="00F45898">
        <w:t>t</w:t>
      </w:r>
      <w:r w:rsidR="00736F4F">
        <w:t>he two remaining matters</w:t>
      </w:r>
      <w:r w:rsidR="00501269">
        <w:t xml:space="preserve"> to which I will come</w:t>
      </w:r>
      <w:r w:rsidR="009806CA">
        <w:t xml:space="preserve"> shortly</w:t>
      </w:r>
      <w:r w:rsidR="003222E2">
        <w:t xml:space="preserve">, </w:t>
      </w:r>
      <w:r w:rsidR="001066E5">
        <w:t>given the scope of ASIC’s present case</w:t>
      </w:r>
      <w:r w:rsidR="00830510">
        <w:t>,</w:t>
      </w:r>
      <w:r w:rsidR="001066E5">
        <w:t xml:space="preserve"> </w:t>
      </w:r>
      <w:r w:rsidR="007C3017">
        <w:t xml:space="preserve">it is appropriate </w:t>
      </w:r>
      <w:r w:rsidR="00A473DF">
        <w:t xml:space="preserve">to make </w:t>
      </w:r>
      <w:r w:rsidR="006D50CA">
        <w:t xml:space="preserve">declarations and </w:t>
      </w:r>
      <w:r w:rsidR="00A473DF">
        <w:t>orders</w:t>
      </w:r>
      <w:r w:rsidR="00F81399">
        <w:t xml:space="preserve"> broadly</w:t>
      </w:r>
      <w:r w:rsidR="00A473DF">
        <w:t xml:space="preserve"> </w:t>
      </w:r>
      <w:r w:rsidR="00C14ECD">
        <w:t xml:space="preserve">reflecting the </w:t>
      </w:r>
      <w:r w:rsidR="00C61D99">
        <w:t>parties’ agreement</w:t>
      </w:r>
      <w:r w:rsidR="00695DB8">
        <w:t xml:space="preserve"> as follows:</w:t>
      </w:r>
      <w:r w:rsidR="00934728">
        <w:t xml:space="preserve"> </w:t>
      </w:r>
      <w:r w:rsidR="00DF68F3">
        <w:t xml:space="preserve"> </w:t>
      </w:r>
    </w:p>
    <w:p w14:paraId="14AA75FB" w14:textId="77777777" w:rsidR="00961E0D" w:rsidRPr="00557250" w:rsidRDefault="00961E0D" w:rsidP="00557250">
      <w:pPr>
        <w:pStyle w:val="Quote1"/>
        <w:rPr>
          <w:b/>
          <w:bCs/>
        </w:rPr>
      </w:pPr>
      <w:r w:rsidRPr="00557250">
        <w:rPr>
          <w:b/>
          <w:bCs/>
        </w:rPr>
        <w:t>THE COURT DECLARES THAT:</w:t>
      </w:r>
    </w:p>
    <w:p w14:paraId="6A7CCFDC" w14:textId="77777777" w:rsidR="00961E0D" w:rsidRPr="00557250" w:rsidRDefault="00961E0D" w:rsidP="00557250">
      <w:pPr>
        <w:pStyle w:val="Quote1"/>
        <w:rPr>
          <w:b/>
          <w:bCs/>
          <w:i/>
          <w:iCs/>
        </w:rPr>
      </w:pPr>
      <w:r w:rsidRPr="00557250">
        <w:rPr>
          <w:b/>
          <w:bCs/>
          <w:i/>
          <w:iCs/>
        </w:rPr>
        <w:t>Unconscionable conduct</w:t>
      </w:r>
    </w:p>
    <w:p w14:paraId="513F152B" w14:textId="1372F2CF" w:rsidR="00961E0D" w:rsidRDefault="0090329E" w:rsidP="0090329E">
      <w:pPr>
        <w:pStyle w:val="Quote1"/>
        <w:ind w:left="1440" w:hanging="703"/>
      </w:pPr>
      <w:r>
        <w:t xml:space="preserve">1. </w:t>
      </w:r>
      <w:r>
        <w:tab/>
      </w:r>
      <w:r w:rsidR="00961E0D">
        <w:t>On 20 October 2016, the defendant (</w:t>
      </w:r>
      <w:r w:rsidR="00961E0D" w:rsidRPr="004F318F">
        <w:rPr>
          <w:b/>
          <w:bCs/>
        </w:rPr>
        <w:t>Westpac</w:t>
      </w:r>
      <w:r w:rsidR="00961E0D">
        <w:t xml:space="preserve">) contravened s 12CB of the </w:t>
      </w:r>
      <w:r w:rsidR="00961E0D" w:rsidRPr="00F57CE6">
        <w:rPr>
          <w:i/>
        </w:rPr>
        <w:t xml:space="preserve">Australian Securities and Investments Commission Act 2001 </w:t>
      </w:r>
      <w:r w:rsidR="00961E0D">
        <w:t>(Cth) (</w:t>
      </w:r>
      <w:r w:rsidR="00961E0D" w:rsidRPr="004F318F">
        <w:rPr>
          <w:b/>
          <w:bCs/>
        </w:rPr>
        <w:t>ASIC Act</w:t>
      </w:r>
      <w:r w:rsidR="00961E0D">
        <w:t xml:space="preserve">) </w:t>
      </w:r>
      <w:r w:rsidR="00961E0D">
        <w:lastRenderedPageBreak/>
        <w:t>by engaging</w:t>
      </w:r>
      <w:r w:rsidR="00961E0D" w:rsidRPr="00F57CE6">
        <w:rPr>
          <w:spacing w:val="-2"/>
        </w:rPr>
        <w:t xml:space="preserve"> </w:t>
      </w:r>
      <w:r w:rsidR="00961E0D">
        <w:t>in</w:t>
      </w:r>
      <w:r w:rsidR="00961E0D" w:rsidRPr="00F57CE6">
        <w:rPr>
          <w:spacing w:val="-3"/>
        </w:rPr>
        <w:t xml:space="preserve"> </w:t>
      </w:r>
      <w:r w:rsidR="00961E0D">
        <w:t>the</w:t>
      </w:r>
      <w:r w:rsidR="00961E0D" w:rsidRPr="00F57CE6">
        <w:rPr>
          <w:spacing w:val="-2"/>
        </w:rPr>
        <w:t xml:space="preserve"> </w:t>
      </w:r>
      <w:r w:rsidR="00961E0D">
        <w:t>pre-hedging</w:t>
      </w:r>
      <w:r w:rsidR="00961E0D" w:rsidRPr="00F57CE6">
        <w:rPr>
          <w:spacing w:val="-2"/>
        </w:rPr>
        <w:t xml:space="preserve"> </w:t>
      </w:r>
      <w:r w:rsidR="00961E0D">
        <w:t>trading</w:t>
      </w:r>
      <w:r w:rsidR="00961E0D" w:rsidRPr="00F57CE6">
        <w:rPr>
          <w:spacing w:val="-3"/>
        </w:rPr>
        <w:t xml:space="preserve"> </w:t>
      </w:r>
      <w:r w:rsidR="00961E0D">
        <w:t>as</w:t>
      </w:r>
      <w:r w:rsidR="00961E0D" w:rsidRPr="00F57CE6">
        <w:rPr>
          <w:spacing w:val="-2"/>
        </w:rPr>
        <w:t xml:space="preserve"> </w:t>
      </w:r>
      <w:r w:rsidR="00961E0D">
        <w:t>set</w:t>
      </w:r>
      <w:r w:rsidR="00961E0D" w:rsidRPr="00F57CE6">
        <w:rPr>
          <w:spacing w:val="-2"/>
        </w:rPr>
        <w:t xml:space="preserve"> </w:t>
      </w:r>
      <w:r w:rsidR="00961E0D">
        <w:t>out</w:t>
      </w:r>
      <w:r w:rsidR="00961E0D" w:rsidRPr="00F57CE6">
        <w:rPr>
          <w:spacing w:val="-2"/>
        </w:rPr>
        <w:t xml:space="preserve"> </w:t>
      </w:r>
      <w:r w:rsidR="00961E0D">
        <w:t>in</w:t>
      </w:r>
      <w:r w:rsidR="00961E0D" w:rsidRPr="00F57CE6">
        <w:rPr>
          <w:spacing w:val="-3"/>
        </w:rPr>
        <w:t xml:space="preserve"> </w:t>
      </w:r>
      <w:r w:rsidR="00961E0D">
        <w:t>the</w:t>
      </w:r>
      <w:r w:rsidR="00961E0D" w:rsidRPr="00F57CE6">
        <w:rPr>
          <w:spacing w:val="-2"/>
        </w:rPr>
        <w:t xml:space="preserve"> </w:t>
      </w:r>
      <w:r w:rsidR="00961E0D">
        <w:t>Schedule,</w:t>
      </w:r>
      <w:r w:rsidR="00961E0D" w:rsidRPr="00F57CE6">
        <w:rPr>
          <w:spacing w:val="-2"/>
        </w:rPr>
        <w:t xml:space="preserve"> </w:t>
      </w:r>
      <w:r w:rsidR="00961E0D">
        <w:t>which</w:t>
      </w:r>
      <w:r w:rsidR="00961E0D" w:rsidRPr="00F57CE6">
        <w:rPr>
          <w:spacing w:val="-2"/>
        </w:rPr>
        <w:t xml:space="preserve"> </w:t>
      </w:r>
      <w:r w:rsidR="00961E0D">
        <w:t>was</w:t>
      </w:r>
      <w:r w:rsidR="00961E0D" w:rsidRPr="00F57CE6">
        <w:rPr>
          <w:spacing w:val="-2"/>
        </w:rPr>
        <w:t xml:space="preserve"> </w:t>
      </w:r>
      <w:r w:rsidR="00961E0D">
        <w:t>conducted</w:t>
      </w:r>
      <w:r w:rsidR="00961E0D" w:rsidRPr="00F57CE6">
        <w:rPr>
          <w:spacing w:val="-3"/>
        </w:rPr>
        <w:t xml:space="preserve"> </w:t>
      </w:r>
      <w:r w:rsidR="00961E0D">
        <w:t>in trade</w:t>
      </w:r>
      <w:r w:rsidR="00961E0D" w:rsidRPr="00F57CE6">
        <w:rPr>
          <w:spacing w:val="-3"/>
        </w:rPr>
        <w:t xml:space="preserve"> </w:t>
      </w:r>
      <w:r w:rsidR="00961E0D">
        <w:t>or</w:t>
      </w:r>
      <w:r w:rsidR="00961E0D" w:rsidRPr="00F57CE6">
        <w:rPr>
          <w:spacing w:val="-3"/>
        </w:rPr>
        <w:t xml:space="preserve"> </w:t>
      </w:r>
      <w:r w:rsidR="00961E0D">
        <w:t>commerce</w:t>
      </w:r>
      <w:r w:rsidR="00961E0D" w:rsidRPr="00F57CE6">
        <w:rPr>
          <w:spacing w:val="-3"/>
        </w:rPr>
        <w:t xml:space="preserve"> </w:t>
      </w:r>
      <w:r w:rsidR="00961E0D">
        <w:t>in</w:t>
      </w:r>
      <w:r w:rsidR="00961E0D" w:rsidRPr="00F57CE6">
        <w:rPr>
          <w:spacing w:val="-3"/>
        </w:rPr>
        <w:t xml:space="preserve"> </w:t>
      </w:r>
      <w:r w:rsidR="00961E0D">
        <w:t>connexion</w:t>
      </w:r>
      <w:r w:rsidR="00961E0D" w:rsidRPr="00F57CE6">
        <w:rPr>
          <w:spacing w:val="-3"/>
        </w:rPr>
        <w:t xml:space="preserve"> </w:t>
      </w:r>
      <w:r w:rsidR="00961E0D">
        <w:t>with</w:t>
      </w:r>
      <w:r w:rsidR="00961E0D" w:rsidRPr="00F57CE6">
        <w:rPr>
          <w:spacing w:val="-3"/>
        </w:rPr>
        <w:t xml:space="preserve"> </w:t>
      </w:r>
      <w:r w:rsidR="00961E0D">
        <w:t>the</w:t>
      </w:r>
      <w:r w:rsidR="00961E0D" w:rsidRPr="00F57CE6">
        <w:rPr>
          <w:spacing w:val="-3"/>
        </w:rPr>
        <w:t xml:space="preserve"> </w:t>
      </w:r>
      <w:r w:rsidR="00961E0D">
        <w:t>supply</w:t>
      </w:r>
      <w:r w:rsidR="00961E0D" w:rsidRPr="00F57CE6">
        <w:rPr>
          <w:spacing w:val="-3"/>
        </w:rPr>
        <w:t xml:space="preserve"> </w:t>
      </w:r>
      <w:r w:rsidR="00961E0D">
        <w:t>of</w:t>
      </w:r>
      <w:r w:rsidR="00961E0D" w:rsidRPr="00F57CE6">
        <w:rPr>
          <w:spacing w:val="-3"/>
        </w:rPr>
        <w:t xml:space="preserve"> </w:t>
      </w:r>
      <w:r w:rsidR="00961E0D">
        <w:t>financial</w:t>
      </w:r>
      <w:r w:rsidR="00961E0D" w:rsidRPr="00F57CE6">
        <w:rPr>
          <w:spacing w:val="-3"/>
        </w:rPr>
        <w:t xml:space="preserve"> </w:t>
      </w:r>
      <w:r w:rsidR="00961E0D">
        <w:t>services,</w:t>
      </w:r>
      <w:r w:rsidR="00961E0D" w:rsidRPr="00F57CE6">
        <w:rPr>
          <w:spacing w:val="-3"/>
        </w:rPr>
        <w:t xml:space="preserve"> </w:t>
      </w:r>
      <w:r w:rsidR="00961E0D">
        <w:t>being</w:t>
      </w:r>
      <w:r w:rsidR="00961E0D" w:rsidRPr="00F57CE6">
        <w:rPr>
          <w:spacing w:val="-3"/>
        </w:rPr>
        <w:t xml:space="preserve"> </w:t>
      </w:r>
      <w:r w:rsidR="00961E0D">
        <w:t>the</w:t>
      </w:r>
      <w:r w:rsidR="00961E0D" w:rsidRPr="00F57CE6">
        <w:rPr>
          <w:spacing w:val="-3"/>
        </w:rPr>
        <w:t xml:space="preserve"> </w:t>
      </w:r>
      <w:r w:rsidR="00961E0D">
        <w:t>interest rate swap executed with the Consortium (</w:t>
      </w:r>
      <w:r w:rsidR="00961E0D" w:rsidRPr="00934728">
        <w:rPr>
          <w:b/>
          <w:bCs/>
        </w:rPr>
        <w:t>Swap Deal</w:t>
      </w:r>
      <w:r w:rsidR="00961E0D">
        <w:t>), which was in all the circumstances unconscionable, because:</w:t>
      </w:r>
    </w:p>
    <w:p w14:paraId="7C1C0230" w14:textId="1868BD4E" w:rsidR="00961E0D" w:rsidRDefault="004F318F" w:rsidP="00972519">
      <w:pPr>
        <w:pStyle w:val="Quote2"/>
        <w:ind w:left="2160" w:hanging="720"/>
      </w:pPr>
      <w:r>
        <w:t>(a)</w:t>
      </w:r>
      <w:r>
        <w:tab/>
      </w:r>
      <w:r w:rsidR="00961E0D" w:rsidRPr="00F57CE6">
        <w:t>The Swap Deal was the largest interest rate swap executed in one tranche in Australian financial market history with a notional value of $12 billion</w:t>
      </w:r>
      <w:r w:rsidR="00961E0D">
        <w:t>.</w:t>
      </w:r>
    </w:p>
    <w:p w14:paraId="598CD709" w14:textId="0BE219B5" w:rsidR="00961E0D" w:rsidRDefault="004F318F" w:rsidP="00972519">
      <w:pPr>
        <w:pStyle w:val="Quote2"/>
        <w:ind w:left="2160" w:hanging="720"/>
      </w:pPr>
      <w:r>
        <w:t>(b)</w:t>
      </w:r>
      <w:r>
        <w:tab/>
      </w:r>
      <w:r w:rsidR="00961E0D">
        <w:t>The purpose of the Swap Deal was for Westpac’s counterparty, the Consortium, to minimise and control its risk of interest rate movements associated with the debt</w:t>
      </w:r>
      <w:r w:rsidR="00961E0D">
        <w:rPr>
          <w:spacing w:val="-3"/>
        </w:rPr>
        <w:t xml:space="preserve"> </w:t>
      </w:r>
      <w:r w:rsidR="00961E0D">
        <w:t>facility</w:t>
      </w:r>
      <w:r w:rsidR="00961E0D">
        <w:rPr>
          <w:spacing w:val="-3"/>
        </w:rPr>
        <w:t xml:space="preserve"> </w:t>
      </w:r>
      <w:r w:rsidR="00961E0D">
        <w:t>for</w:t>
      </w:r>
      <w:r w:rsidR="00961E0D">
        <w:rPr>
          <w:spacing w:val="-3"/>
        </w:rPr>
        <w:t xml:space="preserve"> </w:t>
      </w:r>
      <w:r w:rsidR="00961E0D">
        <w:t>funding</w:t>
      </w:r>
      <w:r w:rsidR="00961E0D">
        <w:rPr>
          <w:spacing w:val="-3"/>
        </w:rPr>
        <w:t xml:space="preserve"> </w:t>
      </w:r>
      <w:r w:rsidR="00961E0D">
        <w:t>its</w:t>
      </w:r>
      <w:r w:rsidR="00961E0D">
        <w:rPr>
          <w:spacing w:val="-3"/>
        </w:rPr>
        <w:t xml:space="preserve"> </w:t>
      </w:r>
      <w:r w:rsidR="00961E0D">
        <w:t>purchase</w:t>
      </w:r>
      <w:r w:rsidR="00961E0D">
        <w:rPr>
          <w:spacing w:val="-4"/>
        </w:rPr>
        <w:t xml:space="preserve"> </w:t>
      </w:r>
      <w:r w:rsidR="00961E0D">
        <w:t>of</w:t>
      </w:r>
      <w:r w:rsidR="00961E0D">
        <w:rPr>
          <w:spacing w:val="-3"/>
        </w:rPr>
        <w:t xml:space="preserve"> </w:t>
      </w:r>
      <w:r w:rsidR="00961E0D">
        <w:t>a</w:t>
      </w:r>
      <w:r w:rsidR="00961E0D">
        <w:rPr>
          <w:spacing w:val="-3"/>
        </w:rPr>
        <w:t xml:space="preserve"> </w:t>
      </w:r>
      <w:r w:rsidR="00961E0D">
        <w:t>50.4%</w:t>
      </w:r>
      <w:r w:rsidR="00961E0D">
        <w:rPr>
          <w:spacing w:val="-3"/>
        </w:rPr>
        <w:t xml:space="preserve"> </w:t>
      </w:r>
      <w:r w:rsidR="00961E0D">
        <w:t>interest</w:t>
      </w:r>
      <w:r w:rsidR="00961E0D">
        <w:rPr>
          <w:spacing w:val="-3"/>
        </w:rPr>
        <w:t xml:space="preserve"> </w:t>
      </w:r>
      <w:r w:rsidR="00961E0D">
        <w:t>in</w:t>
      </w:r>
      <w:r w:rsidR="00961E0D">
        <w:rPr>
          <w:spacing w:val="-3"/>
        </w:rPr>
        <w:t xml:space="preserve"> </w:t>
      </w:r>
      <w:r w:rsidR="00961E0D">
        <w:t>Ausgrid</w:t>
      </w:r>
      <w:r w:rsidR="00961E0D">
        <w:rPr>
          <w:spacing w:val="-3"/>
        </w:rPr>
        <w:t xml:space="preserve"> </w:t>
      </w:r>
      <w:r w:rsidR="00961E0D">
        <w:t>from</w:t>
      </w:r>
      <w:r w:rsidR="00961E0D">
        <w:rPr>
          <w:spacing w:val="-3"/>
        </w:rPr>
        <w:t xml:space="preserve"> </w:t>
      </w:r>
      <w:r w:rsidR="00961E0D">
        <w:t>the</w:t>
      </w:r>
      <w:r w:rsidR="00961E0D">
        <w:rPr>
          <w:spacing w:val="-3"/>
        </w:rPr>
        <w:t xml:space="preserve"> </w:t>
      </w:r>
      <w:r w:rsidR="00961E0D">
        <w:t>NSW State Government and related ongoing funding requirements.</w:t>
      </w:r>
    </w:p>
    <w:p w14:paraId="0B2247D1" w14:textId="23699FE7" w:rsidR="00961E0D" w:rsidRDefault="00EB091A" w:rsidP="00972519">
      <w:pPr>
        <w:pStyle w:val="Quote2"/>
        <w:ind w:left="2160" w:hanging="720"/>
      </w:pPr>
      <w:r>
        <w:t>(c)</w:t>
      </w:r>
      <w:r>
        <w:tab/>
      </w:r>
      <w:r w:rsidR="00961E0D">
        <w:t>Westpac</w:t>
      </w:r>
      <w:r w:rsidR="00961E0D">
        <w:rPr>
          <w:spacing w:val="-7"/>
        </w:rPr>
        <w:t xml:space="preserve"> </w:t>
      </w:r>
      <w:r w:rsidR="00961E0D">
        <w:t>was</w:t>
      </w:r>
      <w:r w:rsidR="00961E0D">
        <w:rPr>
          <w:spacing w:val="-7"/>
        </w:rPr>
        <w:t xml:space="preserve"> </w:t>
      </w:r>
      <w:r w:rsidR="00961E0D">
        <w:t>aware</w:t>
      </w:r>
      <w:r w:rsidR="00961E0D">
        <w:rPr>
          <w:spacing w:val="-7"/>
        </w:rPr>
        <w:t xml:space="preserve"> </w:t>
      </w:r>
      <w:r w:rsidR="00961E0D">
        <w:rPr>
          <w:spacing w:val="-2"/>
        </w:rPr>
        <w:t>that:</w:t>
      </w:r>
    </w:p>
    <w:p w14:paraId="3D29E4B5" w14:textId="72BCAF55" w:rsidR="00961E0D" w:rsidRDefault="00341DE8" w:rsidP="00972519">
      <w:pPr>
        <w:pStyle w:val="Quote3"/>
        <w:ind w:left="2880" w:hanging="720"/>
      </w:pPr>
      <w:r>
        <w:t>(i)</w:t>
      </w:r>
      <w:r>
        <w:tab/>
      </w:r>
      <w:r w:rsidR="00961E0D">
        <w:t>On execution of the agreement for the acquisition of the interest in</w:t>
      </w:r>
      <w:r w:rsidR="00961E0D">
        <w:rPr>
          <w:spacing w:val="40"/>
        </w:rPr>
        <w:t xml:space="preserve"> </w:t>
      </w:r>
      <w:r w:rsidR="00961E0D">
        <w:t>Ausgrid with the NSW State Government and until execution of the Swap Deal,</w:t>
      </w:r>
      <w:r w:rsidR="00961E0D">
        <w:rPr>
          <w:spacing w:val="-3"/>
        </w:rPr>
        <w:t xml:space="preserve"> </w:t>
      </w:r>
      <w:r w:rsidR="00961E0D">
        <w:t>the</w:t>
      </w:r>
      <w:r w:rsidR="00961E0D">
        <w:rPr>
          <w:spacing w:val="-3"/>
        </w:rPr>
        <w:t xml:space="preserve"> </w:t>
      </w:r>
      <w:r w:rsidR="00961E0D">
        <w:t>Consortium</w:t>
      </w:r>
      <w:r w:rsidR="00961E0D">
        <w:rPr>
          <w:spacing w:val="-3"/>
        </w:rPr>
        <w:t xml:space="preserve"> </w:t>
      </w:r>
      <w:r w:rsidR="00961E0D">
        <w:t>was</w:t>
      </w:r>
      <w:r w:rsidR="00961E0D">
        <w:rPr>
          <w:spacing w:val="-3"/>
        </w:rPr>
        <w:t xml:space="preserve"> </w:t>
      </w:r>
      <w:r w:rsidR="00961E0D">
        <w:t>exposed</w:t>
      </w:r>
      <w:r w:rsidR="00961E0D">
        <w:rPr>
          <w:spacing w:val="-3"/>
        </w:rPr>
        <w:t xml:space="preserve"> </w:t>
      </w:r>
      <w:r w:rsidR="00961E0D">
        <w:t>to</w:t>
      </w:r>
      <w:r w:rsidR="00961E0D">
        <w:rPr>
          <w:spacing w:val="-3"/>
        </w:rPr>
        <w:t xml:space="preserve"> </w:t>
      </w:r>
      <w:r w:rsidR="00961E0D">
        <w:t>variable</w:t>
      </w:r>
      <w:r w:rsidR="00961E0D">
        <w:rPr>
          <w:spacing w:val="-3"/>
        </w:rPr>
        <w:t xml:space="preserve"> </w:t>
      </w:r>
      <w:r w:rsidR="00961E0D">
        <w:t>interest</w:t>
      </w:r>
      <w:r w:rsidR="00961E0D">
        <w:rPr>
          <w:spacing w:val="-3"/>
        </w:rPr>
        <w:t xml:space="preserve"> </w:t>
      </w:r>
      <w:r w:rsidR="00961E0D">
        <w:t>rate</w:t>
      </w:r>
      <w:r w:rsidR="00961E0D">
        <w:rPr>
          <w:spacing w:val="-3"/>
        </w:rPr>
        <w:t xml:space="preserve"> </w:t>
      </w:r>
      <w:r w:rsidR="00961E0D">
        <w:t>risk</w:t>
      </w:r>
      <w:r w:rsidR="00961E0D">
        <w:rPr>
          <w:spacing w:val="-3"/>
        </w:rPr>
        <w:t xml:space="preserve"> </w:t>
      </w:r>
      <w:r w:rsidR="00961E0D">
        <w:t>on</w:t>
      </w:r>
      <w:r w:rsidR="00961E0D">
        <w:rPr>
          <w:spacing w:val="-3"/>
        </w:rPr>
        <w:t xml:space="preserve"> </w:t>
      </w:r>
      <w:r w:rsidR="00961E0D">
        <w:t>the</w:t>
      </w:r>
      <w:r w:rsidR="00961E0D">
        <w:rPr>
          <w:spacing w:val="-3"/>
        </w:rPr>
        <w:t xml:space="preserve"> </w:t>
      </w:r>
      <w:r w:rsidR="00961E0D">
        <w:t>$12 billion debt facility;</w:t>
      </w:r>
    </w:p>
    <w:p w14:paraId="0B37CE0C" w14:textId="0E3730C2" w:rsidR="00961E0D" w:rsidRDefault="00341DE8" w:rsidP="00972519">
      <w:pPr>
        <w:pStyle w:val="Quote3"/>
        <w:ind w:left="2880" w:hanging="720"/>
      </w:pPr>
      <w:r>
        <w:t>(ii)</w:t>
      </w:r>
      <w:r>
        <w:tab/>
      </w:r>
      <w:r w:rsidR="00961E0D">
        <w:t>The</w:t>
      </w:r>
      <w:r w:rsidR="00961E0D">
        <w:rPr>
          <w:spacing w:val="-3"/>
        </w:rPr>
        <w:t xml:space="preserve"> </w:t>
      </w:r>
      <w:r w:rsidR="00961E0D">
        <w:t>Consortium</w:t>
      </w:r>
      <w:r w:rsidR="00961E0D">
        <w:rPr>
          <w:spacing w:val="-3"/>
        </w:rPr>
        <w:t xml:space="preserve"> </w:t>
      </w:r>
      <w:r w:rsidR="00961E0D">
        <w:t>was</w:t>
      </w:r>
      <w:r w:rsidR="00961E0D">
        <w:rPr>
          <w:spacing w:val="-3"/>
        </w:rPr>
        <w:t xml:space="preserve"> </w:t>
      </w:r>
      <w:r w:rsidR="00961E0D">
        <w:t>particularly</w:t>
      </w:r>
      <w:r w:rsidR="00961E0D">
        <w:rPr>
          <w:spacing w:val="-3"/>
        </w:rPr>
        <w:t xml:space="preserve"> </w:t>
      </w:r>
      <w:r w:rsidR="00961E0D">
        <w:t>concerned</w:t>
      </w:r>
      <w:r w:rsidR="00961E0D">
        <w:rPr>
          <w:spacing w:val="-3"/>
        </w:rPr>
        <w:t xml:space="preserve"> </w:t>
      </w:r>
      <w:r w:rsidR="00961E0D">
        <w:t>about</w:t>
      </w:r>
      <w:r w:rsidR="00961E0D">
        <w:rPr>
          <w:spacing w:val="-3"/>
        </w:rPr>
        <w:t xml:space="preserve"> </w:t>
      </w:r>
      <w:r w:rsidR="00961E0D">
        <w:t>the</w:t>
      </w:r>
      <w:r w:rsidR="00961E0D">
        <w:rPr>
          <w:spacing w:val="-3"/>
        </w:rPr>
        <w:t xml:space="preserve"> </w:t>
      </w:r>
      <w:r w:rsidR="00961E0D">
        <w:t>risk</w:t>
      </w:r>
      <w:r w:rsidR="00961E0D">
        <w:rPr>
          <w:spacing w:val="-3"/>
        </w:rPr>
        <w:t xml:space="preserve"> </w:t>
      </w:r>
      <w:r w:rsidR="00961E0D">
        <w:t>of</w:t>
      </w:r>
      <w:r w:rsidR="00961E0D">
        <w:rPr>
          <w:spacing w:val="-4"/>
        </w:rPr>
        <w:t xml:space="preserve"> </w:t>
      </w:r>
      <w:r w:rsidR="00961E0D">
        <w:t>the</w:t>
      </w:r>
      <w:r w:rsidR="00961E0D">
        <w:rPr>
          <w:spacing w:val="-3"/>
        </w:rPr>
        <w:t xml:space="preserve"> </w:t>
      </w:r>
      <w:r w:rsidR="00961E0D">
        <w:t>selected counterparty to the proposed Swap Deal engaging in on-market trading ahead</w:t>
      </w:r>
      <w:r w:rsidR="00961E0D">
        <w:rPr>
          <w:spacing w:val="-3"/>
        </w:rPr>
        <w:t xml:space="preserve"> </w:t>
      </w:r>
      <w:r w:rsidR="00961E0D">
        <w:t>of</w:t>
      </w:r>
      <w:r w:rsidR="00961E0D">
        <w:rPr>
          <w:spacing w:val="-3"/>
        </w:rPr>
        <w:t xml:space="preserve"> </w:t>
      </w:r>
      <w:r w:rsidR="00961E0D">
        <w:t>execution</w:t>
      </w:r>
      <w:r w:rsidR="00961E0D">
        <w:rPr>
          <w:spacing w:val="-3"/>
        </w:rPr>
        <w:t xml:space="preserve"> </w:t>
      </w:r>
      <w:r w:rsidR="00961E0D">
        <w:t>of</w:t>
      </w:r>
      <w:r w:rsidR="00961E0D">
        <w:rPr>
          <w:spacing w:val="-3"/>
        </w:rPr>
        <w:t xml:space="preserve"> </w:t>
      </w:r>
      <w:r w:rsidR="00961E0D">
        <w:t>the</w:t>
      </w:r>
      <w:r w:rsidR="00961E0D">
        <w:rPr>
          <w:spacing w:val="-3"/>
        </w:rPr>
        <w:t xml:space="preserve"> </w:t>
      </w:r>
      <w:r w:rsidR="00961E0D">
        <w:t>Swap</w:t>
      </w:r>
      <w:r w:rsidR="00961E0D">
        <w:rPr>
          <w:spacing w:val="-3"/>
        </w:rPr>
        <w:t xml:space="preserve"> </w:t>
      </w:r>
      <w:r w:rsidR="00961E0D">
        <w:t>Deal</w:t>
      </w:r>
      <w:r w:rsidR="00961E0D">
        <w:rPr>
          <w:spacing w:val="-3"/>
        </w:rPr>
        <w:t xml:space="preserve"> </w:t>
      </w:r>
      <w:r w:rsidR="00961E0D">
        <w:t>in</w:t>
      </w:r>
      <w:r w:rsidR="00961E0D">
        <w:rPr>
          <w:spacing w:val="-3"/>
        </w:rPr>
        <w:t xml:space="preserve"> </w:t>
      </w:r>
      <w:r w:rsidR="00961E0D">
        <w:t>a</w:t>
      </w:r>
      <w:r w:rsidR="00961E0D">
        <w:rPr>
          <w:spacing w:val="-3"/>
        </w:rPr>
        <w:t xml:space="preserve"> </w:t>
      </w:r>
      <w:r w:rsidR="00961E0D">
        <w:t>manner</w:t>
      </w:r>
      <w:r w:rsidR="00961E0D">
        <w:rPr>
          <w:spacing w:val="-3"/>
        </w:rPr>
        <w:t xml:space="preserve"> </w:t>
      </w:r>
      <w:r w:rsidR="00961E0D">
        <w:t>that</w:t>
      </w:r>
      <w:r w:rsidR="00961E0D">
        <w:rPr>
          <w:spacing w:val="-3"/>
        </w:rPr>
        <w:t xml:space="preserve"> </w:t>
      </w:r>
      <w:r w:rsidR="00961E0D">
        <w:t>might</w:t>
      </w:r>
      <w:r w:rsidR="00961E0D">
        <w:rPr>
          <w:spacing w:val="-3"/>
        </w:rPr>
        <w:t xml:space="preserve"> </w:t>
      </w:r>
      <w:r w:rsidR="00961E0D">
        <w:t>increase</w:t>
      </w:r>
      <w:r w:rsidR="00961E0D">
        <w:rPr>
          <w:spacing w:val="-3"/>
        </w:rPr>
        <w:t xml:space="preserve"> </w:t>
      </w:r>
      <w:r w:rsidR="00961E0D">
        <w:t>the market rate and therefore the price of the Swap Deal to its detriment;</w:t>
      </w:r>
    </w:p>
    <w:p w14:paraId="76E8511D" w14:textId="708272E4" w:rsidR="00961E0D" w:rsidRDefault="00576D69" w:rsidP="00972519">
      <w:pPr>
        <w:pStyle w:val="Quote3"/>
        <w:ind w:left="2880" w:hanging="720"/>
      </w:pPr>
      <w:r>
        <w:t>(iii)</w:t>
      </w:r>
      <w:r>
        <w:tab/>
      </w:r>
      <w:r w:rsidR="00961E0D">
        <w:t>The Consortium had sought, and Westpac had quoted, an execution margin</w:t>
      </w:r>
      <w:r w:rsidR="00961E0D">
        <w:rPr>
          <w:spacing w:val="-3"/>
        </w:rPr>
        <w:t xml:space="preserve"> </w:t>
      </w:r>
      <w:r w:rsidR="00961E0D">
        <w:t>on</w:t>
      </w:r>
      <w:r w:rsidR="00961E0D">
        <w:rPr>
          <w:spacing w:val="-3"/>
        </w:rPr>
        <w:t xml:space="preserve"> </w:t>
      </w:r>
      <w:r w:rsidR="00961E0D">
        <w:t>the</w:t>
      </w:r>
      <w:r w:rsidR="00961E0D">
        <w:rPr>
          <w:spacing w:val="-3"/>
        </w:rPr>
        <w:t xml:space="preserve"> </w:t>
      </w:r>
      <w:r w:rsidR="00961E0D">
        <w:t>basis</w:t>
      </w:r>
      <w:r w:rsidR="00961E0D">
        <w:rPr>
          <w:spacing w:val="-3"/>
        </w:rPr>
        <w:t xml:space="preserve"> </w:t>
      </w:r>
      <w:r w:rsidR="00961E0D">
        <w:t>that</w:t>
      </w:r>
      <w:r w:rsidR="00961E0D">
        <w:rPr>
          <w:spacing w:val="-4"/>
        </w:rPr>
        <w:t xml:space="preserve"> </w:t>
      </w:r>
      <w:r w:rsidR="00961E0D">
        <w:t>Westpac</w:t>
      </w:r>
      <w:r w:rsidR="00961E0D">
        <w:rPr>
          <w:spacing w:val="-3"/>
        </w:rPr>
        <w:t xml:space="preserve"> </w:t>
      </w:r>
      <w:r w:rsidR="00961E0D">
        <w:t>would</w:t>
      </w:r>
      <w:r w:rsidR="00961E0D">
        <w:rPr>
          <w:spacing w:val="-3"/>
        </w:rPr>
        <w:t xml:space="preserve"> </w:t>
      </w:r>
      <w:r w:rsidR="00961E0D">
        <w:t>receive</w:t>
      </w:r>
      <w:r w:rsidR="00961E0D">
        <w:rPr>
          <w:spacing w:val="-5"/>
        </w:rPr>
        <w:t xml:space="preserve"> </w:t>
      </w:r>
      <w:r w:rsidR="00961E0D">
        <w:t>no</w:t>
      </w:r>
      <w:r w:rsidR="00961E0D">
        <w:rPr>
          <w:spacing w:val="-3"/>
        </w:rPr>
        <w:t xml:space="preserve"> </w:t>
      </w:r>
      <w:r w:rsidR="00961E0D">
        <w:t>notice</w:t>
      </w:r>
      <w:r w:rsidR="00961E0D">
        <w:rPr>
          <w:spacing w:val="-3"/>
        </w:rPr>
        <w:t xml:space="preserve"> </w:t>
      </w:r>
      <w:r w:rsidR="00961E0D">
        <w:t>of</w:t>
      </w:r>
      <w:r w:rsidR="00961E0D">
        <w:rPr>
          <w:spacing w:val="-4"/>
        </w:rPr>
        <w:t xml:space="preserve"> </w:t>
      </w:r>
      <w:r w:rsidR="00961E0D">
        <w:t>the</w:t>
      </w:r>
      <w:r w:rsidR="00961E0D">
        <w:rPr>
          <w:spacing w:val="-3"/>
        </w:rPr>
        <w:t xml:space="preserve"> </w:t>
      </w:r>
      <w:r w:rsidR="00961E0D">
        <w:t xml:space="preserve">Swap </w:t>
      </w:r>
      <w:r w:rsidR="00961E0D">
        <w:rPr>
          <w:spacing w:val="-2"/>
        </w:rPr>
        <w:t>Deal;</w:t>
      </w:r>
    </w:p>
    <w:p w14:paraId="497CAC90" w14:textId="18979012" w:rsidR="00961E0D" w:rsidRDefault="003C49E6" w:rsidP="00972519">
      <w:pPr>
        <w:pStyle w:val="Quote3"/>
        <w:ind w:left="2880" w:hanging="720"/>
      </w:pPr>
      <w:r>
        <w:t>(iv)</w:t>
      </w:r>
      <w:r>
        <w:tab/>
      </w:r>
      <w:r w:rsidR="00961E0D">
        <w:t>As a result of paragraph (1)(c)(iii) above, Westpac would have no opportunity</w:t>
      </w:r>
      <w:r w:rsidR="00961E0D">
        <w:rPr>
          <w:spacing w:val="-4"/>
        </w:rPr>
        <w:t xml:space="preserve"> </w:t>
      </w:r>
      <w:r w:rsidR="00961E0D">
        <w:t>to</w:t>
      </w:r>
      <w:r w:rsidR="00961E0D">
        <w:rPr>
          <w:spacing w:val="-4"/>
        </w:rPr>
        <w:t xml:space="preserve"> </w:t>
      </w:r>
      <w:r w:rsidR="00961E0D">
        <w:t>conduct</w:t>
      </w:r>
      <w:r w:rsidR="00961E0D">
        <w:rPr>
          <w:spacing w:val="-4"/>
        </w:rPr>
        <w:t xml:space="preserve"> </w:t>
      </w:r>
      <w:r w:rsidR="00961E0D">
        <w:t>any</w:t>
      </w:r>
      <w:r w:rsidR="00961E0D">
        <w:rPr>
          <w:spacing w:val="-4"/>
        </w:rPr>
        <w:t xml:space="preserve"> </w:t>
      </w:r>
      <w:r w:rsidR="00961E0D">
        <w:t>on-market</w:t>
      </w:r>
      <w:r w:rsidR="00961E0D">
        <w:rPr>
          <w:spacing w:val="-4"/>
        </w:rPr>
        <w:t xml:space="preserve"> </w:t>
      </w:r>
      <w:r w:rsidR="00961E0D">
        <w:t>pre-hedging</w:t>
      </w:r>
      <w:r w:rsidR="00961E0D">
        <w:rPr>
          <w:spacing w:val="-4"/>
        </w:rPr>
        <w:t xml:space="preserve"> </w:t>
      </w:r>
      <w:r w:rsidR="00961E0D">
        <w:t>with</w:t>
      </w:r>
      <w:r w:rsidR="00961E0D">
        <w:rPr>
          <w:spacing w:val="-4"/>
        </w:rPr>
        <w:t xml:space="preserve"> </w:t>
      </w:r>
      <w:r w:rsidR="00961E0D">
        <w:t>knowledge</w:t>
      </w:r>
      <w:r w:rsidR="00961E0D">
        <w:rPr>
          <w:spacing w:val="-4"/>
        </w:rPr>
        <w:t xml:space="preserve"> </w:t>
      </w:r>
      <w:r w:rsidR="00961E0D">
        <w:t>of</w:t>
      </w:r>
      <w:r w:rsidR="00961E0D">
        <w:rPr>
          <w:spacing w:val="-4"/>
        </w:rPr>
        <w:t xml:space="preserve"> </w:t>
      </w:r>
      <w:r w:rsidR="00961E0D">
        <w:t>the precise timing of the Swap Deal;</w:t>
      </w:r>
    </w:p>
    <w:p w14:paraId="4EF4E0DC" w14:textId="15DE912C" w:rsidR="00961E0D" w:rsidRDefault="002A23AB" w:rsidP="00972519">
      <w:pPr>
        <w:pStyle w:val="Quote3"/>
        <w:ind w:left="2880" w:hanging="720"/>
      </w:pPr>
      <w:r>
        <w:t>(</w:t>
      </w:r>
      <w:r w:rsidR="00DD315C">
        <w:t>v</w:t>
      </w:r>
      <w:r>
        <w:t>)</w:t>
      </w:r>
      <w:r>
        <w:tab/>
      </w:r>
      <w:r w:rsidR="00961E0D">
        <w:t>On-market</w:t>
      </w:r>
      <w:r w:rsidR="00961E0D">
        <w:rPr>
          <w:spacing w:val="-4"/>
        </w:rPr>
        <w:t xml:space="preserve"> </w:t>
      </w:r>
      <w:r w:rsidR="00961E0D">
        <w:t>pre-hedging</w:t>
      </w:r>
      <w:r w:rsidR="00961E0D">
        <w:rPr>
          <w:spacing w:val="-4"/>
        </w:rPr>
        <w:t xml:space="preserve"> </w:t>
      </w:r>
      <w:r w:rsidR="00961E0D">
        <w:t>trading</w:t>
      </w:r>
      <w:r w:rsidR="00961E0D">
        <w:rPr>
          <w:spacing w:val="-4"/>
        </w:rPr>
        <w:t xml:space="preserve"> </w:t>
      </w:r>
      <w:r w:rsidR="00961E0D">
        <w:t>would</w:t>
      </w:r>
      <w:r w:rsidR="00961E0D">
        <w:rPr>
          <w:spacing w:val="-4"/>
        </w:rPr>
        <w:t xml:space="preserve"> </w:t>
      </w:r>
      <w:r w:rsidR="00961E0D">
        <w:t>expose</w:t>
      </w:r>
      <w:r w:rsidR="00961E0D">
        <w:rPr>
          <w:spacing w:val="-4"/>
        </w:rPr>
        <w:t xml:space="preserve"> </w:t>
      </w:r>
      <w:r w:rsidR="00961E0D">
        <w:t>the</w:t>
      </w:r>
      <w:r w:rsidR="00961E0D">
        <w:rPr>
          <w:spacing w:val="-4"/>
        </w:rPr>
        <w:t xml:space="preserve"> </w:t>
      </w:r>
      <w:r w:rsidR="00961E0D">
        <w:t>Consortium</w:t>
      </w:r>
      <w:r w:rsidR="00961E0D">
        <w:rPr>
          <w:spacing w:val="-5"/>
        </w:rPr>
        <w:t xml:space="preserve"> </w:t>
      </w:r>
      <w:r w:rsidR="00961E0D">
        <w:t>to</w:t>
      </w:r>
      <w:r w:rsidR="00961E0D">
        <w:rPr>
          <w:spacing w:val="-4"/>
        </w:rPr>
        <w:t xml:space="preserve"> </w:t>
      </w:r>
      <w:r w:rsidR="00961E0D">
        <w:t>the</w:t>
      </w:r>
      <w:r w:rsidR="00961E0D">
        <w:rPr>
          <w:spacing w:val="-4"/>
        </w:rPr>
        <w:t xml:space="preserve"> </w:t>
      </w:r>
      <w:r w:rsidR="00961E0D">
        <w:t>risk that the price of the Swap Deal would increase to its detriment.</w:t>
      </w:r>
    </w:p>
    <w:p w14:paraId="23633BE1" w14:textId="622C805B" w:rsidR="00961E0D" w:rsidRDefault="009847B9" w:rsidP="00972519">
      <w:pPr>
        <w:pStyle w:val="Quote1"/>
        <w:ind w:left="1440"/>
      </w:pPr>
      <w:r>
        <w:t>(d)</w:t>
      </w:r>
      <w:r>
        <w:tab/>
      </w:r>
      <w:r w:rsidR="00961E0D">
        <w:t>Despite</w:t>
      </w:r>
      <w:r w:rsidR="00961E0D" w:rsidRPr="00F57CE6">
        <w:rPr>
          <w:spacing w:val="-6"/>
        </w:rPr>
        <w:t xml:space="preserve"> </w:t>
      </w:r>
      <w:r w:rsidR="00961E0D">
        <w:t>this</w:t>
      </w:r>
      <w:r w:rsidR="00961E0D" w:rsidRPr="00F57CE6">
        <w:rPr>
          <w:spacing w:val="-6"/>
        </w:rPr>
        <w:t xml:space="preserve"> </w:t>
      </w:r>
      <w:r w:rsidR="00961E0D" w:rsidRPr="00F57CE6">
        <w:rPr>
          <w:spacing w:val="-2"/>
        </w:rPr>
        <w:t>awareness:</w:t>
      </w:r>
    </w:p>
    <w:p w14:paraId="30FCE60E" w14:textId="182A0BD8" w:rsidR="00961E0D" w:rsidRDefault="006C2EC1" w:rsidP="00972519">
      <w:pPr>
        <w:pStyle w:val="Quote3"/>
        <w:ind w:left="2880" w:hanging="720"/>
      </w:pPr>
      <w:r>
        <w:t>(i)</w:t>
      </w:r>
      <w:r>
        <w:tab/>
      </w:r>
      <w:r w:rsidR="00961E0D">
        <w:t>Westpac</w:t>
      </w:r>
      <w:r w:rsidR="00961E0D">
        <w:rPr>
          <w:spacing w:val="-3"/>
        </w:rPr>
        <w:t xml:space="preserve"> </w:t>
      </w:r>
      <w:r w:rsidR="00961E0D">
        <w:t>had,</w:t>
      </w:r>
      <w:r w:rsidR="00961E0D">
        <w:rPr>
          <w:spacing w:val="-3"/>
        </w:rPr>
        <w:t xml:space="preserve"> </w:t>
      </w:r>
      <w:r w:rsidR="00961E0D">
        <w:t>and</w:t>
      </w:r>
      <w:r w:rsidR="00961E0D">
        <w:rPr>
          <w:spacing w:val="-3"/>
        </w:rPr>
        <w:t xml:space="preserve"> </w:t>
      </w:r>
      <w:r w:rsidR="00961E0D">
        <w:t>acted</w:t>
      </w:r>
      <w:r w:rsidR="00961E0D">
        <w:rPr>
          <w:spacing w:val="-4"/>
        </w:rPr>
        <w:t xml:space="preserve"> </w:t>
      </w:r>
      <w:r w:rsidR="00961E0D">
        <w:t>on,</w:t>
      </w:r>
      <w:r w:rsidR="00961E0D">
        <w:rPr>
          <w:spacing w:val="-3"/>
        </w:rPr>
        <w:t xml:space="preserve"> </w:t>
      </w:r>
      <w:r w:rsidR="00961E0D">
        <w:t>an</w:t>
      </w:r>
      <w:r w:rsidR="00961E0D">
        <w:rPr>
          <w:spacing w:val="-3"/>
        </w:rPr>
        <w:t xml:space="preserve"> </w:t>
      </w:r>
      <w:r w:rsidR="00961E0D">
        <w:t>internal</w:t>
      </w:r>
      <w:r w:rsidR="00961E0D">
        <w:rPr>
          <w:spacing w:val="-3"/>
        </w:rPr>
        <w:t xml:space="preserve"> </w:t>
      </w:r>
      <w:r w:rsidR="00961E0D">
        <w:t>plan</w:t>
      </w:r>
      <w:r w:rsidR="00961E0D">
        <w:rPr>
          <w:spacing w:val="-3"/>
        </w:rPr>
        <w:t xml:space="preserve"> </w:t>
      </w:r>
      <w:r w:rsidR="00961E0D">
        <w:t>to</w:t>
      </w:r>
      <w:r w:rsidR="00961E0D">
        <w:rPr>
          <w:spacing w:val="-3"/>
        </w:rPr>
        <w:t xml:space="preserve"> </w:t>
      </w:r>
      <w:r w:rsidR="00961E0D">
        <w:t>pre-hedge</w:t>
      </w:r>
      <w:r w:rsidR="00961E0D">
        <w:rPr>
          <w:spacing w:val="-3"/>
        </w:rPr>
        <w:t xml:space="preserve"> </w:t>
      </w:r>
      <w:r w:rsidR="00961E0D">
        <w:t>up</w:t>
      </w:r>
      <w:r w:rsidR="00961E0D">
        <w:rPr>
          <w:spacing w:val="-3"/>
        </w:rPr>
        <w:t xml:space="preserve"> </w:t>
      </w:r>
      <w:r w:rsidR="00961E0D">
        <w:t>to</w:t>
      </w:r>
      <w:r w:rsidR="00961E0D">
        <w:rPr>
          <w:spacing w:val="-3"/>
        </w:rPr>
        <w:t xml:space="preserve"> </w:t>
      </w:r>
      <w:r w:rsidR="00961E0D">
        <w:t>50%</w:t>
      </w:r>
      <w:r w:rsidR="00961E0D">
        <w:rPr>
          <w:spacing w:val="-3"/>
        </w:rPr>
        <w:t xml:space="preserve"> </w:t>
      </w:r>
      <w:r w:rsidR="00961E0D">
        <w:t>of the interest rate risk that it expected to acquire upon execution of the Swap Deal (the Pre-Hedging Plan);</w:t>
      </w:r>
    </w:p>
    <w:p w14:paraId="71126D37" w14:textId="04CB8BB7" w:rsidR="00961E0D" w:rsidRDefault="00A55758" w:rsidP="00972519">
      <w:pPr>
        <w:pStyle w:val="Quote3"/>
        <w:ind w:left="2880" w:hanging="720"/>
      </w:pPr>
      <w:r>
        <w:t>(ii)</w:t>
      </w:r>
      <w:r>
        <w:tab/>
      </w:r>
      <w:r w:rsidR="00961E0D">
        <w:t>Westpac’s</w:t>
      </w:r>
      <w:r w:rsidR="00961E0D">
        <w:rPr>
          <w:spacing w:val="-3"/>
        </w:rPr>
        <w:t xml:space="preserve"> </w:t>
      </w:r>
      <w:r w:rsidR="00961E0D">
        <w:t>quoted</w:t>
      </w:r>
      <w:r w:rsidR="00961E0D">
        <w:rPr>
          <w:spacing w:val="-3"/>
        </w:rPr>
        <w:t xml:space="preserve"> </w:t>
      </w:r>
      <w:r w:rsidR="00961E0D">
        <w:t>execution</w:t>
      </w:r>
      <w:r w:rsidR="00961E0D">
        <w:rPr>
          <w:spacing w:val="-3"/>
        </w:rPr>
        <w:t xml:space="preserve"> </w:t>
      </w:r>
      <w:r w:rsidR="00961E0D">
        <w:t>margin</w:t>
      </w:r>
      <w:r w:rsidR="00961E0D">
        <w:rPr>
          <w:spacing w:val="-3"/>
        </w:rPr>
        <w:t xml:space="preserve"> </w:t>
      </w:r>
      <w:r w:rsidR="00961E0D">
        <w:t>for</w:t>
      </w:r>
      <w:r w:rsidR="00961E0D">
        <w:rPr>
          <w:spacing w:val="-3"/>
        </w:rPr>
        <w:t xml:space="preserve"> </w:t>
      </w:r>
      <w:r w:rsidR="00961E0D">
        <w:t>the</w:t>
      </w:r>
      <w:r w:rsidR="00961E0D">
        <w:rPr>
          <w:spacing w:val="-3"/>
        </w:rPr>
        <w:t xml:space="preserve"> </w:t>
      </w:r>
      <w:r w:rsidR="00961E0D">
        <w:t>Swap</w:t>
      </w:r>
      <w:r w:rsidR="00961E0D">
        <w:rPr>
          <w:spacing w:val="-3"/>
        </w:rPr>
        <w:t xml:space="preserve"> </w:t>
      </w:r>
      <w:r w:rsidR="00961E0D">
        <w:t>Deal</w:t>
      </w:r>
      <w:r w:rsidR="00961E0D">
        <w:rPr>
          <w:spacing w:val="-3"/>
        </w:rPr>
        <w:t xml:space="preserve"> </w:t>
      </w:r>
      <w:r w:rsidR="00961E0D">
        <w:t>was</w:t>
      </w:r>
      <w:r w:rsidR="00961E0D">
        <w:rPr>
          <w:spacing w:val="-3"/>
        </w:rPr>
        <w:t xml:space="preserve"> </w:t>
      </w:r>
      <w:r w:rsidR="00961E0D">
        <w:t>lower</w:t>
      </w:r>
      <w:r w:rsidR="00961E0D">
        <w:rPr>
          <w:spacing w:val="-3"/>
        </w:rPr>
        <w:t xml:space="preserve"> </w:t>
      </w:r>
      <w:r w:rsidR="00961E0D">
        <w:t>than</w:t>
      </w:r>
      <w:r w:rsidR="00961E0D">
        <w:rPr>
          <w:spacing w:val="-3"/>
        </w:rPr>
        <w:t xml:space="preserve"> </w:t>
      </w:r>
      <w:r w:rsidR="00961E0D">
        <w:t xml:space="preserve">the execution margins quoted by all other banks but that quoted execution margin was premised on Westpac's intention to engage in the pre- </w:t>
      </w:r>
      <w:r w:rsidR="00961E0D">
        <w:rPr>
          <w:spacing w:val="-2"/>
        </w:rPr>
        <w:t>hedging.</w:t>
      </w:r>
    </w:p>
    <w:p w14:paraId="6AF4D7C8" w14:textId="4615943F" w:rsidR="00961E0D" w:rsidRPr="00F57CE6" w:rsidRDefault="00B84524" w:rsidP="00972519">
      <w:pPr>
        <w:pStyle w:val="Quote2"/>
        <w:rPr>
          <w:sz w:val="24"/>
        </w:rPr>
      </w:pPr>
      <w:r>
        <w:t>(e)</w:t>
      </w:r>
      <w:r>
        <w:tab/>
      </w:r>
      <w:r w:rsidR="00961E0D">
        <w:t>Westpac</w:t>
      </w:r>
      <w:r w:rsidR="00961E0D">
        <w:rPr>
          <w:spacing w:val="-6"/>
        </w:rPr>
        <w:t xml:space="preserve"> </w:t>
      </w:r>
      <w:r w:rsidR="00961E0D">
        <w:t>did</w:t>
      </w:r>
      <w:r w:rsidR="00961E0D">
        <w:rPr>
          <w:spacing w:val="-7"/>
        </w:rPr>
        <w:t xml:space="preserve"> </w:t>
      </w:r>
      <w:r w:rsidR="00961E0D">
        <w:rPr>
          <w:spacing w:val="-4"/>
        </w:rPr>
        <w:t>not:</w:t>
      </w:r>
    </w:p>
    <w:p w14:paraId="4E06F6C9" w14:textId="20D456C3" w:rsidR="00961E0D" w:rsidRDefault="00B05CE6" w:rsidP="00972519">
      <w:pPr>
        <w:pStyle w:val="Quote3"/>
        <w:ind w:left="2880" w:hanging="720"/>
      </w:pPr>
      <w:r>
        <w:t>(i)</w:t>
      </w:r>
      <w:r>
        <w:tab/>
      </w:r>
      <w:r w:rsidR="00961E0D">
        <w:t>clearly</w:t>
      </w:r>
      <w:r w:rsidR="00961E0D">
        <w:rPr>
          <w:spacing w:val="-3"/>
        </w:rPr>
        <w:t xml:space="preserve"> </w:t>
      </w:r>
      <w:r w:rsidR="00961E0D">
        <w:t>and</w:t>
      </w:r>
      <w:r w:rsidR="00961E0D">
        <w:rPr>
          <w:spacing w:val="-4"/>
        </w:rPr>
        <w:t xml:space="preserve"> </w:t>
      </w:r>
      <w:r w:rsidR="00961E0D">
        <w:t>fully</w:t>
      </w:r>
      <w:r w:rsidR="00961E0D">
        <w:rPr>
          <w:spacing w:val="-3"/>
        </w:rPr>
        <w:t xml:space="preserve"> </w:t>
      </w:r>
      <w:r w:rsidR="00961E0D">
        <w:t>disclose</w:t>
      </w:r>
      <w:r w:rsidR="00961E0D">
        <w:rPr>
          <w:spacing w:val="-4"/>
        </w:rPr>
        <w:t xml:space="preserve"> </w:t>
      </w:r>
      <w:r w:rsidR="00961E0D">
        <w:t>the</w:t>
      </w:r>
      <w:r w:rsidR="00961E0D">
        <w:rPr>
          <w:spacing w:val="-3"/>
        </w:rPr>
        <w:t xml:space="preserve"> </w:t>
      </w:r>
      <w:r w:rsidR="00961E0D">
        <w:t>extent</w:t>
      </w:r>
      <w:r w:rsidR="00961E0D">
        <w:rPr>
          <w:spacing w:val="-3"/>
        </w:rPr>
        <w:t xml:space="preserve"> </w:t>
      </w:r>
      <w:r w:rsidR="00961E0D">
        <w:t>of</w:t>
      </w:r>
      <w:r w:rsidR="00961E0D">
        <w:rPr>
          <w:spacing w:val="-3"/>
        </w:rPr>
        <w:t xml:space="preserve"> </w:t>
      </w:r>
      <w:r w:rsidR="00961E0D">
        <w:t>the</w:t>
      </w:r>
      <w:r w:rsidR="00961E0D">
        <w:rPr>
          <w:spacing w:val="-3"/>
        </w:rPr>
        <w:t xml:space="preserve"> </w:t>
      </w:r>
      <w:r w:rsidR="00961E0D">
        <w:t>pre-hedging</w:t>
      </w:r>
      <w:r w:rsidR="00961E0D">
        <w:rPr>
          <w:spacing w:val="-3"/>
        </w:rPr>
        <w:t xml:space="preserve"> </w:t>
      </w:r>
      <w:r w:rsidR="00961E0D">
        <w:t>it</w:t>
      </w:r>
      <w:r w:rsidR="00961E0D">
        <w:rPr>
          <w:spacing w:val="-3"/>
        </w:rPr>
        <w:t xml:space="preserve"> </w:t>
      </w:r>
      <w:r w:rsidR="00961E0D">
        <w:t>intended</w:t>
      </w:r>
      <w:r w:rsidR="00961E0D">
        <w:rPr>
          <w:spacing w:val="-3"/>
        </w:rPr>
        <w:t xml:space="preserve"> </w:t>
      </w:r>
      <w:r w:rsidR="00961E0D">
        <w:t>to engage in;</w:t>
      </w:r>
    </w:p>
    <w:p w14:paraId="7C3662D8" w14:textId="5FD1314B" w:rsidR="00961E0D" w:rsidRPr="00F57CE6" w:rsidRDefault="00B05CE6" w:rsidP="00972519">
      <w:pPr>
        <w:pStyle w:val="Quote3"/>
        <w:ind w:left="2880" w:hanging="720"/>
        <w:rPr>
          <w:sz w:val="24"/>
        </w:rPr>
      </w:pPr>
      <w:r>
        <w:t>(ii)</w:t>
      </w:r>
      <w:r>
        <w:tab/>
      </w:r>
      <w:r w:rsidR="00961E0D">
        <w:t>disclose</w:t>
      </w:r>
      <w:r w:rsidR="00961E0D">
        <w:rPr>
          <w:spacing w:val="-6"/>
        </w:rPr>
        <w:t xml:space="preserve"> </w:t>
      </w:r>
      <w:r w:rsidR="00961E0D">
        <w:t>the</w:t>
      </w:r>
      <w:r w:rsidR="00961E0D">
        <w:rPr>
          <w:spacing w:val="-7"/>
        </w:rPr>
        <w:t xml:space="preserve"> </w:t>
      </w:r>
      <w:r w:rsidR="00961E0D">
        <w:t>Pre-Hedging</w:t>
      </w:r>
      <w:r w:rsidR="00961E0D">
        <w:rPr>
          <w:spacing w:val="-6"/>
        </w:rPr>
        <w:t xml:space="preserve"> </w:t>
      </w:r>
      <w:r w:rsidR="00961E0D">
        <w:t>Plan</w:t>
      </w:r>
      <w:r w:rsidR="00961E0D">
        <w:rPr>
          <w:spacing w:val="-5"/>
        </w:rPr>
        <w:t xml:space="preserve"> </w:t>
      </w:r>
      <w:r w:rsidR="00961E0D">
        <w:t>to</w:t>
      </w:r>
      <w:r w:rsidR="00961E0D">
        <w:rPr>
          <w:spacing w:val="-6"/>
        </w:rPr>
        <w:t xml:space="preserve"> </w:t>
      </w:r>
      <w:r w:rsidR="00961E0D">
        <w:t>the</w:t>
      </w:r>
      <w:r w:rsidR="00961E0D">
        <w:rPr>
          <w:spacing w:val="-6"/>
        </w:rPr>
        <w:t xml:space="preserve"> </w:t>
      </w:r>
      <w:r w:rsidR="00961E0D">
        <w:t>Consortium</w:t>
      </w:r>
      <w:r w:rsidR="00961E0D">
        <w:rPr>
          <w:spacing w:val="-7"/>
        </w:rPr>
        <w:t xml:space="preserve"> </w:t>
      </w:r>
      <w:r w:rsidR="00961E0D">
        <w:t>at</w:t>
      </w:r>
      <w:r w:rsidR="00961E0D">
        <w:rPr>
          <w:spacing w:val="-5"/>
        </w:rPr>
        <w:t xml:space="preserve"> </w:t>
      </w:r>
      <w:r w:rsidR="00961E0D">
        <w:t>all;</w:t>
      </w:r>
      <w:r w:rsidR="00961E0D">
        <w:rPr>
          <w:spacing w:val="-6"/>
        </w:rPr>
        <w:t xml:space="preserve"> </w:t>
      </w:r>
      <w:r w:rsidR="00961E0D">
        <w:rPr>
          <w:spacing w:val="-5"/>
        </w:rPr>
        <w:t>or</w:t>
      </w:r>
    </w:p>
    <w:p w14:paraId="4D7AF2E7" w14:textId="6618E4BB" w:rsidR="00961E0D" w:rsidRDefault="005F1CBC" w:rsidP="00972519">
      <w:pPr>
        <w:pStyle w:val="Quote3"/>
        <w:ind w:left="2880" w:hanging="720"/>
      </w:pPr>
      <w:r>
        <w:t>(iii)</w:t>
      </w:r>
      <w:r>
        <w:tab/>
      </w:r>
      <w:r w:rsidR="00961E0D">
        <w:t>obtain</w:t>
      </w:r>
      <w:r w:rsidR="00961E0D">
        <w:rPr>
          <w:spacing w:val="-6"/>
        </w:rPr>
        <w:t xml:space="preserve"> </w:t>
      </w:r>
      <w:r w:rsidR="00961E0D">
        <w:t>the</w:t>
      </w:r>
      <w:r w:rsidR="00961E0D">
        <w:rPr>
          <w:spacing w:val="-6"/>
        </w:rPr>
        <w:t xml:space="preserve"> </w:t>
      </w:r>
      <w:r w:rsidR="00961E0D">
        <w:t>consent</w:t>
      </w:r>
      <w:r w:rsidR="00961E0D">
        <w:rPr>
          <w:spacing w:val="-6"/>
        </w:rPr>
        <w:t xml:space="preserve"> </w:t>
      </w:r>
      <w:r w:rsidR="00961E0D">
        <w:t>of</w:t>
      </w:r>
      <w:r w:rsidR="00961E0D">
        <w:rPr>
          <w:spacing w:val="-5"/>
        </w:rPr>
        <w:t xml:space="preserve"> </w:t>
      </w:r>
      <w:r w:rsidR="00961E0D">
        <w:t>the</w:t>
      </w:r>
      <w:r w:rsidR="00961E0D">
        <w:rPr>
          <w:spacing w:val="-6"/>
        </w:rPr>
        <w:t xml:space="preserve"> </w:t>
      </w:r>
      <w:r w:rsidR="00961E0D">
        <w:t>Consortium</w:t>
      </w:r>
      <w:r w:rsidR="00961E0D">
        <w:rPr>
          <w:spacing w:val="-7"/>
        </w:rPr>
        <w:t xml:space="preserve"> </w:t>
      </w:r>
      <w:r w:rsidR="00961E0D">
        <w:t>to</w:t>
      </w:r>
      <w:r w:rsidR="00961E0D">
        <w:rPr>
          <w:spacing w:val="-5"/>
        </w:rPr>
        <w:t xml:space="preserve"> </w:t>
      </w:r>
      <w:r w:rsidR="00961E0D">
        <w:t>the</w:t>
      </w:r>
      <w:r w:rsidR="00961E0D">
        <w:rPr>
          <w:spacing w:val="-6"/>
        </w:rPr>
        <w:t xml:space="preserve"> </w:t>
      </w:r>
      <w:r w:rsidR="00961E0D">
        <w:t>Pre-Hedging</w:t>
      </w:r>
      <w:r w:rsidR="00961E0D">
        <w:rPr>
          <w:spacing w:val="-6"/>
        </w:rPr>
        <w:t xml:space="preserve"> </w:t>
      </w:r>
      <w:r w:rsidR="00961E0D">
        <w:rPr>
          <w:spacing w:val="-2"/>
        </w:rPr>
        <w:t>Plan.</w:t>
      </w:r>
    </w:p>
    <w:p w14:paraId="00C55A45" w14:textId="0C5F1D05" w:rsidR="00961E0D" w:rsidRDefault="000567AE" w:rsidP="00972519">
      <w:pPr>
        <w:pStyle w:val="Quote2"/>
        <w:ind w:left="2160" w:hanging="720"/>
      </w:pPr>
      <w:r>
        <w:lastRenderedPageBreak/>
        <w:t>(f)</w:t>
      </w:r>
      <w:r>
        <w:tab/>
      </w:r>
      <w:r w:rsidR="00961E0D">
        <w:t>Westpac’s</w:t>
      </w:r>
      <w:r w:rsidR="00961E0D">
        <w:rPr>
          <w:spacing w:val="-4"/>
        </w:rPr>
        <w:t xml:space="preserve"> </w:t>
      </w:r>
      <w:r w:rsidR="00961E0D">
        <w:t>failure</w:t>
      </w:r>
      <w:r w:rsidR="00961E0D">
        <w:rPr>
          <w:spacing w:val="-4"/>
        </w:rPr>
        <w:t xml:space="preserve"> </w:t>
      </w:r>
      <w:r w:rsidR="00961E0D">
        <w:t>to</w:t>
      </w:r>
      <w:r w:rsidR="00961E0D">
        <w:rPr>
          <w:spacing w:val="-4"/>
        </w:rPr>
        <w:t xml:space="preserve"> </w:t>
      </w:r>
      <w:r w:rsidR="00961E0D">
        <w:t>disclose</w:t>
      </w:r>
      <w:r w:rsidR="00961E0D">
        <w:rPr>
          <w:spacing w:val="-4"/>
        </w:rPr>
        <w:t xml:space="preserve"> </w:t>
      </w:r>
      <w:r w:rsidR="00961E0D">
        <w:t>the</w:t>
      </w:r>
      <w:r w:rsidR="00961E0D">
        <w:rPr>
          <w:spacing w:val="-4"/>
        </w:rPr>
        <w:t xml:space="preserve"> </w:t>
      </w:r>
      <w:r w:rsidR="00961E0D">
        <w:t>matters</w:t>
      </w:r>
      <w:r w:rsidR="00961E0D">
        <w:rPr>
          <w:spacing w:val="-4"/>
        </w:rPr>
        <w:t xml:space="preserve"> </w:t>
      </w:r>
      <w:r w:rsidR="00961E0D">
        <w:t>outlined</w:t>
      </w:r>
      <w:r w:rsidR="00961E0D">
        <w:rPr>
          <w:spacing w:val="-4"/>
        </w:rPr>
        <w:t xml:space="preserve"> </w:t>
      </w:r>
      <w:r w:rsidR="00961E0D">
        <w:t>in</w:t>
      </w:r>
      <w:r w:rsidR="00961E0D">
        <w:rPr>
          <w:spacing w:val="-4"/>
        </w:rPr>
        <w:t xml:space="preserve"> </w:t>
      </w:r>
      <w:r w:rsidR="00961E0D">
        <w:t>paragraph</w:t>
      </w:r>
      <w:r w:rsidR="00961E0D">
        <w:rPr>
          <w:spacing w:val="-4"/>
        </w:rPr>
        <w:t xml:space="preserve"> </w:t>
      </w:r>
      <w:r w:rsidR="00961E0D">
        <w:t>(1)(e)</w:t>
      </w:r>
      <w:r w:rsidR="00961E0D">
        <w:rPr>
          <w:spacing w:val="-4"/>
        </w:rPr>
        <w:t xml:space="preserve"> </w:t>
      </w:r>
      <w:r w:rsidR="00961E0D">
        <w:t>above meant that the Consortium was unable to make a considered and informed decision</w:t>
      </w:r>
      <w:r w:rsidR="00961E0D">
        <w:rPr>
          <w:spacing w:val="-3"/>
        </w:rPr>
        <w:t xml:space="preserve"> </w:t>
      </w:r>
      <w:r w:rsidR="00961E0D">
        <w:t>about</w:t>
      </w:r>
      <w:r w:rsidR="00961E0D">
        <w:rPr>
          <w:spacing w:val="-3"/>
        </w:rPr>
        <w:t xml:space="preserve"> </w:t>
      </w:r>
      <w:r w:rsidR="00961E0D">
        <w:t>whether</w:t>
      </w:r>
      <w:r w:rsidR="00961E0D">
        <w:rPr>
          <w:spacing w:val="-3"/>
        </w:rPr>
        <w:t xml:space="preserve"> </w:t>
      </w:r>
      <w:r w:rsidR="00961E0D">
        <w:t>to</w:t>
      </w:r>
      <w:r w:rsidR="00961E0D">
        <w:rPr>
          <w:spacing w:val="-3"/>
        </w:rPr>
        <w:t xml:space="preserve"> </w:t>
      </w:r>
      <w:r w:rsidR="00961E0D">
        <w:t>proceed</w:t>
      </w:r>
      <w:r w:rsidR="00961E0D">
        <w:rPr>
          <w:spacing w:val="-3"/>
        </w:rPr>
        <w:t xml:space="preserve"> </w:t>
      </w:r>
      <w:r w:rsidR="00961E0D">
        <w:t>to</w:t>
      </w:r>
      <w:r w:rsidR="00961E0D">
        <w:rPr>
          <w:spacing w:val="-3"/>
        </w:rPr>
        <w:t xml:space="preserve"> </w:t>
      </w:r>
      <w:r w:rsidR="00961E0D">
        <w:t>select</w:t>
      </w:r>
      <w:r w:rsidR="00961E0D">
        <w:rPr>
          <w:spacing w:val="-3"/>
        </w:rPr>
        <w:t xml:space="preserve"> </w:t>
      </w:r>
      <w:r w:rsidR="00961E0D">
        <w:t>Westpac</w:t>
      </w:r>
      <w:r w:rsidR="00961E0D">
        <w:rPr>
          <w:spacing w:val="-3"/>
        </w:rPr>
        <w:t xml:space="preserve"> </w:t>
      </w:r>
      <w:r w:rsidR="00961E0D">
        <w:t>as</w:t>
      </w:r>
      <w:r w:rsidR="00961E0D">
        <w:rPr>
          <w:spacing w:val="-3"/>
        </w:rPr>
        <w:t xml:space="preserve"> </w:t>
      </w:r>
      <w:r w:rsidR="00961E0D">
        <w:t>the</w:t>
      </w:r>
      <w:r w:rsidR="00961E0D">
        <w:rPr>
          <w:spacing w:val="-4"/>
        </w:rPr>
        <w:t xml:space="preserve"> </w:t>
      </w:r>
      <w:r w:rsidR="00961E0D">
        <w:t>execution</w:t>
      </w:r>
      <w:r w:rsidR="00961E0D">
        <w:rPr>
          <w:spacing w:val="-3"/>
        </w:rPr>
        <w:t xml:space="preserve"> </w:t>
      </w:r>
      <w:r w:rsidR="00961E0D">
        <w:t>bank</w:t>
      </w:r>
      <w:r w:rsidR="00961E0D">
        <w:rPr>
          <w:spacing w:val="-3"/>
        </w:rPr>
        <w:t xml:space="preserve"> </w:t>
      </w:r>
      <w:r w:rsidR="00961E0D">
        <w:t>for the Swap Deal on the terms offered by Westpac.</w:t>
      </w:r>
    </w:p>
    <w:p w14:paraId="2E24AE15" w14:textId="596B6132" w:rsidR="00961E0D" w:rsidRDefault="003A3150" w:rsidP="00972519">
      <w:pPr>
        <w:pStyle w:val="Quote2"/>
        <w:ind w:left="2160" w:hanging="720"/>
      </w:pPr>
      <w:r>
        <w:t>(g)</w:t>
      </w:r>
      <w:r>
        <w:tab/>
      </w:r>
      <w:r w:rsidR="00961E0D">
        <w:t>Between 8:33am and 10:27am, Westpac engaged in pre-hedging trading in accordance</w:t>
      </w:r>
      <w:r w:rsidR="00961E0D">
        <w:rPr>
          <w:spacing w:val="-4"/>
        </w:rPr>
        <w:t xml:space="preserve"> </w:t>
      </w:r>
      <w:r w:rsidR="00961E0D">
        <w:t>with</w:t>
      </w:r>
      <w:r w:rsidR="00961E0D">
        <w:rPr>
          <w:spacing w:val="-3"/>
        </w:rPr>
        <w:t xml:space="preserve"> </w:t>
      </w:r>
      <w:r w:rsidR="00961E0D">
        <w:t>the</w:t>
      </w:r>
      <w:r w:rsidR="00961E0D">
        <w:rPr>
          <w:spacing w:val="-3"/>
        </w:rPr>
        <w:t xml:space="preserve"> </w:t>
      </w:r>
      <w:r w:rsidR="00961E0D">
        <w:t>Pre-Hedging</w:t>
      </w:r>
      <w:r w:rsidR="00961E0D">
        <w:rPr>
          <w:spacing w:val="-3"/>
        </w:rPr>
        <w:t xml:space="preserve"> </w:t>
      </w:r>
      <w:r w:rsidR="00961E0D">
        <w:t>Plan</w:t>
      </w:r>
      <w:r w:rsidR="00961E0D">
        <w:rPr>
          <w:spacing w:val="-3"/>
        </w:rPr>
        <w:t xml:space="preserve"> </w:t>
      </w:r>
      <w:r w:rsidR="00961E0D">
        <w:t>by</w:t>
      </w:r>
      <w:r w:rsidR="00961E0D">
        <w:rPr>
          <w:spacing w:val="-3"/>
        </w:rPr>
        <w:t xml:space="preserve"> </w:t>
      </w:r>
      <w:r w:rsidR="00961E0D">
        <w:t>trading</w:t>
      </w:r>
      <w:r w:rsidR="00961E0D">
        <w:rPr>
          <w:spacing w:val="-3"/>
        </w:rPr>
        <w:t xml:space="preserve"> </w:t>
      </w:r>
      <w:r w:rsidR="00961E0D">
        <w:t>a</w:t>
      </w:r>
      <w:r w:rsidR="00961E0D">
        <w:rPr>
          <w:spacing w:val="-3"/>
        </w:rPr>
        <w:t xml:space="preserve"> </w:t>
      </w:r>
      <w:r w:rsidR="00961E0D">
        <w:t>significantly</w:t>
      </w:r>
      <w:r w:rsidR="00961E0D">
        <w:rPr>
          <w:spacing w:val="-3"/>
        </w:rPr>
        <w:t xml:space="preserve"> </w:t>
      </w:r>
      <w:r w:rsidR="00961E0D">
        <w:t>large</w:t>
      </w:r>
      <w:r w:rsidR="00961E0D">
        <w:rPr>
          <w:spacing w:val="-4"/>
        </w:rPr>
        <w:t xml:space="preserve"> </w:t>
      </w:r>
      <w:r w:rsidR="00961E0D">
        <w:t>volume</w:t>
      </w:r>
      <w:r w:rsidR="00961E0D">
        <w:rPr>
          <w:spacing w:val="-3"/>
        </w:rPr>
        <w:t xml:space="preserve"> </w:t>
      </w:r>
      <w:r w:rsidR="00961E0D">
        <w:t>of interest rate derivatives in the futures and inter-bank swap markets in a compressed timeframe ahead of execution of the Swap Deal.</w:t>
      </w:r>
    </w:p>
    <w:p w14:paraId="50372B21" w14:textId="01DA0C8B" w:rsidR="00961E0D" w:rsidRDefault="00F13211" w:rsidP="00972519">
      <w:pPr>
        <w:pStyle w:val="Quote2"/>
        <w:ind w:left="2160" w:hanging="720"/>
      </w:pPr>
      <w:r>
        <w:t>(h)</w:t>
      </w:r>
      <w:r>
        <w:tab/>
      </w:r>
      <w:r w:rsidR="00961E0D">
        <w:t>Once Westpac commenced its on-market pre-hedging trading, if the Consortium had alternatively sought to proceed to execute the Swap Deal with any bank other</w:t>
      </w:r>
      <w:r w:rsidR="00961E0D">
        <w:rPr>
          <w:spacing w:val="-2"/>
        </w:rPr>
        <w:t xml:space="preserve"> </w:t>
      </w:r>
      <w:r w:rsidR="00961E0D">
        <w:t>than</w:t>
      </w:r>
      <w:r w:rsidR="00961E0D">
        <w:rPr>
          <w:spacing w:val="-2"/>
        </w:rPr>
        <w:t xml:space="preserve"> </w:t>
      </w:r>
      <w:r w:rsidR="00961E0D">
        <w:t>Westpac,</w:t>
      </w:r>
      <w:r w:rsidR="00961E0D">
        <w:rPr>
          <w:spacing w:val="-2"/>
        </w:rPr>
        <w:t xml:space="preserve"> </w:t>
      </w:r>
      <w:r w:rsidR="00961E0D">
        <w:t>it</w:t>
      </w:r>
      <w:r w:rsidR="00961E0D">
        <w:rPr>
          <w:spacing w:val="-3"/>
        </w:rPr>
        <w:t xml:space="preserve"> </w:t>
      </w:r>
      <w:r w:rsidR="00961E0D">
        <w:t>would</w:t>
      </w:r>
      <w:r w:rsidR="00961E0D">
        <w:rPr>
          <w:spacing w:val="-2"/>
        </w:rPr>
        <w:t xml:space="preserve"> </w:t>
      </w:r>
      <w:r w:rsidR="00961E0D">
        <w:t>not</w:t>
      </w:r>
      <w:r w:rsidR="00961E0D">
        <w:rPr>
          <w:spacing w:val="-2"/>
        </w:rPr>
        <w:t xml:space="preserve"> </w:t>
      </w:r>
      <w:r w:rsidR="00961E0D">
        <w:t>have</w:t>
      </w:r>
      <w:r w:rsidR="00961E0D">
        <w:rPr>
          <w:spacing w:val="-2"/>
        </w:rPr>
        <w:t xml:space="preserve"> </w:t>
      </w:r>
      <w:r w:rsidR="00961E0D">
        <w:t>been</w:t>
      </w:r>
      <w:r w:rsidR="00961E0D">
        <w:rPr>
          <w:spacing w:val="-2"/>
        </w:rPr>
        <w:t xml:space="preserve"> </w:t>
      </w:r>
      <w:r w:rsidR="00961E0D">
        <w:t>able</w:t>
      </w:r>
      <w:r w:rsidR="00961E0D">
        <w:rPr>
          <w:spacing w:val="-2"/>
        </w:rPr>
        <w:t xml:space="preserve"> </w:t>
      </w:r>
      <w:r w:rsidR="00961E0D">
        <w:t>to</w:t>
      </w:r>
      <w:r w:rsidR="00961E0D">
        <w:rPr>
          <w:spacing w:val="-2"/>
        </w:rPr>
        <w:t xml:space="preserve"> </w:t>
      </w:r>
      <w:r w:rsidR="00961E0D">
        <w:t>do</w:t>
      </w:r>
      <w:r w:rsidR="00961E0D">
        <w:rPr>
          <w:spacing w:val="-2"/>
        </w:rPr>
        <w:t xml:space="preserve"> </w:t>
      </w:r>
      <w:r w:rsidR="00961E0D">
        <w:t>so</w:t>
      </w:r>
      <w:r w:rsidR="00961E0D">
        <w:rPr>
          <w:spacing w:val="-3"/>
        </w:rPr>
        <w:t xml:space="preserve"> </w:t>
      </w:r>
      <w:r w:rsidR="00961E0D">
        <w:t>without</w:t>
      </w:r>
      <w:r w:rsidR="00961E0D">
        <w:rPr>
          <w:spacing w:val="-2"/>
        </w:rPr>
        <w:t xml:space="preserve"> </w:t>
      </w:r>
      <w:r w:rsidR="00961E0D">
        <w:t>the</w:t>
      </w:r>
      <w:r w:rsidR="00961E0D">
        <w:rPr>
          <w:spacing w:val="-2"/>
        </w:rPr>
        <w:t xml:space="preserve"> </w:t>
      </w:r>
      <w:r w:rsidR="00961E0D">
        <w:t>market</w:t>
      </w:r>
      <w:r w:rsidR="00961E0D">
        <w:rPr>
          <w:spacing w:val="-2"/>
        </w:rPr>
        <w:t xml:space="preserve"> </w:t>
      </w:r>
      <w:r w:rsidR="00961E0D">
        <w:t>rate of the Swap Deal being potentially affected by Westpac’s trading and could not protect itself against the risk that Westpac’s trading would increase the price of the Swap Deal to the Consortium.</w:t>
      </w:r>
    </w:p>
    <w:p w14:paraId="6F7E6B9D" w14:textId="2D6A8AE1" w:rsidR="00961E0D" w:rsidRDefault="006271C5" w:rsidP="00972519">
      <w:pPr>
        <w:pStyle w:val="Quote2"/>
        <w:ind w:left="2160" w:hanging="720"/>
      </w:pPr>
      <w:r>
        <w:t>(i)</w:t>
      </w:r>
      <w:r>
        <w:tab/>
      </w:r>
      <w:r w:rsidR="00961E0D">
        <w:t>Westpac</w:t>
      </w:r>
      <w:r w:rsidR="00961E0D">
        <w:rPr>
          <w:spacing w:val="-2"/>
        </w:rPr>
        <w:t xml:space="preserve"> </w:t>
      </w:r>
      <w:r w:rsidR="00961E0D">
        <w:t>was</w:t>
      </w:r>
      <w:r w:rsidR="00961E0D">
        <w:rPr>
          <w:spacing w:val="-2"/>
        </w:rPr>
        <w:t xml:space="preserve"> </w:t>
      </w:r>
      <w:r w:rsidR="00961E0D">
        <w:t>aware</w:t>
      </w:r>
      <w:r w:rsidR="00961E0D">
        <w:rPr>
          <w:spacing w:val="-2"/>
        </w:rPr>
        <w:t xml:space="preserve"> </w:t>
      </w:r>
      <w:r w:rsidR="00961E0D">
        <w:t>that</w:t>
      </w:r>
      <w:r w:rsidR="00961E0D">
        <w:rPr>
          <w:spacing w:val="-2"/>
        </w:rPr>
        <w:t xml:space="preserve"> </w:t>
      </w:r>
      <w:r w:rsidR="00961E0D">
        <w:t>the</w:t>
      </w:r>
      <w:r w:rsidR="00961E0D">
        <w:rPr>
          <w:spacing w:val="-2"/>
        </w:rPr>
        <w:t xml:space="preserve"> </w:t>
      </w:r>
      <w:r w:rsidR="00961E0D">
        <w:t>pre-hedging</w:t>
      </w:r>
      <w:r w:rsidR="00961E0D">
        <w:rPr>
          <w:spacing w:val="-2"/>
        </w:rPr>
        <w:t xml:space="preserve"> </w:t>
      </w:r>
      <w:r w:rsidR="00961E0D">
        <w:t>trading</w:t>
      </w:r>
      <w:r w:rsidR="00961E0D">
        <w:rPr>
          <w:spacing w:val="-3"/>
        </w:rPr>
        <w:t xml:space="preserve"> </w:t>
      </w:r>
      <w:r w:rsidR="00961E0D">
        <w:t>had</w:t>
      </w:r>
      <w:r w:rsidR="00961E0D">
        <w:rPr>
          <w:spacing w:val="-2"/>
        </w:rPr>
        <w:t xml:space="preserve"> </w:t>
      </w:r>
      <w:r w:rsidR="00961E0D">
        <w:t>the</w:t>
      </w:r>
      <w:r w:rsidR="00961E0D">
        <w:rPr>
          <w:spacing w:val="-2"/>
        </w:rPr>
        <w:t xml:space="preserve"> </w:t>
      </w:r>
      <w:r w:rsidR="00961E0D">
        <w:t>potential</w:t>
      </w:r>
      <w:r w:rsidR="00961E0D">
        <w:rPr>
          <w:spacing w:val="-2"/>
        </w:rPr>
        <w:t xml:space="preserve"> </w:t>
      </w:r>
      <w:r w:rsidR="00961E0D">
        <w:t>to</w:t>
      </w:r>
      <w:r w:rsidR="00961E0D">
        <w:rPr>
          <w:spacing w:val="-2"/>
        </w:rPr>
        <w:t xml:space="preserve"> </w:t>
      </w:r>
      <w:r w:rsidR="00961E0D">
        <w:t>increase</w:t>
      </w:r>
      <w:r w:rsidR="00961E0D">
        <w:rPr>
          <w:spacing w:val="-2"/>
        </w:rPr>
        <w:t xml:space="preserve"> </w:t>
      </w:r>
      <w:r w:rsidR="00961E0D">
        <w:t>the prices of the products it traded and thereby the price of the Swap Deal to the Consortium,</w:t>
      </w:r>
      <w:r w:rsidR="00961E0D">
        <w:rPr>
          <w:spacing w:val="-3"/>
        </w:rPr>
        <w:t xml:space="preserve"> </w:t>
      </w:r>
      <w:r w:rsidR="00961E0D">
        <w:t>where</w:t>
      </w:r>
      <w:r w:rsidR="00961E0D">
        <w:rPr>
          <w:spacing w:val="-3"/>
        </w:rPr>
        <w:t xml:space="preserve"> </w:t>
      </w:r>
      <w:r w:rsidR="00961E0D">
        <w:t>every</w:t>
      </w:r>
      <w:r w:rsidR="00961E0D">
        <w:rPr>
          <w:spacing w:val="-3"/>
        </w:rPr>
        <w:t xml:space="preserve"> </w:t>
      </w:r>
      <w:r w:rsidR="00961E0D">
        <w:t>basis</w:t>
      </w:r>
      <w:r w:rsidR="00961E0D">
        <w:rPr>
          <w:spacing w:val="-4"/>
        </w:rPr>
        <w:t xml:space="preserve"> </w:t>
      </w:r>
      <w:r w:rsidR="00961E0D">
        <w:t>point</w:t>
      </w:r>
      <w:r w:rsidR="00961E0D">
        <w:rPr>
          <w:spacing w:val="-4"/>
        </w:rPr>
        <w:t xml:space="preserve"> </w:t>
      </w:r>
      <w:r w:rsidR="00961E0D">
        <w:t>increase</w:t>
      </w:r>
      <w:r w:rsidR="00961E0D">
        <w:rPr>
          <w:spacing w:val="-3"/>
        </w:rPr>
        <w:t xml:space="preserve"> </w:t>
      </w:r>
      <w:r w:rsidR="00961E0D">
        <w:t>to</w:t>
      </w:r>
      <w:r w:rsidR="00961E0D">
        <w:rPr>
          <w:spacing w:val="-4"/>
        </w:rPr>
        <w:t xml:space="preserve"> </w:t>
      </w:r>
      <w:r w:rsidR="00961E0D">
        <w:t>that</w:t>
      </w:r>
      <w:r w:rsidR="00961E0D">
        <w:rPr>
          <w:spacing w:val="-3"/>
        </w:rPr>
        <w:t xml:space="preserve"> </w:t>
      </w:r>
      <w:r w:rsidR="00961E0D">
        <w:t>price</w:t>
      </w:r>
      <w:r w:rsidR="00961E0D">
        <w:rPr>
          <w:spacing w:val="-3"/>
        </w:rPr>
        <w:t xml:space="preserve"> </w:t>
      </w:r>
      <w:r w:rsidR="00961E0D">
        <w:t>would</w:t>
      </w:r>
      <w:r w:rsidR="00961E0D">
        <w:rPr>
          <w:spacing w:val="-3"/>
        </w:rPr>
        <w:t xml:space="preserve"> </w:t>
      </w:r>
      <w:r w:rsidR="00961E0D">
        <w:t>involve</w:t>
      </w:r>
      <w:r w:rsidR="00961E0D">
        <w:rPr>
          <w:spacing w:val="-4"/>
        </w:rPr>
        <w:t xml:space="preserve"> </w:t>
      </w:r>
      <w:r w:rsidR="00961E0D">
        <w:t>a</w:t>
      </w:r>
      <w:r w:rsidR="00961E0D">
        <w:rPr>
          <w:spacing w:val="-3"/>
        </w:rPr>
        <w:t xml:space="preserve"> </w:t>
      </w:r>
      <w:r w:rsidR="00961E0D">
        <w:t>cost</w:t>
      </w:r>
      <w:r w:rsidR="00961E0D">
        <w:rPr>
          <w:spacing w:val="-3"/>
        </w:rPr>
        <w:t xml:space="preserve"> </w:t>
      </w:r>
      <w:r w:rsidR="00961E0D">
        <w:t>to the Consortium of about $4.7 million.</w:t>
      </w:r>
    </w:p>
    <w:p w14:paraId="5FF3474A" w14:textId="3B4846A9" w:rsidR="00961E0D" w:rsidRPr="00C6371D" w:rsidRDefault="00446622" w:rsidP="00972519">
      <w:pPr>
        <w:pStyle w:val="Quote2"/>
        <w:ind w:left="2160" w:hanging="720"/>
      </w:pPr>
      <w:r>
        <w:t>(j)</w:t>
      </w:r>
      <w:r>
        <w:tab/>
      </w:r>
      <w:r w:rsidR="00961E0D" w:rsidRPr="00C6371D">
        <w:t>In</w:t>
      </w:r>
      <w:r w:rsidR="00961E0D" w:rsidRPr="00C6371D">
        <w:rPr>
          <w:spacing w:val="-3"/>
        </w:rPr>
        <w:t xml:space="preserve"> </w:t>
      </w:r>
      <w:r w:rsidR="00961E0D" w:rsidRPr="00C6371D">
        <w:t>the</w:t>
      </w:r>
      <w:r w:rsidR="00961E0D" w:rsidRPr="00C6371D">
        <w:rPr>
          <w:spacing w:val="-3"/>
        </w:rPr>
        <w:t xml:space="preserve"> </w:t>
      </w:r>
      <w:r w:rsidR="00961E0D" w:rsidRPr="00C6371D">
        <w:t>context</w:t>
      </w:r>
      <w:r w:rsidR="00961E0D" w:rsidRPr="00C6371D">
        <w:rPr>
          <w:spacing w:val="-3"/>
        </w:rPr>
        <w:t xml:space="preserve"> </w:t>
      </w:r>
      <w:r w:rsidR="00961E0D" w:rsidRPr="00C6371D">
        <w:t>of</w:t>
      </w:r>
      <w:r w:rsidR="00961E0D" w:rsidRPr="00C6371D">
        <w:rPr>
          <w:spacing w:val="-3"/>
        </w:rPr>
        <w:t xml:space="preserve"> </w:t>
      </w:r>
      <w:r w:rsidR="00961E0D" w:rsidRPr="00C6371D">
        <w:t>paragraphs</w:t>
      </w:r>
      <w:r w:rsidR="00961E0D" w:rsidRPr="00C6371D">
        <w:rPr>
          <w:spacing w:val="-3"/>
        </w:rPr>
        <w:t xml:space="preserve"> </w:t>
      </w:r>
      <w:r w:rsidR="00961E0D" w:rsidRPr="00C6371D">
        <w:t>(1)(a)</w:t>
      </w:r>
      <w:r w:rsidR="00961E0D" w:rsidRPr="00C6371D">
        <w:rPr>
          <w:spacing w:val="-3"/>
        </w:rPr>
        <w:t xml:space="preserve"> </w:t>
      </w:r>
      <w:r w:rsidR="00961E0D" w:rsidRPr="00C6371D">
        <w:t>to</w:t>
      </w:r>
      <w:r w:rsidR="00961E0D" w:rsidRPr="00C6371D">
        <w:rPr>
          <w:spacing w:val="-3"/>
        </w:rPr>
        <w:t xml:space="preserve"> </w:t>
      </w:r>
      <w:r w:rsidR="00961E0D" w:rsidRPr="00C6371D">
        <w:t>(i)</w:t>
      </w:r>
      <w:r w:rsidR="00961E0D" w:rsidRPr="00C6371D">
        <w:rPr>
          <w:spacing w:val="-3"/>
        </w:rPr>
        <w:t xml:space="preserve"> </w:t>
      </w:r>
      <w:r w:rsidR="00961E0D" w:rsidRPr="00C6371D">
        <w:t>above,</w:t>
      </w:r>
      <w:r w:rsidR="00961E0D" w:rsidRPr="00C6371D">
        <w:rPr>
          <w:spacing w:val="-4"/>
        </w:rPr>
        <w:t xml:space="preserve"> </w:t>
      </w:r>
      <w:r w:rsidR="00961E0D" w:rsidRPr="00C6371D">
        <w:t>Westpac’s</w:t>
      </w:r>
      <w:r w:rsidR="00961E0D" w:rsidRPr="00C6371D">
        <w:rPr>
          <w:spacing w:val="-3"/>
        </w:rPr>
        <w:t xml:space="preserve"> </w:t>
      </w:r>
      <w:r w:rsidR="00961E0D" w:rsidRPr="00C6371D">
        <w:t>execution</w:t>
      </w:r>
      <w:r w:rsidR="00961E0D" w:rsidRPr="00C6371D">
        <w:rPr>
          <w:spacing w:val="-3"/>
        </w:rPr>
        <w:t xml:space="preserve"> </w:t>
      </w:r>
      <w:r w:rsidR="00961E0D" w:rsidRPr="00C6371D">
        <w:t>of</w:t>
      </w:r>
      <w:r w:rsidR="00961E0D" w:rsidRPr="00C6371D">
        <w:rPr>
          <w:spacing w:val="-3"/>
        </w:rPr>
        <w:t xml:space="preserve"> </w:t>
      </w:r>
      <w:r w:rsidR="00961E0D" w:rsidRPr="00C6371D">
        <w:t>the</w:t>
      </w:r>
      <w:r w:rsidR="00961E0D" w:rsidRPr="00C6371D">
        <w:rPr>
          <w:spacing w:val="-3"/>
        </w:rPr>
        <w:t xml:space="preserve"> </w:t>
      </w:r>
      <w:r w:rsidR="00961E0D" w:rsidRPr="00C6371D">
        <w:t>Swap Deal was in all the circumstances against commercial conscience.</w:t>
      </w:r>
    </w:p>
    <w:p w14:paraId="1302D966" w14:textId="77777777" w:rsidR="00961E0D" w:rsidRPr="00446622" w:rsidRDefault="00961E0D" w:rsidP="00446622">
      <w:pPr>
        <w:pStyle w:val="Quote1"/>
        <w:rPr>
          <w:b/>
          <w:bCs/>
          <w:i/>
          <w:iCs/>
        </w:rPr>
      </w:pPr>
      <w:r w:rsidRPr="00446622">
        <w:rPr>
          <w:b/>
          <w:bCs/>
          <w:i/>
          <w:iCs/>
        </w:rPr>
        <w:t>Financial Service Licensee Obligations</w:t>
      </w:r>
    </w:p>
    <w:p w14:paraId="6F5AC6AA" w14:textId="6194F104" w:rsidR="00961E0D" w:rsidRDefault="00B41FD3" w:rsidP="00B41FD3">
      <w:pPr>
        <w:pStyle w:val="Quote1"/>
        <w:ind w:left="1440" w:hanging="703"/>
      </w:pPr>
      <w:r>
        <w:t>2.</w:t>
      </w:r>
      <w:r>
        <w:tab/>
      </w:r>
      <w:r w:rsidR="00961E0D" w:rsidRPr="00C6371D">
        <w:t xml:space="preserve">Westpac contravened </w:t>
      </w:r>
      <w:r w:rsidR="00961E0D">
        <w:t>s</w:t>
      </w:r>
      <w:r w:rsidR="00961E0D" w:rsidRPr="00C6371D">
        <w:t xml:space="preserve"> 912A(1)(a) of the Corporations Act 2001 (Cth) (</w:t>
      </w:r>
      <w:r w:rsidR="00961E0D" w:rsidRPr="00DC0123">
        <w:rPr>
          <w:b/>
          <w:bCs/>
        </w:rPr>
        <w:t>Corporations</w:t>
      </w:r>
      <w:r w:rsidR="00961E0D" w:rsidRPr="00DC0123">
        <w:rPr>
          <w:b/>
          <w:bCs/>
          <w:spacing w:val="-3"/>
        </w:rPr>
        <w:t xml:space="preserve"> </w:t>
      </w:r>
      <w:r w:rsidR="00961E0D" w:rsidRPr="00DC0123">
        <w:rPr>
          <w:b/>
          <w:bCs/>
        </w:rPr>
        <w:t>Act</w:t>
      </w:r>
      <w:r w:rsidR="00961E0D" w:rsidRPr="00C6371D">
        <w:t>)</w:t>
      </w:r>
      <w:r w:rsidR="00961E0D" w:rsidRPr="00C6371D">
        <w:rPr>
          <w:spacing w:val="-3"/>
        </w:rPr>
        <w:t xml:space="preserve"> </w:t>
      </w:r>
      <w:r w:rsidR="00961E0D" w:rsidRPr="00C6371D">
        <w:t>by</w:t>
      </w:r>
      <w:r w:rsidR="00961E0D" w:rsidRPr="00C6371D">
        <w:rPr>
          <w:spacing w:val="-3"/>
        </w:rPr>
        <w:t xml:space="preserve"> </w:t>
      </w:r>
      <w:r w:rsidR="00961E0D" w:rsidRPr="00C6371D">
        <w:t>not</w:t>
      </w:r>
      <w:r w:rsidR="00961E0D" w:rsidRPr="00C6371D">
        <w:rPr>
          <w:spacing w:val="-3"/>
        </w:rPr>
        <w:t xml:space="preserve"> </w:t>
      </w:r>
      <w:r w:rsidR="00961E0D" w:rsidRPr="00C6371D">
        <w:t>doing</w:t>
      </w:r>
      <w:r w:rsidR="00961E0D" w:rsidRPr="00C6371D">
        <w:rPr>
          <w:spacing w:val="-3"/>
        </w:rPr>
        <w:t xml:space="preserve"> </w:t>
      </w:r>
      <w:r w:rsidR="00961E0D" w:rsidRPr="00C6371D">
        <w:t>all</w:t>
      </w:r>
      <w:r w:rsidR="00961E0D" w:rsidRPr="00C6371D">
        <w:rPr>
          <w:spacing w:val="-3"/>
        </w:rPr>
        <w:t xml:space="preserve"> </w:t>
      </w:r>
      <w:r w:rsidR="00961E0D" w:rsidRPr="00C6371D">
        <w:t>things</w:t>
      </w:r>
      <w:r w:rsidR="00961E0D" w:rsidRPr="00C6371D">
        <w:rPr>
          <w:spacing w:val="-3"/>
        </w:rPr>
        <w:t xml:space="preserve"> </w:t>
      </w:r>
      <w:r w:rsidR="00961E0D" w:rsidRPr="00C6371D">
        <w:t>necessary</w:t>
      </w:r>
      <w:r w:rsidR="00961E0D" w:rsidRPr="00C6371D">
        <w:rPr>
          <w:spacing w:val="-3"/>
        </w:rPr>
        <w:t xml:space="preserve"> </w:t>
      </w:r>
      <w:r w:rsidR="00961E0D" w:rsidRPr="00C6371D">
        <w:t>to</w:t>
      </w:r>
      <w:r w:rsidR="00961E0D" w:rsidRPr="00C6371D">
        <w:rPr>
          <w:spacing w:val="-3"/>
        </w:rPr>
        <w:t xml:space="preserve"> </w:t>
      </w:r>
      <w:r w:rsidR="00961E0D" w:rsidRPr="00C6371D">
        <w:t>ensure</w:t>
      </w:r>
      <w:r w:rsidR="00961E0D" w:rsidRPr="00C6371D">
        <w:rPr>
          <w:spacing w:val="-3"/>
        </w:rPr>
        <w:t xml:space="preserve"> </w:t>
      </w:r>
      <w:r w:rsidR="00961E0D" w:rsidRPr="00C6371D">
        <w:t>that</w:t>
      </w:r>
      <w:r w:rsidR="00961E0D" w:rsidRPr="00C6371D">
        <w:rPr>
          <w:spacing w:val="-3"/>
        </w:rPr>
        <w:t xml:space="preserve"> </w:t>
      </w:r>
      <w:r w:rsidR="00961E0D" w:rsidRPr="00C6371D">
        <w:t>the</w:t>
      </w:r>
      <w:r w:rsidR="00961E0D" w:rsidRPr="00C6371D">
        <w:rPr>
          <w:spacing w:val="-3"/>
        </w:rPr>
        <w:t xml:space="preserve"> </w:t>
      </w:r>
      <w:r w:rsidR="00961E0D" w:rsidRPr="00C6371D">
        <w:t>Swap</w:t>
      </w:r>
      <w:r w:rsidR="00961E0D" w:rsidRPr="00C6371D">
        <w:rPr>
          <w:spacing w:val="-3"/>
        </w:rPr>
        <w:t xml:space="preserve"> </w:t>
      </w:r>
      <w:r w:rsidR="00961E0D" w:rsidRPr="00C6371D">
        <w:t>Deal</w:t>
      </w:r>
      <w:r w:rsidR="00961E0D" w:rsidRPr="00C6371D">
        <w:rPr>
          <w:spacing w:val="-3"/>
        </w:rPr>
        <w:t xml:space="preserve"> </w:t>
      </w:r>
      <w:r w:rsidR="00961E0D" w:rsidRPr="00C6371D">
        <w:t>was provided to and executed with the Consortium efficiently, honestly and fairly, in that:</w:t>
      </w:r>
    </w:p>
    <w:p w14:paraId="088452D6" w14:textId="765CC285" w:rsidR="00961E0D" w:rsidRPr="00033A4E" w:rsidRDefault="00DB2903" w:rsidP="00972519">
      <w:pPr>
        <w:pStyle w:val="Quote2"/>
        <w:ind w:left="2160" w:hanging="720"/>
      </w:pPr>
      <w:r>
        <w:t>(a)</w:t>
      </w:r>
      <w:r>
        <w:tab/>
      </w:r>
      <w:r w:rsidR="00961E0D">
        <w:t>Westpac</w:t>
      </w:r>
      <w:r w:rsidR="00961E0D">
        <w:rPr>
          <w:spacing w:val="-7"/>
        </w:rPr>
        <w:t xml:space="preserve"> </w:t>
      </w:r>
      <w:r w:rsidR="00961E0D">
        <w:t>engaged</w:t>
      </w:r>
      <w:r w:rsidR="00961E0D">
        <w:rPr>
          <w:spacing w:val="-6"/>
        </w:rPr>
        <w:t xml:space="preserve"> </w:t>
      </w:r>
      <w:r w:rsidR="00961E0D">
        <w:t>in</w:t>
      </w:r>
      <w:r w:rsidR="00961E0D">
        <w:rPr>
          <w:spacing w:val="-6"/>
        </w:rPr>
        <w:t xml:space="preserve"> </w:t>
      </w:r>
      <w:r w:rsidR="00961E0D">
        <w:t>the</w:t>
      </w:r>
      <w:r w:rsidR="00961E0D">
        <w:rPr>
          <w:spacing w:val="-7"/>
        </w:rPr>
        <w:t xml:space="preserve"> </w:t>
      </w:r>
      <w:r w:rsidR="00961E0D">
        <w:t>conduct</w:t>
      </w:r>
      <w:r w:rsidR="00961E0D">
        <w:rPr>
          <w:spacing w:val="-6"/>
        </w:rPr>
        <w:t xml:space="preserve"> </w:t>
      </w:r>
      <w:r w:rsidR="00961E0D">
        <w:t>specified</w:t>
      </w:r>
      <w:r w:rsidR="00961E0D">
        <w:rPr>
          <w:spacing w:val="-6"/>
        </w:rPr>
        <w:t xml:space="preserve"> </w:t>
      </w:r>
      <w:r w:rsidR="00961E0D">
        <w:t>in</w:t>
      </w:r>
      <w:r w:rsidR="00961E0D">
        <w:rPr>
          <w:spacing w:val="-7"/>
        </w:rPr>
        <w:t xml:space="preserve"> </w:t>
      </w:r>
      <w:r w:rsidR="00961E0D">
        <w:t>paragraph</w:t>
      </w:r>
      <w:r w:rsidR="00961E0D">
        <w:rPr>
          <w:spacing w:val="-6"/>
        </w:rPr>
        <w:t xml:space="preserve"> </w:t>
      </w:r>
      <w:r w:rsidR="00961E0D">
        <w:t>1</w:t>
      </w:r>
      <w:r w:rsidR="00961E0D">
        <w:rPr>
          <w:spacing w:val="-6"/>
        </w:rPr>
        <w:t xml:space="preserve"> </w:t>
      </w:r>
      <w:r w:rsidR="00961E0D">
        <w:rPr>
          <w:spacing w:val="-2"/>
        </w:rPr>
        <w:t>above;</w:t>
      </w:r>
    </w:p>
    <w:p w14:paraId="576A7E95" w14:textId="67B3E8DB" w:rsidR="00961E0D" w:rsidRPr="00033A4E" w:rsidRDefault="00DB2903" w:rsidP="00972519">
      <w:pPr>
        <w:pStyle w:val="Quote2"/>
        <w:ind w:left="2160" w:hanging="720"/>
      </w:pPr>
      <w:r>
        <w:t>(b)</w:t>
      </w:r>
      <w:r>
        <w:tab/>
      </w:r>
      <w:r w:rsidR="00961E0D">
        <w:t>Westpac</w:t>
      </w:r>
      <w:r w:rsidR="00961E0D">
        <w:rPr>
          <w:spacing w:val="-7"/>
        </w:rPr>
        <w:t xml:space="preserve"> </w:t>
      </w:r>
      <w:r w:rsidR="00961E0D">
        <w:t>had</w:t>
      </w:r>
      <w:r w:rsidR="00961E0D">
        <w:rPr>
          <w:spacing w:val="-6"/>
        </w:rPr>
        <w:t xml:space="preserve"> </w:t>
      </w:r>
      <w:r w:rsidR="00961E0D">
        <w:t>no</w:t>
      </w:r>
      <w:r w:rsidR="00961E0D">
        <w:rPr>
          <w:spacing w:val="-6"/>
        </w:rPr>
        <w:t xml:space="preserve"> </w:t>
      </w:r>
      <w:r w:rsidR="00961E0D">
        <w:t>policy</w:t>
      </w:r>
      <w:r w:rsidR="00961E0D">
        <w:rPr>
          <w:spacing w:val="-6"/>
        </w:rPr>
        <w:t xml:space="preserve"> </w:t>
      </w:r>
      <w:r w:rsidR="00961E0D">
        <w:t>specifically</w:t>
      </w:r>
      <w:r w:rsidR="00961E0D">
        <w:rPr>
          <w:spacing w:val="-7"/>
        </w:rPr>
        <w:t xml:space="preserve"> </w:t>
      </w:r>
      <w:r w:rsidR="00961E0D">
        <w:t>on</w:t>
      </w:r>
      <w:r w:rsidR="00961E0D">
        <w:rPr>
          <w:spacing w:val="-6"/>
        </w:rPr>
        <w:t xml:space="preserve"> </w:t>
      </w:r>
      <w:r w:rsidR="00961E0D">
        <w:t>pre-hedging</w:t>
      </w:r>
      <w:r w:rsidR="00961E0D">
        <w:rPr>
          <w:spacing w:val="-6"/>
        </w:rPr>
        <w:t xml:space="preserve"> </w:t>
      </w:r>
      <w:r w:rsidR="00961E0D">
        <w:t>of</w:t>
      </w:r>
      <w:r w:rsidR="00961E0D">
        <w:rPr>
          <w:spacing w:val="-6"/>
        </w:rPr>
        <w:t xml:space="preserve"> </w:t>
      </w:r>
      <w:r w:rsidR="00961E0D">
        <w:rPr>
          <w:spacing w:val="-2"/>
        </w:rPr>
        <w:t>transactions;</w:t>
      </w:r>
    </w:p>
    <w:p w14:paraId="2B8705BA" w14:textId="2FC8D51C" w:rsidR="00961E0D" w:rsidRDefault="00DB2903" w:rsidP="00972519">
      <w:pPr>
        <w:pStyle w:val="Quote2"/>
        <w:ind w:left="2160" w:hanging="720"/>
      </w:pPr>
      <w:r>
        <w:t>(c)</w:t>
      </w:r>
      <w:r>
        <w:tab/>
      </w:r>
      <w:r w:rsidR="00961E0D">
        <w:t>Westpac had inadequate training, practices or procedures as to disclosure to and,</w:t>
      </w:r>
      <w:r w:rsidR="00961E0D">
        <w:rPr>
          <w:spacing w:val="-4"/>
        </w:rPr>
        <w:t xml:space="preserve"> </w:t>
      </w:r>
      <w:r w:rsidR="00961E0D">
        <w:t>where</w:t>
      </w:r>
      <w:r w:rsidR="00961E0D">
        <w:rPr>
          <w:spacing w:val="-4"/>
        </w:rPr>
        <w:t xml:space="preserve"> </w:t>
      </w:r>
      <w:r w:rsidR="00961E0D">
        <w:t>appropriate,</w:t>
      </w:r>
      <w:r w:rsidR="00961E0D">
        <w:rPr>
          <w:spacing w:val="-4"/>
        </w:rPr>
        <w:t xml:space="preserve"> </w:t>
      </w:r>
      <w:r w:rsidR="00961E0D">
        <w:t>obtaining</w:t>
      </w:r>
      <w:r w:rsidR="00961E0D">
        <w:rPr>
          <w:spacing w:val="-4"/>
        </w:rPr>
        <w:t xml:space="preserve"> </w:t>
      </w:r>
      <w:r w:rsidR="00961E0D">
        <w:t>consent</w:t>
      </w:r>
      <w:r w:rsidR="00961E0D">
        <w:rPr>
          <w:spacing w:val="-4"/>
        </w:rPr>
        <w:t xml:space="preserve"> </w:t>
      </w:r>
      <w:r w:rsidR="00961E0D">
        <w:t>from,</w:t>
      </w:r>
      <w:r w:rsidR="00961E0D">
        <w:rPr>
          <w:spacing w:val="-4"/>
        </w:rPr>
        <w:t xml:space="preserve"> </w:t>
      </w:r>
      <w:r w:rsidR="00961E0D">
        <w:t>counterparties</w:t>
      </w:r>
      <w:r w:rsidR="00961E0D">
        <w:rPr>
          <w:spacing w:val="-4"/>
        </w:rPr>
        <w:t xml:space="preserve"> </w:t>
      </w:r>
      <w:r w:rsidR="00961E0D">
        <w:t>in</w:t>
      </w:r>
      <w:r w:rsidR="00961E0D">
        <w:rPr>
          <w:spacing w:val="-4"/>
        </w:rPr>
        <w:t xml:space="preserve"> </w:t>
      </w:r>
      <w:r w:rsidR="00961E0D">
        <w:t>relation</w:t>
      </w:r>
      <w:r w:rsidR="00961E0D">
        <w:rPr>
          <w:spacing w:val="-4"/>
        </w:rPr>
        <w:t xml:space="preserve"> </w:t>
      </w:r>
      <w:r w:rsidR="00961E0D">
        <w:t>to</w:t>
      </w:r>
      <w:r w:rsidR="00961E0D">
        <w:rPr>
          <w:spacing w:val="-4"/>
        </w:rPr>
        <w:t xml:space="preserve"> </w:t>
      </w:r>
      <w:r w:rsidR="00961E0D">
        <w:t>pre- hedging of transactions;</w:t>
      </w:r>
    </w:p>
    <w:p w14:paraId="75F3841D" w14:textId="4A56AB5B" w:rsidR="00961E0D" w:rsidRPr="00033A4E" w:rsidRDefault="0051792D" w:rsidP="00972519">
      <w:pPr>
        <w:pStyle w:val="Quote2"/>
        <w:ind w:left="2160" w:hanging="720"/>
      </w:pPr>
      <w:r>
        <w:t>(d)</w:t>
      </w:r>
      <w:r>
        <w:tab/>
      </w:r>
      <w:r w:rsidR="00961E0D">
        <w:t xml:space="preserve">Westpac had inadequate mechanisms in place to review the trading undertaken </w:t>
      </w:r>
      <w:r w:rsidR="00961E0D" w:rsidRPr="00033A4E">
        <w:t>to</w:t>
      </w:r>
      <w:r w:rsidR="00961E0D" w:rsidRPr="00033A4E">
        <w:rPr>
          <w:spacing w:val="-3"/>
        </w:rPr>
        <w:t xml:space="preserve"> </w:t>
      </w:r>
      <w:r w:rsidR="00961E0D" w:rsidRPr="00033A4E">
        <w:t>pre-hedge</w:t>
      </w:r>
      <w:r w:rsidR="00961E0D" w:rsidRPr="00033A4E">
        <w:rPr>
          <w:spacing w:val="-3"/>
        </w:rPr>
        <w:t xml:space="preserve"> </w:t>
      </w:r>
      <w:r w:rsidR="00961E0D" w:rsidRPr="00033A4E">
        <w:t>transactions</w:t>
      </w:r>
      <w:r w:rsidR="00961E0D" w:rsidRPr="00033A4E">
        <w:rPr>
          <w:spacing w:val="-3"/>
        </w:rPr>
        <w:t xml:space="preserve"> </w:t>
      </w:r>
      <w:r w:rsidR="00961E0D" w:rsidRPr="00033A4E">
        <w:t>such</w:t>
      </w:r>
      <w:r w:rsidR="00961E0D" w:rsidRPr="00033A4E">
        <w:rPr>
          <w:spacing w:val="-3"/>
        </w:rPr>
        <w:t xml:space="preserve"> </w:t>
      </w:r>
      <w:r w:rsidR="00961E0D" w:rsidRPr="00033A4E">
        <w:t>as</w:t>
      </w:r>
      <w:r w:rsidR="00961E0D" w:rsidRPr="00033A4E">
        <w:rPr>
          <w:spacing w:val="-3"/>
        </w:rPr>
        <w:t xml:space="preserve"> </w:t>
      </w:r>
      <w:r w:rsidR="00961E0D" w:rsidRPr="00033A4E">
        <w:t>the</w:t>
      </w:r>
      <w:r w:rsidR="00961E0D" w:rsidRPr="00033A4E">
        <w:rPr>
          <w:spacing w:val="-3"/>
        </w:rPr>
        <w:t xml:space="preserve"> </w:t>
      </w:r>
      <w:r w:rsidR="00961E0D" w:rsidRPr="00033A4E">
        <w:t>Swap</w:t>
      </w:r>
      <w:r w:rsidR="00961E0D" w:rsidRPr="00033A4E">
        <w:rPr>
          <w:spacing w:val="-3"/>
        </w:rPr>
        <w:t xml:space="preserve"> </w:t>
      </w:r>
      <w:r w:rsidR="00961E0D" w:rsidRPr="00033A4E">
        <w:t>Deal</w:t>
      </w:r>
      <w:r w:rsidR="00961E0D" w:rsidRPr="00033A4E">
        <w:rPr>
          <w:spacing w:val="-3"/>
        </w:rPr>
        <w:t xml:space="preserve"> </w:t>
      </w:r>
      <w:r w:rsidR="00961E0D" w:rsidRPr="00033A4E">
        <w:t>and</w:t>
      </w:r>
      <w:r w:rsidR="00961E0D" w:rsidRPr="00033A4E">
        <w:rPr>
          <w:spacing w:val="-3"/>
        </w:rPr>
        <w:t xml:space="preserve"> </w:t>
      </w:r>
      <w:r w:rsidR="00961E0D" w:rsidRPr="00033A4E">
        <w:t>did</w:t>
      </w:r>
      <w:r w:rsidR="00961E0D" w:rsidRPr="00033A4E">
        <w:rPr>
          <w:spacing w:val="-3"/>
        </w:rPr>
        <w:t xml:space="preserve"> </w:t>
      </w:r>
      <w:r w:rsidR="00961E0D" w:rsidRPr="00033A4E">
        <w:t>not</w:t>
      </w:r>
      <w:r w:rsidR="00961E0D" w:rsidRPr="00033A4E">
        <w:rPr>
          <w:spacing w:val="-3"/>
        </w:rPr>
        <w:t xml:space="preserve"> </w:t>
      </w:r>
      <w:r w:rsidR="00961E0D" w:rsidRPr="00033A4E">
        <w:t>conduct</w:t>
      </w:r>
      <w:r w:rsidR="00961E0D" w:rsidRPr="00033A4E">
        <w:rPr>
          <w:spacing w:val="-3"/>
        </w:rPr>
        <w:t xml:space="preserve"> </w:t>
      </w:r>
      <w:r w:rsidR="00961E0D" w:rsidRPr="00033A4E">
        <w:t>any</w:t>
      </w:r>
      <w:r w:rsidR="00961E0D" w:rsidRPr="00033A4E">
        <w:rPr>
          <w:spacing w:val="-3"/>
        </w:rPr>
        <w:t xml:space="preserve"> </w:t>
      </w:r>
      <w:r w:rsidR="00961E0D" w:rsidRPr="00033A4E">
        <w:t>formal review after the Swap Deal was executed.</w:t>
      </w:r>
    </w:p>
    <w:p w14:paraId="1A203AAF" w14:textId="67A1ED4D" w:rsidR="00961E0D" w:rsidRDefault="005B2495" w:rsidP="005B2495">
      <w:pPr>
        <w:pStyle w:val="Quote1"/>
        <w:ind w:left="1440" w:hanging="703"/>
      </w:pPr>
      <w:r>
        <w:t>3.</w:t>
      </w:r>
      <w:r>
        <w:tab/>
      </w:r>
      <w:r w:rsidR="00961E0D" w:rsidRPr="00033A4E">
        <w:t>Westpac</w:t>
      </w:r>
      <w:r w:rsidR="00961E0D" w:rsidRPr="00033A4E">
        <w:rPr>
          <w:spacing w:val="-4"/>
        </w:rPr>
        <w:t xml:space="preserve"> </w:t>
      </w:r>
      <w:r w:rsidR="00961E0D" w:rsidRPr="00033A4E">
        <w:t>contravened</w:t>
      </w:r>
      <w:r w:rsidR="00961E0D" w:rsidRPr="00033A4E">
        <w:rPr>
          <w:spacing w:val="-4"/>
        </w:rPr>
        <w:t xml:space="preserve"> </w:t>
      </w:r>
      <w:r w:rsidR="00961E0D">
        <w:t>s</w:t>
      </w:r>
      <w:r w:rsidR="00961E0D" w:rsidRPr="00033A4E">
        <w:rPr>
          <w:spacing w:val="-4"/>
        </w:rPr>
        <w:t xml:space="preserve"> </w:t>
      </w:r>
      <w:r w:rsidR="00961E0D" w:rsidRPr="00033A4E">
        <w:t>912A(1)(aa)</w:t>
      </w:r>
      <w:r w:rsidR="00961E0D" w:rsidRPr="00033A4E">
        <w:rPr>
          <w:spacing w:val="-4"/>
        </w:rPr>
        <w:t xml:space="preserve"> </w:t>
      </w:r>
      <w:r w:rsidR="00961E0D" w:rsidRPr="00033A4E">
        <w:t>of</w:t>
      </w:r>
      <w:r w:rsidR="00961E0D" w:rsidRPr="00033A4E">
        <w:rPr>
          <w:spacing w:val="-4"/>
        </w:rPr>
        <w:t xml:space="preserve"> </w:t>
      </w:r>
      <w:r w:rsidR="00961E0D" w:rsidRPr="00033A4E">
        <w:t>the</w:t>
      </w:r>
      <w:r w:rsidR="00961E0D" w:rsidRPr="00033A4E">
        <w:rPr>
          <w:spacing w:val="-4"/>
        </w:rPr>
        <w:t xml:space="preserve"> </w:t>
      </w:r>
      <w:r w:rsidR="00961E0D" w:rsidRPr="00033A4E">
        <w:t>Corporations</w:t>
      </w:r>
      <w:r w:rsidR="00961E0D" w:rsidRPr="00033A4E">
        <w:rPr>
          <w:spacing w:val="-4"/>
        </w:rPr>
        <w:t xml:space="preserve"> </w:t>
      </w:r>
      <w:r w:rsidR="00961E0D" w:rsidRPr="00033A4E">
        <w:t>Act</w:t>
      </w:r>
      <w:r w:rsidR="00961E0D" w:rsidRPr="00033A4E">
        <w:rPr>
          <w:spacing w:val="-4"/>
        </w:rPr>
        <w:t xml:space="preserve"> </w:t>
      </w:r>
      <w:r w:rsidR="00961E0D" w:rsidRPr="00033A4E">
        <w:t>by</w:t>
      </w:r>
      <w:r w:rsidR="00961E0D" w:rsidRPr="00033A4E">
        <w:rPr>
          <w:spacing w:val="-4"/>
        </w:rPr>
        <w:t xml:space="preserve"> </w:t>
      </w:r>
      <w:r w:rsidR="00961E0D" w:rsidRPr="00033A4E">
        <w:t>having</w:t>
      </w:r>
      <w:r w:rsidR="00961E0D" w:rsidRPr="00033A4E">
        <w:rPr>
          <w:spacing w:val="-4"/>
        </w:rPr>
        <w:t xml:space="preserve"> </w:t>
      </w:r>
      <w:r w:rsidR="00961E0D" w:rsidRPr="00033A4E">
        <w:t>inadequate arrangements in place for the management of the conflict of interest that arose in the</w:t>
      </w:r>
      <w:r w:rsidR="00961E0D">
        <w:t xml:space="preserve"> </w:t>
      </w:r>
      <w:r w:rsidR="00961E0D" w:rsidRPr="00033A4E">
        <w:t>Swap Deal between Westpac’s interest in managing the anticipated risk it would acquire upon entering into the Swap Deal and the interest of the Consortium in avoiding any increase in the execution price of the Swap Deal which could result from Westpac pre-hedging its risk before execution of the Swap Deal.</w:t>
      </w:r>
    </w:p>
    <w:p w14:paraId="33F7A1B0" w14:textId="77777777" w:rsidR="00961E0D" w:rsidRDefault="00961E0D" w:rsidP="002D5A9D">
      <w:pPr>
        <w:pStyle w:val="Quote1"/>
        <w:rPr>
          <w:b/>
          <w:bCs/>
          <w:i/>
          <w:iCs/>
        </w:rPr>
      </w:pPr>
      <w:r w:rsidRPr="002D5A9D">
        <w:rPr>
          <w:b/>
          <w:bCs/>
          <w:i/>
          <w:iCs/>
        </w:rPr>
        <w:t>Penalty and costs</w:t>
      </w:r>
    </w:p>
    <w:p w14:paraId="0F325A2C" w14:textId="206A4831" w:rsidR="005F45C1" w:rsidRPr="005F45C1" w:rsidRDefault="005F45C1" w:rsidP="002D5A9D">
      <w:pPr>
        <w:pStyle w:val="Quote1"/>
      </w:pPr>
      <w:r>
        <w:lastRenderedPageBreak/>
        <w:t>…</w:t>
      </w:r>
    </w:p>
    <w:p w14:paraId="3E02A7B7" w14:textId="104DDD6E" w:rsidR="00961E0D" w:rsidRPr="000D6CEF" w:rsidRDefault="005F45C1" w:rsidP="006C65F7">
      <w:pPr>
        <w:pStyle w:val="Quote1"/>
        <w:ind w:left="1440" w:hanging="703"/>
        <w:rPr>
          <w:sz w:val="24"/>
        </w:rPr>
      </w:pPr>
      <w:r>
        <w:t>5</w:t>
      </w:r>
      <w:r w:rsidR="006C65F7">
        <w:t>.</w:t>
      </w:r>
      <w:r w:rsidR="006C65F7">
        <w:tab/>
      </w:r>
      <w:r w:rsidR="00961E0D">
        <w:t>Pursuant to s 12GBA(1) of the ASIC Act and in respect of the contravention the subject</w:t>
      </w:r>
      <w:r w:rsidR="00961E0D" w:rsidRPr="000D6CEF">
        <w:rPr>
          <w:spacing w:val="-3"/>
        </w:rPr>
        <w:t xml:space="preserve"> </w:t>
      </w:r>
      <w:r w:rsidR="00961E0D">
        <w:t>of</w:t>
      </w:r>
      <w:r w:rsidR="00961E0D" w:rsidRPr="000D6CEF">
        <w:rPr>
          <w:spacing w:val="-3"/>
        </w:rPr>
        <w:t xml:space="preserve"> </w:t>
      </w:r>
      <w:r w:rsidR="00961E0D">
        <w:t>paragraph</w:t>
      </w:r>
      <w:r w:rsidR="00961E0D" w:rsidRPr="000D6CEF">
        <w:rPr>
          <w:spacing w:val="-3"/>
        </w:rPr>
        <w:t xml:space="preserve"> </w:t>
      </w:r>
      <w:r w:rsidR="00961E0D">
        <w:t>1</w:t>
      </w:r>
      <w:r w:rsidR="00961E0D" w:rsidRPr="000D6CEF">
        <w:rPr>
          <w:spacing w:val="-3"/>
        </w:rPr>
        <w:t xml:space="preserve"> </w:t>
      </w:r>
      <w:r w:rsidR="00961E0D">
        <w:t>of</w:t>
      </w:r>
      <w:r w:rsidR="00961E0D" w:rsidRPr="000D6CEF">
        <w:rPr>
          <w:spacing w:val="-3"/>
        </w:rPr>
        <w:t xml:space="preserve"> </w:t>
      </w:r>
      <w:r w:rsidR="00961E0D">
        <w:t>these</w:t>
      </w:r>
      <w:r w:rsidR="00961E0D" w:rsidRPr="000D6CEF">
        <w:rPr>
          <w:spacing w:val="-3"/>
        </w:rPr>
        <w:t xml:space="preserve"> </w:t>
      </w:r>
      <w:r w:rsidR="00961E0D">
        <w:t>Orders,</w:t>
      </w:r>
      <w:r w:rsidR="00961E0D" w:rsidRPr="000D6CEF">
        <w:rPr>
          <w:spacing w:val="-3"/>
        </w:rPr>
        <w:t xml:space="preserve"> </w:t>
      </w:r>
      <w:r w:rsidR="00961E0D">
        <w:t>Westpac</w:t>
      </w:r>
      <w:r w:rsidR="00961E0D" w:rsidRPr="000D6CEF">
        <w:rPr>
          <w:spacing w:val="-3"/>
        </w:rPr>
        <w:t xml:space="preserve"> </w:t>
      </w:r>
      <w:r w:rsidR="00961E0D">
        <w:t>pay</w:t>
      </w:r>
      <w:r w:rsidR="00961E0D" w:rsidRPr="000D6CEF">
        <w:rPr>
          <w:spacing w:val="-3"/>
        </w:rPr>
        <w:t xml:space="preserve"> </w:t>
      </w:r>
      <w:r w:rsidR="00961E0D">
        <w:t>a</w:t>
      </w:r>
      <w:r w:rsidR="00961E0D" w:rsidRPr="000D6CEF">
        <w:rPr>
          <w:spacing w:val="-3"/>
        </w:rPr>
        <w:t xml:space="preserve"> </w:t>
      </w:r>
      <w:r w:rsidR="00961E0D">
        <w:t>pecuniary</w:t>
      </w:r>
      <w:r w:rsidR="00961E0D" w:rsidRPr="000D6CEF">
        <w:rPr>
          <w:spacing w:val="-3"/>
        </w:rPr>
        <w:t xml:space="preserve"> </w:t>
      </w:r>
      <w:r w:rsidR="00961E0D">
        <w:t>penalty</w:t>
      </w:r>
      <w:r w:rsidR="00961E0D" w:rsidRPr="000D6CEF">
        <w:rPr>
          <w:spacing w:val="-3"/>
        </w:rPr>
        <w:t xml:space="preserve"> </w:t>
      </w:r>
      <w:r w:rsidR="00961E0D">
        <w:t>in</w:t>
      </w:r>
      <w:r w:rsidR="00961E0D" w:rsidRPr="000D6CEF">
        <w:rPr>
          <w:spacing w:val="-3"/>
        </w:rPr>
        <w:t xml:space="preserve"> </w:t>
      </w:r>
      <w:r w:rsidR="00961E0D">
        <w:t>the</w:t>
      </w:r>
      <w:r w:rsidR="00961E0D" w:rsidRPr="000D6CEF">
        <w:rPr>
          <w:spacing w:val="-3"/>
        </w:rPr>
        <w:t xml:space="preserve"> </w:t>
      </w:r>
      <w:r w:rsidR="00961E0D">
        <w:t>sum</w:t>
      </w:r>
      <w:r w:rsidR="00961E0D" w:rsidRPr="000D6CEF">
        <w:rPr>
          <w:spacing w:val="-3"/>
        </w:rPr>
        <w:t xml:space="preserve"> </w:t>
      </w:r>
      <w:r w:rsidR="00961E0D">
        <w:t>of $1.8</w:t>
      </w:r>
      <w:r w:rsidR="00961E0D" w:rsidRPr="000D6CEF">
        <w:rPr>
          <w:spacing w:val="-6"/>
        </w:rPr>
        <w:t xml:space="preserve"> </w:t>
      </w:r>
      <w:r w:rsidR="00961E0D">
        <w:t>million</w:t>
      </w:r>
      <w:r w:rsidR="00961E0D" w:rsidRPr="000D6CEF">
        <w:rPr>
          <w:spacing w:val="-6"/>
        </w:rPr>
        <w:t xml:space="preserve"> </w:t>
      </w:r>
      <w:r w:rsidR="00961E0D">
        <w:t>to</w:t>
      </w:r>
      <w:r w:rsidR="00961E0D" w:rsidRPr="000D6CEF">
        <w:rPr>
          <w:spacing w:val="-5"/>
        </w:rPr>
        <w:t xml:space="preserve"> </w:t>
      </w:r>
      <w:r w:rsidR="00961E0D">
        <w:t>the</w:t>
      </w:r>
      <w:r w:rsidR="00961E0D" w:rsidRPr="000D6CEF">
        <w:rPr>
          <w:spacing w:val="-5"/>
        </w:rPr>
        <w:t xml:space="preserve"> </w:t>
      </w:r>
      <w:r w:rsidR="00961E0D">
        <w:t>Commonwealth</w:t>
      </w:r>
      <w:r w:rsidR="00961E0D" w:rsidRPr="000D6CEF">
        <w:rPr>
          <w:spacing w:val="-5"/>
        </w:rPr>
        <w:t xml:space="preserve"> </w:t>
      </w:r>
      <w:r w:rsidR="00961E0D">
        <w:t>of</w:t>
      </w:r>
      <w:r w:rsidR="00961E0D" w:rsidRPr="000D6CEF">
        <w:rPr>
          <w:spacing w:val="-6"/>
        </w:rPr>
        <w:t xml:space="preserve"> </w:t>
      </w:r>
      <w:r w:rsidR="00961E0D">
        <w:t>Australia</w:t>
      </w:r>
      <w:r w:rsidR="00961E0D" w:rsidRPr="000D6CEF">
        <w:rPr>
          <w:spacing w:val="-6"/>
        </w:rPr>
        <w:t xml:space="preserve"> </w:t>
      </w:r>
      <w:r w:rsidR="00961E0D">
        <w:t>within</w:t>
      </w:r>
      <w:r w:rsidR="00961E0D" w:rsidRPr="000D6CEF">
        <w:rPr>
          <w:spacing w:val="-5"/>
        </w:rPr>
        <w:t xml:space="preserve"> </w:t>
      </w:r>
      <w:r w:rsidR="00961E0D">
        <w:t>28</w:t>
      </w:r>
      <w:r w:rsidR="00961E0D" w:rsidRPr="000D6CEF">
        <w:rPr>
          <w:spacing w:val="-5"/>
        </w:rPr>
        <w:t xml:space="preserve"> </w:t>
      </w:r>
      <w:r w:rsidR="00961E0D">
        <w:t>days</w:t>
      </w:r>
      <w:r w:rsidR="00961E0D" w:rsidRPr="000D6CEF">
        <w:rPr>
          <w:spacing w:val="-5"/>
        </w:rPr>
        <w:t xml:space="preserve"> </w:t>
      </w:r>
      <w:r w:rsidR="00961E0D">
        <w:t>of</w:t>
      </w:r>
      <w:r w:rsidR="00961E0D" w:rsidRPr="000D6CEF">
        <w:rPr>
          <w:spacing w:val="-6"/>
        </w:rPr>
        <w:t xml:space="preserve"> </w:t>
      </w:r>
      <w:r w:rsidR="00961E0D">
        <w:t>these</w:t>
      </w:r>
      <w:r w:rsidR="00961E0D" w:rsidRPr="000D6CEF">
        <w:rPr>
          <w:spacing w:val="-8"/>
        </w:rPr>
        <w:t xml:space="preserve"> </w:t>
      </w:r>
      <w:r w:rsidR="00961E0D" w:rsidRPr="000D6CEF">
        <w:rPr>
          <w:spacing w:val="-2"/>
        </w:rPr>
        <w:t>Orders.</w:t>
      </w:r>
    </w:p>
    <w:p w14:paraId="06E8FBF7" w14:textId="44CB934D" w:rsidR="00961E0D" w:rsidRDefault="00055B13" w:rsidP="000F1C80">
      <w:pPr>
        <w:pStyle w:val="Quote1"/>
        <w:ind w:left="1440" w:hanging="703"/>
        <w:rPr>
          <w:spacing w:val="-2"/>
        </w:rPr>
      </w:pPr>
      <w:r>
        <w:t>6</w:t>
      </w:r>
      <w:r w:rsidR="000F1C80">
        <w:t>.</w:t>
      </w:r>
      <w:r w:rsidR="000F1C80">
        <w:tab/>
      </w:r>
      <w:r w:rsidR="00961E0D">
        <w:t>Westpac</w:t>
      </w:r>
      <w:r w:rsidR="00961E0D" w:rsidRPr="000D6CEF">
        <w:rPr>
          <w:spacing w:val="-6"/>
        </w:rPr>
        <w:t xml:space="preserve"> </w:t>
      </w:r>
      <w:r w:rsidR="00961E0D">
        <w:t>pay</w:t>
      </w:r>
      <w:r w:rsidR="00961E0D" w:rsidRPr="000D6CEF">
        <w:rPr>
          <w:spacing w:val="-6"/>
        </w:rPr>
        <w:t xml:space="preserve"> </w:t>
      </w:r>
      <w:r w:rsidR="00961E0D">
        <w:t>ASIC’s</w:t>
      </w:r>
      <w:r w:rsidR="00961E0D" w:rsidRPr="000D6CEF">
        <w:rPr>
          <w:spacing w:val="-6"/>
        </w:rPr>
        <w:t xml:space="preserve"> </w:t>
      </w:r>
      <w:r w:rsidR="00961E0D">
        <w:t>costs</w:t>
      </w:r>
      <w:r w:rsidR="00961E0D" w:rsidRPr="000D6CEF">
        <w:rPr>
          <w:spacing w:val="-5"/>
        </w:rPr>
        <w:t xml:space="preserve"> </w:t>
      </w:r>
      <w:r w:rsidR="00961E0D">
        <w:t>of</w:t>
      </w:r>
      <w:r w:rsidR="00961E0D" w:rsidRPr="000D6CEF">
        <w:rPr>
          <w:spacing w:val="-6"/>
        </w:rPr>
        <w:t xml:space="preserve"> </w:t>
      </w:r>
      <w:r w:rsidR="00961E0D">
        <w:t>and</w:t>
      </w:r>
      <w:r w:rsidR="00961E0D" w:rsidRPr="000D6CEF">
        <w:rPr>
          <w:spacing w:val="-6"/>
        </w:rPr>
        <w:t xml:space="preserve"> </w:t>
      </w:r>
      <w:r w:rsidR="00961E0D">
        <w:t>incidental</w:t>
      </w:r>
      <w:r w:rsidR="00961E0D" w:rsidRPr="000D6CEF">
        <w:rPr>
          <w:spacing w:val="-5"/>
        </w:rPr>
        <w:t xml:space="preserve"> </w:t>
      </w:r>
      <w:r w:rsidR="00961E0D">
        <w:t>to</w:t>
      </w:r>
      <w:r w:rsidR="00961E0D" w:rsidRPr="000D6CEF">
        <w:rPr>
          <w:spacing w:val="-6"/>
        </w:rPr>
        <w:t xml:space="preserve"> </w:t>
      </w:r>
      <w:r w:rsidR="00961E0D">
        <w:t>these</w:t>
      </w:r>
      <w:r w:rsidR="00961E0D" w:rsidRPr="000D6CEF">
        <w:rPr>
          <w:spacing w:val="-6"/>
        </w:rPr>
        <w:t xml:space="preserve"> </w:t>
      </w:r>
      <w:r w:rsidR="00961E0D">
        <w:t>proceedings</w:t>
      </w:r>
      <w:r w:rsidR="00961E0D" w:rsidRPr="000D6CEF">
        <w:rPr>
          <w:spacing w:val="-5"/>
        </w:rPr>
        <w:t xml:space="preserve"> </w:t>
      </w:r>
      <w:r w:rsidR="00961E0D">
        <w:t>fixed</w:t>
      </w:r>
      <w:r w:rsidR="00961E0D" w:rsidRPr="000D6CEF">
        <w:rPr>
          <w:spacing w:val="-6"/>
        </w:rPr>
        <w:t xml:space="preserve"> </w:t>
      </w:r>
      <w:r w:rsidR="00961E0D">
        <w:t>in</w:t>
      </w:r>
      <w:r w:rsidR="00961E0D" w:rsidRPr="000D6CEF">
        <w:rPr>
          <w:spacing w:val="-6"/>
        </w:rPr>
        <w:t xml:space="preserve"> </w:t>
      </w:r>
      <w:r w:rsidR="00961E0D">
        <w:t>the</w:t>
      </w:r>
      <w:r w:rsidR="00961E0D" w:rsidRPr="000D6CEF">
        <w:rPr>
          <w:spacing w:val="-6"/>
        </w:rPr>
        <w:t xml:space="preserve"> </w:t>
      </w:r>
      <w:r w:rsidR="00961E0D">
        <w:t>amount</w:t>
      </w:r>
      <w:r w:rsidR="00961E0D" w:rsidRPr="000D6CEF">
        <w:rPr>
          <w:spacing w:val="-5"/>
        </w:rPr>
        <w:t xml:space="preserve"> of</w:t>
      </w:r>
      <w:r w:rsidR="00961E0D">
        <w:rPr>
          <w:spacing w:val="-5"/>
        </w:rPr>
        <w:t xml:space="preserve"> </w:t>
      </w:r>
      <w:r w:rsidR="00961E0D">
        <w:t>$5.4</w:t>
      </w:r>
      <w:r w:rsidR="00961E0D" w:rsidRPr="000D6CEF">
        <w:rPr>
          <w:spacing w:val="-5"/>
        </w:rPr>
        <w:t xml:space="preserve"> </w:t>
      </w:r>
      <w:r w:rsidR="00961E0D" w:rsidRPr="000D6CEF">
        <w:rPr>
          <w:spacing w:val="-2"/>
        </w:rPr>
        <w:t>million.</w:t>
      </w:r>
    </w:p>
    <w:p w14:paraId="3C8DA8FE" w14:textId="5FC01B87" w:rsidR="0074473C" w:rsidRPr="000D6CEF" w:rsidRDefault="0074473C" w:rsidP="000F1C80">
      <w:pPr>
        <w:pStyle w:val="Quote1"/>
        <w:ind w:left="1440" w:hanging="703"/>
        <w:rPr>
          <w:sz w:val="24"/>
        </w:rPr>
      </w:pPr>
      <w:r>
        <w:rPr>
          <w:spacing w:val="-2"/>
        </w:rPr>
        <w:t>…</w:t>
      </w:r>
    </w:p>
    <w:p w14:paraId="082C7F00" w14:textId="77777777" w:rsidR="00961E0D" w:rsidRPr="00184EB5" w:rsidRDefault="00961E0D" w:rsidP="002D5A9D">
      <w:pPr>
        <w:pStyle w:val="Quote1"/>
        <w:rPr>
          <w:b/>
          <w:bCs/>
        </w:rPr>
      </w:pPr>
      <w:r w:rsidRPr="00184EB5">
        <w:rPr>
          <w:b/>
          <w:bCs/>
        </w:rPr>
        <w:t>AND THE COURT NOTES THAT:</w:t>
      </w:r>
    </w:p>
    <w:p w14:paraId="2E10C70B" w14:textId="1B783431" w:rsidR="00961E0D" w:rsidRDefault="00961E2F" w:rsidP="00184EB5">
      <w:pPr>
        <w:pStyle w:val="Quote1"/>
        <w:ind w:left="1440" w:hanging="703"/>
      </w:pPr>
      <w:r>
        <w:t>9</w:t>
      </w:r>
      <w:r w:rsidR="00184EB5">
        <w:t>.</w:t>
      </w:r>
      <w:r w:rsidR="00184EB5">
        <w:tab/>
      </w:r>
      <w:r w:rsidR="00961E0D">
        <w:t>ASIC</w:t>
      </w:r>
      <w:r w:rsidR="00961E0D" w:rsidRPr="000D6CEF">
        <w:rPr>
          <w:spacing w:val="-3"/>
        </w:rPr>
        <w:t xml:space="preserve"> </w:t>
      </w:r>
      <w:r w:rsidR="00961E0D">
        <w:t>will</w:t>
      </w:r>
      <w:r w:rsidR="00961E0D" w:rsidRPr="000D6CEF">
        <w:rPr>
          <w:spacing w:val="-3"/>
        </w:rPr>
        <w:t xml:space="preserve"> </w:t>
      </w:r>
      <w:r w:rsidR="00961E0D">
        <w:t>issue</w:t>
      </w:r>
      <w:r w:rsidR="00961E0D" w:rsidRPr="000D6CEF">
        <w:rPr>
          <w:spacing w:val="-3"/>
        </w:rPr>
        <w:t xml:space="preserve"> </w:t>
      </w:r>
      <w:r w:rsidR="00961E0D">
        <w:t>to</w:t>
      </w:r>
      <w:r w:rsidR="00961E0D" w:rsidRPr="000D6CEF">
        <w:rPr>
          <w:spacing w:val="-3"/>
        </w:rPr>
        <w:t xml:space="preserve"> </w:t>
      </w:r>
      <w:r w:rsidR="00961E0D">
        <w:t>Westpac</w:t>
      </w:r>
      <w:r w:rsidR="00961E0D" w:rsidRPr="000D6CEF">
        <w:rPr>
          <w:spacing w:val="-3"/>
        </w:rPr>
        <w:t xml:space="preserve"> </w:t>
      </w:r>
      <w:r w:rsidR="00961E0D">
        <w:t>a</w:t>
      </w:r>
      <w:r w:rsidR="00961E0D" w:rsidRPr="000D6CEF">
        <w:rPr>
          <w:spacing w:val="-3"/>
        </w:rPr>
        <w:t xml:space="preserve"> </w:t>
      </w:r>
      <w:r w:rsidR="00961E0D">
        <w:t>direction</w:t>
      </w:r>
      <w:r w:rsidR="00961E0D" w:rsidRPr="000D6CEF">
        <w:rPr>
          <w:spacing w:val="-3"/>
        </w:rPr>
        <w:t xml:space="preserve"> </w:t>
      </w:r>
      <w:r w:rsidR="00961E0D">
        <w:t>under</w:t>
      </w:r>
      <w:r w:rsidR="00961E0D" w:rsidRPr="000D6CEF">
        <w:rPr>
          <w:spacing w:val="-3"/>
        </w:rPr>
        <w:t xml:space="preserve"> </w:t>
      </w:r>
      <w:r w:rsidR="00961E0D">
        <w:t>s</w:t>
      </w:r>
      <w:r w:rsidR="00961E0D" w:rsidRPr="000D6CEF">
        <w:rPr>
          <w:spacing w:val="-3"/>
        </w:rPr>
        <w:t xml:space="preserve"> </w:t>
      </w:r>
      <w:r w:rsidR="00961E0D">
        <w:t>91</w:t>
      </w:r>
      <w:r w:rsidR="00961E0D" w:rsidRPr="000D6CEF">
        <w:rPr>
          <w:spacing w:val="-3"/>
        </w:rPr>
        <w:t xml:space="preserve"> </w:t>
      </w:r>
      <w:r w:rsidR="00961E0D">
        <w:t>of</w:t>
      </w:r>
      <w:r w:rsidR="00961E0D" w:rsidRPr="000D6CEF">
        <w:rPr>
          <w:spacing w:val="-3"/>
        </w:rPr>
        <w:t xml:space="preserve"> </w:t>
      </w:r>
      <w:r w:rsidR="00961E0D">
        <w:t>the</w:t>
      </w:r>
      <w:r w:rsidR="00961E0D" w:rsidRPr="000D6CEF">
        <w:rPr>
          <w:spacing w:val="-4"/>
        </w:rPr>
        <w:t xml:space="preserve"> </w:t>
      </w:r>
      <w:r w:rsidR="00961E0D">
        <w:t>ASIC</w:t>
      </w:r>
      <w:r w:rsidR="00961E0D" w:rsidRPr="000D6CEF">
        <w:rPr>
          <w:spacing w:val="-3"/>
        </w:rPr>
        <w:t xml:space="preserve"> </w:t>
      </w:r>
      <w:r w:rsidR="00961E0D">
        <w:t>Act</w:t>
      </w:r>
      <w:r w:rsidR="00961E0D" w:rsidRPr="000D6CEF">
        <w:rPr>
          <w:spacing w:val="-3"/>
        </w:rPr>
        <w:t xml:space="preserve"> </w:t>
      </w:r>
      <w:r w:rsidR="00961E0D">
        <w:t>requiring Westpac to pay ASIC’s investigation costs.</w:t>
      </w:r>
      <w:r w:rsidR="00FE0839">
        <w:t xml:space="preserve"> </w:t>
      </w:r>
    </w:p>
    <w:p w14:paraId="54B0B2A2" w14:textId="29C49E21" w:rsidR="00961E0D" w:rsidRPr="000D6CEF" w:rsidRDefault="00936FDB" w:rsidP="00184EB5">
      <w:pPr>
        <w:pStyle w:val="Quote1"/>
        <w:ind w:left="1440" w:hanging="703"/>
      </w:pPr>
      <w:r>
        <w:t>10</w:t>
      </w:r>
      <w:r w:rsidR="00184EB5">
        <w:t>.</w:t>
      </w:r>
      <w:r w:rsidR="00184EB5">
        <w:tab/>
      </w:r>
      <w:r w:rsidR="00961E0D">
        <w:t>ASIC</w:t>
      </w:r>
      <w:r w:rsidR="00961E0D" w:rsidRPr="000D6CEF">
        <w:rPr>
          <w:spacing w:val="-3"/>
        </w:rPr>
        <w:t xml:space="preserve"> </w:t>
      </w:r>
      <w:r w:rsidR="00961E0D">
        <w:t>and</w:t>
      </w:r>
      <w:r w:rsidR="00961E0D" w:rsidRPr="000D6CEF">
        <w:rPr>
          <w:spacing w:val="-3"/>
        </w:rPr>
        <w:t xml:space="preserve"> </w:t>
      </w:r>
      <w:r w:rsidR="00961E0D">
        <w:t>Westpac</w:t>
      </w:r>
      <w:r w:rsidR="00961E0D" w:rsidRPr="000D6CEF">
        <w:rPr>
          <w:spacing w:val="-3"/>
        </w:rPr>
        <w:t xml:space="preserve"> </w:t>
      </w:r>
      <w:r w:rsidR="00961E0D">
        <w:t>have</w:t>
      </w:r>
      <w:r w:rsidR="00961E0D" w:rsidRPr="000D6CEF">
        <w:rPr>
          <w:spacing w:val="-4"/>
        </w:rPr>
        <w:t xml:space="preserve"> </w:t>
      </w:r>
      <w:r w:rsidR="00961E0D">
        <w:t>agreed</w:t>
      </w:r>
      <w:r w:rsidR="00961E0D" w:rsidRPr="000D6CEF">
        <w:rPr>
          <w:spacing w:val="-3"/>
        </w:rPr>
        <w:t xml:space="preserve"> </w:t>
      </w:r>
      <w:r w:rsidR="00961E0D">
        <w:t>that</w:t>
      </w:r>
      <w:r w:rsidR="00961E0D" w:rsidRPr="000D6CEF">
        <w:rPr>
          <w:spacing w:val="-4"/>
        </w:rPr>
        <w:t xml:space="preserve"> </w:t>
      </w:r>
      <w:r w:rsidR="00961E0D">
        <w:t>ASIC’s</w:t>
      </w:r>
      <w:r w:rsidR="00961E0D" w:rsidRPr="000D6CEF">
        <w:rPr>
          <w:spacing w:val="-3"/>
        </w:rPr>
        <w:t xml:space="preserve"> </w:t>
      </w:r>
      <w:r w:rsidR="00961E0D">
        <w:t>investigation</w:t>
      </w:r>
      <w:r w:rsidR="00961E0D" w:rsidRPr="000D6CEF">
        <w:rPr>
          <w:spacing w:val="-4"/>
        </w:rPr>
        <w:t xml:space="preserve"> </w:t>
      </w:r>
      <w:r w:rsidR="00961E0D">
        <w:t>costs</w:t>
      </w:r>
      <w:r w:rsidR="00961E0D" w:rsidRPr="000D6CEF">
        <w:rPr>
          <w:spacing w:val="-3"/>
        </w:rPr>
        <w:t xml:space="preserve"> </w:t>
      </w:r>
      <w:r w:rsidR="00961E0D">
        <w:t>referred</w:t>
      </w:r>
      <w:r w:rsidR="00961E0D" w:rsidRPr="000D6CEF">
        <w:rPr>
          <w:spacing w:val="-3"/>
        </w:rPr>
        <w:t xml:space="preserve"> </w:t>
      </w:r>
      <w:r w:rsidR="00961E0D">
        <w:t>to</w:t>
      </w:r>
      <w:r w:rsidR="00961E0D" w:rsidRPr="000D6CEF">
        <w:rPr>
          <w:spacing w:val="-3"/>
        </w:rPr>
        <w:t xml:space="preserve"> </w:t>
      </w:r>
      <w:r w:rsidR="00961E0D">
        <w:t>in</w:t>
      </w:r>
      <w:r w:rsidR="00961E0D" w:rsidRPr="000D6CEF">
        <w:rPr>
          <w:spacing w:val="-3"/>
        </w:rPr>
        <w:t xml:space="preserve"> </w:t>
      </w:r>
      <w:r w:rsidR="00961E0D">
        <w:t>paragraph 9 be fixed in the sum of $2.6 million.</w:t>
      </w:r>
    </w:p>
    <w:p w14:paraId="7917B1F8" w14:textId="12A1BD0D" w:rsidR="00FD2772" w:rsidRDefault="00FD2772" w:rsidP="00FD2772">
      <w:pPr>
        <w:pStyle w:val="Heading2"/>
      </w:pPr>
      <w:r>
        <w:t>B.2</w:t>
      </w:r>
      <w:r>
        <w:tab/>
        <w:t xml:space="preserve">The </w:t>
      </w:r>
      <w:r w:rsidR="00F60428">
        <w:t>Compliance Programme</w:t>
      </w:r>
    </w:p>
    <w:p w14:paraId="467D634B" w14:textId="2D751D25" w:rsidR="00255900" w:rsidRDefault="002F31C0" w:rsidP="002F31C0">
      <w:pPr>
        <w:pStyle w:val="ParaNumbering"/>
        <w:numPr>
          <w:ilvl w:val="0"/>
          <w:numId w:val="0"/>
        </w:numPr>
        <w:ind w:hanging="720"/>
      </w:pPr>
      <w:r>
        <w:rPr>
          <w:sz w:val="20"/>
        </w:rPr>
        <w:t>30</w:t>
      </w:r>
      <w:r>
        <w:rPr>
          <w:sz w:val="20"/>
        </w:rPr>
        <w:tab/>
      </w:r>
      <w:r w:rsidR="0069435E">
        <w:t xml:space="preserve">As noted earlier, </w:t>
      </w:r>
      <w:r w:rsidR="00EF6EF3">
        <w:t xml:space="preserve">the parties’ proposed orders </w:t>
      </w:r>
      <w:r w:rsidR="007122DF">
        <w:t>contemplate the implementation of a compliance programme</w:t>
      </w:r>
      <w:r w:rsidR="005836DC">
        <w:t xml:space="preserve"> in the following terms:</w:t>
      </w:r>
      <w:r w:rsidR="00FF4AB4">
        <w:t xml:space="preserve"> </w:t>
      </w:r>
    </w:p>
    <w:p w14:paraId="2BD83D97" w14:textId="77777777" w:rsidR="00231988" w:rsidRPr="00231988" w:rsidRDefault="00231988" w:rsidP="00231988">
      <w:pPr>
        <w:pStyle w:val="Quote1"/>
        <w:rPr>
          <w:b/>
          <w:bCs/>
        </w:rPr>
      </w:pPr>
      <w:r w:rsidRPr="00231988">
        <w:rPr>
          <w:b/>
          <w:bCs/>
        </w:rPr>
        <w:t>AND THE COURT ORDERS THAT:</w:t>
      </w:r>
    </w:p>
    <w:p w14:paraId="21BF9935" w14:textId="77777777" w:rsidR="00231988" w:rsidRPr="00231988" w:rsidRDefault="00231988" w:rsidP="00231988">
      <w:pPr>
        <w:pStyle w:val="Quote1"/>
        <w:rPr>
          <w:b/>
          <w:bCs/>
          <w:i/>
          <w:iCs/>
        </w:rPr>
      </w:pPr>
      <w:r w:rsidRPr="00231988">
        <w:rPr>
          <w:b/>
          <w:bCs/>
          <w:i/>
          <w:iCs/>
        </w:rPr>
        <w:t>Compliance programme</w:t>
      </w:r>
    </w:p>
    <w:p w14:paraId="4E654771" w14:textId="4E05FFA9" w:rsidR="00231988" w:rsidRDefault="00231988" w:rsidP="00231988">
      <w:pPr>
        <w:pStyle w:val="Quote1"/>
        <w:ind w:left="1440" w:hanging="703"/>
      </w:pPr>
      <w:r>
        <w:t>4.</w:t>
      </w:r>
      <w:r>
        <w:tab/>
        <w:t>Pursuant to s 1101B(1) of the Corporations Act and/or s 12GLA(2)(b) of the ASIC</w:t>
      </w:r>
      <w:r w:rsidRPr="000D6CEF">
        <w:rPr>
          <w:spacing w:val="-3"/>
        </w:rPr>
        <w:t xml:space="preserve"> </w:t>
      </w:r>
      <w:r>
        <w:t>Act,</w:t>
      </w:r>
      <w:r w:rsidRPr="000D6CEF">
        <w:rPr>
          <w:spacing w:val="-3"/>
        </w:rPr>
        <w:t xml:space="preserve"> </w:t>
      </w:r>
      <w:r>
        <w:t>Westpac</w:t>
      </w:r>
      <w:r w:rsidRPr="000D6CEF">
        <w:rPr>
          <w:spacing w:val="-3"/>
        </w:rPr>
        <w:t xml:space="preserve"> </w:t>
      </w:r>
      <w:r>
        <w:t>undertake</w:t>
      </w:r>
      <w:r w:rsidRPr="000D6CEF">
        <w:rPr>
          <w:spacing w:val="-3"/>
        </w:rPr>
        <w:t xml:space="preserve"> </w:t>
      </w:r>
      <w:r>
        <w:t>a</w:t>
      </w:r>
      <w:r w:rsidRPr="000D6CEF">
        <w:rPr>
          <w:spacing w:val="-3"/>
        </w:rPr>
        <w:t xml:space="preserve"> </w:t>
      </w:r>
      <w:r>
        <w:t>compliance</w:t>
      </w:r>
      <w:r w:rsidRPr="000D6CEF">
        <w:rPr>
          <w:spacing w:val="-3"/>
        </w:rPr>
        <w:t xml:space="preserve"> </w:t>
      </w:r>
      <w:r>
        <w:t>programme</w:t>
      </w:r>
      <w:r w:rsidRPr="000D6CEF">
        <w:rPr>
          <w:spacing w:val="-3"/>
        </w:rPr>
        <w:t xml:space="preserve"> </w:t>
      </w:r>
      <w:r>
        <w:t>(</w:t>
      </w:r>
      <w:r w:rsidRPr="00A338E0">
        <w:rPr>
          <w:b/>
          <w:bCs/>
        </w:rPr>
        <w:t>Compliance</w:t>
      </w:r>
      <w:r w:rsidRPr="00A338E0">
        <w:rPr>
          <w:b/>
          <w:bCs/>
          <w:spacing w:val="-3"/>
        </w:rPr>
        <w:t xml:space="preserve"> </w:t>
      </w:r>
      <w:r w:rsidRPr="00A338E0">
        <w:rPr>
          <w:b/>
          <w:bCs/>
        </w:rPr>
        <w:t>Programme</w:t>
      </w:r>
      <w:r>
        <w:t>)</w:t>
      </w:r>
      <w:r w:rsidRPr="000D6CEF">
        <w:rPr>
          <w:spacing w:val="-3"/>
        </w:rPr>
        <w:t xml:space="preserve"> </w:t>
      </w:r>
      <w:r>
        <w:t>at</w:t>
      </w:r>
      <w:r w:rsidRPr="000D6CEF">
        <w:rPr>
          <w:spacing w:val="-3"/>
        </w:rPr>
        <w:t xml:space="preserve"> </w:t>
      </w:r>
      <w:r>
        <w:t>its</w:t>
      </w:r>
      <w:r w:rsidRPr="000D6CEF">
        <w:rPr>
          <w:spacing w:val="-3"/>
        </w:rPr>
        <w:t xml:space="preserve"> </w:t>
      </w:r>
      <w:r>
        <w:t>cost which involves the following steps:</w:t>
      </w:r>
    </w:p>
    <w:p w14:paraId="1E7294F1" w14:textId="31D3C38F" w:rsidR="00231988" w:rsidRDefault="00A427F2" w:rsidP="00972519">
      <w:pPr>
        <w:pStyle w:val="Quote2"/>
        <w:ind w:left="2160" w:hanging="720"/>
      </w:pPr>
      <w:r>
        <w:t>(a)</w:t>
      </w:r>
      <w:r>
        <w:tab/>
      </w:r>
      <w:r w:rsidR="00231988">
        <w:t>Within four months of the date of these Orders or such other time as agreed in writing between ASIC and Westpac, Westpac will undertake a self-assessment and</w:t>
      </w:r>
      <w:r w:rsidR="00231988">
        <w:rPr>
          <w:spacing w:val="-3"/>
        </w:rPr>
        <w:t xml:space="preserve"> </w:t>
      </w:r>
      <w:r w:rsidR="00231988">
        <w:t>prepare</w:t>
      </w:r>
      <w:r w:rsidR="00231988">
        <w:rPr>
          <w:spacing w:val="-3"/>
        </w:rPr>
        <w:t xml:space="preserve"> </w:t>
      </w:r>
      <w:r w:rsidR="00231988">
        <w:t>a</w:t>
      </w:r>
      <w:r w:rsidR="00231988">
        <w:rPr>
          <w:spacing w:val="-3"/>
        </w:rPr>
        <w:t xml:space="preserve"> </w:t>
      </w:r>
      <w:r w:rsidR="00231988">
        <w:t>report</w:t>
      </w:r>
      <w:r w:rsidR="00231988">
        <w:rPr>
          <w:spacing w:val="-3"/>
        </w:rPr>
        <w:t xml:space="preserve"> </w:t>
      </w:r>
      <w:r w:rsidR="00231988">
        <w:t>on</w:t>
      </w:r>
      <w:r w:rsidR="00231988">
        <w:rPr>
          <w:spacing w:val="-3"/>
        </w:rPr>
        <w:t xml:space="preserve"> </w:t>
      </w:r>
      <w:r w:rsidR="00231988">
        <w:t>the</w:t>
      </w:r>
      <w:r w:rsidR="00231988">
        <w:rPr>
          <w:spacing w:val="-3"/>
        </w:rPr>
        <w:t xml:space="preserve"> </w:t>
      </w:r>
      <w:r w:rsidR="00231988">
        <w:t>adequacy</w:t>
      </w:r>
      <w:r w:rsidR="00231988">
        <w:rPr>
          <w:spacing w:val="-3"/>
        </w:rPr>
        <w:t xml:space="preserve"> </w:t>
      </w:r>
      <w:r w:rsidR="00231988">
        <w:t>and</w:t>
      </w:r>
      <w:r w:rsidR="00231988">
        <w:rPr>
          <w:spacing w:val="-3"/>
        </w:rPr>
        <w:t xml:space="preserve"> </w:t>
      </w:r>
      <w:r w:rsidR="00231988">
        <w:t>effectiveness</w:t>
      </w:r>
      <w:r w:rsidR="00231988">
        <w:rPr>
          <w:spacing w:val="-3"/>
        </w:rPr>
        <w:t xml:space="preserve"> </w:t>
      </w:r>
      <w:r w:rsidR="00231988">
        <w:t>of</w:t>
      </w:r>
      <w:r w:rsidR="00231988">
        <w:rPr>
          <w:spacing w:val="-3"/>
        </w:rPr>
        <w:t xml:space="preserve"> </w:t>
      </w:r>
      <w:r w:rsidR="00231988">
        <w:t>the</w:t>
      </w:r>
      <w:r w:rsidR="00231988">
        <w:rPr>
          <w:spacing w:val="-3"/>
        </w:rPr>
        <w:t xml:space="preserve"> </w:t>
      </w:r>
      <w:r w:rsidR="00231988">
        <w:t>systems,</w:t>
      </w:r>
      <w:r w:rsidR="00231988">
        <w:rPr>
          <w:spacing w:val="-3"/>
        </w:rPr>
        <w:t xml:space="preserve"> </w:t>
      </w:r>
      <w:r w:rsidR="00231988">
        <w:t>controls, policies and procedures in Westpac Institutional Bank to prevent, detect and respond to future breaches by Westpac of the kind identified in paragraphs 1–3  above in relation to pre-hedging of transactions (including, to the extent relevant, in relation to conflicts of interest management, client communications, and post trade monitoring) (</w:t>
      </w:r>
      <w:r w:rsidR="00231988" w:rsidRPr="00FF21E3">
        <w:rPr>
          <w:b/>
          <w:bCs/>
        </w:rPr>
        <w:t>Westpac Report</w:t>
      </w:r>
      <w:r w:rsidR="00231988">
        <w:t>).</w:t>
      </w:r>
    </w:p>
    <w:p w14:paraId="2CC8A1B1" w14:textId="31E268BC" w:rsidR="00231988" w:rsidRDefault="00A427F2" w:rsidP="00972519">
      <w:pPr>
        <w:pStyle w:val="Quote2"/>
        <w:ind w:left="2160" w:hanging="720"/>
      </w:pPr>
      <w:r>
        <w:t>(b)</w:t>
      </w:r>
      <w:r>
        <w:tab/>
      </w:r>
      <w:r w:rsidR="00231988">
        <w:t>Within</w:t>
      </w:r>
      <w:r w:rsidR="00231988">
        <w:rPr>
          <w:spacing w:val="-2"/>
        </w:rPr>
        <w:t xml:space="preserve"> </w:t>
      </w:r>
      <w:r w:rsidR="00231988">
        <w:t>two</w:t>
      </w:r>
      <w:r w:rsidR="00231988">
        <w:rPr>
          <w:spacing w:val="-2"/>
        </w:rPr>
        <w:t xml:space="preserve"> </w:t>
      </w:r>
      <w:r w:rsidR="00231988">
        <w:t>months</w:t>
      </w:r>
      <w:r w:rsidR="00231988">
        <w:rPr>
          <w:spacing w:val="-2"/>
        </w:rPr>
        <w:t xml:space="preserve"> </w:t>
      </w:r>
      <w:r w:rsidR="00231988">
        <w:t>of</w:t>
      </w:r>
      <w:r w:rsidR="00231988">
        <w:rPr>
          <w:spacing w:val="-3"/>
        </w:rPr>
        <w:t xml:space="preserve"> </w:t>
      </w:r>
      <w:r w:rsidR="00231988">
        <w:t>the</w:t>
      </w:r>
      <w:r w:rsidR="00231988">
        <w:rPr>
          <w:spacing w:val="-2"/>
        </w:rPr>
        <w:t xml:space="preserve"> </w:t>
      </w:r>
      <w:r w:rsidR="00231988">
        <w:t>finalisation</w:t>
      </w:r>
      <w:r w:rsidR="00231988">
        <w:rPr>
          <w:spacing w:val="-3"/>
        </w:rPr>
        <w:t xml:space="preserve"> </w:t>
      </w:r>
      <w:r w:rsidR="00231988">
        <w:t>of</w:t>
      </w:r>
      <w:r w:rsidR="00231988">
        <w:rPr>
          <w:spacing w:val="-3"/>
        </w:rPr>
        <w:t xml:space="preserve"> </w:t>
      </w:r>
      <w:r w:rsidR="00231988">
        <w:t>the</w:t>
      </w:r>
      <w:r w:rsidR="00231988">
        <w:rPr>
          <w:spacing w:val="-2"/>
        </w:rPr>
        <w:t xml:space="preserve"> </w:t>
      </w:r>
      <w:r w:rsidR="00231988">
        <w:t>Westpac</w:t>
      </w:r>
      <w:r w:rsidR="00231988">
        <w:rPr>
          <w:spacing w:val="-2"/>
        </w:rPr>
        <w:t xml:space="preserve"> </w:t>
      </w:r>
      <w:r w:rsidR="00231988">
        <w:t>Report</w:t>
      </w:r>
      <w:r w:rsidR="00231988">
        <w:rPr>
          <w:spacing w:val="-2"/>
        </w:rPr>
        <w:t xml:space="preserve"> </w:t>
      </w:r>
      <w:r w:rsidR="00231988">
        <w:t>or</w:t>
      </w:r>
      <w:r w:rsidR="00231988">
        <w:rPr>
          <w:spacing w:val="-3"/>
        </w:rPr>
        <w:t xml:space="preserve"> </w:t>
      </w:r>
      <w:r w:rsidR="00231988">
        <w:t>such</w:t>
      </w:r>
      <w:r w:rsidR="00231988">
        <w:rPr>
          <w:spacing w:val="-2"/>
        </w:rPr>
        <w:t xml:space="preserve"> </w:t>
      </w:r>
      <w:r w:rsidR="00231988">
        <w:t>other</w:t>
      </w:r>
      <w:r w:rsidR="00231988">
        <w:rPr>
          <w:spacing w:val="-2"/>
        </w:rPr>
        <w:t xml:space="preserve"> </w:t>
      </w:r>
      <w:r w:rsidR="00231988">
        <w:t>time</w:t>
      </w:r>
      <w:r w:rsidR="00231988">
        <w:rPr>
          <w:spacing w:val="-2"/>
        </w:rPr>
        <w:t xml:space="preserve"> </w:t>
      </w:r>
      <w:r w:rsidR="00231988">
        <w:t>as agreed in writing between ASIC and Westpac, Westpac will instruct an independent expert to:</w:t>
      </w:r>
    </w:p>
    <w:p w14:paraId="27EFC95C" w14:textId="1BC45BF4" w:rsidR="00231988" w:rsidRDefault="0024637C" w:rsidP="00972519">
      <w:pPr>
        <w:pStyle w:val="Quote3"/>
        <w:ind w:left="2880" w:hanging="720"/>
      </w:pPr>
      <w:r>
        <w:t>(i)</w:t>
      </w:r>
      <w:r>
        <w:tab/>
      </w:r>
      <w:r w:rsidR="00231988">
        <w:t>having</w:t>
      </w:r>
      <w:r w:rsidR="00231988">
        <w:rPr>
          <w:spacing w:val="-4"/>
        </w:rPr>
        <w:t xml:space="preserve"> </w:t>
      </w:r>
      <w:r w:rsidR="00231988">
        <w:t>regard</w:t>
      </w:r>
      <w:r w:rsidR="00231988">
        <w:rPr>
          <w:spacing w:val="-4"/>
        </w:rPr>
        <w:t xml:space="preserve"> </w:t>
      </w:r>
      <w:r w:rsidR="00231988">
        <w:t>to</w:t>
      </w:r>
      <w:r w:rsidR="00231988">
        <w:rPr>
          <w:spacing w:val="-4"/>
        </w:rPr>
        <w:t xml:space="preserve"> </w:t>
      </w:r>
      <w:r w:rsidR="00231988">
        <w:t>the</w:t>
      </w:r>
      <w:r w:rsidR="00231988">
        <w:rPr>
          <w:spacing w:val="-4"/>
        </w:rPr>
        <w:t xml:space="preserve"> </w:t>
      </w:r>
      <w:r w:rsidR="00231988">
        <w:t>Westpac</w:t>
      </w:r>
      <w:r w:rsidR="00231988">
        <w:rPr>
          <w:spacing w:val="-4"/>
        </w:rPr>
        <w:t xml:space="preserve"> </w:t>
      </w:r>
      <w:r w:rsidR="00231988">
        <w:t>Report,</w:t>
      </w:r>
      <w:r w:rsidR="00231988">
        <w:rPr>
          <w:spacing w:val="-4"/>
        </w:rPr>
        <w:t xml:space="preserve"> </w:t>
      </w:r>
      <w:r w:rsidR="00231988">
        <w:t>independently</w:t>
      </w:r>
      <w:r w:rsidR="00231988">
        <w:rPr>
          <w:spacing w:val="-4"/>
        </w:rPr>
        <w:t xml:space="preserve"> </w:t>
      </w:r>
      <w:r w:rsidR="00231988">
        <w:t>assess</w:t>
      </w:r>
      <w:r w:rsidR="00231988">
        <w:rPr>
          <w:spacing w:val="-4"/>
        </w:rPr>
        <w:t xml:space="preserve"> </w:t>
      </w:r>
      <w:r w:rsidR="00231988">
        <w:t>the</w:t>
      </w:r>
      <w:r w:rsidR="00231988">
        <w:rPr>
          <w:spacing w:val="-4"/>
        </w:rPr>
        <w:t xml:space="preserve"> </w:t>
      </w:r>
      <w:r w:rsidR="00231988">
        <w:t>adequacy and effectiveness of those systems, controls, policies and procedures in Westpac Institutional Bank to prevent, detect and respond to future breaches by Westpac in relation to pre-hedging of transactions; and</w:t>
      </w:r>
    </w:p>
    <w:p w14:paraId="350CA1E5" w14:textId="76CB10CD" w:rsidR="00231988" w:rsidRDefault="0024637C" w:rsidP="00972519">
      <w:pPr>
        <w:pStyle w:val="Quote3"/>
        <w:ind w:left="2880" w:hanging="720"/>
      </w:pPr>
      <w:r>
        <w:t>(ii)</w:t>
      </w:r>
      <w:r>
        <w:tab/>
      </w:r>
      <w:r w:rsidR="00231988">
        <w:t>within</w:t>
      </w:r>
      <w:r w:rsidR="00231988">
        <w:rPr>
          <w:spacing w:val="-3"/>
        </w:rPr>
        <w:t xml:space="preserve"> </w:t>
      </w:r>
      <w:r w:rsidR="00231988">
        <w:t>three</w:t>
      </w:r>
      <w:r w:rsidR="00231988">
        <w:rPr>
          <w:spacing w:val="-3"/>
        </w:rPr>
        <w:t xml:space="preserve"> </w:t>
      </w:r>
      <w:r w:rsidR="00231988">
        <w:t>months</w:t>
      </w:r>
      <w:r w:rsidR="00231988">
        <w:rPr>
          <w:spacing w:val="-3"/>
        </w:rPr>
        <w:t xml:space="preserve"> </w:t>
      </w:r>
      <w:r w:rsidR="00231988">
        <w:t>provide</w:t>
      </w:r>
      <w:r w:rsidR="00231988">
        <w:rPr>
          <w:spacing w:val="-4"/>
        </w:rPr>
        <w:t xml:space="preserve"> </w:t>
      </w:r>
      <w:r w:rsidR="00231988">
        <w:t>a</w:t>
      </w:r>
      <w:r w:rsidR="00231988">
        <w:rPr>
          <w:spacing w:val="-3"/>
        </w:rPr>
        <w:t xml:space="preserve"> </w:t>
      </w:r>
      <w:r w:rsidR="00231988">
        <w:t>report</w:t>
      </w:r>
      <w:r w:rsidR="00231988">
        <w:rPr>
          <w:spacing w:val="-3"/>
        </w:rPr>
        <w:t xml:space="preserve"> </w:t>
      </w:r>
      <w:r w:rsidR="00231988">
        <w:t>(</w:t>
      </w:r>
      <w:r w:rsidR="00231988" w:rsidRPr="00FF21E3">
        <w:rPr>
          <w:b/>
          <w:bCs/>
        </w:rPr>
        <w:t>Expert</w:t>
      </w:r>
      <w:r w:rsidR="00231988" w:rsidRPr="00FF21E3">
        <w:rPr>
          <w:b/>
          <w:bCs/>
          <w:spacing w:val="-3"/>
        </w:rPr>
        <w:t xml:space="preserve"> </w:t>
      </w:r>
      <w:r w:rsidR="00231988" w:rsidRPr="00FF21E3">
        <w:rPr>
          <w:b/>
          <w:bCs/>
        </w:rPr>
        <w:t>Report</w:t>
      </w:r>
      <w:r w:rsidR="00231988">
        <w:t>)</w:t>
      </w:r>
      <w:r w:rsidR="00231988">
        <w:rPr>
          <w:spacing w:val="-3"/>
        </w:rPr>
        <w:t xml:space="preserve"> </w:t>
      </w:r>
      <w:r w:rsidR="00231988">
        <w:t>to</w:t>
      </w:r>
      <w:r w:rsidR="00231988">
        <w:rPr>
          <w:spacing w:val="-3"/>
        </w:rPr>
        <w:t xml:space="preserve"> </w:t>
      </w:r>
      <w:r w:rsidR="00231988">
        <w:t>ASIC</w:t>
      </w:r>
      <w:r w:rsidR="00231988">
        <w:rPr>
          <w:spacing w:val="-3"/>
        </w:rPr>
        <w:t xml:space="preserve"> </w:t>
      </w:r>
      <w:r w:rsidR="00231988">
        <w:t>and</w:t>
      </w:r>
      <w:r w:rsidR="00231988">
        <w:rPr>
          <w:spacing w:val="-3"/>
        </w:rPr>
        <w:t xml:space="preserve"> </w:t>
      </w:r>
      <w:r w:rsidR="00231988">
        <w:t>Westpac which will identify any deficiencies and make recommendations to address those deficiencies.</w:t>
      </w:r>
    </w:p>
    <w:p w14:paraId="40AB8F01" w14:textId="1362CEC6" w:rsidR="00231988" w:rsidRDefault="00DB391D" w:rsidP="00972519">
      <w:pPr>
        <w:pStyle w:val="Quote2"/>
        <w:ind w:left="2160" w:hanging="720"/>
      </w:pPr>
      <w:r>
        <w:t>(c)</w:t>
      </w:r>
      <w:r>
        <w:tab/>
      </w:r>
      <w:r w:rsidR="00231988">
        <w:t>In</w:t>
      </w:r>
      <w:r w:rsidR="00231988">
        <w:rPr>
          <w:spacing w:val="-3"/>
        </w:rPr>
        <w:t xml:space="preserve"> </w:t>
      </w:r>
      <w:r w:rsidR="00231988">
        <w:t>relation</w:t>
      </w:r>
      <w:r w:rsidR="00231988">
        <w:rPr>
          <w:spacing w:val="-3"/>
        </w:rPr>
        <w:t xml:space="preserve"> </w:t>
      </w:r>
      <w:r w:rsidR="00231988">
        <w:t>to</w:t>
      </w:r>
      <w:r w:rsidR="00231988">
        <w:rPr>
          <w:spacing w:val="-4"/>
        </w:rPr>
        <w:t xml:space="preserve"> </w:t>
      </w:r>
      <w:r w:rsidR="00231988">
        <w:t>any</w:t>
      </w:r>
      <w:r w:rsidR="00231988">
        <w:rPr>
          <w:spacing w:val="-3"/>
        </w:rPr>
        <w:t xml:space="preserve"> </w:t>
      </w:r>
      <w:r w:rsidR="00231988">
        <w:t>deficiencies</w:t>
      </w:r>
      <w:r w:rsidR="00231988">
        <w:rPr>
          <w:spacing w:val="-3"/>
        </w:rPr>
        <w:t xml:space="preserve"> </w:t>
      </w:r>
      <w:r w:rsidR="00231988">
        <w:t>identified</w:t>
      </w:r>
      <w:r w:rsidR="00231988">
        <w:rPr>
          <w:spacing w:val="-3"/>
        </w:rPr>
        <w:t xml:space="preserve"> </w:t>
      </w:r>
      <w:r w:rsidR="00231988">
        <w:t>in</w:t>
      </w:r>
      <w:r w:rsidR="00231988">
        <w:rPr>
          <w:spacing w:val="-3"/>
        </w:rPr>
        <w:t xml:space="preserve"> </w:t>
      </w:r>
      <w:r w:rsidR="00231988">
        <w:t>the</w:t>
      </w:r>
      <w:r w:rsidR="00231988">
        <w:rPr>
          <w:spacing w:val="-3"/>
        </w:rPr>
        <w:t xml:space="preserve"> </w:t>
      </w:r>
      <w:r w:rsidR="00231988">
        <w:t>Expert</w:t>
      </w:r>
      <w:r w:rsidR="00231988">
        <w:rPr>
          <w:spacing w:val="-3"/>
        </w:rPr>
        <w:t xml:space="preserve"> </w:t>
      </w:r>
      <w:r w:rsidR="00231988">
        <w:t>Report,</w:t>
      </w:r>
      <w:r w:rsidR="00231988">
        <w:rPr>
          <w:spacing w:val="-3"/>
        </w:rPr>
        <w:t xml:space="preserve"> </w:t>
      </w:r>
      <w:r w:rsidR="00231988">
        <w:t>Westpac</w:t>
      </w:r>
      <w:r w:rsidR="00231988">
        <w:rPr>
          <w:spacing w:val="-3"/>
        </w:rPr>
        <w:t xml:space="preserve"> </w:t>
      </w:r>
      <w:r w:rsidR="00231988">
        <w:lastRenderedPageBreak/>
        <w:t>will</w:t>
      </w:r>
      <w:r w:rsidR="00231988">
        <w:rPr>
          <w:spacing w:val="-3"/>
        </w:rPr>
        <w:t xml:space="preserve"> </w:t>
      </w:r>
      <w:r w:rsidR="00231988">
        <w:t>action all reasonable recommendations of the independent expert within six months of receiving the Expert Report and provide a statement to ASIC explaining why a recommendation has not been adopted (if any).</w:t>
      </w:r>
    </w:p>
    <w:p w14:paraId="1099F7C7" w14:textId="58EF3AFB" w:rsidR="00231988" w:rsidRDefault="007F6844" w:rsidP="00972519">
      <w:pPr>
        <w:pStyle w:val="Quote2"/>
        <w:ind w:left="2160" w:hanging="720"/>
      </w:pPr>
      <w:r>
        <w:t>(d)</w:t>
      </w:r>
      <w:r>
        <w:tab/>
      </w:r>
      <w:r w:rsidR="00231988">
        <w:t>Westpac</w:t>
      </w:r>
      <w:r w:rsidR="00231988">
        <w:rPr>
          <w:spacing w:val="-6"/>
        </w:rPr>
        <w:t xml:space="preserve"> </w:t>
      </w:r>
      <w:r w:rsidR="00231988">
        <w:t>will</w:t>
      </w:r>
      <w:r w:rsidR="00231988">
        <w:rPr>
          <w:spacing w:val="-5"/>
        </w:rPr>
        <w:t xml:space="preserve"> </w:t>
      </w:r>
      <w:r w:rsidR="00231988">
        <w:t>provide</w:t>
      </w:r>
      <w:r w:rsidR="00231988">
        <w:rPr>
          <w:spacing w:val="-5"/>
        </w:rPr>
        <w:t xml:space="preserve"> </w:t>
      </w:r>
      <w:r w:rsidR="00231988">
        <w:t>to</w:t>
      </w:r>
      <w:r w:rsidR="00231988">
        <w:rPr>
          <w:spacing w:val="-6"/>
        </w:rPr>
        <w:t xml:space="preserve"> </w:t>
      </w:r>
      <w:r w:rsidR="00231988">
        <w:rPr>
          <w:spacing w:val="-2"/>
        </w:rPr>
        <w:t>ASIC:</w:t>
      </w:r>
    </w:p>
    <w:p w14:paraId="7DC33BAC" w14:textId="4EE4937B" w:rsidR="00231988" w:rsidRDefault="007C0EC9" w:rsidP="00972519">
      <w:pPr>
        <w:pStyle w:val="Quote3"/>
        <w:ind w:left="2880" w:hanging="720"/>
      </w:pPr>
      <w:r>
        <w:t>(i)</w:t>
      </w:r>
      <w:r>
        <w:tab/>
      </w:r>
      <w:r w:rsidR="00231988">
        <w:t>within</w:t>
      </w:r>
      <w:r w:rsidR="00231988">
        <w:rPr>
          <w:spacing w:val="-4"/>
        </w:rPr>
        <w:t xml:space="preserve"> </w:t>
      </w:r>
      <w:r w:rsidR="00231988">
        <w:t>one</w:t>
      </w:r>
      <w:r w:rsidR="00231988">
        <w:rPr>
          <w:spacing w:val="-4"/>
        </w:rPr>
        <w:t xml:space="preserve"> </w:t>
      </w:r>
      <w:r w:rsidR="00231988">
        <w:t>month</w:t>
      </w:r>
      <w:r w:rsidR="00231988">
        <w:rPr>
          <w:spacing w:val="-4"/>
        </w:rPr>
        <w:t xml:space="preserve"> </w:t>
      </w:r>
      <w:r w:rsidR="00231988">
        <w:t>following</w:t>
      </w:r>
      <w:r w:rsidR="00231988">
        <w:rPr>
          <w:spacing w:val="-5"/>
        </w:rPr>
        <w:t xml:space="preserve"> </w:t>
      </w:r>
      <w:r w:rsidR="00231988">
        <w:t>implementation</w:t>
      </w:r>
      <w:r w:rsidR="00231988">
        <w:rPr>
          <w:spacing w:val="-4"/>
        </w:rPr>
        <w:t xml:space="preserve"> </w:t>
      </w:r>
      <w:r w:rsidR="00231988">
        <w:t>of</w:t>
      </w:r>
      <w:r w:rsidR="00231988">
        <w:rPr>
          <w:spacing w:val="-4"/>
        </w:rPr>
        <w:t xml:space="preserve"> </w:t>
      </w:r>
      <w:r w:rsidR="00231988">
        <w:t>the</w:t>
      </w:r>
      <w:r w:rsidR="00231988">
        <w:rPr>
          <w:spacing w:val="-4"/>
        </w:rPr>
        <w:t xml:space="preserve"> </w:t>
      </w:r>
      <w:r w:rsidR="00231988">
        <w:t>recommendations</w:t>
      </w:r>
      <w:r w:rsidR="00231988">
        <w:rPr>
          <w:spacing w:val="-4"/>
        </w:rPr>
        <w:t xml:space="preserve"> </w:t>
      </w:r>
      <w:r w:rsidR="00231988">
        <w:t>in</w:t>
      </w:r>
      <w:r w:rsidR="00231988">
        <w:rPr>
          <w:spacing w:val="-4"/>
        </w:rPr>
        <w:t xml:space="preserve"> </w:t>
      </w:r>
      <w:r w:rsidR="00231988">
        <w:t>the Expert Report, an attestation from the Chief Executive, Westpac Institutional Bank, stating that those recommendations have been implemented and describing how they have been implemented; and</w:t>
      </w:r>
    </w:p>
    <w:p w14:paraId="45D52008" w14:textId="25833C1F" w:rsidR="00231988" w:rsidRDefault="007C0EC9" w:rsidP="00972519">
      <w:pPr>
        <w:pStyle w:val="Quote3"/>
        <w:ind w:left="2880" w:hanging="720"/>
      </w:pPr>
      <w:r>
        <w:t>(ii)</w:t>
      </w:r>
      <w:r>
        <w:tab/>
      </w:r>
      <w:r w:rsidR="00231988">
        <w:t>12 months following the first attestation, an attestation from the Chief Executive,</w:t>
      </w:r>
      <w:r w:rsidR="00231988">
        <w:rPr>
          <w:spacing w:val="-4"/>
        </w:rPr>
        <w:t xml:space="preserve"> </w:t>
      </w:r>
      <w:r w:rsidR="00231988">
        <w:t>Westpac</w:t>
      </w:r>
      <w:r w:rsidR="00231988">
        <w:rPr>
          <w:spacing w:val="-3"/>
        </w:rPr>
        <w:t xml:space="preserve"> </w:t>
      </w:r>
      <w:r w:rsidR="00231988">
        <w:t>Institutional</w:t>
      </w:r>
      <w:r w:rsidR="00231988">
        <w:rPr>
          <w:spacing w:val="-3"/>
        </w:rPr>
        <w:t xml:space="preserve"> </w:t>
      </w:r>
      <w:r w:rsidR="00231988">
        <w:t>Bank,</w:t>
      </w:r>
      <w:r w:rsidR="00231988">
        <w:rPr>
          <w:spacing w:val="-3"/>
        </w:rPr>
        <w:t xml:space="preserve"> </w:t>
      </w:r>
      <w:r w:rsidR="00231988">
        <w:t>stating</w:t>
      </w:r>
      <w:r w:rsidR="00231988">
        <w:rPr>
          <w:spacing w:val="-4"/>
        </w:rPr>
        <w:t xml:space="preserve"> </w:t>
      </w:r>
      <w:r w:rsidR="00231988">
        <w:t>that</w:t>
      </w:r>
      <w:r w:rsidR="00231988">
        <w:rPr>
          <w:spacing w:val="-3"/>
        </w:rPr>
        <w:t xml:space="preserve"> </w:t>
      </w:r>
      <w:r w:rsidR="00231988">
        <w:t>he</w:t>
      </w:r>
      <w:r w:rsidR="00231988">
        <w:rPr>
          <w:spacing w:val="-3"/>
        </w:rPr>
        <w:t xml:space="preserve"> </w:t>
      </w:r>
      <w:r w:rsidR="00231988">
        <w:t>or</w:t>
      </w:r>
      <w:r w:rsidR="00231988">
        <w:rPr>
          <w:spacing w:val="-3"/>
        </w:rPr>
        <w:t xml:space="preserve"> </w:t>
      </w:r>
      <w:r w:rsidR="00231988">
        <w:t>she</w:t>
      </w:r>
      <w:r w:rsidR="00231988">
        <w:rPr>
          <w:spacing w:val="-3"/>
        </w:rPr>
        <w:t xml:space="preserve"> </w:t>
      </w:r>
      <w:r w:rsidR="00231988">
        <w:t>is</w:t>
      </w:r>
      <w:r w:rsidR="00231988">
        <w:rPr>
          <w:spacing w:val="-3"/>
        </w:rPr>
        <w:t xml:space="preserve"> </w:t>
      </w:r>
      <w:r w:rsidR="00231988">
        <w:t>satisfied</w:t>
      </w:r>
      <w:r w:rsidR="00231988">
        <w:rPr>
          <w:spacing w:val="-4"/>
        </w:rPr>
        <w:t xml:space="preserve"> </w:t>
      </w:r>
      <w:r w:rsidR="00231988">
        <w:t xml:space="preserve">as to the ongoing adequacy and effectiveness of the systems, controls, policies and procedures in Westpac Institutional Bank to prevent, detect and respond to future breaches by Westpac in relation to pre-hedging of </w:t>
      </w:r>
      <w:r w:rsidR="00231988">
        <w:rPr>
          <w:spacing w:val="-2"/>
        </w:rPr>
        <w:t>transactions.</w:t>
      </w:r>
    </w:p>
    <w:p w14:paraId="1C3AB823" w14:textId="617699C3" w:rsidR="00231988" w:rsidRDefault="00F968EF" w:rsidP="00972519">
      <w:pPr>
        <w:pStyle w:val="Quote2"/>
        <w:ind w:left="2160" w:hanging="720"/>
        <w:rPr>
          <w:spacing w:val="-2"/>
        </w:rPr>
      </w:pPr>
      <w:r>
        <w:t>(e)</w:t>
      </w:r>
      <w:r>
        <w:tab/>
      </w:r>
      <w:r w:rsidR="00231988">
        <w:t>The appointment and terms of engagement of the independent expert are to be approved</w:t>
      </w:r>
      <w:r w:rsidR="00231988">
        <w:rPr>
          <w:spacing w:val="-3"/>
        </w:rPr>
        <w:t xml:space="preserve"> </w:t>
      </w:r>
      <w:r w:rsidR="00231988">
        <w:t>by</w:t>
      </w:r>
      <w:r w:rsidR="00231988">
        <w:rPr>
          <w:spacing w:val="-3"/>
        </w:rPr>
        <w:t xml:space="preserve"> </w:t>
      </w:r>
      <w:r w:rsidR="00231988">
        <w:t>ASIC</w:t>
      </w:r>
      <w:r w:rsidR="00231988">
        <w:rPr>
          <w:spacing w:val="-3"/>
        </w:rPr>
        <w:t xml:space="preserve"> </w:t>
      </w:r>
      <w:r w:rsidR="00231988">
        <w:t>in</w:t>
      </w:r>
      <w:r w:rsidR="00231988">
        <w:rPr>
          <w:spacing w:val="-3"/>
        </w:rPr>
        <w:t xml:space="preserve"> </w:t>
      </w:r>
      <w:r w:rsidR="00231988">
        <w:t>accordance</w:t>
      </w:r>
      <w:r w:rsidR="00231988">
        <w:rPr>
          <w:spacing w:val="-3"/>
        </w:rPr>
        <w:t xml:space="preserve"> </w:t>
      </w:r>
      <w:r w:rsidR="00231988">
        <w:t>with</w:t>
      </w:r>
      <w:r w:rsidR="00231988">
        <w:rPr>
          <w:spacing w:val="-3"/>
        </w:rPr>
        <w:t xml:space="preserve"> </w:t>
      </w:r>
      <w:r w:rsidR="00231988">
        <w:t>the</w:t>
      </w:r>
      <w:r w:rsidR="00231988">
        <w:rPr>
          <w:spacing w:val="-3"/>
        </w:rPr>
        <w:t xml:space="preserve"> </w:t>
      </w:r>
      <w:r w:rsidR="00231988">
        <w:t>terms</w:t>
      </w:r>
      <w:r w:rsidR="00231988">
        <w:rPr>
          <w:spacing w:val="-3"/>
        </w:rPr>
        <w:t xml:space="preserve"> </w:t>
      </w:r>
      <w:r w:rsidR="00231988">
        <w:t>set</w:t>
      </w:r>
      <w:r w:rsidR="00231988">
        <w:rPr>
          <w:spacing w:val="-3"/>
        </w:rPr>
        <w:t xml:space="preserve"> </w:t>
      </w:r>
      <w:r w:rsidR="00231988">
        <w:t>out</w:t>
      </w:r>
      <w:r w:rsidR="00231988">
        <w:rPr>
          <w:spacing w:val="-3"/>
        </w:rPr>
        <w:t xml:space="preserve"> </w:t>
      </w:r>
      <w:r w:rsidR="00231988">
        <w:t>in</w:t>
      </w:r>
      <w:r w:rsidR="00231988">
        <w:rPr>
          <w:spacing w:val="-3"/>
        </w:rPr>
        <w:t xml:space="preserve"> </w:t>
      </w:r>
      <w:r w:rsidR="00231988">
        <w:t>the</w:t>
      </w:r>
      <w:r w:rsidR="00231988">
        <w:rPr>
          <w:spacing w:val="-3"/>
        </w:rPr>
        <w:t xml:space="preserve"> </w:t>
      </w:r>
      <w:r w:rsidR="00231988">
        <w:t>Annexure</w:t>
      </w:r>
      <w:r w:rsidR="00231988">
        <w:rPr>
          <w:spacing w:val="-3"/>
        </w:rPr>
        <w:t xml:space="preserve"> </w:t>
      </w:r>
      <w:r w:rsidR="00231988">
        <w:t>to</w:t>
      </w:r>
      <w:r w:rsidR="00231988">
        <w:rPr>
          <w:spacing w:val="-3"/>
        </w:rPr>
        <w:t xml:space="preserve"> </w:t>
      </w:r>
      <w:r w:rsidR="00231988">
        <w:t xml:space="preserve">these </w:t>
      </w:r>
      <w:r w:rsidR="00231988">
        <w:rPr>
          <w:spacing w:val="-2"/>
        </w:rPr>
        <w:t>Orders.</w:t>
      </w:r>
    </w:p>
    <w:p w14:paraId="3F9DA8C5" w14:textId="606BBE83" w:rsidR="000A1E6B" w:rsidRDefault="000A1E6B" w:rsidP="00F968EF">
      <w:pPr>
        <w:pStyle w:val="Quote1"/>
        <w:ind w:left="2160" w:hanging="720"/>
        <w:rPr>
          <w:spacing w:val="-2"/>
        </w:rPr>
      </w:pPr>
      <w:r>
        <w:rPr>
          <w:spacing w:val="-2"/>
        </w:rPr>
        <w:t>…</w:t>
      </w:r>
    </w:p>
    <w:p w14:paraId="4D6E5A94" w14:textId="067340E8" w:rsidR="000A1E6B" w:rsidRDefault="000A1E6B" w:rsidP="000A1E6B">
      <w:pPr>
        <w:pStyle w:val="Quote1"/>
        <w:ind w:left="1440" w:hanging="720"/>
      </w:pPr>
      <w:r>
        <w:rPr>
          <w:spacing w:val="-2"/>
        </w:rPr>
        <w:t>7.</w:t>
      </w:r>
      <w:r>
        <w:rPr>
          <w:spacing w:val="-2"/>
        </w:rPr>
        <w:tab/>
      </w:r>
      <w:r w:rsidR="00BA040A" w:rsidRPr="00BA040A">
        <w:rPr>
          <w:spacing w:val="-2"/>
        </w:rPr>
        <w:t>The parties have liberty to apply in respect to paragraph 4 of these Orders.</w:t>
      </w:r>
    </w:p>
    <w:p w14:paraId="4EECA2B9" w14:textId="4F4537A9" w:rsidR="005836DC" w:rsidRDefault="002F31C0" w:rsidP="002F31C0">
      <w:pPr>
        <w:pStyle w:val="ParaNumbering"/>
        <w:numPr>
          <w:ilvl w:val="0"/>
          <w:numId w:val="0"/>
        </w:numPr>
        <w:ind w:hanging="720"/>
      </w:pPr>
      <w:r>
        <w:rPr>
          <w:sz w:val="20"/>
        </w:rPr>
        <w:t>31</w:t>
      </w:r>
      <w:r>
        <w:rPr>
          <w:sz w:val="20"/>
        </w:rPr>
        <w:tab/>
      </w:r>
      <w:r w:rsidR="0083268D">
        <w:t xml:space="preserve">At the hearing, I raised with the parties </w:t>
      </w:r>
      <w:r w:rsidR="0043098D">
        <w:t xml:space="preserve">whether or not it </w:t>
      </w:r>
      <w:r w:rsidR="00404EDE">
        <w:t>is</w:t>
      </w:r>
      <w:r w:rsidR="0043098D">
        <w:t xml:space="preserve"> appropriate that </w:t>
      </w:r>
      <w:r w:rsidR="0041219B">
        <w:t>orders along these lines should be made</w:t>
      </w:r>
      <w:r w:rsidR="00321E03">
        <w:t xml:space="preserve"> which, </w:t>
      </w:r>
      <w:r w:rsidR="00DA573B">
        <w:t>in summary</w:t>
      </w:r>
      <w:r w:rsidR="00C87A72">
        <w:t>,</w:t>
      </w:r>
      <w:r w:rsidR="00321E03">
        <w:t xml:space="preserve"> </w:t>
      </w:r>
      <w:r w:rsidR="0074366D">
        <w:t xml:space="preserve">put in place a process </w:t>
      </w:r>
      <w:r w:rsidR="00C44F89">
        <w:t xml:space="preserve">whereby </w:t>
      </w:r>
      <w:r w:rsidR="006077DC">
        <w:t xml:space="preserve">Westpac </w:t>
      </w:r>
      <w:r w:rsidR="00847DFB">
        <w:t xml:space="preserve">would have four months </w:t>
      </w:r>
      <w:r w:rsidR="00DB5A5F">
        <w:t xml:space="preserve">to engage in </w:t>
      </w:r>
      <w:r w:rsidR="00475849">
        <w:t>a process of self-assessment</w:t>
      </w:r>
      <w:r w:rsidR="00CD52EF">
        <w:t>;</w:t>
      </w:r>
      <w:r w:rsidR="00967F46">
        <w:t xml:space="preserve"> engage in a process </w:t>
      </w:r>
      <w:r w:rsidR="00C54BAF">
        <w:t xml:space="preserve">whereby the parties </w:t>
      </w:r>
      <w:r w:rsidR="00F32970">
        <w:t xml:space="preserve">agree upon an independent expert </w:t>
      </w:r>
      <w:r w:rsidR="0069124C">
        <w:t xml:space="preserve">to provide a report </w:t>
      </w:r>
      <w:r w:rsidR="000F2C29">
        <w:t xml:space="preserve">which has the aim </w:t>
      </w:r>
      <w:r w:rsidR="00640A5A">
        <w:t xml:space="preserve">of identifying any recommendation </w:t>
      </w:r>
      <w:r w:rsidR="00B14DDD">
        <w:t>to address</w:t>
      </w:r>
      <w:r w:rsidR="001945C7">
        <w:t xml:space="preserve"> any deficiencies</w:t>
      </w:r>
      <w:r w:rsidR="00CD52EF">
        <w:t xml:space="preserve">; </w:t>
      </w:r>
      <w:r w:rsidR="00A03042">
        <w:t xml:space="preserve">and </w:t>
      </w:r>
      <w:r w:rsidR="006E011C">
        <w:t>puts in place</w:t>
      </w:r>
      <w:r w:rsidR="00A03C36">
        <w:t xml:space="preserve"> a regime </w:t>
      </w:r>
      <w:r w:rsidR="00735841">
        <w:t>whereby those recommendations</w:t>
      </w:r>
      <w:r w:rsidR="00342491" w:rsidRPr="00342491">
        <w:t xml:space="preserve"> are implemented or, if not implemented</w:t>
      </w:r>
      <w:r w:rsidR="00276C2F">
        <w:t>,</w:t>
      </w:r>
      <w:r w:rsidR="00342491" w:rsidRPr="00342491">
        <w:t xml:space="preserve"> </w:t>
      </w:r>
      <w:r w:rsidR="006E011C">
        <w:t>requiring an explanation from</w:t>
      </w:r>
      <w:r w:rsidR="00342491" w:rsidRPr="00342491">
        <w:t xml:space="preserve"> the </w:t>
      </w:r>
      <w:r w:rsidR="00BF307B">
        <w:t>C</w:t>
      </w:r>
      <w:r w:rsidR="00342491" w:rsidRPr="00342491">
        <w:t xml:space="preserve">hief </w:t>
      </w:r>
      <w:r w:rsidR="00BF307B">
        <w:t>E</w:t>
      </w:r>
      <w:r w:rsidR="00342491" w:rsidRPr="00342491">
        <w:t>xecutive</w:t>
      </w:r>
      <w:r w:rsidR="00342491">
        <w:t xml:space="preserve"> of</w:t>
      </w:r>
      <w:r w:rsidR="00342491" w:rsidRPr="00342491">
        <w:t xml:space="preserve"> Westpac </w:t>
      </w:r>
      <w:r w:rsidR="00E703FD">
        <w:t>Institutional Bank</w:t>
      </w:r>
      <w:r w:rsidR="00BF307B">
        <w:t xml:space="preserve"> </w:t>
      </w:r>
      <w:r w:rsidR="00283002">
        <w:t>why it</w:t>
      </w:r>
      <w:r w:rsidR="00342491" w:rsidRPr="00342491">
        <w:t xml:space="preserve"> is unnecessary that they be implemented</w:t>
      </w:r>
      <w:r w:rsidR="00455E1B">
        <w:t>.</w:t>
      </w:r>
    </w:p>
    <w:p w14:paraId="319868A9" w14:textId="531E5F92" w:rsidR="00AC767E" w:rsidRDefault="002F31C0" w:rsidP="002F31C0">
      <w:pPr>
        <w:pStyle w:val="ParaNumbering"/>
        <w:numPr>
          <w:ilvl w:val="0"/>
          <w:numId w:val="0"/>
        </w:numPr>
        <w:ind w:hanging="720"/>
      </w:pPr>
      <w:r>
        <w:rPr>
          <w:sz w:val="20"/>
        </w:rPr>
        <w:t>32</w:t>
      </w:r>
      <w:r>
        <w:rPr>
          <w:sz w:val="20"/>
        </w:rPr>
        <w:tab/>
      </w:r>
      <w:r w:rsidR="00B629C0">
        <w:t xml:space="preserve">Despite the paction between the parties, </w:t>
      </w:r>
      <w:r w:rsidR="00455E1B">
        <w:t xml:space="preserve">I </w:t>
      </w:r>
      <w:r w:rsidR="00322095">
        <w:t xml:space="preserve">do not </w:t>
      </w:r>
      <w:r w:rsidR="00054AF0">
        <w:t xml:space="preserve">presently </w:t>
      </w:r>
      <w:r w:rsidR="00322095">
        <w:t>understand why it</w:t>
      </w:r>
      <w:r w:rsidR="00A17BC2">
        <w:t xml:space="preserve"> would not </w:t>
      </w:r>
      <w:r w:rsidR="00903653">
        <w:t xml:space="preserve">be </w:t>
      </w:r>
      <w:r w:rsidR="00B629C0">
        <w:t xml:space="preserve">more </w:t>
      </w:r>
      <w:r w:rsidR="00903653">
        <w:t xml:space="preserve">appropriate for the Court </w:t>
      </w:r>
      <w:r w:rsidR="00614CFD">
        <w:t xml:space="preserve">to make an order </w:t>
      </w:r>
      <w:r w:rsidR="00194908">
        <w:t>appointing a</w:t>
      </w:r>
      <w:r w:rsidR="00CC1D63">
        <w:t xml:space="preserve"> referee independent </w:t>
      </w:r>
      <w:r w:rsidR="00054AF0">
        <w:t xml:space="preserve">of </w:t>
      </w:r>
      <w:r w:rsidR="00057947">
        <w:t xml:space="preserve">Westpac to inquire into </w:t>
      </w:r>
      <w:r w:rsidR="000479B6">
        <w:t>and report upon th</w:t>
      </w:r>
      <w:r w:rsidR="002B351B">
        <w:t xml:space="preserve">e adequacy </w:t>
      </w:r>
      <w:r w:rsidR="00180022">
        <w:t>and effectiveness of</w:t>
      </w:r>
      <w:r w:rsidR="00950EE7">
        <w:t xml:space="preserve"> the systems, controls</w:t>
      </w:r>
      <w:r w:rsidR="00596072">
        <w:t>, policies and procedures</w:t>
      </w:r>
      <w:r w:rsidR="009754F9">
        <w:t xml:space="preserve"> of Westpac Institutional Bank</w:t>
      </w:r>
      <w:r w:rsidR="00985976">
        <w:t xml:space="preserve">, and then provide </w:t>
      </w:r>
      <w:r w:rsidR="00007B12">
        <w:t xml:space="preserve">the Court with a report </w:t>
      </w:r>
      <w:r w:rsidR="0053479C">
        <w:t xml:space="preserve">setting out </w:t>
      </w:r>
      <w:r w:rsidR="006078DE">
        <w:t xml:space="preserve">what (if any) deficiencies exist </w:t>
      </w:r>
      <w:r w:rsidR="00031AA5">
        <w:t xml:space="preserve">and </w:t>
      </w:r>
      <w:r w:rsidR="00F6206B">
        <w:t>what orders</w:t>
      </w:r>
      <w:r w:rsidR="00596496">
        <w:t xml:space="preserve"> should be made </w:t>
      </w:r>
      <w:r w:rsidR="00D26826">
        <w:t>under s 1101</w:t>
      </w:r>
      <w:r w:rsidR="000A1518">
        <w:t xml:space="preserve">B(1) of the Corporations Act </w:t>
      </w:r>
      <w:r w:rsidR="001F0B74">
        <w:t>to remedy</w:t>
      </w:r>
      <w:r w:rsidR="004331A0">
        <w:t xml:space="preserve"> those deficiencies. </w:t>
      </w:r>
      <w:r w:rsidR="00AC767E">
        <w:t xml:space="preserve">Obviously enough, </w:t>
      </w:r>
      <w:r w:rsidR="00730820">
        <w:t xml:space="preserve">both Westpac and ASIC </w:t>
      </w:r>
      <w:r w:rsidR="00F81DDB">
        <w:t>would then have the opportunity to</w:t>
      </w:r>
      <w:r w:rsidR="00C106FB">
        <w:t xml:space="preserve"> be heard at </w:t>
      </w:r>
      <w:r w:rsidR="00CE7371">
        <w:t xml:space="preserve">any hearing </w:t>
      </w:r>
      <w:r w:rsidR="00817582">
        <w:t xml:space="preserve">as to whether or not the recommendations of the referee </w:t>
      </w:r>
      <w:r w:rsidR="00880E2F">
        <w:t xml:space="preserve">should be </w:t>
      </w:r>
      <w:r w:rsidR="0053223E">
        <w:t>adopted by the Court</w:t>
      </w:r>
      <w:r w:rsidR="0034205D">
        <w:t>, and whether those</w:t>
      </w:r>
      <w:r w:rsidR="003F1651">
        <w:t xml:space="preserve"> recommendations should be reflected in orders.</w:t>
      </w:r>
    </w:p>
    <w:p w14:paraId="4077F08E" w14:textId="05D4E33D" w:rsidR="00831B10" w:rsidRDefault="002F31C0" w:rsidP="002F31C0">
      <w:pPr>
        <w:pStyle w:val="ParaNumbering"/>
        <w:numPr>
          <w:ilvl w:val="0"/>
          <w:numId w:val="0"/>
        </w:numPr>
        <w:ind w:hanging="720"/>
      </w:pPr>
      <w:r>
        <w:rPr>
          <w:sz w:val="20"/>
        </w:rPr>
        <w:lastRenderedPageBreak/>
        <w:t>33</w:t>
      </w:r>
      <w:r>
        <w:rPr>
          <w:sz w:val="20"/>
        </w:rPr>
        <w:tab/>
      </w:r>
      <w:r w:rsidR="005B12B1">
        <w:t xml:space="preserve">This strikes me as a </w:t>
      </w:r>
      <w:r w:rsidR="001C78A0">
        <w:t xml:space="preserve">more appropriate way </w:t>
      </w:r>
      <w:r w:rsidR="00C477DE">
        <w:t>of</w:t>
      </w:r>
      <w:r w:rsidR="00C458C8">
        <w:t xml:space="preserve"> ensur</w:t>
      </w:r>
      <w:r w:rsidR="003C4869">
        <w:t>ing</w:t>
      </w:r>
      <w:r w:rsidR="00C458C8">
        <w:t xml:space="preserve"> that </w:t>
      </w:r>
      <w:r w:rsidR="00F31EF2">
        <w:t>no repetition of contravening conduct</w:t>
      </w:r>
      <w:r w:rsidR="001D3FEC">
        <w:t xml:space="preserve"> occurs</w:t>
      </w:r>
      <w:r w:rsidR="00DD1781">
        <w:t>, rather than a process which involves self-assessment</w:t>
      </w:r>
      <w:r w:rsidR="00DB7921">
        <w:t>, followed by a mere attestation</w:t>
      </w:r>
      <w:r w:rsidR="00B33E84">
        <w:t xml:space="preserve"> from the Chief Executive </w:t>
      </w:r>
      <w:r w:rsidR="00B8057A">
        <w:t>of Westpac Institutional Bank</w:t>
      </w:r>
      <w:r w:rsidR="005F6FCE">
        <w:t xml:space="preserve"> as </w:t>
      </w:r>
      <w:r w:rsidR="00F954ED">
        <w:t xml:space="preserve">to whether or not </w:t>
      </w:r>
      <w:r w:rsidR="00383838">
        <w:t xml:space="preserve">that person considers </w:t>
      </w:r>
      <w:r w:rsidR="00910F40">
        <w:t xml:space="preserve">it is </w:t>
      </w:r>
      <w:r w:rsidR="00A745C3">
        <w:t xml:space="preserve">appropriate to implement </w:t>
      </w:r>
      <w:r w:rsidR="006F03E2">
        <w:t>any remedial steps</w:t>
      </w:r>
      <w:r w:rsidR="007D2B4A">
        <w:t>.</w:t>
      </w:r>
    </w:p>
    <w:p w14:paraId="0A2C30C5" w14:textId="0AD939B7" w:rsidR="00492BCE" w:rsidRDefault="00492BCE" w:rsidP="00492BCE">
      <w:pPr>
        <w:pStyle w:val="Heading2"/>
      </w:pPr>
      <w:r>
        <w:t>B.3</w:t>
      </w:r>
      <w:r>
        <w:tab/>
      </w:r>
      <w:r w:rsidR="00805079">
        <w:t>Section 1101B(1) Order</w:t>
      </w:r>
    </w:p>
    <w:p w14:paraId="29A033BE" w14:textId="66347762" w:rsidR="00BC3109" w:rsidRDefault="002F31C0" w:rsidP="002F31C0">
      <w:pPr>
        <w:pStyle w:val="ParaNumbering"/>
        <w:numPr>
          <w:ilvl w:val="0"/>
          <w:numId w:val="0"/>
        </w:numPr>
        <w:ind w:hanging="720"/>
      </w:pPr>
      <w:r>
        <w:rPr>
          <w:sz w:val="20"/>
        </w:rPr>
        <w:t>34</w:t>
      </w:r>
      <w:r>
        <w:rPr>
          <w:sz w:val="20"/>
        </w:rPr>
        <w:tab/>
      </w:r>
      <w:r w:rsidR="00CC30A8">
        <w:t>The</w:t>
      </w:r>
      <w:r w:rsidR="004E13AB">
        <w:t>re is a</w:t>
      </w:r>
      <w:r w:rsidR="00BC3109">
        <w:t>n acute</w:t>
      </w:r>
      <w:r w:rsidR="004E13AB">
        <w:t xml:space="preserve"> public interest in </w:t>
      </w:r>
      <w:r w:rsidR="00BC3109">
        <w:t xml:space="preserve">securing </w:t>
      </w:r>
      <w:r w:rsidR="004E13AB">
        <w:t xml:space="preserve">compliance with the law by large financial </w:t>
      </w:r>
      <w:r w:rsidR="00BC3109">
        <w:t xml:space="preserve">institutions. The public </w:t>
      </w:r>
      <w:r w:rsidR="001772A0">
        <w:t>interest is best served by transparency as to how such institutions have conducted themselves and the remedial responses allowed by the law</w:t>
      </w:r>
      <w:r w:rsidR="00154E64">
        <w:t xml:space="preserve"> when such institutions have acted in a matter contrary to commercial conscience</w:t>
      </w:r>
      <w:r w:rsidR="001772A0">
        <w:t>.</w:t>
      </w:r>
    </w:p>
    <w:p w14:paraId="5C58EE54" w14:textId="15472A75" w:rsidR="003C3C52" w:rsidRDefault="002F31C0" w:rsidP="002F31C0">
      <w:pPr>
        <w:pStyle w:val="ParaNumbering"/>
        <w:numPr>
          <w:ilvl w:val="0"/>
          <w:numId w:val="0"/>
        </w:numPr>
        <w:ind w:hanging="720"/>
      </w:pPr>
      <w:r>
        <w:rPr>
          <w:sz w:val="20"/>
        </w:rPr>
        <w:t>35</w:t>
      </w:r>
      <w:r>
        <w:rPr>
          <w:sz w:val="20"/>
        </w:rPr>
        <w:tab/>
      </w:r>
      <w:r w:rsidR="00613FFE">
        <w:t xml:space="preserve">In this </w:t>
      </w:r>
      <w:r w:rsidR="006967C3">
        <w:t>regard</w:t>
      </w:r>
      <w:r w:rsidR="00613FFE">
        <w:t>, the</w:t>
      </w:r>
      <w:r w:rsidR="000238E1">
        <w:t xml:space="preserve"> </w:t>
      </w:r>
      <w:r w:rsidR="00CC30A8">
        <w:t xml:space="preserve">final </w:t>
      </w:r>
      <w:r w:rsidR="000455F8">
        <w:t xml:space="preserve">matter I raised with the parties concerns whether </w:t>
      </w:r>
      <w:r w:rsidR="00AE41A5">
        <w:t xml:space="preserve">or not there should be a further order </w:t>
      </w:r>
      <w:r w:rsidR="00702276">
        <w:t xml:space="preserve">under s 1101B(1) </w:t>
      </w:r>
      <w:r w:rsidR="004E5B15">
        <w:t>of the Corporations Act</w:t>
      </w:r>
      <w:r w:rsidR="00762D57">
        <w:t xml:space="preserve"> </w:t>
      </w:r>
      <w:r w:rsidR="00FD63DB">
        <w:t>requir</w:t>
      </w:r>
      <w:r w:rsidR="004D6A43">
        <w:t>ing</w:t>
      </w:r>
      <w:r w:rsidR="00FD63DB">
        <w:t xml:space="preserve"> </w:t>
      </w:r>
      <w:r w:rsidR="00EE0DCF">
        <w:t xml:space="preserve">Westpac to publish </w:t>
      </w:r>
      <w:r w:rsidR="00193627">
        <w:t>information to the public</w:t>
      </w:r>
      <w:r w:rsidR="00B2242E">
        <w:t xml:space="preserve">, at </w:t>
      </w:r>
      <w:r w:rsidR="00622749">
        <w:t>its</w:t>
      </w:r>
      <w:r w:rsidR="00B2242E">
        <w:t xml:space="preserve"> expense, </w:t>
      </w:r>
      <w:r w:rsidR="00F92322">
        <w:t>noting</w:t>
      </w:r>
      <w:r w:rsidR="00640F22">
        <w:t>, among other things</w:t>
      </w:r>
      <w:r w:rsidR="003C3C52">
        <w:t>:</w:t>
      </w:r>
      <w:r w:rsidR="00640F22">
        <w:t xml:space="preserve"> </w:t>
      </w:r>
    </w:p>
    <w:p w14:paraId="795AF65E" w14:textId="74D472DB" w:rsidR="003C3C52" w:rsidRDefault="002F31C0" w:rsidP="002F31C0">
      <w:pPr>
        <w:pStyle w:val="ListNo1"/>
        <w:numPr>
          <w:ilvl w:val="0"/>
          <w:numId w:val="0"/>
        </w:numPr>
        <w:tabs>
          <w:tab w:val="left" w:pos="720"/>
        </w:tabs>
        <w:ind w:left="720" w:hanging="720"/>
      </w:pPr>
      <w:r>
        <w:t>(1)</w:t>
      </w:r>
      <w:r>
        <w:tab/>
      </w:r>
      <w:r w:rsidR="00D168F4">
        <w:t xml:space="preserve">that </w:t>
      </w:r>
      <w:r w:rsidR="00577ABC">
        <w:t>it had contravened the law</w:t>
      </w:r>
      <w:r w:rsidR="00770729">
        <w:t>;</w:t>
      </w:r>
      <w:r w:rsidR="007D4234">
        <w:t xml:space="preserve"> </w:t>
      </w:r>
    </w:p>
    <w:p w14:paraId="58FDEE14" w14:textId="1586F0E6" w:rsidR="003C3C52" w:rsidRDefault="002F31C0" w:rsidP="002F31C0">
      <w:pPr>
        <w:pStyle w:val="ListNo1"/>
        <w:numPr>
          <w:ilvl w:val="0"/>
          <w:numId w:val="0"/>
        </w:numPr>
        <w:tabs>
          <w:tab w:val="left" w:pos="720"/>
        </w:tabs>
        <w:ind w:left="720" w:hanging="720"/>
      </w:pPr>
      <w:r>
        <w:t>(2)</w:t>
      </w:r>
      <w:r>
        <w:tab/>
      </w:r>
      <w:r w:rsidR="007D4234">
        <w:t xml:space="preserve">brief details </w:t>
      </w:r>
      <w:r w:rsidR="00241CED">
        <w:t>of the contravention</w:t>
      </w:r>
      <w:r w:rsidR="00E53128">
        <w:t>s</w:t>
      </w:r>
      <w:r w:rsidR="003C3C52">
        <w:t>;</w:t>
      </w:r>
    </w:p>
    <w:p w14:paraId="37322D0C" w14:textId="11020503" w:rsidR="003C3C52" w:rsidRDefault="002F31C0" w:rsidP="002F31C0">
      <w:pPr>
        <w:pStyle w:val="ListNo1"/>
        <w:numPr>
          <w:ilvl w:val="0"/>
          <w:numId w:val="0"/>
        </w:numPr>
        <w:tabs>
          <w:tab w:val="left" w:pos="720"/>
        </w:tabs>
        <w:ind w:left="720" w:hanging="720"/>
      </w:pPr>
      <w:r>
        <w:t>(3)</w:t>
      </w:r>
      <w:r>
        <w:tab/>
      </w:r>
      <w:r w:rsidR="006B5E5D">
        <w:t xml:space="preserve">information </w:t>
      </w:r>
      <w:r w:rsidR="00C13B9B">
        <w:t xml:space="preserve">as to the financial benefit that </w:t>
      </w:r>
      <w:r w:rsidR="00680213">
        <w:t xml:space="preserve">Westpac obtained by reason of the </w:t>
      </w:r>
      <w:r w:rsidR="00A74DFE">
        <w:t>contravening conduct</w:t>
      </w:r>
      <w:r w:rsidR="00770729">
        <w:t xml:space="preserve">; </w:t>
      </w:r>
      <w:r w:rsidR="003C7AF8">
        <w:t xml:space="preserve">and </w:t>
      </w:r>
    </w:p>
    <w:p w14:paraId="72C8FFA4" w14:textId="2AF841D3" w:rsidR="00805079" w:rsidRDefault="002F31C0" w:rsidP="002F31C0">
      <w:pPr>
        <w:pStyle w:val="ListNo1"/>
        <w:numPr>
          <w:ilvl w:val="0"/>
          <w:numId w:val="0"/>
        </w:numPr>
        <w:tabs>
          <w:tab w:val="left" w:pos="720"/>
        </w:tabs>
        <w:ind w:left="720" w:hanging="720"/>
      </w:pPr>
      <w:r>
        <w:t>(4)</w:t>
      </w:r>
      <w:r>
        <w:tab/>
      </w:r>
      <w:r w:rsidR="00EB522D">
        <w:t xml:space="preserve">the fact </w:t>
      </w:r>
      <w:r w:rsidR="002F7F5B">
        <w:t xml:space="preserve">that it was required to pay </w:t>
      </w:r>
      <w:r w:rsidR="00CA5760">
        <w:t>a pecuniary penalty of $1.8 million</w:t>
      </w:r>
      <w:r w:rsidR="000F208A">
        <w:t xml:space="preserve"> and </w:t>
      </w:r>
      <w:r w:rsidR="005269FE">
        <w:t xml:space="preserve">contribute to </w:t>
      </w:r>
      <w:r w:rsidR="00CF799E">
        <w:t xml:space="preserve">the costs of ASIC. </w:t>
      </w:r>
      <w:r w:rsidR="00CF4159">
        <w:t xml:space="preserve"> </w:t>
      </w:r>
    </w:p>
    <w:p w14:paraId="777C398E" w14:textId="4E5B988D" w:rsidR="00445D9A" w:rsidRDefault="002F31C0" w:rsidP="002F31C0">
      <w:pPr>
        <w:pStyle w:val="ParaNumbering"/>
        <w:numPr>
          <w:ilvl w:val="0"/>
          <w:numId w:val="0"/>
        </w:numPr>
        <w:ind w:hanging="720"/>
      </w:pPr>
      <w:r>
        <w:rPr>
          <w:sz w:val="20"/>
        </w:rPr>
        <w:t>36</w:t>
      </w:r>
      <w:r>
        <w:rPr>
          <w:sz w:val="20"/>
        </w:rPr>
        <w:tab/>
      </w:r>
      <w:r w:rsidR="00445D9A">
        <w:t xml:space="preserve">Needless to say, </w:t>
      </w:r>
      <w:r w:rsidR="002B3D36">
        <w:t xml:space="preserve">I have not formulated the terms </w:t>
      </w:r>
      <w:r w:rsidR="00EC6DC9">
        <w:t>of such a</w:t>
      </w:r>
      <w:r w:rsidR="003A3C4E">
        <w:t xml:space="preserve">n </w:t>
      </w:r>
      <w:r w:rsidR="00EC6DC9">
        <w:t>order</w:t>
      </w:r>
      <w:r w:rsidR="00EE144E">
        <w:t xml:space="preserve">, and the parties </w:t>
      </w:r>
      <w:r w:rsidR="00013036">
        <w:t xml:space="preserve">have not had time to </w:t>
      </w:r>
      <w:r w:rsidR="00200D0C">
        <w:t>make submissi</w:t>
      </w:r>
      <w:r w:rsidR="001D32EF">
        <w:t>ons</w:t>
      </w:r>
      <w:r w:rsidR="00316A6D">
        <w:t xml:space="preserve"> as to whether or not </w:t>
      </w:r>
      <w:r w:rsidR="00CC5824">
        <w:t>such an order should be made</w:t>
      </w:r>
      <w:r w:rsidR="00B16C1B">
        <w:t xml:space="preserve">, other than </w:t>
      </w:r>
      <w:r w:rsidR="008225A1">
        <w:t xml:space="preserve">it was </w:t>
      </w:r>
      <w:r w:rsidR="00B84CA8">
        <w:t xml:space="preserve">simply </w:t>
      </w:r>
      <w:r w:rsidR="008225A1">
        <w:t xml:space="preserve">not part of the </w:t>
      </w:r>
      <w:r w:rsidR="004E13AB">
        <w:t>agreement</w:t>
      </w:r>
      <w:r w:rsidR="008225A1">
        <w:t xml:space="preserve"> </w:t>
      </w:r>
      <w:r w:rsidR="008335D3">
        <w:t>struck to resolve this proceeding.</w:t>
      </w:r>
    </w:p>
    <w:p w14:paraId="4C8202C2" w14:textId="493B0DEC" w:rsidR="007E14F8" w:rsidRDefault="002F31C0" w:rsidP="007E14F8">
      <w:pPr>
        <w:pStyle w:val="Heading1"/>
      </w:pPr>
      <w:r>
        <w:rPr>
          <w:caps w:val="0"/>
        </w:rPr>
        <w:t>C</w:t>
      </w:r>
      <w:r>
        <w:rPr>
          <w:caps w:val="0"/>
        </w:rPr>
        <w:tab/>
        <w:t>CONCLUSION AND ORDERS</w:t>
      </w:r>
    </w:p>
    <w:p w14:paraId="04123B2E" w14:textId="3D179FD6" w:rsidR="00733D5F" w:rsidRDefault="002F31C0" w:rsidP="002F31C0">
      <w:pPr>
        <w:pStyle w:val="ParaNumbering"/>
        <w:numPr>
          <w:ilvl w:val="0"/>
          <w:numId w:val="0"/>
        </w:numPr>
        <w:ind w:hanging="720"/>
      </w:pPr>
      <w:r>
        <w:rPr>
          <w:sz w:val="20"/>
        </w:rPr>
        <w:t>37</w:t>
      </w:r>
      <w:r>
        <w:rPr>
          <w:sz w:val="20"/>
        </w:rPr>
        <w:tab/>
      </w:r>
      <w:r w:rsidR="00D20ECA">
        <w:t xml:space="preserve">In all the circumstances, </w:t>
      </w:r>
      <w:r w:rsidR="00E313ED">
        <w:t xml:space="preserve">I am not </w:t>
      </w:r>
      <w:r w:rsidR="00943FED">
        <w:t xml:space="preserve">fixed upon the </w:t>
      </w:r>
      <w:r w:rsidR="008463D5">
        <w:t>idea</w:t>
      </w:r>
      <w:r w:rsidR="00501FC6">
        <w:t xml:space="preserve"> that </w:t>
      </w:r>
      <w:r w:rsidR="00516400">
        <w:t xml:space="preserve">it would be appropriate </w:t>
      </w:r>
      <w:r w:rsidR="000F7760">
        <w:t xml:space="preserve">to depart </w:t>
      </w:r>
      <w:r w:rsidR="003B5DB3">
        <w:t>from the parties</w:t>
      </w:r>
      <w:r w:rsidR="00971C49">
        <w:t xml:space="preserve">’ agreement </w:t>
      </w:r>
      <w:r w:rsidR="00E0301A">
        <w:t>as to</w:t>
      </w:r>
      <w:r w:rsidR="0008097C">
        <w:t xml:space="preserve"> the compliance programme</w:t>
      </w:r>
      <w:r w:rsidR="00476CB0">
        <w:t xml:space="preserve">, or </w:t>
      </w:r>
      <w:r w:rsidR="00C1346A">
        <w:t xml:space="preserve">make a </w:t>
      </w:r>
      <w:r w:rsidR="00356F20">
        <w:t>further order under s 1101B(1)</w:t>
      </w:r>
      <w:r w:rsidR="00752B7E">
        <w:t xml:space="preserve">. With that said, I would be assisted by </w:t>
      </w:r>
      <w:r w:rsidR="00477C7E">
        <w:t xml:space="preserve">further written submissions </w:t>
      </w:r>
      <w:r w:rsidR="00C21945">
        <w:t xml:space="preserve">from the parties </w:t>
      </w:r>
      <w:r w:rsidR="002A1BB3">
        <w:t>as to why</w:t>
      </w:r>
      <w:r w:rsidR="008E4DDA">
        <w:t xml:space="preserve"> it would not be appropriate for me to proceed </w:t>
      </w:r>
      <w:r w:rsidR="005130F5">
        <w:t xml:space="preserve">along the </w:t>
      </w:r>
      <w:r w:rsidR="006C34B6">
        <w:t xml:space="preserve">lines which I have indicated above. </w:t>
      </w:r>
      <w:r w:rsidR="00944023">
        <w:t xml:space="preserve">It may be that </w:t>
      </w:r>
      <w:r w:rsidR="00737299">
        <w:t xml:space="preserve">I am satisfied that </w:t>
      </w:r>
      <w:r w:rsidR="008958E5">
        <w:t xml:space="preserve">it is appropriate make orders </w:t>
      </w:r>
      <w:r w:rsidR="00AD2350">
        <w:t xml:space="preserve">along the lines of </w:t>
      </w:r>
      <w:r w:rsidR="00013C54">
        <w:t xml:space="preserve">proposed orders </w:t>
      </w:r>
      <w:r w:rsidR="00756897">
        <w:t>4 and 7</w:t>
      </w:r>
      <w:r w:rsidR="003B609B">
        <w:t xml:space="preserve">, in which case I would </w:t>
      </w:r>
      <w:r w:rsidR="00F2198E">
        <w:t>make orders in Chambers.</w:t>
      </w:r>
    </w:p>
    <w:p w14:paraId="318A158B" w14:textId="2A0C8358" w:rsidR="00F2198E" w:rsidRDefault="002F31C0" w:rsidP="002F31C0">
      <w:pPr>
        <w:pStyle w:val="ParaNumbering"/>
        <w:numPr>
          <w:ilvl w:val="0"/>
          <w:numId w:val="0"/>
        </w:numPr>
        <w:ind w:hanging="720"/>
      </w:pPr>
      <w:r>
        <w:rPr>
          <w:sz w:val="20"/>
        </w:rPr>
        <w:lastRenderedPageBreak/>
        <w:t>38</w:t>
      </w:r>
      <w:r>
        <w:rPr>
          <w:sz w:val="20"/>
        </w:rPr>
        <w:tab/>
      </w:r>
      <w:r w:rsidR="00A571BF">
        <w:t xml:space="preserve">If I </w:t>
      </w:r>
      <w:r w:rsidR="00634F86">
        <w:t>am</w:t>
      </w:r>
      <w:r w:rsidR="00A571BF">
        <w:t xml:space="preserve"> not </w:t>
      </w:r>
      <w:r w:rsidR="004261F2">
        <w:t xml:space="preserve">then </w:t>
      </w:r>
      <w:r w:rsidR="00634F86">
        <w:t>satisfied</w:t>
      </w:r>
      <w:r w:rsidR="000B4899">
        <w:t xml:space="preserve"> that </w:t>
      </w:r>
      <w:r w:rsidR="00594DF6">
        <w:t xml:space="preserve">adopting </w:t>
      </w:r>
      <w:r w:rsidR="00F71B1E">
        <w:t>the parties’ proposed</w:t>
      </w:r>
      <w:r w:rsidR="00594DF6">
        <w:t xml:space="preserve"> course </w:t>
      </w:r>
      <w:r w:rsidR="004261F2">
        <w:t>is</w:t>
      </w:r>
      <w:r w:rsidR="00992699">
        <w:t xml:space="preserve"> </w:t>
      </w:r>
      <w:r w:rsidR="00634F86">
        <w:t>clearly</w:t>
      </w:r>
      <w:r w:rsidR="00992699">
        <w:t xml:space="preserve"> appropriate</w:t>
      </w:r>
      <w:r w:rsidR="009711ED">
        <w:t xml:space="preserve">, and </w:t>
      </w:r>
      <w:r w:rsidR="00F31C61">
        <w:t xml:space="preserve">require the assistance </w:t>
      </w:r>
      <w:r w:rsidR="002A2518">
        <w:t xml:space="preserve">of further oral submissions, </w:t>
      </w:r>
      <w:r w:rsidR="001F0507">
        <w:t xml:space="preserve">I will make the necessary arrangements through my Associate </w:t>
      </w:r>
      <w:r w:rsidR="00886D77">
        <w:t xml:space="preserve">to list the </w:t>
      </w:r>
      <w:r w:rsidR="009F2C1B">
        <w:t xml:space="preserve">matter for </w:t>
      </w:r>
      <w:r w:rsidR="008954A6">
        <w:t>further hearing</w:t>
      </w:r>
      <w:r w:rsidR="007377C1">
        <w:t xml:space="preserve">. </w:t>
      </w:r>
    </w:p>
    <w:p w14:paraId="2C2D8D1A" w14:textId="0D1CEF14" w:rsidR="00836B8E" w:rsidRDefault="002F31C0" w:rsidP="002F31C0">
      <w:pPr>
        <w:pStyle w:val="ParaNumbering"/>
        <w:numPr>
          <w:ilvl w:val="0"/>
          <w:numId w:val="0"/>
        </w:numPr>
        <w:ind w:hanging="720"/>
      </w:pPr>
      <w:r>
        <w:rPr>
          <w:sz w:val="20"/>
        </w:rPr>
        <w:t>39</w:t>
      </w:r>
      <w:r>
        <w:rPr>
          <w:sz w:val="20"/>
        </w:rPr>
        <w:tab/>
      </w:r>
      <w:r w:rsidR="00FA1FB2">
        <w:t xml:space="preserve">Accordingly, I will </w:t>
      </w:r>
      <w:r w:rsidR="00914D68">
        <w:t xml:space="preserve">not dismiss the </w:t>
      </w:r>
      <w:r w:rsidR="008C2DD0">
        <w:t xml:space="preserve">amended </w:t>
      </w:r>
      <w:r w:rsidR="00FE32CF">
        <w:t>originating</w:t>
      </w:r>
      <w:r w:rsidR="00914D68">
        <w:t xml:space="preserve"> </w:t>
      </w:r>
      <w:r w:rsidR="008C2DD0">
        <w:t>application</w:t>
      </w:r>
      <w:r w:rsidR="00914D68">
        <w:t xml:space="preserve"> today</w:t>
      </w:r>
      <w:r w:rsidR="006D7D09">
        <w:t>,</w:t>
      </w:r>
      <w:r w:rsidR="00914D68">
        <w:t xml:space="preserve"> </w:t>
      </w:r>
      <w:r w:rsidR="00B233B4">
        <w:t xml:space="preserve">but will </w:t>
      </w:r>
      <w:r w:rsidR="00FA1FB2">
        <w:t xml:space="preserve">make </w:t>
      </w:r>
      <w:r w:rsidR="00A0785B">
        <w:t xml:space="preserve">the orders I have </w:t>
      </w:r>
      <w:r w:rsidR="007D42E7">
        <w:t xml:space="preserve">indicated in these reasons. </w:t>
      </w:r>
      <w:r w:rsidR="00FA0A31">
        <w:t xml:space="preserve"> </w:t>
      </w:r>
    </w:p>
    <w:p w14:paraId="59A7CFBA" w14:textId="3D12964D" w:rsidR="005C0BA9" w:rsidRDefault="002F31C0" w:rsidP="002F31C0">
      <w:pPr>
        <w:pStyle w:val="ParaNumbering"/>
        <w:numPr>
          <w:ilvl w:val="0"/>
          <w:numId w:val="0"/>
        </w:numPr>
        <w:ind w:hanging="720"/>
      </w:pPr>
      <w:r>
        <w:rPr>
          <w:sz w:val="20"/>
        </w:rPr>
        <w:t>40</w:t>
      </w:r>
      <w:r>
        <w:rPr>
          <w:sz w:val="20"/>
        </w:rPr>
        <w:tab/>
      </w:r>
      <w:r w:rsidR="007D42E7">
        <w:t>I am grateful for t</w:t>
      </w:r>
      <w:r w:rsidR="007D42E7" w:rsidRPr="007D42E7">
        <w:t>he thoroughness of the</w:t>
      </w:r>
      <w:r w:rsidR="00546334">
        <w:t xml:space="preserve"> parties’</w:t>
      </w:r>
      <w:r w:rsidR="007D42E7" w:rsidRPr="007D42E7">
        <w:t xml:space="preserve"> joint submissions, the exchange today</w:t>
      </w:r>
      <w:r w:rsidR="00BE1C1B">
        <w:t xml:space="preserve"> </w:t>
      </w:r>
      <w:r w:rsidR="007D42E7" w:rsidRPr="007D42E7">
        <w:t xml:space="preserve">at the oral hearing, and the high degree of co-operation in agreeing upon relevant facts, </w:t>
      </w:r>
      <w:r w:rsidR="002F62E3">
        <w:t>which</w:t>
      </w:r>
      <w:r w:rsidR="007D42E7" w:rsidRPr="007D42E7">
        <w:t xml:space="preserve"> </w:t>
      </w:r>
      <w:r w:rsidR="00B233B4">
        <w:t xml:space="preserve">has </w:t>
      </w:r>
      <w:r w:rsidR="007D42E7" w:rsidRPr="007D42E7">
        <w:t>allowed me to proceed immediately to the delivery of judgment</w:t>
      </w:r>
      <w:r w:rsidR="00D82BD1">
        <w:t>.</w:t>
      </w:r>
      <w:r w:rsidR="00B03D2B">
        <w:t xml:space="preserve"> </w:t>
      </w:r>
      <w:r w:rsidR="00AD754B">
        <w:t xml:space="preserve"> </w:t>
      </w:r>
      <w:r w:rsidR="002A47B8">
        <w:t xml:space="preserve"> </w:t>
      </w:r>
    </w:p>
    <w:tbl>
      <w:tblPr>
        <w:tblW w:w="0" w:type="auto"/>
        <w:tblLook w:val="04A0" w:firstRow="1" w:lastRow="0" w:firstColumn="1" w:lastColumn="0" w:noHBand="0" w:noVBand="1"/>
      </w:tblPr>
      <w:tblGrid>
        <w:gridCol w:w="3794"/>
      </w:tblGrid>
      <w:tr w:rsidR="005C0BA9" w:rsidRPr="0046167A" w14:paraId="3F28BBD9" w14:textId="77777777" w:rsidTr="00A10D2F">
        <w:tc>
          <w:tcPr>
            <w:tcW w:w="3794" w:type="dxa"/>
            <w:shd w:val="clear" w:color="auto" w:fill="auto"/>
          </w:tcPr>
          <w:p w14:paraId="15D8F481" w14:textId="7596E397" w:rsidR="005C0BA9" w:rsidRPr="0046167A" w:rsidRDefault="005C0BA9" w:rsidP="00A10D2F">
            <w:pPr>
              <w:pStyle w:val="Normal1linespace"/>
            </w:pPr>
            <w:r w:rsidRPr="0046167A">
              <w:t xml:space="preserve">I certify that the preceding </w:t>
            </w:r>
            <w:r w:rsidR="00B233B4">
              <w:t>forty</w:t>
            </w:r>
            <w:r>
              <w:t xml:space="preserve"> </w:t>
            </w:r>
            <w:r w:rsidRPr="0046167A">
              <w:t>(</w:t>
            </w:r>
            <w:r w:rsidR="00B233B4">
              <w:t>40</w:t>
            </w:r>
            <w:r w:rsidRPr="0046167A">
              <w:t xml:space="preserve">) numbered </w:t>
            </w:r>
            <w:bookmarkStart w:id="23" w:name="CertPara"/>
            <w:r>
              <w:t>paragraphs are</w:t>
            </w:r>
            <w:bookmarkEnd w:id="23"/>
            <w:r w:rsidRPr="0046167A">
              <w:t xml:space="preserve"> a true copy of the Reasons for Judgment of </w:t>
            </w:r>
            <w:bookmarkStart w:id="24" w:name="bkHonourable"/>
            <w:r w:rsidRPr="0046167A">
              <w:t xml:space="preserve">the Honourable </w:t>
            </w:r>
            <w:bookmarkStart w:id="25" w:name="Justice"/>
            <w:bookmarkEnd w:id="24"/>
            <w:r>
              <w:t xml:space="preserve">Justice </w:t>
            </w:r>
            <w:bookmarkEnd w:id="25"/>
            <w:r>
              <w:t>Lee</w:t>
            </w:r>
            <w:r w:rsidRPr="0046167A">
              <w:t>.</w:t>
            </w:r>
          </w:p>
        </w:tc>
      </w:tr>
    </w:tbl>
    <w:p w14:paraId="77C27D0A" w14:textId="236C77C1" w:rsidR="005C0BA9" w:rsidRDefault="005C0BA9" w:rsidP="005C0BA9">
      <w:pPr>
        <w:pStyle w:val="ParaNumbering"/>
        <w:numPr>
          <w:ilvl w:val="0"/>
          <w:numId w:val="0"/>
        </w:numPr>
      </w:pPr>
    </w:p>
    <w:p w14:paraId="66D8B78C" w14:textId="650E7C46" w:rsidR="005C0BA9" w:rsidRDefault="005C0BA9" w:rsidP="005C0BA9">
      <w:pPr>
        <w:pStyle w:val="ParaNumbering"/>
        <w:numPr>
          <w:ilvl w:val="0"/>
          <w:numId w:val="0"/>
        </w:numPr>
      </w:pPr>
      <w:r>
        <w:t xml:space="preserve">Associate: </w:t>
      </w:r>
    </w:p>
    <w:p w14:paraId="06E7ABA4" w14:textId="6DC0D33A" w:rsidR="007E14F8" w:rsidRDefault="005C0BA9" w:rsidP="000D33D9">
      <w:pPr>
        <w:pStyle w:val="ParaNumbering"/>
        <w:numPr>
          <w:ilvl w:val="0"/>
          <w:numId w:val="0"/>
        </w:numPr>
      </w:pPr>
      <w:r>
        <w:t>Dated:</w:t>
      </w:r>
      <w:r>
        <w:tab/>
      </w:r>
      <w:bookmarkStart w:id="26" w:name="CertifyDated"/>
      <w:r w:rsidR="0096512B">
        <w:t>5</w:t>
      </w:r>
      <w:r>
        <w:t xml:space="preserve"> </w:t>
      </w:r>
      <w:r w:rsidR="00E506FD">
        <w:t>February</w:t>
      </w:r>
      <w:r>
        <w:t xml:space="preserve"> 202</w:t>
      </w:r>
      <w:bookmarkEnd w:id="26"/>
      <w:r>
        <w:t>4</w:t>
      </w:r>
    </w:p>
    <w:p w14:paraId="5DBFB995" w14:textId="77777777" w:rsidR="008335D3" w:rsidRDefault="008335D3" w:rsidP="007565CC">
      <w:pPr>
        <w:pStyle w:val="ParaNumbering"/>
        <w:numPr>
          <w:ilvl w:val="0"/>
          <w:numId w:val="0"/>
        </w:numPr>
      </w:pPr>
    </w:p>
    <w:p w14:paraId="278FA999" w14:textId="77777777" w:rsidR="007D2B4A" w:rsidRPr="00255900" w:rsidRDefault="007D2B4A" w:rsidP="00492BCE">
      <w:pPr>
        <w:pStyle w:val="ParaNumbering"/>
        <w:numPr>
          <w:ilvl w:val="0"/>
          <w:numId w:val="0"/>
        </w:numPr>
      </w:pPr>
    </w:p>
    <w:p w14:paraId="44DC8066" w14:textId="127369A6" w:rsidR="00E87E87" w:rsidRDefault="0050655B" w:rsidP="00FD2772">
      <w:pPr>
        <w:pStyle w:val="ParaNumbering"/>
        <w:numPr>
          <w:ilvl w:val="0"/>
          <w:numId w:val="0"/>
        </w:numPr>
      </w:pPr>
      <w:r>
        <w:rPr>
          <w:noProof/>
        </w:rPr>
        <w:lastRenderedPageBreak/>
        <w:drawing>
          <wp:inline distT="0" distB="0" distL="0" distR="0" wp14:anchorId="7F40C9A4" wp14:editId="42F47540">
            <wp:extent cx="5723255" cy="8094345"/>
            <wp:effectExtent l="0" t="0" r="0" b="1905"/>
            <wp:docPr id="1252487943" name="Picture 1252487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33F38D44" wp14:editId="752FB9B6">
            <wp:extent cx="5723255" cy="8094345"/>
            <wp:effectExtent l="0" t="0" r="0" b="1905"/>
            <wp:docPr id="1280992797" name="Picture 128099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2A3AC393" wp14:editId="1B1AFB84">
            <wp:extent cx="5723255" cy="8094345"/>
            <wp:effectExtent l="0" t="0" r="0" b="1905"/>
            <wp:docPr id="1143882695" name="Picture 114388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6AA7CEA3" wp14:editId="1B0B49CD">
            <wp:extent cx="5723255" cy="8094345"/>
            <wp:effectExtent l="0" t="0" r="0" b="1905"/>
            <wp:docPr id="312493074" name="Picture 31249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56FC3AAF" wp14:editId="5171EFD9">
            <wp:extent cx="5723255" cy="8094345"/>
            <wp:effectExtent l="0" t="0" r="0" b="1905"/>
            <wp:docPr id="124655883" name="Picture 124655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5A352379" wp14:editId="041C6C43">
            <wp:extent cx="5723255" cy="8094345"/>
            <wp:effectExtent l="0" t="0" r="0" b="1905"/>
            <wp:docPr id="1913560459" name="Picture 1913560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78F0A77E" wp14:editId="1269E900">
            <wp:extent cx="5723255" cy="8094345"/>
            <wp:effectExtent l="0" t="0" r="0" b="1905"/>
            <wp:docPr id="1215299224" name="Picture 121529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38727E3F" wp14:editId="753F248B">
            <wp:extent cx="5723255" cy="8094345"/>
            <wp:effectExtent l="0" t="0" r="0" b="1905"/>
            <wp:docPr id="1834823573" name="Picture 183482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5F2958EA" wp14:editId="1A3819B6">
            <wp:extent cx="5723255" cy="8094345"/>
            <wp:effectExtent l="0" t="0" r="0" b="1905"/>
            <wp:docPr id="1807315678" name="Picture 180731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4A7A4069" wp14:editId="5E811CBB">
            <wp:extent cx="5723255" cy="8094345"/>
            <wp:effectExtent l="0" t="0" r="0" b="1905"/>
            <wp:docPr id="1310790544" name="Picture 131079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771F89B9" wp14:editId="27BB7B97">
            <wp:extent cx="5723255" cy="8094345"/>
            <wp:effectExtent l="0" t="0" r="0" b="1905"/>
            <wp:docPr id="221675225" name="Picture 221675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58CEDBA8" wp14:editId="3F17C50E">
            <wp:extent cx="5723255" cy="8094345"/>
            <wp:effectExtent l="0" t="0" r="0" b="1905"/>
            <wp:docPr id="1470931701" name="Picture 147093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4196CF23" wp14:editId="59DAEF36">
            <wp:extent cx="5723255" cy="8094345"/>
            <wp:effectExtent l="0" t="0" r="0" b="1905"/>
            <wp:docPr id="1712055358" name="Picture 171205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5F3933C2" wp14:editId="2B579424">
            <wp:extent cx="5723255" cy="8094345"/>
            <wp:effectExtent l="0" t="0" r="0" b="1905"/>
            <wp:docPr id="1509610045" name="Picture 150961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312490A0" wp14:editId="27CAD4EF">
            <wp:extent cx="5723255" cy="8094345"/>
            <wp:effectExtent l="0" t="0" r="0" b="1905"/>
            <wp:docPr id="423234699" name="Picture 423234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3623C2DA" wp14:editId="04897143">
            <wp:extent cx="5723255" cy="8094345"/>
            <wp:effectExtent l="0" t="0" r="0" b="1905"/>
            <wp:docPr id="690742400" name="Picture 69074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6D76DEF1" wp14:editId="4CF8EC2E">
            <wp:extent cx="5723255" cy="8094345"/>
            <wp:effectExtent l="0" t="0" r="0" b="1905"/>
            <wp:docPr id="896802555" name="Picture 89680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11D0DFB7" wp14:editId="56C48A42">
            <wp:extent cx="5723255" cy="8094345"/>
            <wp:effectExtent l="0" t="0" r="0" b="1905"/>
            <wp:docPr id="698985701" name="Picture 698985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77415A83" wp14:editId="1C071530">
            <wp:extent cx="5723255" cy="8094345"/>
            <wp:effectExtent l="0" t="0" r="0" b="1905"/>
            <wp:docPr id="1138421272" name="Picture 113842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0D8FE1F6" wp14:editId="723FFE2E">
            <wp:extent cx="5723255" cy="8094345"/>
            <wp:effectExtent l="0" t="0" r="0" b="1905"/>
            <wp:docPr id="44294887" name="Picture 4429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44918486" wp14:editId="37026741">
            <wp:extent cx="5723255" cy="8094345"/>
            <wp:effectExtent l="0" t="0" r="0" b="1905"/>
            <wp:docPr id="1384554259" name="Picture 1384554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290BE73F" wp14:editId="09C3C8FE">
            <wp:extent cx="5723255" cy="8094345"/>
            <wp:effectExtent l="0" t="0" r="0" b="1905"/>
            <wp:docPr id="818426231" name="Picture 81842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7378FB10" wp14:editId="1EF3CB1D">
            <wp:extent cx="5723255" cy="8094345"/>
            <wp:effectExtent l="0" t="0" r="0" b="1905"/>
            <wp:docPr id="557960732" name="Picture 557960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5B2ED56F" wp14:editId="6DC3E31F">
            <wp:extent cx="5723255" cy="8094345"/>
            <wp:effectExtent l="0" t="0" r="0" b="1905"/>
            <wp:docPr id="1098845759" name="Picture 1098845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52339E0E" wp14:editId="4A61A495">
            <wp:extent cx="5723255" cy="8094345"/>
            <wp:effectExtent l="0" t="0" r="0" b="1905"/>
            <wp:docPr id="1870808204" name="Picture 187080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35CFB593" wp14:editId="0502757B">
            <wp:extent cx="5723255" cy="8094345"/>
            <wp:effectExtent l="0" t="0" r="0" b="1905"/>
            <wp:docPr id="1868991190" name="Picture 186899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2D85B5BC" wp14:editId="27A5217D">
            <wp:extent cx="5723255" cy="8094345"/>
            <wp:effectExtent l="0" t="0" r="0" b="1905"/>
            <wp:docPr id="738710222" name="Picture 73871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2270A1CE" wp14:editId="086F0F28">
            <wp:extent cx="5723255" cy="8094345"/>
            <wp:effectExtent l="0" t="0" r="0" b="1905"/>
            <wp:docPr id="83161334" name="Picture 8316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3F03D979" wp14:editId="467B6F71">
            <wp:extent cx="5723255" cy="8094345"/>
            <wp:effectExtent l="0" t="0" r="0" b="1905"/>
            <wp:docPr id="1940725651" name="Picture 194072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13B356BD" wp14:editId="28DF1990">
            <wp:extent cx="5723255" cy="8094345"/>
            <wp:effectExtent l="0" t="0" r="0" b="1905"/>
            <wp:docPr id="1551376480" name="Picture 1551376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7D90B035" wp14:editId="6E2CC481">
            <wp:extent cx="5723255" cy="8094345"/>
            <wp:effectExtent l="0" t="0" r="0" b="1905"/>
            <wp:docPr id="91156865" name="Picture 91156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3863C9A8" wp14:editId="4B3FEB25">
            <wp:extent cx="5723255" cy="8094345"/>
            <wp:effectExtent l="0" t="0" r="0" b="1905"/>
            <wp:docPr id="713444758" name="Picture 71344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619CBB40" wp14:editId="18B74E34">
            <wp:extent cx="5723255" cy="8094345"/>
            <wp:effectExtent l="0" t="0" r="0" b="1905"/>
            <wp:docPr id="521501548" name="Picture 52150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13EDD782" wp14:editId="77C697B7">
            <wp:extent cx="5723255" cy="8094345"/>
            <wp:effectExtent l="0" t="0" r="0" b="1905"/>
            <wp:docPr id="1136443692" name="Picture 1136443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0D44A066" wp14:editId="588B6C4C">
            <wp:extent cx="5723255" cy="8094345"/>
            <wp:effectExtent l="0" t="0" r="0" b="1905"/>
            <wp:docPr id="719283516" name="Picture 71928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5A3ED0EE" wp14:editId="771E17FE">
            <wp:extent cx="5723255" cy="8094345"/>
            <wp:effectExtent l="0" t="0" r="0" b="1905"/>
            <wp:docPr id="983069473" name="Picture 983069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5E36323E" wp14:editId="13F9F44E">
            <wp:extent cx="5723255" cy="8094345"/>
            <wp:effectExtent l="0" t="0" r="0" b="1905"/>
            <wp:docPr id="2069937318" name="Picture 2069937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02731887" wp14:editId="6F8D1F62">
            <wp:extent cx="5723255" cy="8094345"/>
            <wp:effectExtent l="0" t="0" r="0" b="1905"/>
            <wp:docPr id="858029990" name="Picture 858029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0EED2D21" wp14:editId="56FAD368">
            <wp:extent cx="5723255" cy="8094345"/>
            <wp:effectExtent l="0" t="0" r="0" b="1905"/>
            <wp:docPr id="590970505" name="Picture 59097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5469F0FC" wp14:editId="31A9B7BE">
            <wp:extent cx="5723255" cy="8094345"/>
            <wp:effectExtent l="0" t="0" r="0" b="1905"/>
            <wp:docPr id="1323876409" name="Picture 1323876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75F8E380" wp14:editId="7C8912F8">
            <wp:extent cx="5723255" cy="8094345"/>
            <wp:effectExtent l="0" t="0" r="0" b="1905"/>
            <wp:docPr id="1840606969" name="Picture 1840606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09AD8C4F" wp14:editId="107BE83C">
            <wp:extent cx="5723255" cy="8094345"/>
            <wp:effectExtent l="0" t="0" r="0" b="1905"/>
            <wp:docPr id="1957252388" name="Picture 195725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526BD513" wp14:editId="6AA67FA6">
            <wp:extent cx="5723255" cy="8094345"/>
            <wp:effectExtent l="0" t="0" r="0" b="1905"/>
            <wp:docPr id="1087004446" name="Picture 1087004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71D73B35" wp14:editId="77394204">
            <wp:extent cx="5723255" cy="8094345"/>
            <wp:effectExtent l="0" t="0" r="0" b="1905"/>
            <wp:docPr id="1703339007" name="Picture 1703339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4C8BDF0C" wp14:editId="52FAB687">
            <wp:extent cx="5723255" cy="8094345"/>
            <wp:effectExtent l="0" t="0" r="0" b="1905"/>
            <wp:docPr id="1299227527" name="Picture 1299227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15A6A5BD" wp14:editId="1CCBD6C3">
            <wp:extent cx="5723255" cy="8094345"/>
            <wp:effectExtent l="0" t="0" r="0" b="1905"/>
            <wp:docPr id="977557241" name="Picture 977557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p>
    <w:p w14:paraId="3F0A2894" w14:textId="77777777" w:rsidR="00695DB8" w:rsidRDefault="00695DB8" w:rsidP="00695DB8">
      <w:pPr>
        <w:pStyle w:val="ParaNumbering"/>
        <w:numPr>
          <w:ilvl w:val="0"/>
          <w:numId w:val="0"/>
        </w:numPr>
      </w:pPr>
    </w:p>
    <w:p w14:paraId="3B0D421B" w14:textId="77777777" w:rsidR="00376D83" w:rsidRDefault="00376D83" w:rsidP="00695DB8">
      <w:pPr>
        <w:pStyle w:val="ParaNumbering"/>
        <w:numPr>
          <w:ilvl w:val="0"/>
          <w:numId w:val="0"/>
        </w:numPr>
      </w:pPr>
    </w:p>
    <w:p w14:paraId="66B6DFB4" w14:textId="063C9B70" w:rsidR="00F353DD" w:rsidRDefault="005B413C" w:rsidP="00695DB8">
      <w:pPr>
        <w:pStyle w:val="ParaNumbering"/>
        <w:numPr>
          <w:ilvl w:val="0"/>
          <w:numId w:val="0"/>
        </w:numPr>
      </w:pPr>
      <w:r>
        <w:rPr>
          <w:noProof/>
        </w:rPr>
        <w:drawing>
          <wp:inline distT="0" distB="0" distL="0" distR="0" wp14:anchorId="0CBD83F7" wp14:editId="6439E9D1">
            <wp:extent cx="5723255" cy="8094345"/>
            <wp:effectExtent l="0" t="0" r="0" b="1905"/>
            <wp:docPr id="1863901760" name="Picture 186390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47AB9BCE" wp14:editId="5A625E40">
            <wp:extent cx="5723255" cy="8094345"/>
            <wp:effectExtent l="0" t="0" r="0" b="1905"/>
            <wp:docPr id="1663535892" name="Picture 166353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50F76883" wp14:editId="0F5210FC">
            <wp:extent cx="5723255" cy="8094345"/>
            <wp:effectExtent l="0" t="0" r="0" b="1905"/>
            <wp:docPr id="1566414901" name="Picture 1566414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5A97CE8B" wp14:editId="37213098">
            <wp:extent cx="5723255" cy="8094345"/>
            <wp:effectExtent l="0" t="0" r="0" b="1905"/>
            <wp:docPr id="1633639289" name="Picture 1633639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33C56D50" wp14:editId="16AE4887">
            <wp:extent cx="5723255" cy="8094345"/>
            <wp:effectExtent l="0" t="0" r="0" b="1905"/>
            <wp:docPr id="10950831" name="Picture 1095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16E35380" wp14:editId="78BA1B17">
            <wp:extent cx="5723255" cy="8094345"/>
            <wp:effectExtent l="0" t="0" r="0" b="1905"/>
            <wp:docPr id="1453112798" name="Picture 145311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1BD55DE6" wp14:editId="645DACC6">
            <wp:extent cx="5723255" cy="8094345"/>
            <wp:effectExtent l="0" t="0" r="0" b="1905"/>
            <wp:docPr id="1338959719" name="Picture 133895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45EDF64B" wp14:editId="37BCE303">
            <wp:extent cx="5723255" cy="8094345"/>
            <wp:effectExtent l="0" t="0" r="0" b="1905"/>
            <wp:docPr id="1162078" name="Picture 116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0ED7C0CC" wp14:editId="474B8868">
            <wp:extent cx="5723255" cy="8094345"/>
            <wp:effectExtent l="0" t="0" r="0" b="1905"/>
            <wp:docPr id="503681989" name="Picture 50368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285833EF" wp14:editId="3EE3E16A">
            <wp:extent cx="5723255" cy="8094345"/>
            <wp:effectExtent l="0" t="0" r="0" b="1905"/>
            <wp:docPr id="326089718" name="Picture 32608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66E2B520" wp14:editId="5450E812">
            <wp:extent cx="5723255" cy="8094345"/>
            <wp:effectExtent l="0" t="0" r="0" b="1905"/>
            <wp:docPr id="51305610" name="Picture 5130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1DD334C8" wp14:editId="10A2E5A7">
            <wp:extent cx="5723255" cy="8094345"/>
            <wp:effectExtent l="0" t="0" r="0" b="1905"/>
            <wp:docPr id="650591512" name="Picture 65059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1BFF6B00" wp14:editId="0DEF8D25">
            <wp:extent cx="5723255" cy="8094345"/>
            <wp:effectExtent l="0" t="0" r="0" b="1905"/>
            <wp:docPr id="1347488739" name="Picture 1347488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384CF0B8" wp14:editId="4FCF7C3D">
            <wp:extent cx="5723255" cy="8094345"/>
            <wp:effectExtent l="0" t="0" r="0" b="1905"/>
            <wp:docPr id="211364453" name="Picture 211364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657A3D29" wp14:editId="33333D9D">
            <wp:extent cx="5723255" cy="8094345"/>
            <wp:effectExtent l="0" t="0" r="0" b="1905"/>
            <wp:docPr id="1898057119" name="Picture 1898057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4E6D152B" wp14:editId="79C5C569">
            <wp:extent cx="5723255" cy="8094345"/>
            <wp:effectExtent l="0" t="0" r="0" b="1905"/>
            <wp:docPr id="1186356658" name="Picture 1186356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07905013" wp14:editId="7D9BFCB0">
            <wp:extent cx="5723255" cy="8094345"/>
            <wp:effectExtent l="0" t="0" r="0" b="1905"/>
            <wp:docPr id="994428574" name="Picture 994428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0977758C" wp14:editId="6A73F572">
            <wp:extent cx="5723255" cy="8094345"/>
            <wp:effectExtent l="0" t="0" r="0" b="1905"/>
            <wp:docPr id="417276056" name="Picture 417276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10C5C066" wp14:editId="4ACB0B0E">
            <wp:extent cx="5723255" cy="8094345"/>
            <wp:effectExtent l="0" t="0" r="0" b="1905"/>
            <wp:docPr id="1936022771" name="Picture 193602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74A9C5E1" wp14:editId="65676643">
            <wp:extent cx="5723255" cy="8094345"/>
            <wp:effectExtent l="0" t="0" r="0" b="1905"/>
            <wp:docPr id="1377062060" name="Picture 137706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28277AD9" wp14:editId="560DAB09">
            <wp:extent cx="5723255" cy="8094345"/>
            <wp:effectExtent l="0" t="0" r="0" b="1905"/>
            <wp:docPr id="148452755" name="Picture 14845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163C76EB" wp14:editId="2B401FB8">
            <wp:extent cx="5723255" cy="8094345"/>
            <wp:effectExtent l="0" t="0" r="0" b="1905"/>
            <wp:docPr id="1569578124" name="Picture 1569578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4027C00B" wp14:editId="73AF6845">
            <wp:extent cx="5723255" cy="8094345"/>
            <wp:effectExtent l="0" t="0" r="0" b="1905"/>
            <wp:docPr id="972535652" name="Picture 97253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7536BD85" wp14:editId="20EE5E96">
            <wp:extent cx="5723255" cy="8094345"/>
            <wp:effectExtent l="0" t="0" r="0" b="1905"/>
            <wp:docPr id="2147314691" name="Picture 2147314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33C1AEAB" wp14:editId="47ABB292">
            <wp:extent cx="5723255" cy="8094345"/>
            <wp:effectExtent l="0" t="0" r="0" b="1905"/>
            <wp:docPr id="648939519" name="Picture 648939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5F809BF8" wp14:editId="6192614D">
            <wp:extent cx="5723255" cy="8094345"/>
            <wp:effectExtent l="0" t="0" r="0" b="1905"/>
            <wp:docPr id="1374759483" name="Picture 137475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179583E0" wp14:editId="1B2124ED">
            <wp:extent cx="5723255" cy="8094345"/>
            <wp:effectExtent l="0" t="0" r="0" b="1905"/>
            <wp:docPr id="1979115546" name="Picture 197911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1710599E" wp14:editId="6CEB54CD">
            <wp:extent cx="5723255" cy="8094345"/>
            <wp:effectExtent l="0" t="0" r="0" b="1905"/>
            <wp:docPr id="452700" name="Picture 45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2905AE31" wp14:editId="00162739">
            <wp:extent cx="5723255" cy="8094345"/>
            <wp:effectExtent l="0" t="0" r="0" b="1905"/>
            <wp:docPr id="976519838" name="Picture 976519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35A6DE51" wp14:editId="4B4062AB">
            <wp:extent cx="5723255" cy="8094345"/>
            <wp:effectExtent l="0" t="0" r="0" b="1905"/>
            <wp:docPr id="1640691513" name="Picture 164069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4076DC81" wp14:editId="62BB6C8E">
            <wp:extent cx="5723255" cy="8094345"/>
            <wp:effectExtent l="0" t="0" r="0" b="1905"/>
            <wp:docPr id="1302898357" name="Picture 1302898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626A380C" wp14:editId="2CE4DB3D">
            <wp:extent cx="5723255" cy="8094345"/>
            <wp:effectExtent l="0" t="0" r="0" b="1905"/>
            <wp:docPr id="84405749" name="Picture 84405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2112EAE2" wp14:editId="587F7629">
            <wp:extent cx="5723255" cy="8094345"/>
            <wp:effectExtent l="0" t="0" r="0" b="1905"/>
            <wp:docPr id="1858426600" name="Picture 185842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r>
        <w:rPr>
          <w:noProof/>
        </w:rPr>
        <w:drawing>
          <wp:inline distT="0" distB="0" distL="0" distR="0" wp14:anchorId="52856DDA" wp14:editId="7349278E">
            <wp:extent cx="5723255" cy="8094345"/>
            <wp:effectExtent l="0" t="0" r="0" b="1905"/>
            <wp:docPr id="1702399810" name="Picture 1702399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p>
    <w:sectPr w:rsidR="00F353DD" w:rsidSect="00A84FD0">
      <w:headerReference w:type="even" r:id="rId102"/>
      <w:headerReference w:type="default" r:id="rId103"/>
      <w:footerReference w:type="default" r:id="rId104"/>
      <w:headerReference w:type="first" r:id="rId105"/>
      <w:footerReference w:type="first" r:id="rId106"/>
      <w:endnotePr>
        <w:numFmt w:val="decimal"/>
      </w:endnotePr>
      <w:pgSz w:w="11907" w:h="16840" w:code="9"/>
      <w:pgMar w:top="1440" w:right="1440" w:bottom="1440" w:left="1440" w:header="851" w:footer="851" w:gutter="0"/>
      <w:pgNumType w:start="1"/>
      <w:cols w:space="720"/>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F997A1" w14:textId="77777777" w:rsidR="00BB1344" w:rsidRDefault="00BB1344">
      <w:pPr>
        <w:spacing w:line="20" w:lineRule="exact"/>
      </w:pPr>
    </w:p>
    <w:p w14:paraId="753AAB11" w14:textId="77777777" w:rsidR="00BB1344" w:rsidRDefault="00BB1344"/>
    <w:p w14:paraId="66C19220" w14:textId="77777777" w:rsidR="00BB1344" w:rsidRDefault="00BB1344"/>
  </w:endnote>
  <w:endnote w:type="continuationSeparator" w:id="0">
    <w:p w14:paraId="171E13A0" w14:textId="77777777" w:rsidR="00BB1344" w:rsidRDefault="00BB1344">
      <w:r>
        <w:t xml:space="preserve"> </w:t>
      </w:r>
    </w:p>
    <w:p w14:paraId="77E39BF1" w14:textId="77777777" w:rsidR="00BB1344" w:rsidRDefault="00BB1344"/>
    <w:p w14:paraId="71E25CF1" w14:textId="77777777" w:rsidR="00BB1344" w:rsidRDefault="00BB1344"/>
  </w:endnote>
  <w:endnote w:type="continuationNotice" w:id="1">
    <w:p w14:paraId="6FDC268D" w14:textId="77777777" w:rsidR="00BB1344" w:rsidRDefault="00BB1344">
      <w:r>
        <w:t xml:space="preserve"> </w:t>
      </w:r>
    </w:p>
    <w:p w14:paraId="6BBFE874" w14:textId="77777777" w:rsidR="00BB1344" w:rsidRDefault="00BB1344"/>
    <w:p w14:paraId="3C45A672" w14:textId="77777777" w:rsidR="00BB1344" w:rsidRDefault="00BB134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atang">
    <w:altName w:val="©öUAA"/>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altName w:val="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36210" w14:textId="77777777" w:rsidR="002F31C0" w:rsidRDefault="002F31C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C53D4" w14:textId="6E127F03" w:rsidR="006C6E39" w:rsidRPr="0039292B" w:rsidRDefault="00A436E8" w:rsidP="0039292B">
    <w:pPr>
      <w:pStyle w:val="Footer"/>
      <w:tabs>
        <w:tab w:val="clear" w:pos="4320"/>
        <w:tab w:val="clear" w:pos="8640"/>
        <w:tab w:val="right" w:pos="8931"/>
      </w:tabs>
      <w:spacing w:before="180" w:line="240" w:lineRule="auto"/>
      <w:jc w:val="left"/>
      <w:rPr>
        <w:bCs/>
        <w:sz w:val="18"/>
        <w:szCs w:val="18"/>
      </w:rPr>
    </w:pPr>
    <w:r w:rsidRPr="00F76A9B">
      <w:rPr>
        <w:bCs/>
        <w:noProof/>
        <w:sz w:val="18"/>
        <w:szCs w:val="18"/>
      </w:rPr>
      <mc:AlternateContent>
        <mc:Choice Requires="wps">
          <w:drawing>
            <wp:anchor distT="0" distB="0" distL="114300" distR="114300" simplePos="0" relativeHeight="251658240" behindDoc="0" locked="0" layoutInCell="1" allowOverlap="1" wp14:anchorId="3CECA4DF" wp14:editId="5D7DE48A">
              <wp:simplePos x="0" y="0"/>
              <wp:positionH relativeFrom="column">
                <wp:posOffset>-28575</wp:posOffset>
              </wp:positionH>
              <wp:positionV relativeFrom="paragraph">
                <wp:posOffset>-635</wp:posOffset>
              </wp:positionV>
              <wp:extent cx="2943225" cy="0"/>
              <wp:effectExtent l="0" t="0" r="0" b="0"/>
              <wp:wrapNone/>
              <wp:docPr id="5" name="Straight Connector 5"/>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589252" id="Straight Connector 5"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2.25pt,-.05pt" to="229.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" strokecolor="black [3213]"/>
          </w:pict>
        </mc:Fallback>
      </mc:AlternateContent>
    </w:r>
    <w:sdt>
      <w:sdtPr>
        <w:rPr>
          <w:bCs/>
          <w:sz w:val="18"/>
          <w:szCs w:val="18"/>
        </w:rPr>
        <w:tag w:val="MNC"/>
        <w:id w:val="1707292070"/>
        <w:dataBinding w:prefixMappings="xmlns:ns0='http://schemas.globalmacros.com/FCA'" w:xpath="/ns0:root[1]/ns0:Name[1]" w:storeItemID="{687E7CCB-4AA5-44E7-B148-17BA2B6F57C0}"/>
        <w:text w:multiLine="1"/>
      </w:sdtPr>
      <w:sdtEndPr/>
      <w:sdtContent>
        <w:r w:rsidR="00F46C49">
          <w:rPr>
            <w:bCs/>
            <w:sz w:val="18"/>
            <w:szCs w:val="18"/>
          </w:rPr>
          <w:t>Australian Securities and Investments Commission v Westpac Banking Corporation (Penalty Hearing) [2024] FCA 52</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6EFCB" w14:textId="77777777" w:rsidR="002F31C0" w:rsidRDefault="002F31C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E21F1" w14:textId="42D9F27B" w:rsidR="00A84FD0" w:rsidRPr="00FB11F1" w:rsidRDefault="00A84FD0" w:rsidP="00FB11F1">
    <w:pPr>
      <w:pStyle w:val="Footer"/>
      <w:tabs>
        <w:tab w:val="clear" w:pos="4320"/>
        <w:tab w:val="clear" w:pos="8640"/>
        <w:tab w:val="right" w:pos="8931"/>
      </w:tabs>
      <w:spacing w:before="180" w:line="240" w:lineRule="auto"/>
      <w:jc w:val="left"/>
      <w:rPr>
        <w:bCs/>
        <w:sz w:val="18"/>
        <w:szCs w:val="18"/>
      </w:rPr>
    </w:pPr>
    <w:r w:rsidRPr="00F76A9B">
      <w:rPr>
        <w:bCs/>
        <w:noProof/>
        <w:sz w:val="18"/>
        <w:szCs w:val="18"/>
      </w:rPr>
      <mc:AlternateContent>
        <mc:Choice Requires="wps">
          <w:drawing>
            <wp:anchor distT="0" distB="0" distL="114300" distR="114300" simplePos="0" relativeHeight="251658242" behindDoc="0" locked="0" layoutInCell="1" allowOverlap="1" wp14:anchorId="41B560B1" wp14:editId="664B48FB">
              <wp:simplePos x="0" y="0"/>
              <wp:positionH relativeFrom="column">
                <wp:posOffset>-28575</wp:posOffset>
              </wp:positionH>
              <wp:positionV relativeFrom="paragraph">
                <wp:posOffset>21590</wp:posOffset>
              </wp:positionV>
              <wp:extent cx="2943225" cy="0"/>
              <wp:effectExtent l="0" t="0" r="0" b="0"/>
              <wp:wrapNone/>
              <wp:docPr id="6" name="Straight Connector 6"/>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EA7D2A" id="Straight Connector 6" o:spid="_x0000_s1026" style="position:absolute;z-index:251658242;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" strokecolor="black [3213]"/>
          </w:pict>
        </mc:Fallback>
      </mc:AlternateContent>
    </w:r>
    <w:sdt>
      <w:sdtPr>
        <w:rPr>
          <w:bCs/>
          <w:sz w:val="18"/>
          <w:szCs w:val="18"/>
        </w:rPr>
        <w:tag w:val="MNC"/>
        <w:id w:val="-831216538"/>
        <w:placeholder>
          <w:docPart w:val="07E04561A9264CF5A57B90821D36398D"/>
        </w:placeholder>
        <w:dataBinding w:prefixMappings="xmlns:ns0='http://schemas.globalmacros.com/FCA'" w:xpath="/ns0:root[1]/ns0:Name[1]" w:storeItemID="{687E7CCB-4AA5-44E7-B148-17BA2B6F57C0}"/>
        <w:text w:multiLine="1"/>
      </w:sdtPr>
      <w:sdtEndPr/>
      <w:sdtContent>
        <w:r w:rsidR="00F46C49">
          <w:rPr>
            <w:bCs/>
            <w:sz w:val="18"/>
            <w:szCs w:val="18"/>
          </w:rPr>
          <w:t>Australian Securities and Investments Commission v Westpac Banking Corporation (Penalty Hearing) [2024] FCA 52</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Pr>
        <w:bCs/>
        <w:sz w:val="20"/>
      </w:rPr>
      <w:t>ii</w:t>
    </w:r>
    <w:r w:rsidRPr="00EA7F6D">
      <w:rPr>
        <w:bCs/>
        <w:noProof/>
        <w:sz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6DF44" w14:textId="0AB54A59" w:rsidR="00A436E8" w:rsidRPr="00AD5A22" w:rsidRDefault="00A436E8" w:rsidP="00AD5A22">
    <w:pPr>
      <w:pStyle w:val="Footer"/>
      <w:tabs>
        <w:tab w:val="clear" w:pos="4320"/>
        <w:tab w:val="clear" w:pos="8640"/>
        <w:tab w:val="right" w:pos="8931"/>
      </w:tabs>
      <w:spacing w:before="180" w:line="240" w:lineRule="auto"/>
      <w:jc w:val="left"/>
      <w:rPr>
        <w:bCs/>
        <w:sz w:val="18"/>
        <w:szCs w:val="18"/>
      </w:rPr>
    </w:pPr>
    <w:r w:rsidRPr="00F76A9B">
      <w:rPr>
        <w:bCs/>
        <w:noProof/>
        <w:sz w:val="18"/>
        <w:szCs w:val="18"/>
      </w:rPr>
      <mc:AlternateContent>
        <mc:Choice Requires="wps">
          <w:drawing>
            <wp:anchor distT="0" distB="0" distL="114300" distR="114300" simplePos="0" relativeHeight="251658241" behindDoc="0" locked="0" layoutInCell="1" allowOverlap="1" wp14:anchorId="713BA77D" wp14:editId="18954C3E">
              <wp:simplePos x="0" y="0"/>
              <wp:positionH relativeFrom="column">
                <wp:posOffset>-28575</wp:posOffset>
              </wp:positionH>
              <wp:positionV relativeFrom="paragraph">
                <wp:posOffset>21590</wp:posOffset>
              </wp:positionV>
              <wp:extent cx="2943225" cy="0"/>
              <wp:effectExtent l="0" t="0" r="0" b="0"/>
              <wp:wrapNone/>
              <wp:docPr id="2" name="Straight Connector 2"/>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EDA8BE" id="Straight Connector 2" o:spid="_x0000_s1026"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" strokecolor="black [3213]"/>
          </w:pict>
        </mc:Fallback>
      </mc:AlternateContent>
    </w:r>
    <w:sdt>
      <w:sdtPr>
        <w:rPr>
          <w:bCs/>
          <w:sz w:val="18"/>
          <w:szCs w:val="18"/>
        </w:rPr>
        <w:tag w:val="MNC"/>
        <w:id w:val="510263260"/>
        <w:placeholder>
          <w:docPart w:val="42676A8BAD8C41F28846302F9BAE52E7"/>
        </w:placeholder>
        <w:dataBinding w:prefixMappings="xmlns:ns0='http://schemas.globalmacros.com/FCA'" w:xpath="/ns0:root[1]/ns0:Name[1]" w:storeItemID="{687E7CCB-4AA5-44E7-B148-17BA2B6F57C0}"/>
        <w:text w:multiLine="1"/>
      </w:sdtPr>
      <w:sdtEndPr/>
      <w:sdtContent>
        <w:r w:rsidR="00F46C49">
          <w:rPr>
            <w:bCs/>
            <w:sz w:val="18"/>
            <w:szCs w:val="18"/>
          </w:rPr>
          <w:t>Australian Securities and Investments Commission v Westpac Banking Corporation (Penalty Hearing) [2024] FCA 52</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Pr>
        <w:bCs/>
        <w:sz w:val="20"/>
      </w:rPr>
      <w:t>i</w:t>
    </w:r>
    <w:r w:rsidRPr="00EA7F6D">
      <w:rPr>
        <w:bCs/>
        <w:noProof/>
        <w:sz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68C0A" w14:textId="4A45EF76" w:rsidR="00395B24" w:rsidRPr="00DB5C84" w:rsidRDefault="00A84FD0" w:rsidP="00DB5C84">
    <w:pPr>
      <w:pStyle w:val="Footer"/>
      <w:tabs>
        <w:tab w:val="clear" w:pos="4320"/>
        <w:tab w:val="clear" w:pos="8640"/>
        <w:tab w:val="right" w:pos="8931"/>
      </w:tabs>
      <w:spacing w:before="180" w:line="240" w:lineRule="auto"/>
      <w:jc w:val="left"/>
      <w:rPr>
        <w:bCs/>
        <w:sz w:val="18"/>
        <w:szCs w:val="18"/>
      </w:rPr>
    </w:pPr>
    <w:r w:rsidRPr="00F76A9B">
      <w:rPr>
        <w:bCs/>
        <w:noProof/>
        <w:sz w:val="18"/>
        <w:szCs w:val="18"/>
      </w:rPr>
      <mc:AlternateContent>
        <mc:Choice Requires="wps">
          <w:drawing>
            <wp:anchor distT="0" distB="0" distL="114300" distR="114300" simplePos="0" relativeHeight="251658244" behindDoc="0" locked="0" layoutInCell="1" allowOverlap="1" wp14:anchorId="329A944E" wp14:editId="6F384D80">
              <wp:simplePos x="0" y="0"/>
              <wp:positionH relativeFrom="column">
                <wp:posOffset>-28575</wp:posOffset>
              </wp:positionH>
              <wp:positionV relativeFrom="paragraph">
                <wp:posOffset>21590</wp:posOffset>
              </wp:positionV>
              <wp:extent cx="2943225"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2F5BD0" id="Straight Connector 7" o:spid="_x0000_s1026" style="position:absolute;z-index:251658244;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" strokecolor="black [3213]"/>
          </w:pict>
        </mc:Fallback>
      </mc:AlternateContent>
    </w:r>
    <w:sdt>
      <w:sdtPr>
        <w:rPr>
          <w:bCs/>
          <w:sz w:val="18"/>
          <w:szCs w:val="18"/>
        </w:rPr>
        <w:tag w:val="MNC"/>
        <w:id w:val="1095746746"/>
        <w:placeholder>
          <w:docPart w:val="45968975DFC54D6D9F64C13CED56BB5C"/>
        </w:placeholder>
        <w:dataBinding w:prefixMappings="xmlns:ns0='http://schemas.globalmacros.com/FCA'" w:xpath="/ns0:root[1]/ns0:Name[1]" w:storeItemID="{687E7CCB-4AA5-44E7-B148-17BA2B6F57C0}"/>
        <w:text w:multiLine="1"/>
      </w:sdtPr>
      <w:sdtEndPr/>
      <w:sdtContent>
        <w:r w:rsidR="00F46C49">
          <w:rPr>
            <w:bCs/>
            <w:sz w:val="18"/>
            <w:szCs w:val="18"/>
          </w:rPr>
          <w:t>Australian Securities and Investments Commission v Westpac Banking Corporation (Penalty Hearing) [2024] FCA 52</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Pr>
        <w:bCs/>
        <w:sz w:val="20"/>
      </w:rPr>
      <w:t>2</w:t>
    </w:r>
    <w:r w:rsidRPr="00EA7F6D">
      <w:rPr>
        <w:bCs/>
        <w:noProof/>
        <w:sz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1507B" w14:textId="41469ADD" w:rsidR="002F1E49" w:rsidRPr="00E46917" w:rsidRDefault="00A84FD0" w:rsidP="00E46917">
    <w:pPr>
      <w:pStyle w:val="Footer"/>
      <w:tabs>
        <w:tab w:val="clear" w:pos="4320"/>
        <w:tab w:val="clear" w:pos="8640"/>
        <w:tab w:val="right" w:pos="8931"/>
      </w:tabs>
      <w:spacing w:before="180" w:line="240" w:lineRule="auto"/>
      <w:jc w:val="left"/>
      <w:rPr>
        <w:bCs/>
        <w:sz w:val="18"/>
        <w:szCs w:val="18"/>
      </w:rPr>
    </w:pPr>
    <w:r w:rsidRPr="00F76A9B">
      <w:rPr>
        <w:bCs/>
        <w:noProof/>
        <w:sz w:val="18"/>
        <w:szCs w:val="18"/>
      </w:rPr>
      <mc:AlternateContent>
        <mc:Choice Requires="wps">
          <w:drawing>
            <wp:anchor distT="0" distB="0" distL="114300" distR="114300" simplePos="0" relativeHeight="251658243" behindDoc="0" locked="0" layoutInCell="1" allowOverlap="1" wp14:anchorId="5E02072F" wp14:editId="0EDA6E45">
              <wp:simplePos x="0" y="0"/>
              <wp:positionH relativeFrom="column">
                <wp:posOffset>-28575</wp:posOffset>
              </wp:positionH>
              <wp:positionV relativeFrom="paragraph">
                <wp:posOffset>21590</wp:posOffset>
              </wp:positionV>
              <wp:extent cx="2943225"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DA2614" id="Straight Connector 3" o:spid="_x0000_s1026" style="position:absolute;z-index:251658243;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" strokecolor="black [3213]"/>
          </w:pict>
        </mc:Fallback>
      </mc:AlternateContent>
    </w:r>
    <w:sdt>
      <w:sdtPr>
        <w:rPr>
          <w:bCs/>
          <w:sz w:val="18"/>
          <w:szCs w:val="18"/>
        </w:rPr>
        <w:tag w:val="MNC"/>
        <w:id w:val="-1532949365"/>
        <w:placeholder>
          <w:docPart w:val="80CB28BAB1F345B299DEACEF19DF2837"/>
        </w:placeholder>
        <w:dataBinding w:prefixMappings="xmlns:ns0='http://schemas.globalmacros.com/FCA'" w:xpath="/ns0:root[1]/ns0:Name[1]" w:storeItemID="{687E7CCB-4AA5-44E7-B148-17BA2B6F57C0}"/>
        <w:text w:multiLine="1"/>
      </w:sdtPr>
      <w:sdtEndPr/>
      <w:sdtContent>
        <w:r w:rsidR="00F46C49">
          <w:rPr>
            <w:bCs/>
            <w:sz w:val="18"/>
            <w:szCs w:val="18"/>
          </w:rPr>
          <w:t>Australian Securities and Investments Commission v Westpac Banking Corporation (Penalty Hearing) [2024] FCA 52</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Pr>
        <w:bCs/>
        <w:sz w:val="20"/>
      </w:rPr>
      <w:t>1</w:t>
    </w:r>
    <w:r w:rsidRPr="00EA7F6D">
      <w:rPr>
        <w:bCs/>
        <w:noProof/>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33EA86" w14:textId="77777777" w:rsidR="00BB1344" w:rsidRDefault="00BB1344"/>
  </w:footnote>
  <w:footnote w:type="continuationSeparator" w:id="0">
    <w:p w14:paraId="64548B76" w14:textId="77777777" w:rsidR="00BB1344" w:rsidRDefault="00BB1344">
      <w:r>
        <w:continuationSeparator/>
      </w:r>
    </w:p>
    <w:p w14:paraId="1A77107A" w14:textId="77777777" w:rsidR="00BB1344" w:rsidRDefault="00BB1344"/>
    <w:p w14:paraId="64BFCD4B" w14:textId="77777777" w:rsidR="00BB1344" w:rsidRDefault="00BB1344"/>
  </w:footnote>
  <w:footnote w:type="continuationNotice" w:id="1">
    <w:p w14:paraId="309571DC" w14:textId="77777777" w:rsidR="00BB1344" w:rsidRDefault="00BB1344">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BBF80" w14:textId="77777777" w:rsidR="002F31C0" w:rsidRDefault="002F31C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1F58D" w14:textId="77777777" w:rsidR="002F31C0" w:rsidRDefault="002F31C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F1A24" w14:textId="77777777" w:rsidR="002F31C0" w:rsidRDefault="002F31C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39A47" w14:textId="77777777" w:rsidR="00395B24" w:rsidRDefault="00395B24">
    <w:pPr>
      <w:tabs>
        <w:tab w:val="center" w:pos="4512"/>
      </w:tabs>
      <w:suppressAutoHyphen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A88C2" w14:textId="77777777" w:rsidR="00395B24" w:rsidRDefault="00395B24">
    <w:pPr>
      <w:pStyle w:val="Header"/>
      <w:tabs>
        <w:tab w:val="clear" w:pos="4320"/>
        <w:tab w:val="clear" w:pos="8640"/>
      </w:tabs>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07209" w14:textId="77777777" w:rsidR="00395B24" w:rsidRDefault="00395B24"/>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E1A3D" w14:textId="77777777" w:rsidR="00395B24" w:rsidRDefault="00395B24">
    <w:pPr>
      <w:tabs>
        <w:tab w:val="center" w:pos="4512"/>
      </w:tabs>
      <w:suppressAutoHyphens/>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CA9C4" w14:textId="77777777" w:rsidR="00395B24" w:rsidRDefault="00395B24" w:rsidP="00A436E8">
    <w:pPr>
      <w:pStyle w:val="Header"/>
      <w:tabs>
        <w:tab w:val="clear" w:pos="4320"/>
        <w:tab w:val="clear" w:pos="864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23ACBC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F04AF16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163689C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B22946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8E2E98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726AA5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D947F0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C5AED4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5EC114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6DC146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59E2A2F"/>
    <w:multiLevelType w:val="multilevel"/>
    <w:tmpl w:val="F61AF490"/>
    <w:styleLink w:val="FCListNoalt"/>
    <w:lvl w:ilvl="0">
      <w:start w:val="1"/>
      <w:numFmt w:val="lowerLetter"/>
      <w:lvlRestart w:val="0"/>
      <w:pStyle w:val="ListNo1alt"/>
      <w:lvlText w:val="(%1)"/>
      <w:lvlJc w:val="left"/>
      <w:pPr>
        <w:tabs>
          <w:tab w:val="num" w:pos="720"/>
        </w:tabs>
        <w:ind w:left="720" w:hanging="720"/>
      </w:pPr>
      <w:rPr>
        <w:rFonts w:ascii="Times New Roman" w:hAnsi="Times New Roman" w:hint="default"/>
      </w:rPr>
    </w:lvl>
    <w:lvl w:ilvl="1">
      <w:start w:val="1"/>
      <w:numFmt w:val="lowerRoman"/>
      <w:pStyle w:val="ListNo2alt"/>
      <w:lvlText w:val="(%2)"/>
      <w:lvlJc w:val="left"/>
      <w:pPr>
        <w:tabs>
          <w:tab w:val="num" w:pos="1440"/>
        </w:tabs>
        <w:ind w:left="1440" w:hanging="720"/>
      </w:pPr>
      <w:rPr>
        <w:rFonts w:hint="default"/>
      </w:rPr>
    </w:lvl>
    <w:lvl w:ilvl="2">
      <w:start w:val="1"/>
      <w:numFmt w:val="upperLetter"/>
      <w:pStyle w:val="ListNo3alt"/>
      <w:lvlText w:val="(%3)"/>
      <w:lvlJc w:val="left"/>
      <w:pPr>
        <w:tabs>
          <w:tab w:val="num" w:pos="2160"/>
        </w:tabs>
        <w:ind w:left="2160" w:hanging="720"/>
      </w:pPr>
      <w:rPr>
        <w:rFonts w:hint="default"/>
      </w:rPr>
    </w:lvl>
    <w:lvl w:ilvl="3">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
      <w:lvlJc w:val="left"/>
      <w:pPr>
        <w:ind w:left="-32767" w:firstLine="0"/>
      </w:pPr>
      <w:rPr>
        <w:rFonts w:hint="default"/>
      </w:rPr>
    </w:lvl>
  </w:abstractNum>
  <w:abstractNum w:abstractNumId="11" w15:restartNumberingAfterBreak="0">
    <w:nsid w:val="0B9B7C7A"/>
    <w:multiLevelType w:val="hybridMultilevel"/>
    <w:tmpl w:val="0D8E828C"/>
    <w:lvl w:ilvl="0" w:tplc="E5462CDA">
      <w:start w:val="1"/>
      <w:numFmt w:val="bullet"/>
      <w:pStyle w:val="Quote2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2" w15:restartNumberingAfterBreak="0">
    <w:nsid w:val="168F28D0"/>
    <w:multiLevelType w:val="multilevel"/>
    <w:tmpl w:val="D26E5E56"/>
    <w:lvl w:ilvl="0">
      <w:start w:val="1"/>
      <w:numFmt w:val="bullet"/>
      <w:pStyle w:val="FCBullets"/>
      <w:lvlText w:val=""/>
      <w:lvlJc w:val="left"/>
      <w:pPr>
        <w:tabs>
          <w:tab w:val="num" w:pos="720"/>
        </w:tabs>
        <w:ind w:left="720" w:hanging="720"/>
      </w:pPr>
      <w:rPr>
        <w:rFonts w:ascii="Symbol" w:hAnsi="Symbol" w:hint="default"/>
      </w:rPr>
    </w:lvl>
    <w:lvl w:ilvl="1">
      <w:start w:val="1"/>
      <w:numFmt w:val="bullet"/>
      <w:pStyle w:val="FCBullets2"/>
      <w:lvlText w:val=""/>
      <w:lvlJc w:val="left"/>
      <w:pPr>
        <w:tabs>
          <w:tab w:val="num" w:pos="1440"/>
        </w:tabs>
        <w:ind w:left="1440" w:hanging="720"/>
      </w:pPr>
      <w:rPr>
        <w:rFonts w:ascii="Symbol" w:hAnsi="Symbol" w:hint="default"/>
        <w:sz w:val="24"/>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13" w15:restartNumberingAfterBreak="0">
    <w:nsid w:val="1C1468D3"/>
    <w:multiLevelType w:val="multilevel"/>
    <w:tmpl w:val="0F0EC90E"/>
    <w:styleLink w:val="FCListNo"/>
    <w:lvl w:ilvl="0">
      <w:start w:val="1"/>
      <w:numFmt w:val="decimal"/>
      <w:lvlRestart w:val="0"/>
      <w:pStyle w:val="ListNo1"/>
      <w:lvlText w:val="(%1)"/>
      <w:lvlJc w:val="left"/>
      <w:pPr>
        <w:tabs>
          <w:tab w:val="num" w:pos="720"/>
        </w:tabs>
        <w:ind w:left="720" w:hanging="720"/>
      </w:pPr>
      <w:rPr>
        <w:rFonts w:ascii="Times New Roman" w:hAnsi="Times New Roman" w:hint="default"/>
      </w:rPr>
    </w:lvl>
    <w:lvl w:ilvl="1">
      <w:start w:val="1"/>
      <w:numFmt w:val="lowerLetter"/>
      <w:pStyle w:val="ListNo2"/>
      <w:lvlText w:val="(%2)"/>
      <w:lvlJc w:val="left"/>
      <w:pPr>
        <w:tabs>
          <w:tab w:val="num" w:pos="1440"/>
        </w:tabs>
        <w:ind w:left="1440" w:hanging="720"/>
      </w:pPr>
      <w:rPr>
        <w:rFonts w:hint="default"/>
      </w:rPr>
    </w:lvl>
    <w:lvl w:ilvl="2">
      <w:start w:val="1"/>
      <w:numFmt w:val="lowerRoman"/>
      <w:pStyle w:val="ListNo3"/>
      <w:lvlText w:val="(%3)"/>
      <w:lvlJc w:val="left"/>
      <w:pPr>
        <w:tabs>
          <w:tab w:val="num" w:pos="2160"/>
        </w:tabs>
        <w:ind w:left="2160" w:hanging="720"/>
      </w:pPr>
      <w:rPr>
        <w:rFonts w:hint="default"/>
      </w:rPr>
    </w:lvl>
    <w:lvl w:ilvl="3">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
      <w:lvlJc w:val="left"/>
      <w:pPr>
        <w:ind w:left="-32767" w:firstLine="0"/>
      </w:pPr>
      <w:rPr>
        <w:rFonts w:hint="default"/>
      </w:rPr>
    </w:lvl>
  </w:abstractNum>
  <w:abstractNum w:abstractNumId="14" w15:restartNumberingAfterBreak="0">
    <w:nsid w:val="29AE3DD1"/>
    <w:multiLevelType w:val="singleLevel"/>
    <w:tmpl w:val="5C92B9B0"/>
    <w:lvl w:ilvl="0">
      <w:start w:val="1"/>
      <w:numFmt w:val="decimal"/>
      <w:lvlRestart w:val="0"/>
      <w:pStyle w:val="ParaNumbering"/>
      <w:lvlText w:val="%1"/>
      <w:lvlJc w:val="left"/>
      <w:pPr>
        <w:tabs>
          <w:tab w:val="num" w:pos="720"/>
        </w:tabs>
        <w:ind w:left="0" w:hanging="720"/>
      </w:pPr>
      <w:rPr>
        <w:rFonts w:hint="default"/>
        <w:sz w:val="20"/>
      </w:rPr>
    </w:lvl>
  </w:abstractNum>
  <w:abstractNum w:abstractNumId="15" w15:restartNumberingAfterBreak="0">
    <w:nsid w:val="2AD4345C"/>
    <w:multiLevelType w:val="multilevel"/>
    <w:tmpl w:val="A1C8FFD0"/>
    <w:styleLink w:val="FCOrders"/>
    <w:lvl w:ilvl="0">
      <w:start w:val="1"/>
      <w:numFmt w:val="decimal"/>
      <w:pStyle w:val="Order1"/>
      <w:lvlText w:val="%1."/>
      <w:lvlJc w:val="left"/>
      <w:pPr>
        <w:tabs>
          <w:tab w:val="num" w:pos="720"/>
        </w:tabs>
        <w:ind w:left="720" w:hanging="720"/>
      </w:pPr>
      <w:rPr>
        <w:rFonts w:ascii="Times New Roman" w:hAnsi="Times New Roman" w:hint="default"/>
        <w:sz w:val="24"/>
      </w:rPr>
    </w:lvl>
    <w:lvl w:ilvl="1">
      <w:start w:val="1"/>
      <w:numFmt w:val="lowerLetter"/>
      <w:pStyle w:val="Order2"/>
      <w:lvlText w:val="(%2)"/>
      <w:lvlJc w:val="left"/>
      <w:pPr>
        <w:tabs>
          <w:tab w:val="num" w:pos="1440"/>
        </w:tabs>
        <w:ind w:left="1440" w:hanging="720"/>
      </w:pPr>
      <w:rPr>
        <w:rFonts w:hint="default"/>
      </w:rPr>
    </w:lvl>
    <w:lvl w:ilvl="2">
      <w:start w:val="1"/>
      <w:numFmt w:val="lowerRoman"/>
      <w:pStyle w:val="Order3"/>
      <w:lvlText w:val="(%3)"/>
      <w:lvlJc w:val="left"/>
      <w:pPr>
        <w:tabs>
          <w:tab w:val="num" w:pos="1440"/>
        </w:tabs>
        <w:ind w:left="2160" w:hanging="720"/>
      </w:pPr>
      <w:rPr>
        <w:rFonts w:hint="default"/>
      </w:rPr>
    </w:lvl>
    <w:lvl w:ilvl="3">
      <w:start w:val="1"/>
      <w:numFmt w:val="upperLetter"/>
      <w:pStyle w:val="Order4"/>
      <w:lvlText w:val="%4."/>
      <w:lvlJc w:val="left"/>
      <w:pPr>
        <w:tabs>
          <w:tab w:val="num" w:pos="2160"/>
        </w:tabs>
        <w:ind w:left="2880" w:hanging="720"/>
      </w:pPr>
      <w:rPr>
        <w:rFonts w:hint="default"/>
      </w:rPr>
    </w:lvl>
    <w:lvl w:ilvl="4">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suff w:val="nothing"/>
      <w:lvlText w:val=""/>
      <w:lvlJc w:val="left"/>
      <w:pPr>
        <w:ind w:left="-32767" w:firstLine="0"/>
      </w:pPr>
      <w:rPr>
        <w:rFonts w:hint="default"/>
      </w:rPr>
    </w:lvl>
  </w:abstractNum>
  <w:abstractNum w:abstractNumId="16" w15:restartNumberingAfterBreak="0">
    <w:nsid w:val="2AF11FCB"/>
    <w:multiLevelType w:val="hybridMultilevel"/>
    <w:tmpl w:val="94A6534E"/>
    <w:lvl w:ilvl="0" w:tplc="31029F3C">
      <w:start w:val="1"/>
      <w:numFmt w:val="bullet"/>
      <w:pStyle w:val="Quote4Bullet"/>
      <w:lvlText w:val=""/>
      <w:lvlJc w:val="left"/>
      <w:pPr>
        <w:ind w:left="3600" w:hanging="360"/>
      </w:pPr>
      <w:rPr>
        <w:rFonts w:ascii="Symbol" w:hAnsi="Symbol" w:hint="default"/>
        <w:sz w:val="16"/>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17" w15:restartNumberingAfterBreak="0">
    <w:nsid w:val="32D95B3D"/>
    <w:multiLevelType w:val="multilevel"/>
    <w:tmpl w:val="253A8338"/>
    <w:styleLink w:val="FCNotes"/>
    <w:lvl w:ilvl="0">
      <w:start w:val="1"/>
      <w:numFmt w:val="upperLetter"/>
      <w:pStyle w:val="Notes"/>
      <w:lvlText w:val="%1."/>
      <w:lvlJc w:val="left"/>
      <w:pPr>
        <w:tabs>
          <w:tab w:val="num" w:pos="720"/>
        </w:tabs>
        <w:ind w:left="720" w:hanging="72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33561E2E"/>
    <w:multiLevelType w:val="hybridMultilevel"/>
    <w:tmpl w:val="433821BE"/>
    <w:lvl w:ilvl="0" w:tplc="DE3AD0E2">
      <w:start w:val="1"/>
      <w:numFmt w:val="bullet"/>
      <w:pStyle w:val="Quote3Bullet"/>
      <w:lvlText w:val=""/>
      <w:lvlJc w:val="left"/>
      <w:pPr>
        <w:ind w:left="2880" w:hanging="360"/>
      </w:pPr>
      <w:rPr>
        <w:rFonts w:ascii="Wingdings" w:hAnsi="Wingdings" w:hint="default"/>
      </w:rPr>
    </w:lvl>
    <w:lvl w:ilvl="1" w:tplc="0C090003">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19" w15:restartNumberingAfterBreak="0">
    <w:nsid w:val="494817A7"/>
    <w:multiLevelType w:val="multilevel"/>
    <w:tmpl w:val="0F0EC90E"/>
    <w:numStyleLink w:val="FCListNo"/>
  </w:abstractNum>
  <w:abstractNum w:abstractNumId="20" w15:restartNumberingAfterBreak="0">
    <w:nsid w:val="49B30D2B"/>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15:restartNumberingAfterBreak="0">
    <w:nsid w:val="4A736C9D"/>
    <w:multiLevelType w:val="multilevel"/>
    <w:tmpl w:val="0C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2" w15:restartNumberingAfterBreak="0">
    <w:nsid w:val="668713DD"/>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23" w15:restartNumberingAfterBreak="0">
    <w:nsid w:val="6F9B6398"/>
    <w:multiLevelType w:val="hybridMultilevel"/>
    <w:tmpl w:val="0E4CBD92"/>
    <w:lvl w:ilvl="0" w:tplc="907C4790">
      <w:start w:val="1"/>
      <w:numFmt w:val="bullet"/>
      <w:pStyle w:val="Quote1Bullet"/>
      <w:lvlText w:val=""/>
      <w:lvlJc w:val="left"/>
      <w:pPr>
        <w:ind w:left="1457" w:hanging="360"/>
      </w:pPr>
      <w:rPr>
        <w:rFonts w:ascii="Wingdings" w:hAnsi="Wingdings" w:hint="default"/>
      </w:rPr>
    </w:lvl>
    <w:lvl w:ilvl="1" w:tplc="0C090003" w:tentative="1">
      <w:start w:val="1"/>
      <w:numFmt w:val="bullet"/>
      <w:lvlText w:val="o"/>
      <w:lvlJc w:val="left"/>
      <w:pPr>
        <w:ind w:left="2177" w:hanging="360"/>
      </w:pPr>
      <w:rPr>
        <w:rFonts w:ascii="Courier New" w:hAnsi="Courier New" w:cs="Courier New" w:hint="default"/>
      </w:rPr>
    </w:lvl>
    <w:lvl w:ilvl="2" w:tplc="0C090005" w:tentative="1">
      <w:start w:val="1"/>
      <w:numFmt w:val="bullet"/>
      <w:lvlText w:val=""/>
      <w:lvlJc w:val="left"/>
      <w:pPr>
        <w:ind w:left="2897" w:hanging="360"/>
      </w:pPr>
      <w:rPr>
        <w:rFonts w:ascii="Wingdings" w:hAnsi="Wingdings" w:hint="default"/>
      </w:rPr>
    </w:lvl>
    <w:lvl w:ilvl="3" w:tplc="0C090001" w:tentative="1">
      <w:start w:val="1"/>
      <w:numFmt w:val="bullet"/>
      <w:lvlText w:val=""/>
      <w:lvlJc w:val="left"/>
      <w:pPr>
        <w:ind w:left="3617" w:hanging="360"/>
      </w:pPr>
      <w:rPr>
        <w:rFonts w:ascii="Symbol" w:hAnsi="Symbol" w:hint="default"/>
      </w:rPr>
    </w:lvl>
    <w:lvl w:ilvl="4" w:tplc="0C090003" w:tentative="1">
      <w:start w:val="1"/>
      <w:numFmt w:val="bullet"/>
      <w:lvlText w:val="o"/>
      <w:lvlJc w:val="left"/>
      <w:pPr>
        <w:ind w:left="4337" w:hanging="360"/>
      </w:pPr>
      <w:rPr>
        <w:rFonts w:ascii="Courier New" w:hAnsi="Courier New" w:cs="Courier New" w:hint="default"/>
      </w:rPr>
    </w:lvl>
    <w:lvl w:ilvl="5" w:tplc="0C090005" w:tentative="1">
      <w:start w:val="1"/>
      <w:numFmt w:val="bullet"/>
      <w:lvlText w:val=""/>
      <w:lvlJc w:val="left"/>
      <w:pPr>
        <w:ind w:left="5057" w:hanging="360"/>
      </w:pPr>
      <w:rPr>
        <w:rFonts w:ascii="Wingdings" w:hAnsi="Wingdings" w:hint="default"/>
      </w:rPr>
    </w:lvl>
    <w:lvl w:ilvl="6" w:tplc="0C090001" w:tentative="1">
      <w:start w:val="1"/>
      <w:numFmt w:val="bullet"/>
      <w:lvlText w:val=""/>
      <w:lvlJc w:val="left"/>
      <w:pPr>
        <w:ind w:left="5777" w:hanging="360"/>
      </w:pPr>
      <w:rPr>
        <w:rFonts w:ascii="Symbol" w:hAnsi="Symbol" w:hint="default"/>
      </w:rPr>
    </w:lvl>
    <w:lvl w:ilvl="7" w:tplc="0C090003" w:tentative="1">
      <w:start w:val="1"/>
      <w:numFmt w:val="bullet"/>
      <w:lvlText w:val="o"/>
      <w:lvlJc w:val="left"/>
      <w:pPr>
        <w:ind w:left="6497" w:hanging="360"/>
      </w:pPr>
      <w:rPr>
        <w:rFonts w:ascii="Courier New" w:hAnsi="Courier New" w:cs="Courier New" w:hint="default"/>
      </w:rPr>
    </w:lvl>
    <w:lvl w:ilvl="8" w:tplc="0C090005" w:tentative="1">
      <w:start w:val="1"/>
      <w:numFmt w:val="bullet"/>
      <w:lvlText w:val=""/>
      <w:lvlJc w:val="left"/>
      <w:pPr>
        <w:ind w:left="7217" w:hanging="360"/>
      </w:pPr>
      <w:rPr>
        <w:rFonts w:ascii="Wingdings" w:hAnsi="Wingdings" w:hint="default"/>
      </w:rPr>
    </w:lvl>
  </w:abstractNum>
  <w:abstractNum w:abstractNumId="24" w15:restartNumberingAfterBreak="0">
    <w:nsid w:val="7D0861FF"/>
    <w:multiLevelType w:val="multilevel"/>
    <w:tmpl w:val="1BC46E94"/>
    <w:lvl w:ilvl="0">
      <w:start w:val="1"/>
      <w:numFmt w:val="decimal"/>
      <w:lvlRestart w:val="0"/>
      <w:pStyle w:val="fcHeading1"/>
      <w:lvlText w:val="%1."/>
      <w:lvlJc w:val="left"/>
      <w:pPr>
        <w:tabs>
          <w:tab w:val="num" w:pos="1134"/>
        </w:tabs>
        <w:ind w:left="1134" w:hanging="1134"/>
      </w:pPr>
      <w:rPr>
        <w:rFonts w:hint="default"/>
      </w:rPr>
    </w:lvl>
    <w:lvl w:ilvl="1">
      <w:start w:val="1"/>
      <w:numFmt w:val="decimal"/>
      <w:pStyle w:val="fcHeading2"/>
      <w:lvlText w:val="%1.%2"/>
      <w:lvlJc w:val="left"/>
      <w:pPr>
        <w:tabs>
          <w:tab w:val="num" w:pos="1134"/>
        </w:tabs>
        <w:ind w:left="1134" w:hanging="1134"/>
      </w:pPr>
      <w:rPr>
        <w:rFonts w:hint="default"/>
      </w:rPr>
    </w:lvl>
    <w:lvl w:ilvl="2">
      <w:start w:val="1"/>
      <w:numFmt w:val="decimal"/>
      <w:pStyle w:val="fcHeading3"/>
      <w:lvlText w:val="%1.%2.%3"/>
      <w:lvlJc w:val="left"/>
      <w:pPr>
        <w:tabs>
          <w:tab w:val="num" w:pos="1134"/>
        </w:tabs>
        <w:ind w:left="1134" w:hanging="1134"/>
      </w:pPr>
      <w:rPr>
        <w:rFonts w:hint="default"/>
      </w:rPr>
    </w:lvl>
    <w:lvl w:ilvl="3">
      <w:start w:val="1"/>
      <w:numFmt w:val="decimal"/>
      <w:pStyle w:val="fcHeading4"/>
      <w:lvlText w:val="%1.%2.%3.%4"/>
      <w:lvlJc w:val="left"/>
      <w:pPr>
        <w:tabs>
          <w:tab w:val="num" w:pos="1134"/>
        </w:tabs>
        <w:ind w:left="1134" w:hanging="1134"/>
      </w:pPr>
      <w:rPr>
        <w:rFonts w:hint="default"/>
      </w:rPr>
    </w:lvl>
    <w:lvl w:ilvl="4">
      <w:start w:val="1"/>
      <w:numFmt w:val="decimal"/>
      <w:pStyle w:val="fcHeading5"/>
      <w:lvlText w:val="%1.%2.%3.%4.%5"/>
      <w:lvlJc w:val="left"/>
      <w:pPr>
        <w:tabs>
          <w:tab w:val="num" w:pos="1134"/>
        </w:tabs>
        <w:ind w:left="1134" w:hanging="1134"/>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num w:numId="1" w16cid:durableId="421150341">
    <w:abstractNumId w:val="14"/>
  </w:num>
  <w:num w:numId="2" w16cid:durableId="63379566">
    <w:abstractNumId w:val="9"/>
  </w:num>
  <w:num w:numId="3" w16cid:durableId="1855802821">
    <w:abstractNumId w:val="7"/>
  </w:num>
  <w:num w:numId="4" w16cid:durableId="288320289">
    <w:abstractNumId w:val="6"/>
  </w:num>
  <w:num w:numId="5" w16cid:durableId="571702134">
    <w:abstractNumId w:val="5"/>
  </w:num>
  <w:num w:numId="6" w16cid:durableId="1968857037">
    <w:abstractNumId w:val="4"/>
  </w:num>
  <w:num w:numId="7" w16cid:durableId="886601801">
    <w:abstractNumId w:val="8"/>
  </w:num>
  <w:num w:numId="8" w16cid:durableId="1079908732">
    <w:abstractNumId w:val="3"/>
  </w:num>
  <w:num w:numId="9" w16cid:durableId="1174222046">
    <w:abstractNumId w:val="2"/>
  </w:num>
  <w:num w:numId="10" w16cid:durableId="1695157697">
    <w:abstractNumId w:val="1"/>
  </w:num>
  <w:num w:numId="11" w16cid:durableId="2101833562">
    <w:abstractNumId w:val="0"/>
  </w:num>
  <w:num w:numId="12" w16cid:durableId="2051958510">
    <w:abstractNumId w:val="22"/>
  </w:num>
  <w:num w:numId="13" w16cid:durableId="786895137">
    <w:abstractNumId w:val="20"/>
  </w:num>
  <w:num w:numId="14" w16cid:durableId="1368021803">
    <w:abstractNumId w:val="21"/>
  </w:num>
  <w:num w:numId="15" w16cid:durableId="1569072474">
    <w:abstractNumId w:val="24"/>
  </w:num>
  <w:num w:numId="16" w16cid:durableId="294222693">
    <w:abstractNumId w:val="13"/>
  </w:num>
  <w:num w:numId="17" w16cid:durableId="290551310">
    <w:abstractNumId w:val="23"/>
  </w:num>
  <w:num w:numId="18" w16cid:durableId="1092776568">
    <w:abstractNumId w:val="11"/>
  </w:num>
  <w:num w:numId="19" w16cid:durableId="1177426614">
    <w:abstractNumId w:val="18"/>
  </w:num>
  <w:num w:numId="20" w16cid:durableId="606811406">
    <w:abstractNumId w:val="15"/>
  </w:num>
  <w:num w:numId="21" w16cid:durableId="1411611307">
    <w:abstractNumId w:val="16"/>
  </w:num>
  <w:num w:numId="22" w16cid:durableId="1720588780">
    <w:abstractNumId w:val="19"/>
  </w:num>
  <w:num w:numId="23" w16cid:durableId="1990746079">
    <w:abstractNumId w:val="10"/>
  </w:num>
  <w:num w:numId="24" w16cid:durableId="1737896537">
    <w:abstractNumId w:val="10"/>
  </w:num>
  <w:num w:numId="25" w16cid:durableId="2133279917">
    <w:abstractNumId w:val="12"/>
  </w:num>
  <w:num w:numId="26" w16cid:durableId="214391877">
    <w:abstractNumId w:val="17"/>
  </w:num>
  <w:num w:numId="27" w16cid:durableId="1547182014">
    <w:abstractNumId w:val="17"/>
  </w:num>
  <w:num w:numId="28" w16cid:durableId="106437594">
    <w:abstractNumId w:val="17"/>
  </w:num>
  <w:num w:numId="29" w16cid:durableId="1533032468">
    <w:abstractNumId w:val="15"/>
    <w:lvlOverride w:ilvl="0">
      <w:lvl w:ilvl="0">
        <w:start w:val="1"/>
        <w:numFmt w:val="decimal"/>
        <w:pStyle w:val="Order1"/>
        <w:lvlText w:val="%1."/>
        <w:lvlJc w:val="left"/>
        <w:pPr>
          <w:tabs>
            <w:tab w:val="num" w:pos="720"/>
          </w:tabs>
          <w:ind w:left="720" w:hanging="720"/>
        </w:pPr>
        <w:rPr>
          <w:rFonts w:ascii="Times New Roman" w:hAnsi="Times New Roman" w:hint="default"/>
          <w:b w:val="0"/>
          <w:sz w:val="24"/>
        </w:rPr>
      </w:lvl>
    </w:lvlOverride>
  </w:num>
  <w:num w:numId="30" w16cid:durableId="193077105">
    <w:abstractNumId w:val="19"/>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activeWritingStyle w:appName="MSWord" w:lang="en-AU" w:vendorID="64" w:dllVersion="6" w:nlCheck="1" w:checkStyle="1"/>
  <w:activeWritingStyle w:appName="MSWord" w:lang="en-US" w:vendorID="64" w:dllVersion="6" w:nlCheck="1" w:checkStyle="1"/>
  <w:activeWritingStyle w:appName="MSWord" w:lang="en-AU" w:vendorID="64" w:dllVersion="0" w:nlCheck="1" w:checkStyle="0"/>
  <w:activeWritingStyle w:appName="MSWord" w:lang="en-AU"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en-AU" w:vendorID="8" w:dllVersion="513"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916"/>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 w:id="1"/>
  </w:footnotePr>
  <w:endnotePr>
    <w:numFmt w:val="decimal"/>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5A22"/>
    <w:rsid w:val="00000747"/>
    <w:rsid w:val="00001112"/>
    <w:rsid w:val="00001BB4"/>
    <w:rsid w:val="00002F0D"/>
    <w:rsid w:val="000045BF"/>
    <w:rsid w:val="0000561F"/>
    <w:rsid w:val="0000656E"/>
    <w:rsid w:val="00007B12"/>
    <w:rsid w:val="00010633"/>
    <w:rsid w:val="00010BD0"/>
    <w:rsid w:val="00011128"/>
    <w:rsid w:val="000115C5"/>
    <w:rsid w:val="00013036"/>
    <w:rsid w:val="000136A5"/>
    <w:rsid w:val="00013735"/>
    <w:rsid w:val="00013C54"/>
    <w:rsid w:val="00013DF0"/>
    <w:rsid w:val="0001469E"/>
    <w:rsid w:val="00015993"/>
    <w:rsid w:val="00016C46"/>
    <w:rsid w:val="00017677"/>
    <w:rsid w:val="00021CCB"/>
    <w:rsid w:val="00022289"/>
    <w:rsid w:val="00022E30"/>
    <w:rsid w:val="000237E9"/>
    <w:rsid w:val="000238E1"/>
    <w:rsid w:val="0002684F"/>
    <w:rsid w:val="00027398"/>
    <w:rsid w:val="00027FD0"/>
    <w:rsid w:val="00030760"/>
    <w:rsid w:val="000311FE"/>
    <w:rsid w:val="00031AA5"/>
    <w:rsid w:val="0003201A"/>
    <w:rsid w:val="0003207A"/>
    <w:rsid w:val="00032C0F"/>
    <w:rsid w:val="00032C15"/>
    <w:rsid w:val="00032F9F"/>
    <w:rsid w:val="00034C86"/>
    <w:rsid w:val="00035F20"/>
    <w:rsid w:val="000363BD"/>
    <w:rsid w:val="00037FD7"/>
    <w:rsid w:val="00041786"/>
    <w:rsid w:val="00041C07"/>
    <w:rsid w:val="00042099"/>
    <w:rsid w:val="00042333"/>
    <w:rsid w:val="000425C6"/>
    <w:rsid w:val="000455F8"/>
    <w:rsid w:val="00045BB7"/>
    <w:rsid w:val="00046589"/>
    <w:rsid w:val="000474D8"/>
    <w:rsid w:val="000479B6"/>
    <w:rsid w:val="00047E6B"/>
    <w:rsid w:val="00054AF0"/>
    <w:rsid w:val="00055719"/>
    <w:rsid w:val="00055B13"/>
    <w:rsid w:val="0005641B"/>
    <w:rsid w:val="000567AE"/>
    <w:rsid w:val="00057947"/>
    <w:rsid w:val="000618AB"/>
    <w:rsid w:val="0006196A"/>
    <w:rsid w:val="00061D26"/>
    <w:rsid w:val="00061D82"/>
    <w:rsid w:val="000634CC"/>
    <w:rsid w:val="000636B9"/>
    <w:rsid w:val="0006394B"/>
    <w:rsid w:val="00064D74"/>
    <w:rsid w:val="00064E15"/>
    <w:rsid w:val="000650F0"/>
    <w:rsid w:val="00065144"/>
    <w:rsid w:val="000651AA"/>
    <w:rsid w:val="00065F78"/>
    <w:rsid w:val="00067B76"/>
    <w:rsid w:val="00070797"/>
    <w:rsid w:val="00071FB3"/>
    <w:rsid w:val="000747BF"/>
    <w:rsid w:val="00076120"/>
    <w:rsid w:val="00076FA9"/>
    <w:rsid w:val="00077768"/>
    <w:rsid w:val="00080074"/>
    <w:rsid w:val="0008097C"/>
    <w:rsid w:val="00080E7E"/>
    <w:rsid w:val="00081497"/>
    <w:rsid w:val="00082485"/>
    <w:rsid w:val="00082D6B"/>
    <w:rsid w:val="000831EC"/>
    <w:rsid w:val="00084126"/>
    <w:rsid w:val="00085255"/>
    <w:rsid w:val="000872BF"/>
    <w:rsid w:val="00090161"/>
    <w:rsid w:val="000904C7"/>
    <w:rsid w:val="00092192"/>
    <w:rsid w:val="00092E33"/>
    <w:rsid w:val="00093F25"/>
    <w:rsid w:val="00096D90"/>
    <w:rsid w:val="000A0623"/>
    <w:rsid w:val="000A1518"/>
    <w:rsid w:val="000A1E6B"/>
    <w:rsid w:val="000A2E76"/>
    <w:rsid w:val="000A4807"/>
    <w:rsid w:val="000A4BE4"/>
    <w:rsid w:val="000A4E08"/>
    <w:rsid w:val="000B09E0"/>
    <w:rsid w:val="000B1240"/>
    <w:rsid w:val="000B2946"/>
    <w:rsid w:val="000B368E"/>
    <w:rsid w:val="000B4899"/>
    <w:rsid w:val="000C009E"/>
    <w:rsid w:val="000C023E"/>
    <w:rsid w:val="000C405D"/>
    <w:rsid w:val="000C41D4"/>
    <w:rsid w:val="000C5195"/>
    <w:rsid w:val="000C5FE0"/>
    <w:rsid w:val="000C6029"/>
    <w:rsid w:val="000C62EF"/>
    <w:rsid w:val="000C6306"/>
    <w:rsid w:val="000C6C0A"/>
    <w:rsid w:val="000C7162"/>
    <w:rsid w:val="000D0118"/>
    <w:rsid w:val="000D2137"/>
    <w:rsid w:val="000D2B41"/>
    <w:rsid w:val="000D33D9"/>
    <w:rsid w:val="000D3FD2"/>
    <w:rsid w:val="000D4B2E"/>
    <w:rsid w:val="000D7D2A"/>
    <w:rsid w:val="000E2081"/>
    <w:rsid w:val="000E3FC8"/>
    <w:rsid w:val="000E78D4"/>
    <w:rsid w:val="000E7BAE"/>
    <w:rsid w:val="000F0CA9"/>
    <w:rsid w:val="000F133D"/>
    <w:rsid w:val="000F13E0"/>
    <w:rsid w:val="000F1C80"/>
    <w:rsid w:val="000F208A"/>
    <w:rsid w:val="000F2C29"/>
    <w:rsid w:val="000F7760"/>
    <w:rsid w:val="0010095A"/>
    <w:rsid w:val="00101925"/>
    <w:rsid w:val="001025C5"/>
    <w:rsid w:val="001049A5"/>
    <w:rsid w:val="0010536B"/>
    <w:rsid w:val="00105C88"/>
    <w:rsid w:val="001066E5"/>
    <w:rsid w:val="0011145C"/>
    <w:rsid w:val="00111C4D"/>
    <w:rsid w:val="001128BD"/>
    <w:rsid w:val="00113D59"/>
    <w:rsid w:val="0011419D"/>
    <w:rsid w:val="00114B02"/>
    <w:rsid w:val="0011571C"/>
    <w:rsid w:val="00116BA2"/>
    <w:rsid w:val="001200CC"/>
    <w:rsid w:val="0012150A"/>
    <w:rsid w:val="001226C0"/>
    <w:rsid w:val="00126EC8"/>
    <w:rsid w:val="0012731C"/>
    <w:rsid w:val="00130F2F"/>
    <w:rsid w:val="00132054"/>
    <w:rsid w:val="0013239B"/>
    <w:rsid w:val="00133B7F"/>
    <w:rsid w:val="00134964"/>
    <w:rsid w:val="00134B20"/>
    <w:rsid w:val="00134CCB"/>
    <w:rsid w:val="001351B9"/>
    <w:rsid w:val="001359B4"/>
    <w:rsid w:val="00137B98"/>
    <w:rsid w:val="001413DE"/>
    <w:rsid w:val="00142E24"/>
    <w:rsid w:val="00143B45"/>
    <w:rsid w:val="0014734F"/>
    <w:rsid w:val="0014785B"/>
    <w:rsid w:val="00150002"/>
    <w:rsid w:val="00150D16"/>
    <w:rsid w:val="00153F62"/>
    <w:rsid w:val="00154E64"/>
    <w:rsid w:val="00154FB7"/>
    <w:rsid w:val="00155810"/>
    <w:rsid w:val="00155CD2"/>
    <w:rsid w:val="001578AA"/>
    <w:rsid w:val="0016083D"/>
    <w:rsid w:val="00162AFA"/>
    <w:rsid w:val="0016358C"/>
    <w:rsid w:val="00163DA8"/>
    <w:rsid w:val="00164846"/>
    <w:rsid w:val="00165FB4"/>
    <w:rsid w:val="00166A65"/>
    <w:rsid w:val="0016747C"/>
    <w:rsid w:val="00170340"/>
    <w:rsid w:val="001727A4"/>
    <w:rsid w:val="0017376C"/>
    <w:rsid w:val="001738AB"/>
    <w:rsid w:val="001765E0"/>
    <w:rsid w:val="001772A0"/>
    <w:rsid w:val="00177759"/>
    <w:rsid w:val="00180022"/>
    <w:rsid w:val="00180BB3"/>
    <w:rsid w:val="0018218E"/>
    <w:rsid w:val="00184492"/>
    <w:rsid w:val="00184B54"/>
    <w:rsid w:val="00184EB5"/>
    <w:rsid w:val="00185DD6"/>
    <w:rsid w:val="00185E6B"/>
    <w:rsid w:val="00186A7F"/>
    <w:rsid w:val="00187BBC"/>
    <w:rsid w:val="001932F3"/>
    <w:rsid w:val="00193627"/>
    <w:rsid w:val="001945C7"/>
    <w:rsid w:val="00194908"/>
    <w:rsid w:val="00194B70"/>
    <w:rsid w:val="00197396"/>
    <w:rsid w:val="00197E19"/>
    <w:rsid w:val="001A277B"/>
    <w:rsid w:val="001A2B40"/>
    <w:rsid w:val="001A3953"/>
    <w:rsid w:val="001A4309"/>
    <w:rsid w:val="001A46AE"/>
    <w:rsid w:val="001A6C52"/>
    <w:rsid w:val="001A75FF"/>
    <w:rsid w:val="001A77B2"/>
    <w:rsid w:val="001B0729"/>
    <w:rsid w:val="001B1053"/>
    <w:rsid w:val="001B1072"/>
    <w:rsid w:val="001B14AC"/>
    <w:rsid w:val="001B16A8"/>
    <w:rsid w:val="001B1DE6"/>
    <w:rsid w:val="001B548E"/>
    <w:rsid w:val="001B715F"/>
    <w:rsid w:val="001B7406"/>
    <w:rsid w:val="001B7940"/>
    <w:rsid w:val="001C0C97"/>
    <w:rsid w:val="001C171A"/>
    <w:rsid w:val="001C201F"/>
    <w:rsid w:val="001C2DB4"/>
    <w:rsid w:val="001C2FE0"/>
    <w:rsid w:val="001C37CA"/>
    <w:rsid w:val="001C4085"/>
    <w:rsid w:val="001C61C3"/>
    <w:rsid w:val="001C6528"/>
    <w:rsid w:val="001C6CC0"/>
    <w:rsid w:val="001C78A0"/>
    <w:rsid w:val="001D32EF"/>
    <w:rsid w:val="001D3FEC"/>
    <w:rsid w:val="001D4056"/>
    <w:rsid w:val="001D41B8"/>
    <w:rsid w:val="001D4303"/>
    <w:rsid w:val="001D55F5"/>
    <w:rsid w:val="001D6746"/>
    <w:rsid w:val="001D6974"/>
    <w:rsid w:val="001D75DB"/>
    <w:rsid w:val="001D7714"/>
    <w:rsid w:val="001D775C"/>
    <w:rsid w:val="001E0BA9"/>
    <w:rsid w:val="001E0C61"/>
    <w:rsid w:val="001E2D23"/>
    <w:rsid w:val="001E3B49"/>
    <w:rsid w:val="001E4A05"/>
    <w:rsid w:val="001E4F43"/>
    <w:rsid w:val="001E5D82"/>
    <w:rsid w:val="001E6A19"/>
    <w:rsid w:val="001E7388"/>
    <w:rsid w:val="001F02B4"/>
    <w:rsid w:val="001F030B"/>
    <w:rsid w:val="001F0507"/>
    <w:rsid w:val="001F0B74"/>
    <w:rsid w:val="001F13DD"/>
    <w:rsid w:val="001F2473"/>
    <w:rsid w:val="001F2AFE"/>
    <w:rsid w:val="001F2C2E"/>
    <w:rsid w:val="001F2DBC"/>
    <w:rsid w:val="001F4A7C"/>
    <w:rsid w:val="001F56A5"/>
    <w:rsid w:val="001F73E8"/>
    <w:rsid w:val="002007E9"/>
    <w:rsid w:val="00200D0C"/>
    <w:rsid w:val="00200D89"/>
    <w:rsid w:val="0020262C"/>
    <w:rsid w:val="00202723"/>
    <w:rsid w:val="00203F0B"/>
    <w:rsid w:val="002045DD"/>
    <w:rsid w:val="0020478C"/>
    <w:rsid w:val="00205F6F"/>
    <w:rsid w:val="002063E8"/>
    <w:rsid w:val="00211A3E"/>
    <w:rsid w:val="002127C1"/>
    <w:rsid w:val="00212CA2"/>
    <w:rsid w:val="00212F17"/>
    <w:rsid w:val="00212F18"/>
    <w:rsid w:val="00213F20"/>
    <w:rsid w:val="00214055"/>
    <w:rsid w:val="00215BCA"/>
    <w:rsid w:val="002160F5"/>
    <w:rsid w:val="00217AC4"/>
    <w:rsid w:val="00217AD6"/>
    <w:rsid w:val="00220F83"/>
    <w:rsid w:val="00221461"/>
    <w:rsid w:val="002237BD"/>
    <w:rsid w:val="00224537"/>
    <w:rsid w:val="00224C6D"/>
    <w:rsid w:val="0022567C"/>
    <w:rsid w:val="00225F13"/>
    <w:rsid w:val="00226C22"/>
    <w:rsid w:val="00226F28"/>
    <w:rsid w:val="0023021B"/>
    <w:rsid w:val="00230513"/>
    <w:rsid w:val="002306E8"/>
    <w:rsid w:val="00231988"/>
    <w:rsid w:val="00235956"/>
    <w:rsid w:val="00241CED"/>
    <w:rsid w:val="00243E5E"/>
    <w:rsid w:val="00244B88"/>
    <w:rsid w:val="0024637C"/>
    <w:rsid w:val="002467A6"/>
    <w:rsid w:val="00247C8A"/>
    <w:rsid w:val="00247C9A"/>
    <w:rsid w:val="0025160C"/>
    <w:rsid w:val="00251D28"/>
    <w:rsid w:val="002523C1"/>
    <w:rsid w:val="002535D0"/>
    <w:rsid w:val="00253651"/>
    <w:rsid w:val="002539B3"/>
    <w:rsid w:val="00253E1A"/>
    <w:rsid w:val="00254485"/>
    <w:rsid w:val="00255197"/>
    <w:rsid w:val="00255900"/>
    <w:rsid w:val="00255FC9"/>
    <w:rsid w:val="0025629D"/>
    <w:rsid w:val="00256336"/>
    <w:rsid w:val="00257C3E"/>
    <w:rsid w:val="002602C2"/>
    <w:rsid w:val="00260F71"/>
    <w:rsid w:val="00261EBE"/>
    <w:rsid w:val="00262504"/>
    <w:rsid w:val="00262B09"/>
    <w:rsid w:val="002630C5"/>
    <w:rsid w:val="0026614F"/>
    <w:rsid w:val="002661CB"/>
    <w:rsid w:val="002666C9"/>
    <w:rsid w:val="00270136"/>
    <w:rsid w:val="0027035E"/>
    <w:rsid w:val="00270FD7"/>
    <w:rsid w:val="00271F99"/>
    <w:rsid w:val="00272B98"/>
    <w:rsid w:val="00274E2F"/>
    <w:rsid w:val="00274F5B"/>
    <w:rsid w:val="0027626D"/>
    <w:rsid w:val="00276C2F"/>
    <w:rsid w:val="00280836"/>
    <w:rsid w:val="0028297B"/>
    <w:rsid w:val="00282E1A"/>
    <w:rsid w:val="00283002"/>
    <w:rsid w:val="002840F1"/>
    <w:rsid w:val="00284F61"/>
    <w:rsid w:val="00285794"/>
    <w:rsid w:val="00285922"/>
    <w:rsid w:val="00285D9C"/>
    <w:rsid w:val="0029113B"/>
    <w:rsid w:val="002934C0"/>
    <w:rsid w:val="00293E1F"/>
    <w:rsid w:val="00293FA3"/>
    <w:rsid w:val="00294DB9"/>
    <w:rsid w:val="00296893"/>
    <w:rsid w:val="0029764C"/>
    <w:rsid w:val="002A1B50"/>
    <w:rsid w:val="002A1B96"/>
    <w:rsid w:val="002A1BB3"/>
    <w:rsid w:val="002A22AC"/>
    <w:rsid w:val="002A23AB"/>
    <w:rsid w:val="002A2518"/>
    <w:rsid w:val="002A47B8"/>
    <w:rsid w:val="002A542E"/>
    <w:rsid w:val="002A68ED"/>
    <w:rsid w:val="002A7230"/>
    <w:rsid w:val="002A762E"/>
    <w:rsid w:val="002B0E91"/>
    <w:rsid w:val="002B132C"/>
    <w:rsid w:val="002B1B16"/>
    <w:rsid w:val="002B351B"/>
    <w:rsid w:val="002B3668"/>
    <w:rsid w:val="002B383B"/>
    <w:rsid w:val="002B3B12"/>
    <w:rsid w:val="002B3D36"/>
    <w:rsid w:val="002B3F23"/>
    <w:rsid w:val="002B4EB5"/>
    <w:rsid w:val="002B57CF"/>
    <w:rsid w:val="002B5AF5"/>
    <w:rsid w:val="002B5B91"/>
    <w:rsid w:val="002B61BC"/>
    <w:rsid w:val="002B6779"/>
    <w:rsid w:val="002B71C0"/>
    <w:rsid w:val="002B7352"/>
    <w:rsid w:val="002B7A34"/>
    <w:rsid w:val="002B7AC2"/>
    <w:rsid w:val="002C0769"/>
    <w:rsid w:val="002C177E"/>
    <w:rsid w:val="002C2AD8"/>
    <w:rsid w:val="002C2AFB"/>
    <w:rsid w:val="002C31AD"/>
    <w:rsid w:val="002C7385"/>
    <w:rsid w:val="002C7AAB"/>
    <w:rsid w:val="002D144C"/>
    <w:rsid w:val="002D29FD"/>
    <w:rsid w:val="002D2A26"/>
    <w:rsid w:val="002D2DBB"/>
    <w:rsid w:val="002D37D8"/>
    <w:rsid w:val="002D54A6"/>
    <w:rsid w:val="002D5A9D"/>
    <w:rsid w:val="002D62D1"/>
    <w:rsid w:val="002D6A2A"/>
    <w:rsid w:val="002D77CF"/>
    <w:rsid w:val="002D7A45"/>
    <w:rsid w:val="002E3779"/>
    <w:rsid w:val="002E3982"/>
    <w:rsid w:val="002E5BF9"/>
    <w:rsid w:val="002E6A7A"/>
    <w:rsid w:val="002E6FA2"/>
    <w:rsid w:val="002E7FF0"/>
    <w:rsid w:val="002F010B"/>
    <w:rsid w:val="002F0416"/>
    <w:rsid w:val="002F0521"/>
    <w:rsid w:val="002F1E49"/>
    <w:rsid w:val="002F31C0"/>
    <w:rsid w:val="002F4E9C"/>
    <w:rsid w:val="002F521D"/>
    <w:rsid w:val="002F5684"/>
    <w:rsid w:val="002F62E3"/>
    <w:rsid w:val="002F6BA5"/>
    <w:rsid w:val="002F6E15"/>
    <w:rsid w:val="002F7B11"/>
    <w:rsid w:val="002F7F5B"/>
    <w:rsid w:val="00300FE5"/>
    <w:rsid w:val="0030193E"/>
    <w:rsid w:val="0030208F"/>
    <w:rsid w:val="00302F4E"/>
    <w:rsid w:val="0030400C"/>
    <w:rsid w:val="0031256C"/>
    <w:rsid w:val="00314D6C"/>
    <w:rsid w:val="0031552F"/>
    <w:rsid w:val="0031659B"/>
    <w:rsid w:val="00316A6D"/>
    <w:rsid w:val="00316D2A"/>
    <w:rsid w:val="00320019"/>
    <w:rsid w:val="00321907"/>
    <w:rsid w:val="00321E03"/>
    <w:rsid w:val="00321EE0"/>
    <w:rsid w:val="00322095"/>
    <w:rsid w:val="003222E2"/>
    <w:rsid w:val="00322A7C"/>
    <w:rsid w:val="00322EEC"/>
    <w:rsid w:val="00323061"/>
    <w:rsid w:val="00325222"/>
    <w:rsid w:val="0032533F"/>
    <w:rsid w:val="00334C22"/>
    <w:rsid w:val="00334EF5"/>
    <w:rsid w:val="0033630A"/>
    <w:rsid w:val="003367F2"/>
    <w:rsid w:val="00337765"/>
    <w:rsid w:val="003378C2"/>
    <w:rsid w:val="00340028"/>
    <w:rsid w:val="00340030"/>
    <w:rsid w:val="003402D3"/>
    <w:rsid w:val="00340457"/>
    <w:rsid w:val="0034068E"/>
    <w:rsid w:val="00341DE8"/>
    <w:rsid w:val="0034205D"/>
    <w:rsid w:val="003421E2"/>
    <w:rsid w:val="00342491"/>
    <w:rsid w:val="00342AD2"/>
    <w:rsid w:val="00342EED"/>
    <w:rsid w:val="003434DD"/>
    <w:rsid w:val="00343ABC"/>
    <w:rsid w:val="003452C6"/>
    <w:rsid w:val="003463FE"/>
    <w:rsid w:val="003472FC"/>
    <w:rsid w:val="00347D41"/>
    <w:rsid w:val="003511BE"/>
    <w:rsid w:val="00351270"/>
    <w:rsid w:val="003554B3"/>
    <w:rsid w:val="00356632"/>
    <w:rsid w:val="00356F20"/>
    <w:rsid w:val="003573A2"/>
    <w:rsid w:val="00357C7E"/>
    <w:rsid w:val="003639FB"/>
    <w:rsid w:val="00364F53"/>
    <w:rsid w:val="00364FC4"/>
    <w:rsid w:val="003653B6"/>
    <w:rsid w:val="00365838"/>
    <w:rsid w:val="00367000"/>
    <w:rsid w:val="00370327"/>
    <w:rsid w:val="00370E77"/>
    <w:rsid w:val="003733FA"/>
    <w:rsid w:val="003735E1"/>
    <w:rsid w:val="00374133"/>
    <w:rsid w:val="00374CC4"/>
    <w:rsid w:val="00376D83"/>
    <w:rsid w:val="003774B2"/>
    <w:rsid w:val="00380F2D"/>
    <w:rsid w:val="00380FC0"/>
    <w:rsid w:val="003828AE"/>
    <w:rsid w:val="003830F3"/>
    <w:rsid w:val="00383838"/>
    <w:rsid w:val="003845A9"/>
    <w:rsid w:val="00385039"/>
    <w:rsid w:val="003850C9"/>
    <w:rsid w:val="00386BC2"/>
    <w:rsid w:val="00390883"/>
    <w:rsid w:val="003922F8"/>
    <w:rsid w:val="00392367"/>
    <w:rsid w:val="0039292B"/>
    <w:rsid w:val="00394999"/>
    <w:rsid w:val="00395B24"/>
    <w:rsid w:val="00396B32"/>
    <w:rsid w:val="003A2D38"/>
    <w:rsid w:val="003A3150"/>
    <w:rsid w:val="003A32A8"/>
    <w:rsid w:val="003A3C4E"/>
    <w:rsid w:val="003A5DB3"/>
    <w:rsid w:val="003A6002"/>
    <w:rsid w:val="003A67F2"/>
    <w:rsid w:val="003A7A58"/>
    <w:rsid w:val="003A7ECC"/>
    <w:rsid w:val="003B2370"/>
    <w:rsid w:val="003B2909"/>
    <w:rsid w:val="003B2C72"/>
    <w:rsid w:val="003B46EF"/>
    <w:rsid w:val="003B4BE7"/>
    <w:rsid w:val="003B58B4"/>
    <w:rsid w:val="003B5B5F"/>
    <w:rsid w:val="003B5DB3"/>
    <w:rsid w:val="003B602D"/>
    <w:rsid w:val="003B609B"/>
    <w:rsid w:val="003B776E"/>
    <w:rsid w:val="003C1333"/>
    <w:rsid w:val="003C20FF"/>
    <w:rsid w:val="003C297B"/>
    <w:rsid w:val="003C2C75"/>
    <w:rsid w:val="003C3C52"/>
    <w:rsid w:val="003C426F"/>
    <w:rsid w:val="003C4869"/>
    <w:rsid w:val="003C49E6"/>
    <w:rsid w:val="003C550A"/>
    <w:rsid w:val="003C6055"/>
    <w:rsid w:val="003C7AF8"/>
    <w:rsid w:val="003D1A1B"/>
    <w:rsid w:val="003D20A8"/>
    <w:rsid w:val="003D2650"/>
    <w:rsid w:val="003D271E"/>
    <w:rsid w:val="003D3495"/>
    <w:rsid w:val="003D4A80"/>
    <w:rsid w:val="003D4DD1"/>
    <w:rsid w:val="003D560C"/>
    <w:rsid w:val="003D5C00"/>
    <w:rsid w:val="003D70B8"/>
    <w:rsid w:val="003D7BA0"/>
    <w:rsid w:val="003E05CF"/>
    <w:rsid w:val="003E1A7F"/>
    <w:rsid w:val="003E3154"/>
    <w:rsid w:val="003E5874"/>
    <w:rsid w:val="003E72D3"/>
    <w:rsid w:val="003F01F0"/>
    <w:rsid w:val="003F038D"/>
    <w:rsid w:val="003F1651"/>
    <w:rsid w:val="003F193E"/>
    <w:rsid w:val="003F242C"/>
    <w:rsid w:val="003F34F1"/>
    <w:rsid w:val="003F66E6"/>
    <w:rsid w:val="003F77D3"/>
    <w:rsid w:val="00401BCC"/>
    <w:rsid w:val="004031D8"/>
    <w:rsid w:val="00403B03"/>
    <w:rsid w:val="00404EDE"/>
    <w:rsid w:val="00406C04"/>
    <w:rsid w:val="004072C7"/>
    <w:rsid w:val="0040747E"/>
    <w:rsid w:val="004076FF"/>
    <w:rsid w:val="004104B6"/>
    <w:rsid w:val="00411AE8"/>
    <w:rsid w:val="0041219B"/>
    <w:rsid w:val="004129F5"/>
    <w:rsid w:val="00413B74"/>
    <w:rsid w:val="0041422A"/>
    <w:rsid w:val="00414673"/>
    <w:rsid w:val="00414ACF"/>
    <w:rsid w:val="00416C75"/>
    <w:rsid w:val="00420E8C"/>
    <w:rsid w:val="004224CD"/>
    <w:rsid w:val="0042297C"/>
    <w:rsid w:val="004261F2"/>
    <w:rsid w:val="0043098D"/>
    <w:rsid w:val="00431985"/>
    <w:rsid w:val="004331A0"/>
    <w:rsid w:val="004342F3"/>
    <w:rsid w:val="00434C2B"/>
    <w:rsid w:val="00434CD8"/>
    <w:rsid w:val="00435C5F"/>
    <w:rsid w:val="00436155"/>
    <w:rsid w:val="00436460"/>
    <w:rsid w:val="00440661"/>
    <w:rsid w:val="00441A6D"/>
    <w:rsid w:val="00441E98"/>
    <w:rsid w:val="004428E5"/>
    <w:rsid w:val="00443BEE"/>
    <w:rsid w:val="004448F8"/>
    <w:rsid w:val="0044526A"/>
    <w:rsid w:val="00445D9A"/>
    <w:rsid w:val="00446622"/>
    <w:rsid w:val="00447159"/>
    <w:rsid w:val="004479B5"/>
    <w:rsid w:val="00447AE6"/>
    <w:rsid w:val="00447D73"/>
    <w:rsid w:val="00450F3A"/>
    <w:rsid w:val="00451AB5"/>
    <w:rsid w:val="004532F7"/>
    <w:rsid w:val="00455E1B"/>
    <w:rsid w:val="004568E3"/>
    <w:rsid w:val="00456A83"/>
    <w:rsid w:val="00464D51"/>
    <w:rsid w:val="00472027"/>
    <w:rsid w:val="00472F32"/>
    <w:rsid w:val="00473840"/>
    <w:rsid w:val="00473E8F"/>
    <w:rsid w:val="00473EA3"/>
    <w:rsid w:val="00475849"/>
    <w:rsid w:val="00476CB0"/>
    <w:rsid w:val="00477C7E"/>
    <w:rsid w:val="004804CF"/>
    <w:rsid w:val="0048115E"/>
    <w:rsid w:val="00483314"/>
    <w:rsid w:val="00484962"/>
    <w:rsid w:val="00484AA7"/>
    <w:rsid w:val="00484F6D"/>
    <w:rsid w:val="00484FB7"/>
    <w:rsid w:val="0048554D"/>
    <w:rsid w:val="00485EA3"/>
    <w:rsid w:val="004873B4"/>
    <w:rsid w:val="004924DF"/>
    <w:rsid w:val="00492BCE"/>
    <w:rsid w:val="0049338A"/>
    <w:rsid w:val="00493835"/>
    <w:rsid w:val="0049417F"/>
    <w:rsid w:val="00495ADC"/>
    <w:rsid w:val="00496D41"/>
    <w:rsid w:val="004A2193"/>
    <w:rsid w:val="004A573C"/>
    <w:rsid w:val="004A6038"/>
    <w:rsid w:val="004A6602"/>
    <w:rsid w:val="004A700E"/>
    <w:rsid w:val="004B2CF8"/>
    <w:rsid w:val="004B3EFA"/>
    <w:rsid w:val="004B4F0F"/>
    <w:rsid w:val="004B5393"/>
    <w:rsid w:val="004C2409"/>
    <w:rsid w:val="004C2A87"/>
    <w:rsid w:val="004C399E"/>
    <w:rsid w:val="004C4D7B"/>
    <w:rsid w:val="004C4ED3"/>
    <w:rsid w:val="004C4EFC"/>
    <w:rsid w:val="004C667B"/>
    <w:rsid w:val="004C7ECD"/>
    <w:rsid w:val="004D0497"/>
    <w:rsid w:val="004D2EA5"/>
    <w:rsid w:val="004D31A0"/>
    <w:rsid w:val="004D32A6"/>
    <w:rsid w:val="004D53E5"/>
    <w:rsid w:val="004D5547"/>
    <w:rsid w:val="004D57BC"/>
    <w:rsid w:val="004D6A43"/>
    <w:rsid w:val="004D7950"/>
    <w:rsid w:val="004E034F"/>
    <w:rsid w:val="004E13AB"/>
    <w:rsid w:val="004E3098"/>
    <w:rsid w:val="004E5B15"/>
    <w:rsid w:val="004E5E51"/>
    <w:rsid w:val="004E6B96"/>
    <w:rsid w:val="004E6DC4"/>
    <w:rsid w:val="004E6F9A"/>
    <w:rsid w:val="004F0846"/>
    <w:rsid w:val="004F16D7"/>
    <w:rsid w:val="004F1BC7"/>
    <w:rsid w:val="004F1FB6"/>
    <w:rsid w:val="004F21C1"/>
    <w:rsid w:val="004F318F"/>
    <w:rsid w:val="004F5619"/>
    <w:rsid w:val="004F66EF"/>
    <w:rsid w:val="00501269"/>
    <w:rsid w:val="00501A12"/>
    <w:rsid w:val="00501FC6"/>
    <w:rsid w:val="005028D7"/>
    <w:rsid w:val="0050309C"/>
    <w:rsid w:val="005046D1"/>
    <w:rsid w:val="00504751"/>
    <w:rsid w:val="00504A0E"/>
    <w:rsid w:val="005063C8"/>
    <w:rsid w:val="0050655B"/>
    <w:rsid w:val="005066B3"/>
    <w:rsid w:val="005071E5"/>
    <w:rsid w:val="005116EC"/>
    <w:rsid w:val="00511C01"/>
    <w:rsid w:val="005120CA"/>
    <w:rsid w:val="00512B38"/>
    <w:rsid w:val="005130F5"/>
    <w:rsid w:val="0051327C"/>
    <w:rsid w:val="0051346D"/>
    <w:rsid w:val="00513EAE"/>
    <w:rsid w:val="0051434F"/>
    <w:rsid w:val="00516400"/>
    <w:rsid w:val="00516806"/>
    <w:rsid w:val="0051792D"/>
    <w:rsid w:val="00520639"/>
    <w:rsid w:val="0052098C"/>
    <w:rsid w:val="005216B3"/>
    <w:rsid w:val="00522A28"/>
    <w:rsid w:val="00522B90"/>
    <w:rsid w:val="00523143"/>
    <w:rsid w:val="00524C20"/>
    <w:rsid w:val="00525A49"/>
    <w:rsid w:val="005262D1"/>
    <w:rsid w:val="00526880"/>
    <w:rsid w:val="005269FE"/>
    <w:rsid w:val="00527F40"/>
    <w:rsid w:val="00530876"/>
    <w:rsid w:val="0053223E"/>
    <w:rsid w:val="0053246E"/>
    <w:rsid w:val="00532571"/>
    <w:rsid w:val="00532638"/>
    <w:rsid w:val="00532EC9"/>
    <w:rsid w:val="0053479C"/>
    <w:rsid w:val="00535613"/>
    <w:rsid w:val="00535895"/>
    <w:rsid w:val="005359EB"/>
    <w:rsid w:val="0054254A"/>
    <w:rsid w:val="0054500B"/>
    <w:rsid w:val="00546334"/>
    <w:rsid w:val="005466B5"/>
    <w:rsid w:val="0054772F"/>
    <w:rsid w:val="005477BB"/>
    <w:rsid w:val="00550A41"/>
    <w:rsid w:val="00552773"/>
    <w:rsid w:val="00554314"/>
    <w:rsid w:val="005563DF"/>
    <w:rsid w:val="00557250"/>
    <w:rsid w:val="00562829"/>
    <w:rsid w:val="005629B3"/>
    <w:rsid w:val="0056414E"/>
    <w:rsid w:val="00564388"/>
    <w:rsid w:val="0056539C"/>
    <w:rsid w:val="00567355"/>
    <w:rsid w:val="00570B7E"/>
    <w:rsid w:val="0057128A"/>
    <w:rsid w:val="00571E75"/>
    <w:rsid w:val="005724CE"/>
    <w:rsid w:val="005724F6"/>
    <w:rsid w:val="005727B3"/>
    <w:rsid w:val="00573AC4"/>
    <w:rsid w:val="00575B94"/>
    <w:rsid w:val="005764BE"/>
    <w:rsid w:val="00576D69"/>
    <w:rsid w:val="0057789A"/>
    <w:rsid w:val="00577ABC"/>
    <w:rsid w:val="005801FC"/>
    <w:rsid w:val="00582651"/>
    <w:rsid w:val="0058276B"/>
    <w:rsid w:val="005836DC"/>
    <w:rsid w:val="00584271"/>
    <w:rsid w:val="00584B8A"/>
    <w:rsid w:val="00585BA9"/>
    <w:rsid w:val="00587359"/>
    <w:rsid w:val="00587F01"/>
    <w:rsid w:val="005920C4"/>
    <w:rsid w:val="00592E59"/>
    <w:rsid w:val="00594572"/>
    <w:rsid w:val="00594DF6"/>
    <w:rsid w:val="00595016"/>
    <w:rsid w:val="00595882"/>
    <w:rsid w:val="00596072"/>
    <w:rsid w:val="00596496"/>
    <w:rsid w:val="00596E2E"/>
    <w:rsid w:val="00597AAE"/>
    <w:rsid w:val="005A0685"/>
    <w:rsid w:val="005A0B59"/>
    <w:rsid w:val="005A0C05"/>
    <w:rsid w:val="005A1185"/>
    <w:rsid w:val="005A222B"/>
    <w:rsid w:val="005A222C"/>
    <w:rsid w:val="005A23EA"/>
    <w:rsid w:val="005A2F2E"/>
    <w:rsid w:val="005A4DF8"/>
    <w:rsid w:val="005A60CD"/>
    <w:rsid w:val="005A61A4"/>
    <w:rsid w:val="005A78C8"/>
    <w:rsid w:val="005A790A"/>
    <w:rsid w:val="005B05E4"/>
    <w:rsid w:val="005B12B1"/>
    <w:rsid w:val="005B12ED"/>
    <w:rsid w:val="005B1426"/>
    <w:rsid w:val="005B2495"/>
    <w:rsid w:val="005B413C"/>
    <w:rsid w:val="005B5DF4"/>
    <w:rsid w:val="005B6721"/>
    <w:rsid w:val="005C0355"/>
    <w:rsid w:val="005C0A8E"/>
    <w:rsid w:val="005C0BA9"/>
    <w:rsid w:val="005C1767"/>
    <w:rsid w:val="005C185C"/>
    <w:rsid w:val="005C42EF"/>
    <w:rsid w:val="005C6840"/>
    <w:rsid w:val="005C6A05"/>
    <w:rsid w:val="005D16F9"/>
    <w:rsid w:val="005D55C7"/>
    <w:rsid w:val="005D564A"/>
    <w:rsid w:val="005D5A05"/>
    <w:rsid w:val="005D6EFD"/>
    <w:rsid w:val="005D7345"/>
    <w:rsid w:val="005E02F5"/>
    <w:rsid w:val="005E0510"/>
    <w:rsid w:val="005E176E"/>
    <w:rsid w:val="005E218E"/>
    <w:rsid w:val="005E35A0"/>
    <w:rsid w:val="005E4F03"/>
    <w:rsid w:val="005E5C4E"/>
    <w:rsid w:val="005F0D1B"/>
    <w:rsid w:val="005F1865"/>
    <w:rsid w:val="005F1C71"/>
    <w:rsid w:val="005F1CBC"/>
    <w:rsid w:val="005F45C1"/>
    <w:rsid w:val="005F47C0"/>
    <w:rsid w:val="005F4A0D"/>
    <w:rsid w:val="005F61C1"/>
    <w:rsid w:val="005F6FCE"/>
    <w:rsid w:val="005F7A99"/>
    <w:rsid w:val="006007BD"/>
    <w:rsid w:val="00600D1C"/>
    <w:rsid w:val="006013C8"/>
    <w:rsid w:val="0060270D"/>
    <w:rsid w:val="00602A47"/>
    <w:rsid w:val="00604342"/>
    <w:rsid w:val="00604356"/>
    <w:rsid w:val="00604611"/>
    <w:rsid w:val="00604B77"/>
    <w:rsid w:val="00605519"/>
    <w:rsid w:val="006077DC"/>
    <w:rsid w:val="006078DE"/>
    <w:rsid w:val="0061044E"/>
    <w:rsid w:val="006114B0"/>
    <w:rsid w:val="00611586"/>
    <w:rsid w:val="00611816"/>
    <w:rsid w:val="0061196B"/>
    <w:rsid w:val="00612405"/>
    <w:rsid w:val="00612D26"/>
    <w:rsid w:val="00613716"/>
    <w:rsid w:val="00613FFE"/>
    <w:rsid w:val="00614CFD"/>
    <w:rsid w:val="006151A3"/>
    <w:rsid w:val="00615855"/>
    <w:rsid w:val="0062027A"/>
    <w:rsid w:val="00620DA8"/>
    <w:rsid w:val="00620F63"/>
    <w:rsid w:val="00621887"/>
    <w:rsid w:val="00621E43"/>
    <w:rsid w:val="00621ECC"/>
    <w:rsid w:val="00622113"/>
    <w:rsid w:val="0062233B"/>
    <w:rsid w:val="006224B6"/>
    <w:rsid w:val="00622749"/>
    <w:rsid w:val="00624520"/>
    <w:rsid w:val="00625B0B"/>
    <w:rsid w:val="006271C5"/>
    <w:rsid w:val="006271F5"/>
    <w:rsid w:val="00632300"/>
    <w:rsid w:val="00632A37"/>
    <w:rsid w:val="00632BB7"/>
    <w:rsid w:val="00633027"/>
    <w:rsid w:val="00634F86"/>
    <w:rsid w:val="00635B36"/>
    <w:rsid w:val="00636871"/>
    <w:rsid w:val="00637554"/>
    <w:rsid w:val="00640A5A"/>
    <w:rsid w:val="00640EE1"/>
    <w:rsid w:val="00640F22"/>
    <w:rsid w:val="00640F4E"/>
    <w:rsid w:val="00642108"/>
    <w:rsid w:val="006424ED"/>
    <w:rsid w:val="00643D02"/>
    <w:rsid w:val="00643DE0"/>
    <w:rsid w:val="0064437D"/>
    <w:rsid w:val="00644E85"/>
    <w:rsid w:val="00646A3D"/>
    <w:rsid w:val="0065092E"/>
    <w:rsid w:val="00650FE9"/>
    <w:rsid w:val="006516D8"/>
    <w:rsid w:val="00651F87"/>
    <w:rsid w:val="00652C52"/>
    <w:rsid w:val="00656AFE"/>
    <w:rsid w:val="0065712D"/>
    <w:rsid w:val="0066063F"/>
    <w:rsid w:val="00662BB0"/>
    <w:rsid w:val="00662F57"/>
    <w:rsid w:val="00663878"/>
    <w:rsid w:val="0066696D"/>
    <w:rsid w:val="00667625"/>
    <w:rsid w:val="00667773"/>
    <w:rsid w:val="00670743"/>
    <w:rsid w:val="00671101"/>
    <w:rsid w:val="006714C3"/>
    <w:rsid w:val="00673E4E"/>
    <w:rsid w:val="00677311"/>
    <w:rsid w:val="006774FC"/>
    <w:rsid w:val="00680213"/>
    <w:rsid w:val="00680A85"/>
    <w:rsid w:val="00680A99"/>
    <w:rsid w:val="00681ADF"/>
    <w:rsid w:val="006858E3"/>
    <w:rsid w:val="00686FDC"/>
    <w:rsid w:val="0068735F"/>
    <w:rsid w:val="0068757D"/>
    <w:rsid w:val="0069080F"/>
    <w:rsid w:val="00690EE2"/>
    <w:rsid w:val="0069124C"/>
    <w:rsid w:val="00692C2F"/>
    <w:rsid w:val="00693854"/>
    <w:rsid w:val="0069435E"/>
    <w:rsid w:val="00694BEB"/>
    <w:rsid w:val="00695DB8"/>
    <w:rsid w:val="006967C3"/>
    <w:rsid w:val="00696F47"/>
    <w:rsid w:val="006A0E20"/>
    <w:rsid w:val="006A24E3"/>
    <w:rsid w:val="006A401A"/>
    <w:rsid w:val="006A493D"/>
    <w:rsid w:val="006A5695"/>
    <w:rsid w:val="006A79C3"/>
    <w:rsid w:val="006B0439"/>
    <w:rsid w:val="006B273B"/>
    <w:rsid w:val="006B2A74"/>
    <w:rsid w:val="006B3904"/>
    <w:rsid w:val="006B3EAC"/>
    <w:rsid w:val="006B4D49"/>
    <w:rsid w:val="006B5B7D"/>
    <w:rsid w:val="006B5CAC"/>
    <w:rsid w:val="006B5E5D"/>
    <w:rsid w:val="006B7DEB"/>
    <w:rsid w:val="006C2EC1"/>
    <w:rsid w:val="006C34B6"/>
    <w:rsid w:val="006C39B7"/>
    <w:rsid w:val="006C4255"/>
    <w:rsid w:val="006C5B46"/>
    <w:rsid w:val="006C65F7"/>
    <w:rsid w:val="006C6DD5"/>
    <w:rsid w:val="006C6E39"/>
    <w:rsid w:val="006D03A6"/>
    <w:rsid w:val="006D0447"/>
    <w:rsid w:val="006D0A87"/>
    <w:rsid w:val="006D0ECF"/>
    <w:rsid w:val="006D3D5B"/>
    <w:rsid w:val="006D4C92"/>
    <w:rsid w:val="006D4EB6"/>
    <w:rsid w:val="006D50CA"/>
    <w:rsid w:val="006D7D09"/>
    <w:rsid w:val="006D7FBC"/>
    <w:rsid w:val="006E011C"/>
    <w:rsid w:val="006E1B94"/>
    <w:rsid w:val="006E2DAF"/>
    <w:rsid w:val="006E35BF"/>
    <w:rsid w:val="006E3907"/>
    <w:rsid w:val="006E4663"/>
    <w:rsid w:val="006E56D0"/>
    <w:rsid w:val="006E5EFA"/>
    <w:rsid w:val="006E5F08"/>
    <w:rsid w:val="006E619E"/>
    <w:rsid w:val="006E6C35"/>
    <w:rsid w:val="006E7545"/>
    <w:rsid w:val="006E7850"/>
    <w:rsid w:val="006E7E7B"/>
    <w:rsid w:val="006E7FD9"/>
    <w:rsid w:val="006F03E2"/>
    <w:rsid w:val="006F19D8"/>
    <w:rsid w:val="006F1F30"/>
    <w:rsid w:val="006F46D6"/>
    <w:rsid w:val="006F4BBB"/>
    <w:rsid w:val="006F4CA2"/>
    <w:rsid w:val="00702276"/>
    <w:rsid w:val="007027C2"/>
    <w:rsid w:val="007028D9"/>
    <w:rsid w:val="00703360"/>
    <w:rsid w:val="00703AFF"/>
    <w:rsid w:val="007065B0"/>
    <w:rsid w:val="00706E6B"/>
    <w:rsid w:val="00707218"/>
    <w:rsid w:val="00710073"/>
    <w:rsid w:val="00710D04"/>
    <w:rsid w:val="00711F32"/>
    <w:rsid w:val="007122DF"/>
    <w:rsid w:val="00712B1D"/>
    <w:rsid w:val="00712B6F"/>
    <w:rsid w:val="007142D4"/>
    <w:rsid w:val="00715751"/>
    <w:rsid w:val="0071613E"/>
    <w:rsid w:val="007162B1"/>
    <w:rsid w:val="007167FD"/>
    <w:rsid w:val="00716D40"/>
    <w:rsid w:val="007171BA"/>
    <w:rsid w:val="007172C6"/>
    <w:rsid w:val="00717393"/>
    <w:rsid w:val="00717616"/>
    <w:rsid w:val="00721654"/>
    <w:rsid w:val="00722170"/>
    <w:rsid w:val="0072338B"/>
    <w:rsid w:val="007243C6"/>
    <w:rsid w:val="00730820"/>
    <w:rsid w:val="007319AB"/>
    <w:rsid w:val="007325B3"/>
    <w:rsid w:val="007325D9"/>
    <w:rsid w:val="00733D5F"/>
    <w:rsid w:val="0073413F"/>
    <w:rsid w:val="0073541B"/>
    <w:rsid w:val="0073583B"/>
    <w:rsid w:val="00735841"/>
    <w:rsid w:val="007360CA"/>
    <w:rsid w:val="00736236"/>
    <w:rsid w:val="00736CDF"/>
    <w:rsid w:val="00736F2F"/>
    <w:rsid w:val="00736F4F"/>
    <w:rsid w:val="007371AA"/>
    <w:rsid w:val="00737299"/>
    <w:rsid w:val="007377C1"/>
    <w:rsid w:val="007426F1"/>
    <w:rsid w:val="0074366D"/>
    <w:rsid w:val="00743AF0"/>
    <w:rsid w:val="007440AF"/>
    <w:rsid w:val="007443FA"/>
    <w:rsid w:val="00744585"/>
    <w:rsid w:val="0074473C"/>
    <w:rsid w:val="0074667B"/>
    <w:rsid w:val="007470BD"/>
    <w:rsid w:val="007473C4"/>
    <w:rsid w:val="0074749A"/>
    <w:rsid w:val="0074780C"/>
    <w:rsid w:val="00750323"/>
    <w:rsid w:val="00751D33"/>
    <w:rsid w:val="00752B7E"/>
    <w:rsid w:val="00753B24"/>
    <w:rsid w:val="00753CAD"/>
    <w:rsid w:val="00755CB6"/>
    <w:rsid w:val="007565CC"/>
    <w:rsid w:val="00756897"/>
    <w:rsid w:val="00757C02"/>
    <w:rsid w:val="00760458"/>
    <w:rsid w:val="00760EC0"/>
    <w:rsid w:val="0076170C"/>
    <w:rsid w:val="00762D57"/>
    <w:rsid w:val="00765F47"/>
    <w:rsid w:val="007706FD"/>
    <w:rsid w:val="00770729"/>
    <w:rsid w:val="007711BD"/>
    <w:rsid w:val="007735B7"/>
    <w:rsid w:val="0077716B"/>
    <w:rsid w:val="00777908"/>
    <w:rsid w:val="0078003A"/>
    <w:rsid w:val="00780771"/>
    <w:rsid w:val="00782674"/>
    <w:rsid w:val="00782CCA"/>
    <w:rsid w:val="007857F6"/>
    <w:rsid w:val="007861EE"/>
    <w:rsid w:val="00787C7B"/>
    <w:rsid w:val="00787E53"/>
    <w:rsid w:val="007929CF"/>
    <w:rsid w:val="00793379"/>
    <w:rsid w:val="00794E84"/>
    <w:rsid w:val="007950A4"/>
    <w:rsid w:val="00796D43"/>
    <w:rsid w:val="007971AB"/>
    <w:rsid w:val="00797BA8"/>
    <w:rsid w:val="007A081D"/>
    <w:rsid w:val="007A3BD4"/>
    <w:rsid w:val="007A49E7"/>
    <w:rsid w:val="007A4FD1"/>
    <w:rsid w:val="007A656E"/>
    <w:rsid w:val="007A6F28"/>
    <w:rsid w:val="007B03C6"/>
    <w:rsid w:val="007B0DB1"/>
    <w:rsid w:val="007B5673"/>
    <w:rsid w:val="007B7238"/>
    <w:rsid w:val="007B76FF"/>
    <w:rsid w:val="007C0EC9"/>
    <w:rsid w:val="007C1D37"/>
    <w:rsid w:val="007C2F91"/>
    <w:rsid w:val="007C3017"/>
    <w:rsid w:val="007C3BF6"/>
    <w:rsid w:val="007C3F77"/>
    <w:rsid w:val="007C5F56"/>
    <w:rsid w:val="007C675C"/>
    <w:rsid w:val="007C67B3"/>
    <w:rsid w:val="007C7534"/>
    <w:rsid w:val="007C7822"/>
    <w:rsid w:val="007D0FD2"/>
    <w:rsid w:val="007D2A3A"/>
    <w:rsid w:val="007D2B4A"/>
    <w:rsid w:val="007D2EF8"/>
    <w:rsid w:val="007D4234"/>
    <w:rsid w:val="007D42E7"/>
    <w:rsid w:val="007D561F"/>
    <w:rsid w:val="007D7FD2"/>
    <w:rsid w:val="007E0A41"/>
    <w:rsid w:val="007E13D9"/>
    <w:rsid w:val="007E14F8"/>
    <w:rsid w:val="007E19A8"/>
    <w:rsid w:val="007E2AEC"/>
    <w:rsid w:val="007E2BD9"/>
    <w:rsid w:val="007E41BE"/>
    <w:rsid w:val="007E4DB6"/>
    <w:rsid w:val="007E4E60"/>
    <w:rsid w:val="007E4EC2"/>
    <w:rsid w:val="007E647E"/>
    <w:rsid w:val="007E6733"/>
    <w:rsid w:val="007E6759"/>
    <w:rsid w:val="007E6DC6"/>
    <w:rsid w:val="007E760D"/>
    <w:rsid w:val="007E77B8"/>
    <w:rsid w:val="007E7CD4"/>
    <w:rsid w:val="007F12AC"/>
    <w:rsid w:val="007F1448"/>
    <w:rsid w:val="007F3898"/>
    <w:rsid w:val="007F4501"/>
    <w:rsid w:val="007F60DF"/>
    <w:rsid w:val="007F6844"/>
    <w:rsid w:val="007F7B80"/>
    <w:rsid w:val="00801800"/>
    <w:rsid w:val="00801861"/>
    <w:rsid w:val="00801904"/>
    <w:rsid w:val="00801B5B"/>
    <w:rsid w:val="00805079"/>
    <w:rsid w:val="00805A30"/>
    <w:rsid w:val="00810554"/>
    <w:rsid w:val="0081409D"/>
    <w:rsid w:val="00814591"/>
    <w:rsid w:val="00817582"/>
    <w:rsid w:val="00817620"/>
    <w:rsid w:val="00817EA3"/>
    <w:rsid w:val="008216E7"/>
    <w:rsid w:val="008225A1"/>
    <w:rsid w:val="008232AA"/>
    <w:rsid w:val="00823987"/>
    <w:rsid w:val="00825BE6"/>
    <w:rsid w:val="008276B4"/>
    <w:rsid w:val="008278F9"/>
    <w:rsid w:val="00830510"/>
    <w:rsid w:val="00830751"/>
    <w:rsid w:val="00831927"/>
    <w:rsid w:val="00831B10"/>
    <w:rsid w:val="0083268D"/>
    <w:rsid w:val="008335D3"/>
    <w:rsid w:val="008336F4"/>
    <w:rsid w:val="00833F71"/>
    <w:rsid w:val="00835FFB"/>
    <w:rsid w:val="00836B8E"/>
    <w:rsid w:val="00837288"/>
    <w:rsid w:val="00840561"/>
    <w:rsid w:val="0084065D"/>
    <w:rsid w:val="00841BD3"/>
    <w:rsid w:val="0084237F"/>
    <w:rsid w:val="0084273D"/>
    <w:rsid w:val="00843A77"/>
    <w:rsid w:val="00844139"/>
    <w:rsid w:val="008443F2"/>
    <w:rsid w:val="008444B8"/>
    <w:rsid w:val="00844E3F"/>
    <w:rsid w:val="00845622"/>
    <w:rsid w:val="00845A83"/>
    <w:rsid w:val="00845D2C"/>
    <w:rsid w:val="008463D5"/>
    <w:rsid w:val="00846BB9"/>
    <w:rsid w:val="00847DFB"/>
    <w:rsid w:val="00847F07"/>
    <w:rsid w:val="00850A02"/>
    <w:rsid w:val="008531E5"/>
    <w:rsid w:val="00853578"/>
    <w:rsid w:val="00855ADC"/>
    <w:rsid w:val="00857392"/>
    <w:rsid w:val="00861376"/>
    <w:rsid w:val="00863EAA"/>
    <w:rsid w:val="008640EB"/>
    <w:rsid w:val="008649D5"/>
    <w:rsid w:val="00864D02"/>
    <w:rsid w:val="00866342"/>
    <w:rsid w:val="008712BB"/>
    <w:rsid w:val="00872441"/>
    <w:rsid w:val="00872F31"/>
    <w:rsid w:val="00880E2F"/>
    <w:rsid w:val="00881846"/>
    <w:rsid w:val="00882F22"/>
    <w:rsid w:val="008830E7"/>
    <w:rsid w:val="00884B43"/>
    <w:rsid w:val="00884EF8"/>
    <w:rsid w:val="00885882"/>
    <w:rsid w:val="00886D77"/>
    <w:rsid w:val="00887A44"/>
    <w:rsid w:val="0089084F"/>
    <w:rsid w:val="00890EDE"/>
    <w:rsid w:val="00891F32"/>
    <w:rsid w:val="00892175"/>
    <w:rsid w:val="00892B38"/>
    <w:rsid w:val="00893F3B"/>
    <w:rsid w:val="008954A6"/>
    <w:rsid w:val="008958E5"/>
    <w:rsid w:val="00896FF6"/>
    <w:rsid w:val="00897BAD"/>
    <w:rsid w:val="008A036F"/>
    <w:rsid w:val="008A0CC7"/>
    <w:rsid w:val="008A1741"/>
    <w:rsid w:val="008A2484"/>
    <w:rsid w:val="008A2725"/>
    <w:rsid w:val="008A28E2"/>
    <w:rsid w:val="008A4C04"/>
    <w:rsid w:val="008A52F3"/>
    <w:rsid w:val="008A5AE1"/>
    <w:rsid w:val="008A7FDC"/>
    <w:rsid w:val="008B3465"/>
    <w:rsid w:val="008B6335"/>
    <w:rsid w:val="008B6485"/>
    <w:rsid w:val="008B64AF"/>
    <w:rsid w:val="008B753B"/>
    <w:rsid w:val="008B7E85"/>
    <w:rsid w:val="008C00AA"/>
    <w:rsid w:val="008C0116"/>
    <w:rsid w:val="008C26D9"/>
    <w:rsid w:val="008C2DD0"/>
    <w:rsid w:val="008C2E67"/>
    <w:rsid w:val="008C3EB4"/>
    <w:rsid w:val="008C4BB7"/>
    <w:rsid w:val="008C5239"/>
    <w:rsid w:val="008C6576"/>
    <w:rsid w:val="008C6D50"/>
    <w:rsid w:val="008C7167"/>
    <w:rsid w:val="008C7503"/>
    <w:rsid w:val="008C7908"/>
    <w:rsid w:val="008D038C"/>
    <w:rsid w:val="008D1617"/>
    <w:rsid w:val="008D16B9"/>
    <w:rsid w:val="008D330F"/>
    <w:rsid w:val="008D3772"/>
    <w:rsid w:val="008D48C1"/>
    <w:rsid w:val="008D4AE0"/>
    <w:rsid w:val="008D64C9"/>
    <w:rsid w:val="008E1272"/>
    <w:rsid w:val="008E148A"/>
    <w:rsid w:val="008E1C06"/>
    <w:rsid w:val="008E4DDA"/>
    <w:rsid w:val="008E6315"/>
    <w:rsid w:val="008F0480"/>
    <w:rsid w:val="008F07FC"/>
    <w:rsid w:val="008F11E0"/>
    <w:rsid w:val="008F3EA7"/>
    <w:rsid w:val="008F78BC"/>
    <w:rsid w:val="008F7B63"/>
    <w:rsid w:val="008F7D6A"/>
    <w:rsid w:val="009004D1"/>
    <w:rsid w:val="00901C86"/>
    <w:rsid w:val="0090329E"/>
    <w:rsid w:val="009033A6"/>
    <w:rsid w:val="00903603"/>
    <w:rsid w:val="00903653"/>
    <w:rsid w:val="009054CB"/>
    <w:rsid w:val="00905972"/>
    <w:rsid w:val="00907FDC"/>
    <w:rsid w:val="009105D5"/>
    <w:rsid w:val="00910F40"/>
    <w:rsid w:val="00911F8D"/>
    <w:rsid w:val="00912119"/>
    <w:rsid w:val="00912F94"/>
    <w:rsid w:val="00913B80"/>
    <w:rsid w:val="009148C4"/>
    <w:rsid w:val="00914D68"/>
    <w:rsid w:val="009171BC"/>
    <w:rsid w:val="00917FC3"/>
    <w:rsid w:val="009217BC"/>
    <w:rsid w:val="00921CA5"/>
    <w:rsid w:val="0092497E"/>
    <w:rsid w:val="0092590B"/>
    <w:rsid w:val="00925BF3"/>
    <w:rsid w:val="00925E60"/>
    <w:rsid w:val="009264B3"/>
    <w:rsid w:val="009272E1"/>
    <w:rsid w:val="009273E1"/>
    <w:rsid w:val="00931820"/>
    <w:rsid w:val="00931E4C"/>
    <w:rsid w:val="00932A34"/>
    <w:rsid w:val="00933484"/>
    <w:rsid w:val="00933F9D"/>
    <w:rsid w:val="00934728"/>
    <w:rsid w:val="009365E0"/>
    <w:rsid w:val="00936B29"/>
    <w:rsid w:val="00936FDB"/>
    <w:rsid w:val="00937EB2"/>
    <w:rsid w:val="009420FF"/>
    <w:rsid w:val="00942BA2"/>
    <w:rsid w:val="009432B7"/>
    <w:rsid w:val="00943FED"/>
    <w:rsid w:val="00944023"/>
    <w:rsid w:val="00944C86"/>
    <w:rsid w:val="00946097"/>
    <w:rsid w:val="009479B0"/>
    <w:rsid w:val="00947C02"/>
    <w:rsid w:val="00947F13"/>
    <w:rsid w:val="00950174"/>
    <w:rsid w:val="00950BE6"/>
    <w:rsid w:val="00950EE7"/>
    <w:rsid w:val="0095171C"/>
    <w:rsid w:val="00953A8D"/>
    <w:rsid w:val="00953E54"/>
    <w:rsid w:val="00954A9F"/>
    <w:rsid w:val="0095767E"/>
    <w:rsid w:val="00957DE8"/>
    <w:rsid w:val="0096033A"/>
    <w:rsid w:val="00960ECB"/>
    <w:rsid w:val="00961346"/>
    <w:rsid w:val="009615D6"/>
    <w:rsid w:val="00961739"/>
    <w:rsid w:val="00961B1D"/>
    <w:rsid w:val="00961E0D"/>
    <w:rsid w:val="00961E2F"/>
    <w:rsid w:val="00962090"/>
    <w:rsid w:val="0096272C"/>
    <w:rsid w:val="0096512B"/>
    <w:rsid w:val="00966E5F"/>
    <w:rsid w:val="00967855"/>
    <w:rsid w:val="00967F46"/>
    <w:rsid w:val="009711ED"/>
    <w:rsid w:val="00971C49"/>
    <w:rsid w:val="00971CD1"/>
    <w:rsid w:val="00971E78"/>
    <w:rsid w:val="00972519"/>
    <w:rsid w:val="00974709"/>
    <w:rsid w:val="0097523F"/>
    <w:rsid w:val="009754F9"/>
    <w:rsid w:val="00976DDF"/>
    <w:rsid w:val="009801AE"/>
    <w:rsid w:val="009806CA"/>
    <w:rsid w:val="00980736"/>
    <w:rsid w:val="00980DD6"/>
    <w:rsid w:val="00981A39"/>
    <w:rsid w:val="00981C50"/>
    <w:rsid w:val="00982D56"/>
    <w:rsid w:val="009830D9"/>
    <w:rsid w:val="00983DBF"/>
    <w:rsid w:val="009847B9"/>
    <w:rsid w:val="009855B4"/>
    <w:rsid w:val="00985976"/>
    <w:rsid w:val="00986A26"/>
    <w:rsid w:val="00986F01"/>
    <w:rsid w:val="00987097"/>
    <w:rsid w:val="00991123"/>
    <w:rsid w:val="00991CAB"/>
    <w:rsid w:val="00992699"/>
    <w:rsid w:val="00992FAD"/>
    <w:rsid w:val="009A2FBE"/>
    <w:rsid w:val="009A3A9C"/>
    <w:rsid w:val="009A46EE"/>
    <w:rsid w:val="009A5072"/>
    <w:rsid w:val="009A519E"/>
    <w:rsid w:val="009A7E30"/>
    <w:rsid w:val="009B046C"/>
    <w:rsid w:val="009B1005"/>
    <w:rsid w:val="009B13FA"/>
    <w:rsid w:val="009B1E2D"/>
    <w:rsid w:val="009B55C5"/>
    <w:rsid w:val="009B651A"/>
    <w:rsid w:val="009B6CA9"/>
    <w:rsid w:val="009C23BF"/>
    <w:rsid w:val="009C5679"/>
    <w:rsid w:val="009C59FB"/>
    <w:rsid w:val="009C6F3B"/>
    <w:rsid w:val="009D1467"/>
    <w:rsid w:val="009D1468"/>
    <w:rsid w:val="009D1931"/>
    <w:rsid w:val="009D328D"/>
    <w:rsid w:val="009D5433"/>
    <w:rsid w:val="009D5C91"/>
    <w:rsid w:val="009E0408"/>
    <w:rsid w:val="009E3DA7"/>
    <w:rsid w:val="009E3FE8"/>
    <w:rsid w:val="009E4FA6"/>
    <w:rsid w:val="009E70B9"/>
    <w:rsid w:val="009E7D93"/>
    <w:rsid w:val="009F2352"/>
    <w:rsid w:val="009F2C1B"/>
    <w:rsid w:val="009F34C6"/>
    <w:rsid w:val="009F3C34"/>
    <w:rsid w:val="009F462C"/>
    <w:rsid w:val="009F4FA7"/>
    <w:rsid w:val="009F5494"/>
    <w:rsid w:val="009F5C33"/>
    <w:rsid w:val="009F7679"/>
    <w:rsid w:val="00A00468"/>
    <w:rsid w:val="00A01D50"/>
    <w:rsid w:val="00A01D7A"/>
    <w:rsid w:val="00A02361"/>
    <w:rsid w:val="00A026F0"/>
    <w:rsid w:val="00A03042"/>
    <w:rsid w:val="00A03C36"/>
    <w:rsid w:val="00A03EAC"/>
    <w:rsid w:val="00A04DBB"/>
    <w:rsid w:val="00A056D2"/>
    <w:rsid w:val="00A066C5"/>
    <w:rsid w:val="00A06E0F"/>
    <w:rsid w:val="00A0785B"/>
    <w:rsid w:val="00A07EA0"/>
    <w:rsid w:val="00A11CA6"/>
    <w:rsid w:val="00A1355A"/>
    <w:rsid w:val="00A151E8"/>
    <w:rsid w:val="00A17BC2"/>
    <w:rsid w:val="00A20C49"/>
    <w:rsid w:val="00A21EA3"/>
    <w:rsid w:val="00A22932"/>
    <w:rsid w:val="00A23626"/>
    <w:rsid w:val="00A26382"/>
    <w:rsid w:val="00A269CA"/>
    <w:rsid w:val="00A26EF9"/>
    <w:rsid w:val="00A321DB"/>
    <w:rsid w:val="00A336EE"/>
    <w:rsid w:val="00A338E0"/>
    <w:rsid w:val="00A33F46"/>
    <w:rsid w:val="00A34164"/>
    <w:rsid w:val="00A3427E"/>
    <w:rsid w:val="00A359AC"/>
    <w:rsid w:val="00A40F83"/>
    <w:rsid w:val="00A410FB"/>
    <w:rsid w:val="00A41413"/>
    <w:rsid w:val="00A425E5"/>
    <w:rsid w:val="00A427F2"/>
    <w:rsid w:val="00A431E6"/>
    <w:rsid w:val="00A436E8"/>
    <w:rsid w:val="00A44DF5"/>
    <w:rsid w:val="00A45291"/>
    <w:rsid w:val="00A457E8"/>
    <w:rsid w:val="00A45FB1"/>
    <w:rsid w:val="00A46A0F"/>
    <w:rsid w:val="00A46B76"/>
    <w:rsid w:val="00A46CCC"/>
    <w:rsid w:val="00A473DF"/>
    <w:rsid w:val="00A47996"/>
    <w:rsid w:val="00A51CFE"/>
    <w:rsid w:val="00A51D15"/>
    <w:rsid w:val="00A5204D"/>
    <w:rsid w:val="00A52F4E"/>
    <w:rsid w:val="00A53114"/>
    <w:rsid w:val="00A55758"/>
    <w:rsid w:val="00A559E6"/>
    <w:rsid w:val="00A55AB1"/>
    <w:rsid w:val="00A56E77"/>
    <w:rsid w:val="00A571BF"/>
    <w:rsid w:val="00A61605"/>
    <w:rsid w:val="00A644F6"/>
    <w:rsid w:val="00A65F97"/>
    <w:rsid w:val="00A6732A"/>
    <w:rsid w:val="00A72DA5"/>
    <w:rsid w:val="00A72E80"/>
    <w:rsid w:val="00A73067"/>
    <w:rsid w:val="00A73B04"/>
    <w:rsid w:val="00A745C3"/>
    <w:rsid w:val="00A74DFE"/>
    <w:rsid w:val="00A75DD5"/>
    <w:rsid w:val="00A76766"/>
    <w:rsid w:val="00A76C13"/>
    <w:rsid w:val="00A76CB7"/>
    <w:rsid w:val="00A84FA3"/>
    <w:rsid w:val="00A84FD0"/>
    <w:rsid w:val="00A8678B"/>
    <w:rsid w:val="00A8749D"/>
    <w:rsid w:val="00A92A95"/>
    <w:rsid w:val="00A92E79"/>
    <w:rsid w:val="00A938D8"/>
    <w:rsid w:val="00A93A1D"/>
    <w:rsid w:val="00A947FD"/>
    <w:rsid w:val="00A948D6"/>
    <w:rsid w:val="00A950B6"/>
    <w:rsid w:val="00A95643"/>
    <w:rsid w:val="00A95D45"/>
    <w:rsid w:val="00A97BB5"/>
    <w:rsid w:val="00AA04E0"/>
    <w:rsid w:val="00AA07AB"/>
    <w:rsid w:val="00AA3D38"/>
    <w:rsid w:val="00AA3EA8"/>
    <w:rsid w:val="00AA48D4"/>
    <w:rsid w:val="00AA545C"/>
    <w:rsid w:val="00AB127A"/>
    <w:rsid w:val="00AB19E3"/>
    <w:rsid w:val="00AB2D73"/>
    <w:rsid w:val="00AB3DBF"/>
    <w:rsid w:val="00AB41C1"/>
    <w:rsid w:val="00AB4CF2"/>
    <w:rsid w:val="00AB6C5D"/>
    <w:rsid w:val="00AB6CCA"/>
    <w:rsid w:val="00AC05E6"/>
    <w:rsid w:val="00AC1958"/>
    <w:rsid w:val="00AC223F"/>
    <w:rsid w:val="00AC33B1"/>
    <w:rsid w:val="00AC3EC7"/>
    <w:rsid w:val="00AC69EA"/>
    <w:rsid w:val="00AC767E"/>
    <w:rsid w:val="00AC768D"/>
    <w:rsid w:val="00AC7AD6"/>
    <w:rsid w:val="00AD12A8"/>
    <w:rsid w:val="00AD1B79"/>
    <w:rsid w:val="00AD2350"/>
    <w:rsid w:val="00AD410C"/>
    <w:rsid w:val="00AD5A22"/>
    <w:rsid w:val="00AD754B"/>
    <w:rsid w:val="00AE023F"/>
    <w:rsid w:val="00AE09A5"/>
    <w:rsid w:val="00AE196A"/>
    <w:rsid w:val="00AE2C30"/>
    <w:rsid w:val="00AE2F92"/>
    <w:rsid w:val="00AE41A5"/>
    <w:rsid w:val="00AE4D0D"/>
    <w:rsid w:val="00AE4D5E"/>
    <w:rsid w:val="00AE50F4"/>
    <w:rsid w:val="00AE64EE"/>
    <w:rsid w:val="00AE6EF6"/>
    <w:rsid w:val="00AF18D3"/>
    <w:rsid w:val="00AF3577"/>
    <w:rsid w:val="00AF35F9"/>
    <w:rsid w:val="00AF364C"/>
    <w:rsid w:val="00AF4176"/>
    <w:rsid w:val="00B00617"/>
    <w:rsid w:val="00B01A2C"/>
    <w:rsid w:val="00B02B53"/>
    <w:rsid w:val="00B03D2B"/>
    <w:rsid w:val="00B0424C"/>
    <w:rsid w:val="00B05180"/>
    <w:rsid w:val="00B05C7D"/>
    <w:rsid w:val="00B05CE6"/>
    <w:rsid w:val="00B14088"/>
    <w:rsid w:val="00B14DDD"/>
    <w:rsid w:val="00B15D57"/>
    <w:rsid w:val="00B15D61"/>
    <w:rsid w:val="00B16347"/>
    <w:rsid w:val="00B16C1B"/>
    <w:rsid w:val="00B17D6E"/>
    <w:rsid w:val="00B21737"/>
    <w:rsid w:val="00B2201C"/>
    <w:rsid w:val="00B22339"/>
    <w:rsid w:val="00B2242E"/>
    <w:rsid w:val="00B233B4"/>
    <w:rsid w:val="00B240CC"/>
    <w:rsid w:val="00B2435E"/>
    <w:rsid w:val="00B250CA"/>
    <w:rsid w:val="00B2527E"/>
    <w:rsid w:val="00B26127"/>
    <w:rsid w:val="00B27B1B"/>
    <w:rsid w:val="00B27BCB"/>
    <w:rsid w:val="00B31014"/>
    <w:rsid w:val="00B32DEB"/>
    <w:rsid w:val="00B32F0A"/>
    <w:rsid w:val="00B33E84"/>
    <w:rsid w:val="00B346C3"/>
    <w:rsid w:val="00B36C1E"/>
    <w:rsid w:val="00B4005C"/>
    <w:rsid w:val="00B4156D"/>
    <w:rsid w:val="00B41FD3"/>
    <w:rsid w:val="00B4227E"/>
    <w:rsid w:val="00B42761"/>
    <w:rsid w:val="00B4452A"/>
    <w:rsid w:val="00B4471C"/>
    <w:rsid w:val="00B451A6"/>
    <w:rsid w:val="00B45876"/>
    <w:rsid w:val="00B5071A"/>
    <w:rsid w:val="00B50D67"/>
    <w:rsid w:val="00B5143D"/>
    <w:rsid w:val="00B530CC"/>
    <w:rsid w:val="00B55292"/>
    <w:rsid w:val="00B5537F"/>
    <w:rsid w:val="00B5653D"/>
    <w:rsid w:val="00B56D6E"/>
    <w:rsid w:val="00B61E89"/>
    <w:rsid w:val="00B6246B"/>
    <w:rsid w:val="00B629C0"/>
    <w:rsid w:val="00B62F5F"/>
    <w:rsid w:val="00B64347"/>
    <w:rsid w:val="00B6501E"/>
    <w:rsid w:val="00B65CD0"/>
    <w:rsid w:val="00B65DC6"/>
    <w:rsid w:val="00B67AC2"/>
    <w:rsid w:val="00B70330"/>
    <w:rsid w:val="00B722DE"/>
    <w:rsid w:val="00B751E3"/>
    <w:rsid w:val="00B75612"/>
    <w:rsid w:val="00B756EB"/>
    <w:rsid w:val="00B75BA6"/>
    <w:rsid w:val="00B76C44"/>
    <w:rsid w:val="00B76F91"/>
    <w:rsid w:val="00B8057A"/>
    <w:rsid w:val="00B8184A"/>
    <w:rsid w:val="00B81B5E"/>
    <w:rsid w:val="00B82283"/>
    <w:rsid w:val="00B828D8"/>
    <w:rsid w:val="00B82ED3"/>
    <w:rsid w:val="00B83F87"/>
    <w:rsid w:val="00B84524"/>
    <w:rsid w:val="00B84CA8"/>
    <w:rsid w:val="00B85DA7"/>
    <w:rsid w:val="00B87CDC"/>
    <w:rsid w:val="00B910C1"/>
    <w:rsid w:val="00B9203D"/>
    <w:rsid w:val="00B93718"/>
    <w:rsid w:val="00B93F54"/>
    <w:rsid w:val="00B96BDD"/>
    <w:rsid w:val="00BA040A"/>
    <w:rsid w:val="00BA0489"/>
    <w:rsid w:val="00BA0BD6"/>
    <w:rsid w:val="00BA1E97"/>
    <w:rsid w:val="00BA2CA4"/>
    <w:rsid w:val="00BA2DEA"/>
    <w:rsid w:val="00BA2EFA"/>
    <w:rsid w:val="00BA3921"/>
    <w:rsid w:val="00BA3DBC"/>
    <w:rsid w:val="00BA5376"/>
    <w:rsid w:val="00BA611B"/>
    <w:rsid w:val="00BA6746"/>
    <w:rsid w:val="00BA6B5E"/>
    <w:rsid w:val="00BA707A"/>
    <w:rsid w:val="00BA7290"/>
    <w:rsid w:val="00BB0A99"/>
    <w:rsid w:val="00BB1344"/>
    <w:rsid w:val="00BB1AFB"/>
    <w:rsid w:val="00BB27AE"/>
    <w:rsid w:val="00BB2DA2"/>
    <w:rsid w:val="00BB2F7C"/>
    <w:rsid w:val="00BB3579"/>
    <w:rsid w:val="00BB56DC"/>
    <w:rsid w:val="00BC096C"/>
    <w:rsid w:val="00BC1A9D"/>
    <w:rsid w:val="00BC2480"/>
    <w:rsid w:val="00BC3109"/>
    <w:rsid w:val="00BD0F18"/>
    <w:rsid w:val="00BD46E9"/>
    <w:rsid w:val="00BD74F0"/>
    <w:rsid w:val="00BD7E87"/>
    <w:rsid w:val="00BE183D"/>
    <w:rsid w:val="00BE1C1B"/>
    <w:rsid w:val="00BE2A3B"/>
    <w:rsid w:val="00BE42D9"/>
    <w:rsid w:val="00BE49D0"/>
    <w:rsid w:val="00BF141B"/>
    <w:rsid w:val="00BF24C2"/>
    <w:rsid w:val="00BF2922"/>
    <w:rsid w:val="00BF2BD2"/>
    <w:rsid w:val="00BF307B"/>
    <w:rsid w:val="00BF4271"/>
    <w:rsid w:val="00BF5D7A"/>
    <w:rsid w:val="00BF5EA3"/>
    <w:rsid w:val="00C0049B"/>
    <w:rsid w:val="00C00E25"/>
    <w:rsid w:val="00C01C2E"/>
    <w:rsid w:val="00C02D33"/>
    <w:rsid w:val="00C032CF"/>
    <w:rsid w:val="00C049CE"/>
    <w:rsid w:val="00C04B53"/>
    <w:rsid w:val="00C0530B"/>
    <w:rsid w:val="00C0569E"/>
    <w:rsid w:val="00C0625B"/>
    <w:rsid w:val="00C0674D"/>
    <w:rsid w:val="00C06767"/>
    <w:rsid w:val="00C106FB"/>
    <w:rsid w:val="00C11D9E"/>
    <w:rsid w:val="00C1232C"/>
    <w:rsid w:val="00C12D50"/>
    <w:rsid w:val="00C1346A"/>
    <w:rsid w:val="00C13B9B"/>
    <w:rsid w:val="00C1417E"/>
    <w:rsid w:val="00C14937"/>
    <w:rsid w:val="00C14ECD"/>
    <w:rsid w:val="00C21945"/>
    <w:rsid w:val="00C251C6"/>
    <w:rsid w:val="00C265B7"/>
    <w:rsid w:val="00C27602"/>
    <w:rsid w:val="00C27C6B"/>
    <w:rsid w:val="00C31618"/>
    <w:rsid w:val="00C34C95"/>
    <w:rsid w:val="00C358FB"/>
    <w:rsid w:val="00C3594D"/>
    <w:rsid w:val="00C36134"/>
    <w:rsid w:val="00C36442"/>
    <w:rsid w:val="00C378EC"/>
    <w:rsid w:val="00C400CE"/>
    <w:rsid w:val="00C410FD"/>
    <w:rsid w:val="00C42F12"/>
    <w:rsid w:val="00C44F89"/>
    <w:rsid w:val="00C457DE"/>
    <w:rsid w:val="00C458C8"/>
    <w:rsid w:val="00C47476"/>
    <w:rsid w:val="00C477DE"/>
    <w:rsid w:val="00C47DD3"/>
    <w:rsid w:val="00C501C9"/>
    <w:rsid w:val="00C520A1"/>
    <w:rsid w:val="00C5316F"/>
    <w:rsid w:val="00C53562"/>
    <w:rsid w:val="00C539FB"/>
    <w:rsid w:val="00C53D37"/>
    <w:rsid w:val="00C54BAF"/>
    <w:rsid w:val="00C5589B"/>
    <w:rsid w:val="00C61D99"/>
    <w:rsid w:val="00C620AA"/>
    <w:rsid w:val="00C63EF0"/>
    <w:rsid w:val="00C66676"/>
    <w:rsid w:val="00C66AA3"/>
    <w:rsid w:val="00C66D2C"/>
    <w:rsid w:val="00C66E57"/>
    <w:rsid w:val="00C671C0"/>
    <w:rsid w:val="00C724D7"/>
    <w:rsid w:val="00C72C30"/>
    <w:rsid w:val="00C736DD"/>
    <w:rsid w:val="00C74150"/>
    <w:rsid w:val="00C749A6"/>
    <w:rsid w:val="00C75594"/>
    <w:rsid w:val="00C75A5C"/>
    <w:rsid w:val="00C77F20"/>
    <w:rsid w:val="00C85982"/>
    <w:rsid w:val="00C87A72"/>
    <w:rsid w:val="00C87B57"/>
    <w:rsid w:val="00C933CB"/>
    <w:rsid w:val="00C93D9E"/>
    <w:rsid w:val="00C969E4"/>
    <w:rsid w:val="00CA0466"/>
    <w:rsid w:val="00CA246D"/>
    <w:rsid w:val="00CA45C9"/>
    <w:rsid w:val="00CA50D9"/>
    <w:rsid w:val="00CA563E"/>
    <w:rsid w:val="00CA5760"/>
    <w:rsid w:val="00CA5FF0"/>
    <w:rsid w:val="00CA65DB"/>
    <w:rsid w:val="00CA70E4"/>
    <w:rsid w:val="00CA72D3"/>
    <w:rsid w:val="00CB1BF7"/>
    <w:rsid w:val="00CB3054"/>
    <w:rsid w:val="00CB48BF"/>
    <w:rsid w:val="00CB4D6C"/>
    <w:rsid w:val="00CB512E"/>
    <w:rsid w:val="00CB5636"/>
    <w:rsid w:val="00CB5A2F"/>
    <w:rsid w:val="00CB5EE4"/>
    <w:rsid w:val="00CB5F30"/>
    <w:rsid w:val="00CB626B"/>
    <w:rsid w:val="00CB72F0"/>
    <w:rsid w:val="00CB7C46"/>
    <w:rsid w:val="00CC00BA"/>
    <w:rsid w:val="00CC0AE8"/>
    <w:rsid w:val="00CC0E1E"/>
    <w:rsid w:val="00CC1D63"/>
    <w:rsid w:val="00CC2256"/>
    <w:rsid w:val="00CC30A8"/>
    <w:rsid w:val="00CC3CAB"/>
    <w:rsid w:val="00CC3EE5"/>
    <w:rsid w:val="00CC4E8E"/>
    <w:rsid w:val="00CC5824"/>
    <w:rsid w:val="00CC6E47"/>
    <w:rsid w:val="00CC7806"/>
    <w:rsid w:val="00CC7F14"/>
    <w:rsid w:val="00CD1346"/>
    <w:rsid w:val="00CD29A4"/>
    <w:rsid w:val="00CD41A4"/>
    <w:rsid w:val="00CD52EF"/>
    <w:rsid w:val="00CD74FC"/>
    <w:rsid w:val="00CE1EDA"/>
    <w:rsid w:val="00CE3784"/>
    <w:rsid w:val="00CE425C"/>
    <w:rsid w:val="00CE58AC"/>
    <w:rsid w:val="00CE66BA"/>
    <w:rsid w:val="00CE7169"/>
    <w:rsid w:val="00CE7331"/>
    <w:rsid w:val="00CE7371"/>
    <w:rsid w:val="00CE7A7D"/>
    <w:rsid w:val="00CF12BA"/>
    <w:rsid w:val="00CF1608"/>
    <w:rsid w:val="00CF1935"/>
    <w:rsid w:val="00CF333C"/>
    <w:rsid w:val="00CF3A24"/>
    <w:rsid w:val="00CF4159"/>
    <w:rsid w:val="00CF4E3D"/>
    <w:rsid w:val="00CF5A80"/>
    <w:rsid w:val="00CF6F2C"/>
    <w:rsid w:val="00CF799E"/>
    <w:rsid w:val="00D00E19"/>
    <w:rsid w:val="00D045EE"/>
    <w:rsid w:val="00D05091"/>
    <w:rsid w:val="00D10CA6"/>
    <w:rsid w:val="00D10F21"/>
    <w:rsid w:val="00D134CF"/>
    <w:rsid w:val="00D1573B"/>
    <w:rsid w:val="00D168F4"/>
    <w:rsid w:val="00D179D6"/>
    <w:rsid w:val="00D17E5B"/>
    <w:rsid w:val="00D20ECA"/>
    <w:rsid w:val="00D21930"/>
    <w:rsid w:val="00D229C9"/>
    <w:rsid w:val="00D2317B"/>
    <w:rsid w:val="00D24806"/>
    <w:rsid w:val="00D25AAB"/>
    <w:rsid w:val="00D26826"/>
    <w:rsid w:val="00D2696D"/>
    <w:rsid w:val="00D26D6A"/>
    <w:rsid w:val="00D33982"/>
    <w:rsid w:val="00D34040"/>
    <w:rsid w:val="00D34BD7"/>
    <w:rsid w:val="00D34CB8"/>
    <w:rsid w:val="00D34E69"/>
    <w:rsid w:val="00D355E8"/>
    <w:rsid w:val="00D36A92"/>
    <w:rsid w:val="00D36C78"/>
    <w:rsid w:val="00D375EE"/>
    <w:rsid w:val="00D41DD9"/>
    <w:rsid w:val="00D44D54"/>
    <w:rsid w:val="00D44E27"/>
    <w:rsid w:val="00D462D1"/>
    <w:rsid w:val="00D5016B"/>
    <w:rsid w:val="00D50B98"/>
    <w:rsid w:val="00D52993"/>
    <w:rsid w:val="00D53D87"/>
    <w:rsid w:val="00D55AE8"/>
    <w:rsid w:val="00D56056"/>
    <w:rsid w:val="00D57339"/>
    <w:rsid w:val="00D573E3"/>
    <w:rsid w:val="00D57CB1"/>
    <w:rsid w:val="00D6085F"/>
    <w:rsid w:val="00D60A91"/>
    <w:rsid w:val="00D62699"/>
    <w:rsid w:val="00D65D32"/>
    <w:rsid w:val="00D70364"/>
    <w:rsid w:val="00D73BED"/>
    <w:rsid w:val="00D740D1"/>
    <w:rsid w:val="00D761A6"/>
    <w:rsid w:val="00D7637E"/>
    <w:rsid w:val="00D76F77"/>
    <w:rsid w:val="00D778E9"/>
    <w:rsid w:val="00D77FC0"/>
    <w:rsid w:val="00D81198"/>
    <w:rsid w:val="00D81289"/>
    <w:rsid w:val="00D812BF"/>
    <w:rsid w:val="00D82620"/>
    <w:rsid w:val="00D82BD1"/>
    <w:rsid w:val="00D8330F"/>
    <w:rsid w:val="00D839A1"/>
    <w:rsid w:val="00D83C83"/>
    <w:rsid w:val="00D85707"/>
    <w:rsid w:val="00D85D5E"/>
    <w:rsid w:val="00D875F7"/>
    <w:rsid w:val="00D9370C"/>
    <w:rsid w:val="00D96008"/>
    <w:rsid w:val="00D9725F"/>
    <w:rsid w:val="00D97A28"/>
    <w:rsid w:val="00D97C53"/>
    <w:rsid w:val="00DA01B1"/>
    <w:rsid w:val="00DA0A13"/>
    <w:rsid w:val="00DA11A2"/>
    <w:rsid w:val="00DA13B0"/>
    <w:rsid w:val="00DA14ED"/>
    <w:rsid w:val="00DA26D6"/>
    <w:rsid w:val="00DA573B"/>
    <w:rsid w:val="00DA5BF9"/>
    <w:rsid w:val="00DA79B2"/>
    <w:rsid w:val="00DB0650"/>
    <w:rsid w:val="00DB1A65"/>
    <w:rsid w:val="00DB2903"/>
    <w:rsid w:val="00DB2EF1"/>
    <w:rsid w:val="00DB391D"/>
    <w:rsid w:val="00DB3DE1"/>
    <w:rsid w:val="00DB40EE"/>
    <w:rsid w:val="00DB5A5F"/>
    <w:rsid w:val="00DB5C84"/>
    <w:rsid w:val="00DB5DA0"/>
    <w:rsid w:val="00DB61A3"/>
    <w:rsid w:val="00DB716C"/>
    <w:rsid w:val="00DB7921"/>
    <w:rsid w:val="00DC0123"/>
    <w:rsid w:val="00DC0796"/>
    <w:rsid w:val="00DC2B4D"/>
    <w:rsid w:val="00DC5C85"/>
    <w:rsid w:val="00DC5CC2"/>
    <w:rsid w:val="00DC76D5"/>
    <w:rsid w:val="00DC7B22"/>
    <w:rsid w:val="00DC7C5D"/>
    <w:rsid w:val="00DD1781"/>
    <w:rsid w:val="00DD2978"/>
    <w:rsid w:val="00DD2D15"/>
    <w:rsid w:val="00DD315C"/>
    <w:rsid w:val="00DD4236"/>
    <w:rsid w:val="00DD44F1"/>
    <w:rsid w:val="00DD4554"/>
    <w:rsid w:val="00DD459D"/>
    <w:rsid w:val="00DD4C85"/>
    <w:rsid w:val="00DD6957"/>
    <w:rsid w:val="00DD6E7A"/>
    <w:rsid w:val="00DE1013"/>
    <w:rsid w:val="00DE3067"/>
    <w:rsid w:val="00DE31FF"/>
    <w:rsid w:val="00DF0BA8"/>
    <w:rsid w:val="00DF2B84"/>
    <w:rsid w:val="00DF31D9"/>
    <w:rsid w:val="00DF3EEE"/>
    <w:rsid w:val="00DF4848"/>
    <w:rsid w:val="00DF68F3"/>
    <w:rsid w:val="00DF75E1"/>
    <w:rsid w:val="00E005AA"/>
    <w:rsid w:val="00E027BC"/>
    <w:rsid w:val="00E0301A"/>
    <w:rsid w:val="00E03108"/>
    <w:rsid w:val="00E045BE"/>
    <w:rsid w:val="00E0481C"/>
    <w:rsid w:val="00E10F0D"/>
    <w:rsid w:val="00E1173D"/>
    <w:rsid w:val="00E120A8"/>
    <w:rsid w:val="00E125FC"/>
    <w:rsid w:val="00E14EA5"/>
    <w:rsid w:val="00E1718D"/>
    <w:rsid w:val="00E2070E"/>
    <w:rsid w:val="00E21133"/>
    <w:rsid w:val="00E220DC"/>
    <w:rsid w:val="00E220F7"/>
    <w:rsid w:val="00E2327E"/>
    <w:rsid w:val="00E23577"/>
    <w:rsid w:val="00E25307"/>
    <w:rsid w:val="00E25A94"/>
    <w:rsid w:val="00E266EF"/>
    <w:rsid w:val="00E300DA"/>
    <w:rsid w:val="00E313ED"/>
    <w:rsid w:val="00E32140"/>
    <w:rsid w:val="00E326A8"/>
    <w:rsid w:val="00E3399F"/>
    <w:rsid w:val="00E33F00"/>
    <w:rsid w:val="00E40198"/>
    <w:rsid w:val="00E40F9A"/>
    <w:rsid w:val="00E46917"/>
    <w:rsid w:val="00E47428"/>
    <w:rsid w:val="00E47C17"/>
    <w:rsid w:val="00E506FD"/>
    <w:rsid w:val="00E51122"/>
    <w:rsid w:val="00E51E40"/>
    <w:rsid w:val="00E53128"/>
    <w:rsid w:val="00E54C55"/>
    <w:rsid w:val="00E56C8E"/>
    <w:rsid w:val="00E5716B"/>
    <w:rsid w:val="00E57F1F"/>
    <w:rsid w:val="00E66B9F"/>
    <w:rsid w:val="00E66E8A"/>
    <w:rsid w:val="00E703FD"/>
    <w:rsid w:val="00E70A6A"/>
    <w:rsid w:val="00E710D6"/>
    <w:rsid w:val="00E71B11"/>
    <w:rsid w:val="00E73DA4"/>
    <w:rsid w:val="00E75C4F"/>
    <w:rsid w:val="00E76E45"/>
    <w:rsid w:val="00E777C9"/>
    <w:rsid w:val="00E81DA6"/>
    <w:rsid w:val="00E832D9"/>
    <w:rsid w:val="00E84212"/>
    <w:rsid w:val="00E85565"/>
    <w:rsid w:val="00E86BF5"/>
    <w:rsid w:val="00E87E87"/>
    <w:rsid w:val="00E9086C"/>
    <w:rsid w:val="00E90A8B"/>
    <w:rsid w:val="00E90AAA"/>
    <w:rsid w:val="00E91A0F"/>
    <w:rsid w:val="00E93AFE"/>
    <w:rsid w:val="00E94A71"/>
    <w:rsid w:val="00E94CBF"/>
    <w:rsid w:val="00E956AB"/>
    <w:rsid w:val="00E95E16"/>
    <w:rsid w:val="00EA03CE"/>
    <w:rsid w:val="00EA23E5"/>
    <w:rsid w:val="00EA246C"/>
    <w:rsid w:val="00EA2D6D"/>
    <w:rsid w:val="00EA4E2E"/>
    <w:rsid w:val="00EA686D"/>
    <w:rsid w:val="00EB06BC"/>
    <w:rsid w:val="00EB091A"/>
    <w:rsid w:val="00EB2417"/>
    <w:rsid w:val="00EB2CCB"/>
    <w:rsid w:val="00EB3D15"/>
    <w:rsid w:val="00EB522D"/>
    <w:rsid w:val="00EB6303"/>
    <w:rsid w:val="00EB7A25"/>
    <w:rsid w:val="00EC0F3E"/>
    <w:rsid w:val="00EC19B0"/>
    <w:rsid w:val="00EC3A41"/>
    <w:rsid w:val="00EC445C"/>
    <w:rsid w:val="00EC46A2"/>
    <w:rsid w:val="00EC4A64"/>
    <w:rsid w:val="00EC57A7"/>
    <w:rsid w:val="00EC6DC9"/>
    <w:rsid w:val="00ED0817"/>
    <w:rsid w:val="00ED1C15"/>
    <w:rsid w:val="00ED38CB"/>
    <w:rsid w:val="00ED45E8"/>
    <w:rsid w:val="00ED5036"/>
    <w:rsid w:val="00ED53F0"/>
    <w:rsid w:val="00ED5421"/>
    <w:rsid w:val="00ED5D3C"/>
    <w:rsid w:val="00ED6B84"/>
    <w:rsid w:val="00ED7DD9"/>
    <w:rsid w:val="00EE0005"/>
    <w:rsid w:val="00EE0DCF"/>
    <w:rsid w:val="00EE144E"/>
    <w:rsid w:val="00EE147D"/>
    <w:rsid w:val="00EE2A19"/>
    <w:rsid w:val="00EE2F41"/>
    <w:rsid w:val="00EE30BA"/>
    <w:rsid w:val="00EE445B"/>
    <w:rsid w:val="00EE693A"/>
    <w:rsid w:val="00EF05A8"/>
    <w:rsid w:val="00EF0853"/>
    <w:rsid w:val="00EF1A1C"/>
    <w:rsid w:val="00EF1C66"/>
    <w:rsid w:val="00EF1F2B"/>
    <w:rsid w:val="00EF3113"/>
    <w:rsid w:val="00EF3F84"/>
    <w:rsid w:val="00EF6690"/>
    <w:rsid w:val="00EF6CF5"/>
    <w:rsid w:val="00EF6EF3"/>
    <w:rsid w:val="00F00348"/>
    <w:rsid w:val="00F10C92"/>
    <w:rsid w:val="00F13211"/>
    <w:rsid w:val="00F13AE3"/>
    <w:rsid w:val="00F14CF7"/>
    <w:rsid w:val="00F16613"/>
    <w:rsid w:val="00F176AC"/>
    <w:rsid w:val="00F21394"/>
    <w:rsid w:val="00F2198E"/>
    <w:rsid w:val="00F254E7"/>
    <w:rsid w:val="00F25C84"/>
    <w:rsid w:val="00F26714"/>
    <w:rsid w:val="00F26F28"/>
    <w:rsid w:val="00F27714"/>
    <w:rsid w:val="00F3125D"/>
    <w:rsid w:val="00F31C61"/>
    <w:rsid w:val="00F31EF2"/>
    <w:rsid w:val="00F3276E"/>
    <w:rsid w:val="00F32970"/>
    <w:rsid w:val="00F33446"/>
    <w:rsid w:val="00F334EF"/>
    <w:rsid w:val="00F33D3C"/>
    <w:rsid w:val="00F353DD"/>
    <w:rsid w:val="00F3571C"/>
    <w:rsid w:val="00F35C2D"/>
    <w:rsid w:val="00F377C1"/>
    <w:rsid w:val="00F37A91"/>
    <w:rsid w:val="00F408A0"/>
    <w:rsid w:val="00F42912"/>
    <w:rsid w:val="00F431ED"/>
    <w:rsid w:val="00F435EB"/>
    <w:rsid w:val="00F43A64"/>
    <w:rsid w:val="00F43C65"/>
    <w:rsid w:val="00F44DB6"/>
    <w:rsid w:val="00F44E84"/>
    <w:rsid w:val="00F45898"/>
    <w:rsid w:val="00F45CF5"/>
    <w:rsid w:val="00F46823"/>
    <w:rsid w:val="00F46C49"/>
    <w:rsid w:val="00F47A57"/>
    <w:rsid w:val="00F47DB0"/>
    <w:rsid w:val="00F50A03"/>
    <w:rsid w:val="00F50C3F"/>
    <w:rsid w:val="00F50E34"/>
    <w:rsid w:val="00F516A2"/>
    <w:rsid w:val="00F51AFB"/>
    <w:rsid w:val="00F53EF7"/>
    <w:rsid w:val="00F54BF2"/>
    <w:rsid w:val="00F55635"/>
    <w:rsid w:val="00F55A53"/>
    <w:rsid w:val="00F60428"/>
    <w:rsid w:val="00F614F4"/>
    <w:rsid w:val="00F6206B"/>
    <w:rsid w:val="00F62727"/>
    <w:rsid w:val="00F660B5"/>
    <w:rsid w:val="00F66100"/>
    <w:rsid w:val="00F71B1E"/>
    <w:rsid w:val="00F737AE"/>
    <w:rsid w:val="00F75D7C"/>
    <w:rsid w:val="00F76C3A"/>
    <w:rsid w:val="00F775AC"/>
    <w:rsid w:val="00F804C2"/>
    <w:rsid w:val="00F81399"/>
    <w:rsid w:val="00F81DDB"/>
    <w:rsid w:val="00F828CA"/>
    <w:rsid w:val="00F8359A"/>
    <w:rsid w:val="00F85C74"/>
    <w:rsid w:val="00F85E14"/>
    <w:rsid w:val="00F8792F"/>
    <w:rsid w:val="00F91AA3"/>
    <w:rsid w:val="00F9214D"/>
    <w:rsid w:val="00F92322"/>
    <w:rsid w:val="00F92355"/>
    <w:rsid w:val="00F93963"/>
    <w:rsid w:val="00F93A72"/>
    <w:rsid w:val="00F93B50"/>
    <w:rsid w:val="00F94291"/>
    <w:rsid w:val="00F943C7"/>
    <w:rsid w:val="00F94F79"/>
    <w:rsid w:val="00F9532A"/>
    <w:rsid w:val="00F954ED"/>
    <w:rsid w:val="00F96022"/>
    <w:rsid w:val="00F968EF"/>
    <w:rsid w:val="00F9721A"/>
    <w:rsid w:val="00FA0A31"/>
    <w:rsid w:val="00FA1BE4"/>
    <w:rsid w:val="00FA1BE6"/>
    <w:rsid w:val="00FA1FB2"/>
    <w:rsid w:val="00FA234E"/>
    <w:rsid w:val="00FA298A"/>
    <w:rsid w:val="00FA2E1F"/>
    <w:rsid w:val="00FA3C46"/>
    <w:rsid w:val="00FA5B66"/>
    <w:rsid w:val="00FA5ED0"/>
    <w:rsid w:val="00FB06DA"/>
    <w:rsid w:val="00FB0B9C"/>
    <w:rsid w:val="00FB11F1"/>
    <w:rsid w:val="00FB2399"/>
    <w:rsid w:val="00FB30EB"/>
    <w:rsid w:val="00FB4874"/>
    <w:rsid w:val="00FB7982"/>
    <w:rsid w:val="00FC0734"/>
    <w:rsid w:val="00FC0FC5"/>
    <w:rsid w:val="00FC588F"/>
    <w:rsid w:val="00FC58EA"/>
    <w:rsid w:val="00FC6879"/>
    <w:rsid w:val="00FC6B8D"/>
    <w:rsid w:val="00FC6C13"/>
    <w:rsid w:val="00FD25C7"/>
    <w:rsid w:val="00FD2772"/>
    <w:rsid w:val="00FD2787"/>
    <w:rsid w:val="00FD280F"/>
    <w:rsid w:val="00FD3D41"/>
    <w:rsid w:val="00FD43C2"/>
    <w:rsid w:val="00FD57CC"/>
    <w:rsid w:val="00FD58DA"/>
    <w:rsid w:val="00FD63DB"/>
    <w:rsid w:val="00FD6C81"/>
    <w:rsid w:val="00FD760B"/>
    <w:rsid w:val="00FD7938"/>
    <w:rsid w:val="00FE0409"/>
    <w:rsid w:val="00FE0839"/>
    <w:rsid w:val="00FE0BD2"/>
    <w:rsid w:val="00FE1194"/>
    <w:rsid w:val="00FE18E0"/>
    <w:rsid w:val="00FE1B30"/>
    <w:rsid w:val="00FE1B8A"/>
    <w:rsid w:val="00FE3267"/>
    <w:rsid w:val="00FE32CF"/>
    <w:rsid w:val="00FE722B"/>
    <w:rsid w:val="00FE7A2E"/>
    <w:rsid w:val="00FE7B44"/>
    <w:rsid w:val="00FF00B5"/>
    <w:rsid w:val="00FF21E3"/>
    <w:rsid w:val="00FF2316"/>
    <w:rsid w:val="00FF2FE2"/>
    <w:rsid w:val="00FF3066"/>
    <w:rsid w:val="00FF4AB4"/>
    <w:rsid w:val="00FF5032"/>
    <w:rsid w:val="00FF5FC9"/>
    <w:rsid w:val="00FF6F3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B7F14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Batang" w:hAnsi="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1765E0"/>
    <w:pPr>
      <w:spacing w:line="360" w:lineRule="auto"/>
      <w:jc w:val="both"/>
    </w:pPr>
    <w:rPr>
      <w:sz w:val="24"/>
      <w:lang w:eastAsia="en-US"/>
    </w:rPr>
  </w:style>
  <w:style w:type="paragraph" w:styleId="Heading1">
    <w:name w:val="heading 1"/>
    <w:basedOn w:val="Normal"/>
    <w:next w:val="ParaNumbering"/>
    <w:qFormat/>
    <w:pPr>
      <w:keepNext/>
      <w:spacing w:before="240" w:after="60" w:line="240" w:lineRule="auto"/>
      <w:outlineLvl w:val="0"/>
    </w:pPr>
    <w:rPr>
      <w:b/>
      <w:caps/>
      <w:kern w:val="28"/>
    </w:rPr>
  </w:style>
  <w:style w:type="paragraph" w:styleId="Heading2">
    <w:name w:val="heading 2"/>
    <w:basedOn w:val="Normal"/>
    <w:next w:val="ParaNumbering"/>
    <w:qFormat/>
    <w:pPr>
      <w:keepNext/>
      <w:spacing w:before="240" w:after="60" w:line="240" w:lineRule="auto"/>
      <w:outlineLvl w:val="1"/>
    </w:pPr>
    <w:rPr>
      <w:b/>
      <w:szCs w:val="24"/>
    </w:rPr>
  </w:style>
  <w:style w:type="paragraph" w:styleId="Heading3">
    <w:name w:val="heading 3"/>
    <w:basedOn w:val="Normal"/>
    <w:next w:val="ParaNumbering"/>
    <w:qFormat/>
    <w:pPr>
      <w:keepNext/>
      <w:spacing w:before="240" w:after="60" w:line="240" w:lineRule="auto"/>
      <w:outlineLvl w:val="2"/>
    </w:pPr>
    <w:rPr>
      <w:b/>
      <w:i/>
    </w:rPr>
  </w:style>
  <w:style w:type="paragraph" w:styleId="Heading4">
    <w:name w:val="heading 4"/>
    <w:basedOn w:val="Normal"/>
    <w:next w:val="ParaNumbering"/>
    <w:qFormat/>
    <w:rsid w:val="009F5C33"/>
    <w:pPr>
      <w:keepNext/>
      <w:spacing w:before="240" w:after="60" w:line="240" w:lineRule="auto"/>
      <w:jc w:val="left"/>
      <w:outlineLvl w:val="3"/>
    </w:pPr>
    <w:rPr>
      <w:i/>
      <w:szCs w:val="24"/>
    </w:rPr>
  </w:style>
  <w:style w:type="paragraph" w:styleId="Heading5">
    <w:name w:val="heading 5"/>
    <w:basedOn w:val="fcHeading1"/>
    <w:next w:val="ParaNumbering"/>
    <w:qFormat/>
    <w:rsid w:val="000E7BAE"/>
    <w:pPr>
      <w:outlineLvl w:val="4"/>
    </w:pPr>
    <w:rPr>
      <w:caps w:val="0"/>
    </w:rPr>
  </w:style>
  <w:style w:type="paragraph" w:styleId="Heading6">
    <w:name w:val="heading 6"/>
    <w:basedOn w:val="fcHeading2"/>
    <w:next w:val="ParaNumbering"/>
    <w:qFormat/>
    <w:pPr>
      <w:outlineLvl w:val="5"/>
    </w:pPr>
  </w:style>
  <w:style w:type="paragraph" w:styleId="Heading7">
    <w:name w:val="heading 7"/>
    <w:basedOn w:val="fcHeading3"/>
    <w:next w:val="ParaNumbering"/>
    <w:qFormat/>
    <w:rsid w:val="00635B36"/>
    <w:pPr>
      <w:outlineLvl w:val="6"/>
    </w:pPr>
    <w:rPr>
      <w:i w:val="0"/>
    </w:rPr>
  </w:style>
  <w:style w:type="paragraph" w:styleId="Heading8">
    <w:name w:val="heading 8"/>
    <w:basedOn w:val="fcHeading4"/>
    <w:next w:val="ParaNumbering"/>
    <w:rsid w:val="00635B36"/>
    <w:pPr>
      <w:outlineLvl w:val="7"/>
    </w:pPr>
    <w:rPr>
      <w:smallCaps w:val="0"/>
    </w:rPr>
  </w:style>
  <w:style w:type="paragraph" w:styleId="Heading9">
    <w:name w:val="heading 9"/>
    <w:basedOn w:val="fcHeading5"/>
    <w:next w:val="ParaNumbering"/>
    <w:rsid w:val="00635B36"/>
    <w:pPr>
      <w:outlineLvl w:val="8"/>
    </w:pPr>
    <w:rPr>
      <w:cap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dersPage">
    <w:name w:val="OrdersPage"/>
    <w:basedOn w:val="Normal"/>
    <w:semiHidden/>
    <w:pPr>
      <w:spacing w:line="240" w:lineRule="auto"/>
    </w:pPr>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paragraph" w:customStyle="1" w:styleId="ParaNumbering">
    <w:name w:val="ParaNumbering"/>
    <w:basedOn w:val="Normal"/>
    <w:rsid w:val="00967855"/>
    <w:pPr>
      <w:numPr>
        <w:numId w:val="1"/>
      </w:numPr>
      <w:tabs>
        <w:tab w:val="clear" w:pos="720"/>
      </w:tabs>
      <w:spacing w:before="180" w:after="180"/>
    </w:pPr>
  </w:style>
  <w:style w:type="paragraph" w:customStyle="1" w:styleId="Quote1">
    <w:name w:val="Quote1"/>
    <w:rsid w:val="00960ECB"/>
    <w:pPr>
      <w:widowControl w:val="0"/>
      <w:spacing w:after="180"/>
      <w:ind w:left="737" w:right="737"/>
      <w:jc w:val="both"/>
    </w:pPr>
    <w:rPr>
      <w:sz w:val="22"/>
      <w:lang w:eastAsia="en-US"/>
    </w:rPr>
  </w:style>
  <w:style w:type="paragraph" w:customStyle="1" w:styleId="NormalHeadings">
    <w:name w:val="Normal Headings"/>
    <w:link w:val="NormalHeadingsChar"/>
    <w:pPr>
      <w:widowControl w:val="0"/>
      <w:jc w:val="both"/>
    </w:pPr>
    <w:rPr>
      <w:b/>
      <w:sz w:val="24"/>
      <w:lang w:eastAsia="en-US"/>
    </w:rPr>
  </w:style>
  <w:style w:type="table" w:styleId="TableGrid">
    <w:name w:val="Table Grid"/>
    <w:basedOn w:val="TableNormal"/>
    <w:semiHidden/>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aNeutralStyle">
    <w:name w:val="Media Neutral Style"/>
    <w:basedOn w:val="Normal"/>
    <w:next w:val="Normal1linespace"/>
    <w:semiHidden/>
    <w:pPr>
      <w:spacing w:before="20" w:after="20"/>
      <w:jc w:val="center"/>
    </w:pPr>
    <w:rPr>
      <w:b/>
      <w:sz w:val="26"/>
    </w:rPr>
  </w:style>
  <w:style w:type="paragraph" w:customStyle="1" w:styleId="Normal1linespace">
    <w:name w:val="Normal1linespace"/>
    <w:basedOn w:val="Normal"/>
    <w:pPr>
      <w:spacing w:line="240" w:lineRule="auto"/>
    </w:pPr>
  </w:style>
  <w:style w:type="paragraph" w:styleId="BalloonText">
    <w:name w:val="Balloon Text"/>
    <w:basedOn w:val="Normal"/>
    <w:semiHidden/>
    <w:rPr>
      <w:rFonts w:ascii="Tahoma" w:hAnsi="Tahoma" w:cs="Tahoma"/>
      <w:sz w:val="16"/>
      <w:szCs w:val="16"/>
    </w:rPr>
  </w:style>
  <w:style w:type="paragraph" w:customStyle="1" w:styleId="StyleBold">
    <w:name w:val="Style Bold"/>
    <w:basedOn w:val="Normal"/>
    <w:next w:val="BodyText"/>
    <w:semiHidden/>
    <w:rPr>
      <w:szCs w:val="24"/>
    </w:rPr>
  </w:style>
  <w:style w:type="paragraph" w:customStyle="1" w:styleId="Bold">
    <w:name w:val="Bold"/>
    <w:basedOn w:val="Normal"/>
    <w:next w:val="Normal"/>
    <w:semiHidden/>
    <w:pPr>
      <w:suppressAutoHyphens/>
      <w:jc w:val="left"/>
    </w:pPr>
    <w:rPr>
      <w:b/>
      <w:szCs w:val="24"/>
    </w:rPr>
  </w:style>
  <w:style w:type="paragraph" w:customStyle="1" w:styleId="Certify">
    <w:name w:val="Certify"/>
    <w:basedOn w:val="Normal"/>
    <w:link w:val="CertifyChar"/>
    <w:semiHidden/>
    <w:pPr>
      <w:spacing w:line="240" w:lineRule="auto"/>
    </w:pPr>
    <w:rPr>
      <w:szCs w:val="24"/>
    </w:rPr>
  </w:style>
  <w:style w:type="character" w:styleId="CommentReference">
    <w:name w:val="annotation reference"/>
    <w:semiHidden/>
    <w:rPr>
      <w:sz w:val="16"/>
      <w:szCs w:val="16"/>
    </w:rPr>
  </w:style>
  <w:style w:type="paragraph" w:styleId="CommentText">
    <w:name w:val="annotation text"/>
    <w:basedOn w:val="Normal"/>
    <w:semiHidden/>
    <w:rPr>
      <w:sz w:val="20"/>
    </w:rPr>
  </w:style>
  <w:style w:type="paragraph" w:styleId="CommentSubject">
    <w:name w:val="annotation subject"/>
    <w:basedOn w:val="CommentText"/>
    <w:next w:val="CommentText"/>
    <w:semiHidden/>
    <w:rPr>
      <w:b/>
      <w:bCs/>
    </w:rPr>
  </w:style>
  <w:style w:type="paragraph" w:customStyle="1" w:styleId="FCBullets">
    <w:name w:val="FCBullets"/>
    <w:basedOn w:val="Normal"/>
    <w:rsid w:val="001C2FE0"/>
    <w:pPr>
      <w:numPr>
        <w:numId w:val="25"/>
      </w:numPr>
      <w:spacing w:before="60" w:after="60"/>
    </w:pPr>
  </w:style>
  <w:style w:type="paragraph" w:customStyle="1" w:styleId="JudgeStyle">
    <w:name w:val="JudgeStyle"/>
    <w:basedOn w:val="Heading1"/>
    <w:next w:val="ParaNumbering"/>
    <w:semiHidden/>
  </w:style>
  <w:style w:type="paragraph" w:styleId="TOC1">
    <w:name w:val="toc 1"/>
    <w:basedOn w:val="Normal"/>
    <w:next w:val="Normal"/>
    <w:autoRedefine/>
    <w:semiHidden/>
    <w:pPr>
      <w:tabs>
        <w:tab w:val="right" w:leader="dot" w:pos="9071"/>
      </w:tabs>
    </w:pPr>
  </w:style>
  <w:style w:type="paragraph" w:styleId="TOC2">
    <w:name w:val="toc 2"/>
    <w:basedOn w:val="Normal"/>
    <w:next w:val="Normal"/>
    <w:autoRedefine/>
    <w:semiHidden/>
    <w:pPr>
      <w:tabs>
        <w:tab w:val="right" w:leader="dot" w:pos="9071"/>
      </w:tabs>
      <w:ind w:left="240"/>
    </w:pPr>
  </w:style>
  <w:style w:type="paragraph" w:styleId="TOC3">
    <w:name w:val="toc 3"/>
    <w:basedOn w:val="Normal"/>
    <w:next w:val="Normal"/>
    <w:autoRedefine/>
    <w:semiHidden/>
    <w:pPr>
      <w:tabs>
        <w:tab w:val="right" w:leader="dot" w:pos="9071"/>
      </w:tabs>
      <w:ind w:left="480"/>
    </w:pPr>
  </w:style>
  <w:style w:type="paragraph" w:styleId="TOC4">
    <w:name w:val="toc 4"/>
    <w:basedOn w:val="Normal"/>
    <w:next w:val="Normal"/>
    <w:autoRedefine/>
    <w:semiHidden/>
    <w:pPr>
      <w:tabs>
        <w:tab w:val="right" w:leader="dot" w:pos="9071"/>
      </w:tabs>
      <w:ind w:left="720"/>
    </w:pPr>
  </w:style>
  <w:style w:type="paragraph" w:customStyle="1" w:styleId="NoNum">
    <w:name w:val="No Num"/>
    <w:basedOn w:val="Normal1linespace"/>
    <w:pPr>
      <w:spacing w:before="120" w:after="180" w:line="360" w:lineRule="auto"/>
    </w:pPr>
  </w:style>
  <w:style w:type="paragraph" w:customStyle="1" w:styleId="AppealTable">
    <w:name w:val="AppealTable"/>
    <w:basedOn w:val="Normal"/>
    <w:unhideWhenUsed/>
    <w:pPr>
      <w:spacing w:line="240" w:lineRule="auto"/>
      <w:jc w:val="left"/>
    </w:pPr>
    <w:rPr>
      <w:b/>
      <w:caps/>
      <w:sz w:val="22"/>
      <w:szCs w:val="22"/>
    </w:rPr>
  </w:style>
  <w:style w:type="paragraph" w:customStyle="1" w:styleId="Quote3">
    <w:name w:val="Quote3"/>
    <w:basedOn w:val="Quote1"/>
    <w:pPr>
      <w:ind w:left="2160"/>
    </w:pPr>
  </w:style>
  <w:style w:type="paragraph" w:customStyle="1" w:styleId="Quote2">
    <w:name w:val="Quote2"/>
    <w:basedOn w:val="Quote1"/>
    <w:pPr>
      <w:ind w:left="1440"/>
    </w:pPr>
  </w:style>
  <w:style w:type="paragraph" w:customStyle="1" w:styleId="FTOC1">
    <w:name w:val="FTOC 1"/>
    <w:basedOn w:val="Normal"/>
    <w:semiHidden/>
    <w:rsid w:val="00681ADF"/>
    <w:pPr>
      <w:tabs>
        <w:tab w:val="right" w:leader="dot" w:pos="9072"/>
      </w:tabs>
      <w:spacing w:before="120" w:after="60" w:line="240" w:lineRule="auto"/>
      <w:jc w:val="left"/>
    </w:pPr>
    <w:rPr>
      <w:b/>
      <w:caps/>
      <w:kern w:val="28"/>
    </w:rPr>
  </w:style>
  <w:style w:type="paragraph" w:customStyle="1" w:styleId="ListNo1">
    <w:name w:val="List No 1"/>
    <w:basedOn w:val="Normal"/>
    <w:rsid w:val="0052098C"/>
    <w:pPr>
      <w:numPr>
        <w:numId w:val="22"/>
      </w:numPr>
      <w:spacing w:before="60" w:after="60"/>
    </w:pPr>
  </w:style>
  <w:style w:type="paragraph" w:customStyle="1" w:styleId="FTOC2">
    <w:name w:val="FTOC 2"/>
    <w:basedOn w:val="Normal"/>
    <w:semiHidden/>
    <w:rsid w:val="00681ADF"/>
    <w:pPr>
      <w:tabs>
        <w:tab w:val="right" w:leader="dot" w:pos="9072"/>
      </w:tabs>
      <w:spacing w:before="120" w:after="60" w:line="240" w:lineRule="auto"/>
      <w:ind w:left="238"/>
      <w:jc w:val="left"/>
    </w:pPr>
    <w:rPr>
      <w:b/>
    </w:rPr>
  </w:style>
  <w:style w:type="paragraph" w:customStyle="1" w:styleId="FTOC3">
    <w:name w:val="FTOC 3"/>
    <w:basedOn w:val="Normal"/>
    <w:semiHidden/>
    <w:rsid w:val="00681ADF"/>
    <w:pPr>
      <w:tabs>
        <w:tab w:val="right" w:leader="dot" w:pos="9072"/>
      </w:tabs>
      <w:spacing w:before="120" w:after="60" w:line="240" w:lineRule="auto"/>
      <w:ind w:left="482"/>
      <w:jc w:val="left"/>
    </w:pPr>
    <w:rPr>
      <w:b/>
      <w:i/>
    </w:rPr>
  </w:style>
  <w:style w:type="paragraph" w:customStyle="1" w:styleId="FTOC4">
    <w:name w:val="FTOC 4"/>
    <w:basedOn w:val="Normal"/>
    <w:semiHidden/>
    <w:rsid w:val="00681ADF"/>
    <w:pPr>
      <w:tabs>
        <w:tab w:val="right" w:leader="dot" w:pos="9072"/>
      </w:tabs>
      <w:spacing w:before="120" w:after="60" w:line="240" w:lineRule="auto"/>
      <w:ind w:left="720"/>
      <w:jc w:val="left"/>
    </w:pPr>
    <w:rPr>
      <w:i/>
    </w:rPr>
  </w:style>
  <w:style w:type="paragraph" w:styleId="TOC5">
    <w:name w:val="toc 5"/>
    <w:basedOn w:val="Normal"/>
    <w:next w:val="Normal"/>
    <w:autoRedefine/>
    <w:semiHidden/>
    <w:pPr>
      <w:tabs>
        <w:tab w:val="right" w:leader="dot" w:pos="9072"/>
      </w:tabs>
      <w:ind w:left="960"/>
    </w:pPr>
  </w:style>
  <w:style w:type="numbering" w:styleId="111111">
    <w:name w:val="Outline List 2"/>
    <w:basedOn w:val="NoList"/>
    <w:semiHidden/>
    <w:pPr>
      <w:numPr>
        <w:numId w:val="12"/>
      </w:numPr>
    </w:pPr>
  </w:style>
  <w:style w:type="numbering" w:styleId="1ai">
    <w:name w:val="Outline List 1"/>
    <w:basedOn w:val="NoList"/>
    <w:semiHidden/>
    <w:pPr>
      <w:numPr>
        <w:numId w:val="13"/>
      </w:numPr>
    </w:pPr>
  </w:style>
  <w:style w:type="numbering" w:styleId="ArticleSection">
    <w:name w:val="Outline List 3"/>
    <w:basedOn w:val="NoList"/>
    <w:semiHidden/>
    <w:pPr>
      <w:numPr>
        <w:numId w:val="14"/>
      </w:numPr>
    </w:pPr>
  </w:style>
  <w:style w:type="paragraph" w:styleId="BodyText">
    <w:name w:val="Body Text"/>
    <w:basedOn w:val="Normal"/>
    <w:link w:val="BodyTextChar"/>
    <w:qFormat/>
    <w:rsid w:val="002B0E91"/>
  </w:style>
  <w:style w:type="paragraph" w:styleId="BodyText2">
    <w:name w:val="Body Text 2"/>
    <w:basedOn w:val="Normal"/>
    <w:semiHidden/>
    <w:pPr>
      <w:spacing w:after="120" w:line="480" w:lineRule="auto"/>
    </w:pPr>
  </w:style>
  <w:style w:type="paragraph" w:styleId="BodyText3">
    <w:name w:val="Body Text 3"/>
    <w:basedOn w:val="Normal"/>
    <w:semiHidden/>
    <w:pPr>
      <w:spacing w:after="120"/>
    </w:pPr>
    <w:rPr>
      <w:sz w:val="16"/>
      <w:szCs w:val="16"/>
    </w:rPr>
  </w:style>
  <w:style w:type="paragraph" w:styleId="BodyTextFirstIndent">
    <w:name w:val="Body Text First Indent"/>
    <w:basedOn w:val="BodyText"/>
    <w:semiHidden/>
    <w:pPr>
      <w:ind w:firstLine="210"/>
    </w:pPr>
  </w:style>
  <w:style w:type="paragraph" w:styleId="BodyTextIndent">
    <w:name w:val="Body Text Indent"/>
    <w:basedOn w:val="Normal"/>
    <w:semiHidden/>
    <w:pPr>
      <w:spacing w:after="120"/>
      <w:ind w:left="283"/>
    </w:pPr>
  </w:style>
  <w:style w:type="paragraph" w:styleId="BodyTextFirstIndent2">
    <w:name w:val="Body Text First Indent 2"/>
    <w:basedOn w:val="BodyTextIndent"/>
    <w:semiHidden/>
    <w:pPr>
      <w:ind w:firstLine="210"/>
    </w:pPr>
  </w:style>
  <w:style w:type="paragraph" w:styleId="BodyTextIndent2">
    <w:name w:val="Body Text Indent 2"/>
    <w:basedOn w:val="Normal"/>
    <w:semiHidden/>
    <w:pPr>
      <w:spacing w:after="120" w:line="480" w:lineRule="auto"/>
      <w:ind w:left="283"/>
    </w:pPr>
  </w:style>
  <w:style w:type="paragraph" w:styleId="BodyTextIndent3">
    <w:name w:val="Body Text Indent 3"/>
    <w:basedOn w:val="Normal"/>
    <w:semiHidden/>
    <w:pPr>
      <w:spacing w:after="120"/>
      <w:ind w:left="283"/>
    </w:pPr>
    <w:rPr>
      <w:sz w:val="16"/>
      <w:szCs w:val="16"/>
    </w:rPr>
  </w:style>
  <w:style w:type="paragraph" w:styleId="Closing">
    <w:name w:val="Closing"/>
    <w:basedOn w:val="Normal"/>
    <w:semiHidden/>
    <w:pPr>
      <w:ind w:left="4252"/>
    </w:pPr>
  </w:style>
  <w:style w:type="paragraph" w:styleId="Date">
    <w:name w:val="Date"/>
    <w:basedOn w:val="Normal"/>
    <w:next w:val="Normal"/>
    <w:semiHidden/>
  </w:style>
  <w:style w:type="paragraph" w:styleId="E-mailSignature">
    <w:name w:val="E-mail Signature"/>
    <w:basedOn w:val="Normal"/>
    <w:semiHidden/>
  </w:style>
  <w:style w:type="character" w:styleId="Emphasis">
    <w:name w:val="Emphasis"/>
    <w:semiHidden/>
    <w:rPr>
      <w:i/>
      <w:iCs/>
    </w:rPr>
  </w:style>
  <w:style w:type="paragraph" w:styleId="EnvelopeAddress">
    <w:name w:val="envelope address"/>
    <w:basedOn w:val="Normal"/>
    <w:semiHidden/>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semiHidden/>
    <w:rPr>
      <w:rFonts w:ascii="Arial" w:hAnsi="Arial" w:cs="Arial"/>
      <w:sz w:val="20"/>
    </w:rPr>
  </w:style>
  <w:style w:type="character" w:styleId="FollowedHyperlink">
    <w:name w:val="FollowedHyperlink"/>
    <w:semiHidden/>
    <w:rPr>
      <w:color w:val="800080"/>
      <w:u w:val="single"/>
    </w:rPr>
  </w:style>
  <w:style w:type="character" w:styleId="HTMLAcronym">
    <w:name w:val="HTML Acronym"/>
    <w:basedOn w:val="DefaultParagraphFont"/>
    <w:semiHidden/>
  </w:style>
  <w:style w:type="paragraph" w:styleId="HTMLAddress">
    <w:name w:val="HTML Address"/>
    <w:basedOn w:val="Normal"/>
    <w:semiHidden/>
    <w:rPr>
      <w:i/>
      <w:iCs/>
    </w:rPr>
  </w:style>
  <w:style w:type="character" w:styleId="HTMLCite">
    <w:name w:val="HTML Cite"/>
    <w:semiHidden/>
    <w:rPr>
      <w:i/>
      <w:iCs/>
    </w:rPr>
  </w:style>
  <w:style w:type="character" w:styleId="HTMLCode">
    <w:name w:val="HTML Code"/>
    <w:semiHidden/>
    <w:rPr>
      <w:rFonts w:ascii="Courier New" w:hAnsi="Courier New" w:cs="Courier New"/>
      <w:sz w:val="20"/>
      <w:szCs w:val="20"/>
    </w:rPr>
  </w:style>
  <w:style w:type="character" w:styleId="HTMLDefinition">
    <w:name w:val="HTML Definition"/>
    <w:semiHidden/>
    <w:rPr>
      <w:i/>
      <w:iCs/>
    </w:rPr>
  </w:style>
  <w:style w:type="character" w:styleId="HTMLKeyboard">
    <w:name w:val="HTML Keyboard"/>
    <w:semiHidden/>
    <w:rPr>
      <w:rFonts w:ascii="Courier New" w:hAnsi="Courier New" w:cs="Courier New"/>
      <w:sz w:val="20"/>
      <w:szCs w:val="20"/>
    </w:rPr>
  </w:style>
  <w:style w:type="paragraph" w:styleId="HTMLPreformatted">
    <w:name w:val="HTML Preformatted"/>
    <w:basedOn w:val="Normal"/>
    <w:semiHidden/>
    <w:rPr>
      <w:rFonts w:ascii="Courier New" w:hAnsi="Courier New" w:cs="Courier New"/>
      <w:sz w:val="20"/>
    </w:rPr>
  </w:style>
  <w:style w:type="character" w:styleId="HTMLSample">
    <w:name w:val="HTML Sample"/>
    <w:semiHidden/>
    <w:rPr>
      <w:rFonts w:ascii="Courier New" w:hAnsi="Courier New" w:cs="Courier New"/>
    </w:rPr>
  </w:style>
  <w:style w:type="character" w:styleId="HTMLTypewriter">
    <w:name w:val="HTML Typewriter"/>
    <w:semiHidden/>
    <w:rPr>
      <w:rFonts w:ascii="Courier New" w:hAnsi="Courier New" w:cs="Courier New"/>
      <w:sz w:val="20"/>
      <w:szCs w:val="20"/>
    </w:rPr>
  </w:style>
  <w:style w:type="character" w:styleId="HTMLVariable">
    <w:name w:val="HTML Variable"/>
    <w:semiHidden/>
    <w:rPr>
      <w:i/>
      <w:iCs/>
    </w:rPr>
  </w:style>
  <w:style w:type="character" w:styleId="Hyperlink">
    <w:name w:val="Hyperlink"/>
    <w:semiHidden/>
    <w:rPr>
      <w:color w:val="0000FF"/>
      <w:u w:val="single"/>
    </w:rPr>
  </w:style>
  <w:style w:type="character" w:styleId="LineNumber">
    <w:name w:val="line number"/>
    <w:basedOn w:val="DefaultParagraphFont"/>
    <w:semiHidden/>
  </w:style>
  <w:style w:type="paragraph" w:styleId="List">
    <w:name w:val="List"/>
    <w:basedOn w:val="Normal"/>
    <w:semiHidden/>
    <w:pPr>
      <w:ind w:left="283" w:hanging="283"/>
    </w:pPr>
  </w:style>
  <w:style w:type="paragraph" w:styleId="List2">
    <w:name w:val="List 2"/>
    <w:basedOn w:val="Normal"/>
    <w:semiHidden/>
    <w:pPr>
      <w:ind w:left="566" w:hanging="283"/>
    </w:pPr>
  </w:style>
  <w:style w:type="paragraph" w:styleId="List3">
    <w:name w:val="List 3"/>
    <w:basedOn w:val="Normal"/>
    <w:semiHidden/>
    <w:pPr>
      <w:ind w:left="849" w:hanging="283"/>
    </w:pPr>
  </w:style>
  <w:style w:type="paragraph" w:styleId="List4">
    <w:name w:val="List 4"/>
    <w:basedOn w:val="Normal"/>
    <w:semiHidden/>
    <w:pPr>
      <w:ind w:left="1132" w:hanging="283"/>
    </w:pPr>
  </w:style>
  <w:style w:type="paragraph" w:styleId="List5">
    <w:name w:val="List 5"/>
    <w:basedOn w:val="Normal"/>
    <w:semiHidden/>
    <w:pPr>
      <w:ind w:left="1415" w:hanging="283"/>
    </w:pPr>
  </w:style>
  <w:style w:type="paragraph" w:styleId="ListBullet">
    <w:name w:val="List Bullet"/>
    <w:basedOn w:val="Normal"/>
    <w:semiHidden/>
    <w:pPr>
      <w:numPr>
        <w:numId w:val="2"/>
      </w:numPr>
    </w:pPr>
  </w:style>
  <w:style w:type="paragraph" w:styleId="ListBullet2">
    <w:name w:val="List Bullet 2"/>
    <w:basedOn w:val="Normal"/>
    <w:semiHidden/>
    <w:pPr>
      <w:numPr>
        <w:numId w:val="3"/>
      </w:numPr>
    </w:pPr>
  </w:style>
  <w:style w:type="paragraph" w:styleId="ListBullet3">
    <w:name w:val="List Bullet 3"/>
    <w:basedOn w:val="Normal"/>
    <w:semiHidden/>
    <w:pPr>
      <w:numPr>
        <w:numId w:val="4"/>
      </w:numPr>
    </w:pPr>
  </w:style>
  <w:style w:type="paragraph" w:styleId="ListBullet4">
    <w:name w:val="List Bullet 4"/>
    <w:basedOn w:val="Normal"/>
    <w:semiHidden/>
    <w:pPr>
      <w:numPr>
        <w:numId w:val="5"/>
      </w:numPr>
    </w:pPr>
  </w:style>
  <w:style w:type="paragraph" w:styleId="ListBullet5">
    <w:name w:val="List Bullet 5"/>
    <w:basedOn w:val="Normal"/>
    <w:semiHidden/>
    <w:pPr>
      <w:numPr>
        <w:numId w:val="6"/>
      </w:numPr>
    </w:pPr>
  </w:style>
  <w:style w:type="paragraph" w:styleId="ListContinue">
    <w:name w:val="List Continue"/>
    <w:basedOn w:val="Normal"/>
    <w:semiHidden/>
    <w:pPr>
      <w:spacing w:after="120"/>
      <w:ind w:left="283"/>
    </w:pPr>
  </w:style>
  <w:style w:type="paragraph" w:styleId="ListContinue2">
    <w:name w:val="List Continue 2"/>
    <w:basedOn w:val="Normal"/>
    <w:semiHidden/>
    <w:pPr>
      <w:spacing w:after="120"/>
      <w:ind w:left="566"/>
    </w:pPr>
  </w:style>
  <w:style w:type="paragraph" w:styleId="ListContinue3">
    <w:name w:val="List Continue 3"/>
    <w:basedOn w:val="Normal"/>
    <w:semiHidden/>
    <w:pPr>
      <w:spacing w:after="120"/>
      <w:ind w:left="849"/>
    </w:pPr>
  </w:style>
  <w:style w:type="paragraph" w:styleId="ListContinue4">
    <w:name w:val="List Continue 4"/>
    <w:basedOn w:val="Normal"/>
    <w:semiHidden/>
    <w:pPr>
      <w:spacing w:after="120"/>
      <w:ind w:left="1132"/>
    </w:pPr>
  </w:style>
  <w:style w:type="paragraph" w:styleId="ListContinue5">
    <w:name w:val="List Continue 5"/>
    <w:basedOn w:val="Normal"/>
    <w:semiHidden/>
    <w:pPr>
      <w:spacing w:after="120"/>
      <w:ind w:left="1415"/>
    </w:pPr>
  </w:style>
  <w:style w:type="paragraph" w:styleId="ListNumber">
    <w:name w:val="List Number"/>
    <w:basedOn w:val="Normal"/>
    <w:semiHidden/>
    <w:pPr>
      <w:numPr>
        <w:numId w:val="7"/>
      </w:numPr>
    </w:pPr>
  </w:style>
  <w:style w:type="paragraph" w:styleId="ListNumber2">
    <w:name w:val="List Number 2"/>
    <w:basedOn w:val="Normal"/>
    <w:semiHidden/>
    <w:pPr>
      <w:numPr>
        <w:numId w:val="8"/>
      </w:numPr>
    </w:pPr>
  </w:style>
  <w:style w:type="paragraph" w:styleId="ListNumber3">
    <w:name w:val="List Number 3"/>
    <w:basedOn w:val="Normal"/>
    <w:semiHidden/>
    <w:pPr>
      <w:numPr>
        <w:numId w:val="9"/>
      </w:numPr>
    </w:pPr>
  </w:style>
  <w:style w:type="paragraph" w:styleId="ListNumber4">
    <w:name w:val="List Number 4"/>
    <w:basedOn w:val="Normal"/>
    <w:semiHidden/>
    <w:pPr>
      <w:numPr>
        <w:numId w:val="10"/>
      </w:numPr>
    </w:pPr>
  </w:style>
  <w:style w:type="paragraph" w:styleId="ListNumber5">
    <w:name w:val="List Number 5"/>
    <w:basedOn w:val="Normal"/>
    <w:semiHidden/>
    <w:pPr>
      <w:numPr>
        <w:numId w:val="11"/>
      </w:numPr>
    </w:pPr>
  </w:style>
  <w:style w:type="paragraph" w:styleId="MessageHeader">
    <w:name w:val="Message Header"/>
    <w:basedOn w:val="Normal"/>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NormalWeb">
    <w:name w:val="Normal (Web)"/>
    <w:basedOn w:val="Normal"/>
    <w:semiHidden/>
    <w:rPr>
      <w:szCs w:val="24"/>
    </w:rPr>
  </w:style>
  <w:style w:type="paragraph" w:styleId="NormalIndent">
    <w:name w:val="Normal Indent"/>
    <w:basedOn w:val="Normal"/>
    <w:semiHidden/>
    <w:pPr>
      <w:ind w:left="720"/>
    </w:pPr>
  </w:style>
  <w:style w:type="paragraph" w:styleId="NoteHeading">
    <w:name w:val="Note Heading"/>
    <w:basedOn w:val="Normal"/>
    <w:next w:val="Normal"/>
    <w:semiHidden/>
  </w:style>
  <w:style w:type="character" w:styleId="PageNumber">
    <w:name w:val="page number"/>
    <w:basedOn w:val="DefaultParagraphFont"/>
    <w:semiHidden/>
  </w:style>
  <w:style w:type="paragraph" w:styleId="PlainText">
    <w:name w:val="Plain Text"/>
    <w:basedOn w:val="Normal"/>
    <w:semiHidden/>
    <w:rPr>
      <w:rFonts w:ascii="Courier New" w:hAnsi="Courier New" w:cs="Courier New"/>
      <w:sz w:val="20"/>
    </w:rPr>
  </w:style>
  <w:style w:type="paragraph" w:styleId="Salutation">
    <w:name w:val="Salutation"/>
    <w:basedOn w:val="Normal"/>
    <w:next w:val="Normal"/>
    <w:semiHidden/>
  </w:style>
  <w:style w:type="paragraph" w:styleId="Signature">
    <w:name w:val="Signature"/>
    <w:basedOn w:val="Normal"/>
    <w:semiHidden/>
    <w:pPr>
      <w:ind w:left="4252"/>
    </w:pPr>
  </w:style>
  <w:style w:type="character" w:styleId="Strong">
    <w:name w:val="Strong"/>
    <w:semiHidden/>
    <w:rPr>
      <w:b/>
      <w:bCs/>
    </w:rPr>
  </w:style>
  <w:style w:type="paragraph" w:styleId="Subtitle">
    <w:name w:val="Subtitle"/>
    <w:basedOn w:val="Normal"/>
    <w:semiHidden/>
    <w:pPr>
      <w:spacing w:after="60"/>
      <w:jc w:val="center"/>
      <w:outlineLvl w:val="1"/>
    </w:pPr>
    <w:rPr>
      <w:rFonts w:ascii="Arial" w:hAnsi="Arial" w:cs="Arial"/>
      <w:szCs w:val="24"/>
    </w:rPr>
  </w:style>
  <w:style w:type="table" w:styleId="Table3Deffects1">
    <w:name w:val="Table 3D effects 1"/>
    <w:basedOn w:val="TableNormal"/>
    <w:semiHidden/>
    <w:pPr>
      <w:spacing w:line="360" w:lineRule="auto"/>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pPr>
      <w:spacing w:line="360" w:lineRule="auto"/>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pPr>
      <w:spacing w:line="360" w:lineRule="auto"/>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pPr>
      <w:spacing w:line="360" w:lineRule="auto"/>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pPr>
      <w:spacing w:line="360" w:lineRule="auto"/>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pPr>
      <w:spacing w:line="360" w:lineRule="auto"/>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pPr>
      <w:spacing w:line="360" w:lineRule="auto"/>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pPr>
      <w:spacing w:line="360" w:lineRule="auto"/>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pPr>
      <w:spacing w:line="360" w:lineRule="auto"/>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pPr>
      <w:spacing w:line="360" w:lineRule="auto"/>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pPr>
      <w:spacing w:line="360" w:lineRule="auto"/>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pPr>
      <w:spacing w:line="360" w:lineRule="auto"/>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pPr>
      <w:spacing w:line="360" w:lineRule="auto"/>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pPr>
      <w:spacing w:line="360" w:lineRule="auto"/>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pPr>
      <w:spacing w:line="360" w:lineRule="auto"/>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pPr>
      <w:spacing w:line="360" w:lineRule="auto"/>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pPr>
      <w:spacing w:line="360" w:lineRule="auto"/>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pPr>
      <w:spacing w:line="360" w:lineRule="auto"/>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pPr>
      <w:spacing w:line="360" w:lineRule="auto"/>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pPr>
      <w:spacing w:line="360" w:lineRule="auto"/>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pPr>
      <w:spacing w:line="360" w:lineRule="auto"/>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pPr>
      <w:spacing w:line="360"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pPr>
      <w:spacing w:line="360" w:lineRule="auto"/>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pPr>
      <w:spacing w:line="360" w:lineRule="auto"/>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pPr>
      <w:spacing w:line="360" w:lineRule="auto"/>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pPr>
      <w:spacing w:line="360" w:lineRule="auto"/>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pPr>
      <w:spacing w:line="360" w:lineRule="auto"/>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pPr>
      <w:spacing w:line="360" w:lineRule="auto"/>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pPr>
      <w:spacing w:line="360" w:lineRule="auto"/>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pPr>
      <w:spacing w:line="360" w:lineRule="auto"/>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pPr>
      <w:spacing w:line="360" w:lineRule="auto"/>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pPr>
      <w:spacing w:line="360" w:lineRule="auto"/>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pPr>
      <w:spacing w:line="360" w:lineRule="auto"/>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pPr>
      <w:spacing w:line="360" w:lineRule="auto"/>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pPr>
      <w:spacing w:line="360" w:lineRule="auto"/>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TOC1">
    <w:name w:val="bTOC 1"/>
    <w:basedOn w:val="TOC1"/>
    <w:rsid w:val="00323061"/>
    <w:pPr>
      <w:spacing w:before="120" w:after="60" w:line="240" w:lineRule="auto"/>
      <w:jc w:val="left"/>
    </w:pPr>
  </w:style>
  <w:style w:type="paragraph" w:customStyle="1" w:styleId="bTOC2">
    <w:name w:val="bTOC 2"/>
    <w:basedOn w:val="TOC2"/>
    <w:semiHidden/>
    <w:rsid w:val="00323061"/>
    <w:pPr>
      <w:spacing w:before="120" w:after="60" w:line="240" w:lineRule="auto"/>
      <w:ind w:left="238"/>
      <w:jc w:val="left"/>
    </w:pPr>
  </w:style>
  <w:style w:type="paragraph" w:customStyle="1" w:styleId="bTOC3">
    <w:name w:val="bTOC 3"/>
    <w:basedOn w:val="TOC3"/>
    <w:semiHidden/>
    <w:rsid w:val="00323061"/>
    <w:pPr>
      <w:spacing w:before="120" w:after="60" w:line="240" w:lineRule="auto"/>
      <w:ind w:left="482"/>
      <w:jc w:val="left"/>
    </w:pPr>
  </w:style>
  <w:style w:type="paragraph" w:customStyle="1" w:styleId="bTOC4">
    <w:name w:val="bTOC 4"/>
    <w:basedOn w:val="TOC4"/>
    <w:semiHidden/>
    <w:rsid w:val="00323061"/>
    <w:pPr>
      <w:spacing w:before="120" w:after="60" w:line="240" w:lineRule="auto"/>
      <w:jc w:val="left"/>
    </w:pPr>
  </w:style>
  <w:style w:type="paragraph" w:customStyle="1" w:styleId="Counsel">
    <w:name w:val="Counsel"/>
    <w:basedOn w:val="Normal"/>
    <w:unhideWhenUsed/>
    <w:pPr>
      <w:widowControl w:val="0"/>
      <w:suppressAutoHyphens/>
      <w:spacing w:line="240" w:lineRule="auto"/>
    </w:pPr>
  </w:style>
  <w:style w:type="character" w:customStyle="1" w:styleId="CertifyChar">
    <w:name w:val="Certify Char"/>
    <w:link w:val="Certify"/>
    <w:rPr>
      <w:sz w:val="24"/>
      <w:szCs w:val="24"/>
      <w:lang w:val="en-AU" w:eastAsia="en-US" w:bidi="ar-SA"/>
    </w:rPr>
  </w:style>
  <w:style w:type="paragraph" w:customStyle="1" w:styleId="fcHeading1">
    <w:name w:val="fcHeading 1"/>
    <w:basedOn w:val="Normal"/>
    <w:next w:val="ParaNumbering"/>
    <w:semiHidden/>
    <w:pPr>
      <w:keepNext/>
      <w:numPr>
        <w:numId w:val="15"/>
      </w:numPr>
      <w:spacing w:before="240" w:after="60" w:line="240" w:lineRule="auto"/>
    </w:pPr>
    <w:rPr>
      <w:b/>
      <w:caps/>
      <w:kern w:val="28"/>
    </w:rPr>
  </w:style>
  <w:style w:type="paragraph" w:customStyle="1" w:styleId="fcHeading2">
    <w:name w:val="fcHeading 2"/>
    <w:basedOn w:val="Normal"/>
    <w:next w:val="ParaNumbering"/>
    <w:semiHidden/>
    <w:pPr>
      <w:keepNext/>
      <w:numPr>
        <w:ilvl w:val="1"/>
        <w:numId w:val="15"/>
      </w:numPr>
      <w:spacing w:before="240" w:after="60" w:line="240" w:lineRule="auto"/>
    </w:pPr>
    <w:rPr>
      <w:b/>
    </w:rPr>
  </w:style>
  <w:style w:type="paragraph" w:customStyle="1" w:styleId="fcHeading3">
    <w:name w:val="fcHeading 3"/>
    <w:basedOn w:val="Normal"/>
    <w:next w:val="ParaNumbering"/>
    <w:semiHidden/>
    <w:pPr>
      <w:keepNext/>
      <w:numPr>
        <w:ilvl w:val="2"/>
        <w:numId w:val="15"/>
      </w:numPr>
      <w:spacing w:before="240" w:after="60" w:line="240" w:lineRule="auto"/>
    </w:pPr>
    <w:rPr>
      <w:b/>
      <w:i/>
    </w:rPr>
  </w:style>
  <w:style w:type="paragraph" w:customStyle="1" w:styleId="fcHeading4">
    <w:name w:val="fcHeading 4"/>
    <w:basedOn w:val="Normal"/>
    <w:next w:val="ParaNumbering"/>
    <w:semiHidden/>
    <w:pPr>
      <w:keepNext/>
      <w:numPr>
        <w:ilvl w:val="3"/>
        <w:numId w:val="15"/>
      </w:numPr>
      <w:spacing w:before="240" w:after="60" w:line="240" w:lineRule="auto"/>
    </w:pPr>
    <w:rPr>
      <w:b/>
      <w:smallCaps/>
    </w:rPr>
  </w:style>
  <w:style w:type="paragraph" w:customStyle="1" w:styleId="fcHeading5">
    <w:name w:val="fcHeading 5"/>
    <w:basedOn w:val="Normal"/>
    <w:next w:val="ParaNumbering"/>
    <w:semiHidden/>
    <w:pPr>
      <w:keepNext/>
      <w:numPr>
        <w:ilvl w:val="4"/>
        <w:numId w:val="15"/>
      </w:numPr>
      <w:spacing w:before="240" w:after="60" w:line="240" w:lineRule="auto"/>
    </w:pPr>
    <w:rPr>
      <w:b/>
      <w:caps/>
    </w:rPr>
  </w:style>
  <w:style w:type="paragraph" w:customStyle="1" w:styleId="FTOC5">
    <w:name w:val="FTOC 5"/>
    <w:basedOn w:val="Normal"/>
    <w:semiHidden/>
    <w:rsid w:val="006516D8"/>
    <w:pPr>
      <w:tabs>
        <w:tab w:val="right" w:leader="dot" w:pos="9072"/>
      </w:tabs>
      <w:spacing w:before="120" w:after="60" w:line="240" w:lineRule="auto"/>
      <w:ind w:left="567" w:hanging="567"/>
      <w:jc w:val="left"/>
    </w:pPr>
    <w:rPr>
      <w:b/>
      <w:kern w:val="28"/>
    </w:rPr>
  </w:style>
  <w:style w:type="paragraph" w:customStyle="1" w:styleId="FTOC6">
    <w:name w:val="FTOC 6"/>
    <w:basedOn w:val="Normal"/>
    <w:semiHidden/>
    <w:rsid w:val="006516D8"/>
    <w:pPr>
      <w:tabs>
        <w:tab w:val="right" w:leader="dot" w:pos="9072"/>
      </w:tabs>
      <w:spacing w:before="120" w:after="60" w:line="240" w:lineRule="auto"/>
      <w:ind w:left="1304" w:hanging="737"/>
      <w:jc w:val="left"/>
    </w:pPr>
    <w:rPr>
      <w:b/>
    </w:rPr>
  </w:style>
  <w:style w:type="paragraph" w:customStyle="1" w:styleId="FTOC7">
    <w:name w:val="FTOC 7"/>
    <w:basedOn w:val="Normal"/>
    <w:semiHidden/>
    <w:rsid w:val="006516D8"/>
    <w:pPr>
      <w:tabs>
        <w:tab w:val="right" w:leader="dot" w:pos="9072"/>
      </w:tabs>
      <w:spacing w:before="120" w:after="60" w:line="240" w:lineRule="auto"/>
      <w:ind w:left="2325" w:hanging="1021"/>
      <w:jc w:val="left"/>
    </w:pPr>
    <w:rPr>
      <w:b/>
    </w:rPr>
  </w:style>
  <w:style w:type="paragraph" w:customStyle="1" w:styleId="FTOC8">
    <w:name w:val="FTOC 8"/>
    <w:basedOn w:val="Normal"/>
    <w:semiHidden/>
    <w:rsid w:val="006516D8"/>
    <w:pPr>
      <w:tabs>
        <w:tab w:val="right" w:leader="dot" w:pos="9072"/>
      </w:tabs>
      <w:spacing w:before="120" w:after="60" w:line="240" w:lineRule="auto"/>
      <w:ind w:left="3232" w:hanging="1418"/>
      <w:jc w:val="left"/>
    </w:pPr>
    <w:rPr>
      <w:b/>
    </w:rPr>
  </w:style>
  <w:style w:type="paragraph" w:customStyle="1" w:styleId="FTOC9">
    <w:name w:val="FTOC 9"/>
    <w:basedOn w:val="Normal"/>
    <w:semiHidden/>
    <w:rsid w:val="006516D8"/>
    <w:pPr>
      <w:tabs>
        <w:tab w:val="right" w:leader="dot" w:pos="9072"/>
      </w:tabs>
      <w:spacing w:before="120" w:after="60" w:line="240" w:lineRule="auto"/>
      <w:ind w:left="4082" w:hanging="1701"/>
      <w:jc w:val="left"/>
    </w:pPr>
    <w:rPr>
      <w:b/>
    </w:rPr>
  </w:style>
  <w:style w:type="paragraph" w:customStyle="1" w:styleId="bTOC5">
    <w:name w:val="bTOC 5"/>
    <w:basedOn w:val="Normal"/>
    <w:semiHidden/>
    <w:rsid w:val="00323061"/>
    <w:pPr>
      <w:tabs>
        <w:tab w:val="right" w:leader="dot" w:pos="9072"/>
      </w:tabs>
      <w:spacing w:before="120" w:after="60" w:line="240" w:lineRule="auto"/>
      <w:ind w:left="709" w:hanging="709"/>
      <w:jc w:val="left"/>
    </w:pPr>
  </w:style>
  <w:style w:type="paragraph" w:customStyle="1" w:styleId="bTOC6">
    <w:name w:val="bTOC 6"/>
    <w:basedOn w:val="Normal"/>
    <w:semiHidden/>
    <w:rsid w:val="00323061"/>
    <w:pPr>
      <w:tabs>
        <w:tab w:val="right" w:leader="dot" w:pos="9072"/>
      </w:tabs>
      <w:spacing w:before="120" w:after="60" w:line="240" w:lineRule="auto"/>
      <w:ind w:left="1418" w:hanging="709"/>
      <w:jc w:val="left"/>
    </w:pPr>
  </w:style>
  <w:style w:type="paragraph" w:customStyle="1" w:styleId="bTOC7">
    <w:name w:val="bTOC 7"/>
    <w:basedOn w:val="Normal"/>
    <w:semiHidden/>
    <w:rsid w:val="00F51AFB"/>
    <w:pPr>
      <w:tabs>
        <w:tab w:val="right" w:leader="dot" w:pos="9072"/>
      </w:tabs>
      <w:spacing w:before="120" w:after="60" w:line="240" w:lineRule="auto"/>
      <w:ind w:left="2240" w:hanging="822"/>
      <w:jc w:val="left"/>
    </w:pPr>
  </w:style>
  <w:style w:type="paragraph" w:customStyle="1" w:styleId="bTOC8">
    <w:name w:val="bTOC 8"/>
    <w:basedOn w:val="Normal"/>
    <w:semiHidden/>
    <w:rsid w:val="00F51AFB"/>
    <w:pPr>
      <w:keepNext/>
      <w:tabs>
        <w:tab w:val="right" w:leader="dot" w:pos="9072"/>
      </w:tabs>
      <w:spacing w:before="120" w:after="60" w:line="240" w:lineRule="auto"/>
      <w:ind w:left="3373" w:hanging="1247"/>
      <w:jc w:val="left"/>
    </w:pPr>
  </w:style>
  <w:style w:type="paragraph" w:customStyle="1" w:styleId="bTOC9">
    <w:name w:val="bTOC 9"/>
    <w:basedOn w:val="Normal"/>
    <w:semiHidden/>
    <w:rsid w:val="00F51AFB"/>
    <w:pPr>
      <w:keepNext/>
      <w:tabs>
        <w:tab w:val="right" w:leader="dot" w:pos="9072"/>
      </w:tabs>
      <w:spacing w:before="120" w:after="60" w:line="240" w:lineRule="auto"/>
      <w:ind w:left="4082" w:hanging="1247"/>
      <w:jc w:val="left"/>
    </w:pPr>
  </w:style>
  <w:style w:type="paragraph" w:customStyle="1" w:styleId="ListNo2">
    <w:name w:val="List No 2"/>
    <w:basedOn w:val="ListNo1"/>
    <w:rsid w:val="0052098C"/>
    <w:pPr>
      <w:numPr>
        <w:ilvl w:val="1"/>
      </w:numPr>
    </w:pPr>
  </w:style>
  <w:style w:type="paragraph" w:customStyle="1" w:styleId="ListNo3">
    <w:name w:val="List No 3"/>
    <w:basedOn w:val="ListNo2"/>
    <w:rsid w:val="0052098C"/>
    <w:pPr>
      <w:numPr>
        <w:ilvl w:val="2"/>
      </w:numPr>
    </w:pPr>
  </w:style>
  <w:style w:type="numbering" w:customStyle="1" w:styleId="FCListNo">
    <w:name w:val="FCListNo"/>
    <w:uiPriority w:val="99"/>
    <w:rsid w:val="0052098C"/>
    <w:pPr>
      <w:numPr>
        <w:numId w:val="16"/>
      </w:numPr>
    </w:pPr>
  </w:style>
  <w:style w:type="paragraph" w:customStyle="1" w:styleId="SingleSpace">
    <w:name w:val="SingleSpace"/>
    <w:basedOn w:val="Normal"/>
    <w:rsid w:val="00055719"/>
    <w:pPr>
      <w:spacing w:line="240" w:lineRule="auto"/>
    </w:pPr>
    <w:rPr>
      <w:szCs w:val="22"/>
    </w:rPr>
  </w:style>
  <w:style w:type="paragraph" w:customStyle="1" w:styleId="Quote1Bullet">
    <w:name w:val="Quote1 Bullet"/>
    <w:basedOn w:val="Quote1"/>
    <w:rsid w:val="00EF3F84"/>
    <w:pPr>
      <w:numPr>
        <w:numId w:val="17"/>
      </w:numPr>
      <w:ind w:left="1440" w:hanging="720"/>
    </w:pPr>
  </w:style>
  <w:style w:type="paragraph" w:customStyle="1" w:styleId="Quote2Bullet">
    <w:name w:val="Quote2 Bullet"/>
    <w:basedOn w:val="Quote2"/>
    <w:rsid w:val="00EF3F84"/>
    <w:pPr>
      <w:numPr>
        <w:numId w:val="18"/>
      </w:numPr>
      <w:ind w:hanging="720"/>
    </w:pPr>
  </w:style>
  <w:style w:type="paragraph" w:customStyle="1" w:styleId="Quote3Bullet">
    <w:name w:val="Quote3 Bullet"/>
    <w:basedOn w:val="Quote3"/>
    <w:rsid w:val="00EE445B"/>
    <w:pPr>
      <w:numPr>
        <w:numId w:val="19"/>
      </w:numPr>
      <w:ind w:hanging="720"/>
    </w:pPr>
  </w:style>
  <w:style w:type="paragraph" w:customStyle="1" w:styleId="Order1">
    <w:name w:val="Order 1"/>
    <w:basedOn w:val="Normal"/>
    <w:rsid w:val="004104B6"/>
    <w:pPr>
      <w:numPr>
        <w:numId w:val="20"/>
      </w:numPr>
      <w:spacing w:before="60" w:after="60"/>
    </w:pPr>
  </w:style>
  <w:style w:type="numbering" w:customStyle="1" w:styleId="FCOrders">
    <w:name w:val="FCOrders"/>
    <w:uiPriority w:val="99"/>
    <w:rsid w:val="004104B6"/>
    <w:pPr>
      <w:numPr>
        <w:numId w:val="20"/>
      </w:numPr>
    </w:pPr>
  </w:style>
  <w:style w:type="paragraph" w:customStyle="1" w:styleId="BodyTextBold">
    <w:name w:val="Body Text Bold"/>
    <w:basedOn w:val="BodyText"/>
    <w:rsid w:val="00484F6D"/>
    <w:rPr>
      <w:b/>
    </w:rPr>
  </w:style>
  <w:style w:type="paragraph" w:customStyle="1" w:styleId="GeneralHeading">
    <w:name w:val="General Heading"/>
    <w:basedOn w:val="BodyTextBold"/>
    <w:next w:val="BodyText"/>
    <w:rsid w:val="008C7167"/>
    <w:pPr>
      <w:spacing w:line="480" w:lineRule="auto"/>
      <w:jc w:val="center"/>
    </w:pPr>
    <w:rPr>
      <w:sz w:val="28"/>
    </w:rPr>
  </w:style>
  <w:style w:type="paragraph" w:customStyle="1" w:styleId="ReasonJudge">
    <w:name w:val="Reason Judge"/>
    <w:basedOn w:val="BodyText"/>
    <w:next w:val="BodyText"/>
    <w:rsid w:val="008C7167"/>
    <w:pPr>
      <w:jc w:val="left"/>
    </w:pPr>
    <w:rPr>
      <w:b/>
      <w:sz w:val="26"/>
    </w:rPr>
  </w:style>
  <w:style w:type="paragraph" w:customStyle="1" w:styleId="FileNo">
    <w:name w:val="FileNo"/>
    <w:basedOn w:val="NormalHeadings"/>
    <w:rsid w:val="007E4DB6"/>
    <w:pPr>
      <w:tabs>
        <w:tab w:val="right" w:pos="3609"/>
      </w:tabs>
      <w:spacing w:line="276" w:lineRule="auto"/>
      <w:jc w:val="right"/>
    </w:pPr>
    <w:rPr>
      <w:szCs w:val="24"/>
    </w:rPr>
  </w:style>
  <w:style w:type="paragraph" w:customStyle="1" w:styleId="CasesLegislationAppealFrom">
    <w:name w:val="Cases Legislation Appeal From"/>
    <w:basedOn w:val="Normal1linespace"/>
    <w:rsid w:val="000C023E"/>
    <w:pPr>
      <w:widowControl w:val="0"/>
      <w:spacing w:after="100"/>
      <w:jc w:val="left"/>
    </w:pPr>
  </w:style>
  <w:style w:type="paragraph" w:customStyle="1" w:styleId="PartyName">
    <w:name w:val="Party Name"/>
    <w:basedOn w:val="NormalHeadings"/>
    <w:rsid w:val="00A45FB1"/>
    <w:pPr>
      <w:jc w:val="left"/>
    </w:pPr>
    <w:rPr>
      <w:szCs w:val="24"/>
    </w:rPr>
  </w:style>
  <w:style w:type="paragraph" w:customStyle="1" w:styleId="PartyType">
    <w:name w:val="Party Type"/>
    <w:basedOn w:val="PartyName"/>
    <w:rsid w:val="00A45FB1"/>
    <w:rPr>
      <w:b w:val="0"/>
    </w:rPr>
  </w:style>
  <w:style w:type="paragraph" w:customStyle="1" w:styleId="Small-TableswithinQuotes">
    <w:name w:val="Small - Tables within Quotes"/>
    <w:basedOn w:val="BodyText"/>
    <w:rsid w:val="005E0510"/>
    <w:pPr>
      <w:spacing w:line="240" w:lineRule="auto"/>
      <w:jc w:val="left"/>
    </w:pPr>
    <w:rPr>
      <w:sz w:val="22"/>
    </w:rPr>
  </w:style>
  <w:style w:type="character" w:customStyle="1" w:styleId="BodyTextChar">
    <w:name w:val="Body Text Char"/>
    <w:basedOn w:val="DefaultParagraphFont"/>
    <w:link w:val="BodyText"/>
    <w:rsid w:val="00E91A0F"/>
    <w:rPr>
      <w:sz w:val="24"/>
      <w:lang w:eastAsia="en-US"/>
    </w:rPr>
  </w:style>
  <w:style w:type="character" w:customStyle="1" w:styleId="NormalHeadingsChar">
    <w:name w:val="Normal Headings Char"/>
    <w:basedOn w:val="DefaultParagraphFont"/>
    <w:link w:val="NormalHeadings"/>
    <w:rsid w:val="00E91A0F"/>
    <w:rPr>
      <w:b/>
      <w:sz w:val="24"/>
      <w:lang w:eastAsia="en-US"/>
    </w:rPr>
  </w:style>
  <w:style w:type="paragraph" w:customStyle="1" w:styleId="CourtTitle">
    <w:name w:val="CourtTitle"/>
    <w:basedOn w:val="NormalHeadings"/>
    <w:rsid w:val="00285922"/>
    <w:pPr>
      <w:jc w:val="center"/>
    </w:pPr>
    <w:rPr>
      <w:caps/>
      <w:sz w:val="32"/>
    </w:rPr>
  </w:style>
  <w:style w:type="paragraph" w:customStyle="1" w:styleId="MNC">
    <w:name w:val="MNC"/>
    <w:basedOn w:val="MediaNeutralStyle"/>
    <w:rsid w:val="00085255"/>
    <w:pPr>
      <w:spacing w:after="240"/>
    </w:pPr>
    <w:rPr>
      <w:sz w:val="28"/>
    </w:rPr>
  </w:style>
  <w:style w:type="paragraph" w:customStyle="1" w:styleId="Quote4">
    <w:name w:val="Quote4"/>
    <w:basedOn w:val="Quote1"/>
    <w:rsid w:val="00DF75E1"/>
    <w:pPr>
      <w:ind w:left="2880"/>
    </w:pPr>
  </w:style>
  <w:style w:type="paragraph" w:customStyle="1" w:styleId="Quote4Bullet">
    <w:name w:val="Quote4 Bullet"/>
    <w:basedOn w:val="Quote4"/>
    <w:rsid w:val="00EE445B"/>
    <w:pPr>
      <w:numPr>
        <w:numId w:val="21"/>
      </w:numPr>
      <w:ind w:hanging="720"/>
    </w:pPr>
  </w:style>
  <w:style w:type="character" w:styleId="PlaceholderText">
    <w:name w:val="Placeholder Text"/>
    <w:basedOn w:val="DefaultParagraphFont"/>
    <w:uiPriority w:val="99"/>
    <w:semiHidden/>
    <w:rsid w:val="00CF5A80"/>
    <w:rPr>
      <w:color w:val="808080"/>
    </w:rPr>
  </w:style>
  <w:style w:type="paragraph" w:customStyle="1" w:styleId="Order2">
    <w:name w:val="Order 2"/>
    <w:basedOn w:val="Order1"/>
    <w:rsid w:val="001351B9"/>
    <w:pPr>
      <w:numPr>
        <w:ilvl w:val="1"/>
      </w:numPr>
      <w:tabs>
        <w:tab w:val="clear" w:pos="1440"/>
      </w:tabs>
    </w:pPr>
  </w:style>
  <w:style w:type="paragraph" w:customStyle="1" w:styleId="Order3">
    <w:name w:val="Order 3"/>
    <w:basedOn w:val="Order2"/>
    <w:rsid w:val="00DD6957"/>
    <w:pPr>
      <w:numPr>
        <w:ilvl w:val="2"/>
      </w:numPr>
    </w:pPr>
  </w:style>
  <w:style w:type="paragraph" w:customStyle="1" w:styleId="ListNo1alt">
    <w:name w:val="List No 1 (alt)"/>
    <w:basedOn w:val="Normal"/>
    <w:rsid w:val="008A1741"/>
    <w:pPr>
      <w:numPr>
        <w:numId w:val="24"/>
      </w:numPr>
      <w:spacing w:before="60" w:after="60"/>
    </w:pPr>
  </w:style>
  <w:style w:type="paragraph" w:customStyle="1" w:styleId="ListNo2alt">
    <w:name w:val="List No 2 (alt)"/>
    <w:basedOn w:val="ListNo1alt"/>
    <w:rsid w:val="008A1741"/>
    <w:pPr>
      <w:numPr>
        <w:ilvl w:val="1"/>
      </w:numPr>
    </w:pPr>
  </w:style>
  <w:style w:type="paragraph" w:customStyle="1" w:styleId="ListNo3alt">
    <w:name w:val="List No 3 (alt)"/>
    <w:basedOn w:val="ListNo2alt"/>
    <w:rsid w:val="008A1741"/>
    <w:pPr>
      <w:numPr>
        <w:ilvl w:val="2"/>
      </w:numPr>
    </w:pPr>
  </w:style>
  <w:style w:type="numbering" w:customStyle="1" w:styleId="FCListNoalt">
    <w:name w:val="FC List No (alt)"/>
    <w:uiPriority w:val="99"/>
    <w:rsid w:val="008A1741"/>
    <w:pPr>
      <w:numPr>
        <w:numId w:val="23"/>
      </w:numPr>
    </w:pPr>
  </w:style>
  <w:style w:type="paragraph" w:customStyle="1" w:styleId="Order4">
    <w:name w:val="Order 4"/>
    <w:basedOn w:val="Order3"/>
    <w:rsid w:val="004104B6"/>
    <w:pPr>
      <w:numPr>
        <w:ilvl w:val="3"/>
      </w:numPr>
    </w:pPr>
  </w:style>
  <w:style w:type="paragraph" w:styleId="FootnoteText">
    <w:name w:val="footnote text"/>
    <w:basedOn w:val="Normal"/>
    <w:link w:val="FootnoteTextChar"/>
    <w:semiHidden/>
    <w:unhideWhenUsed/>
    <w:rsid w:val="00077768"/>
    <w:pPr>
      <w:spacing w:line="240" w:lineRule="auto"/>
    </w:pPr>
    <w:rPr>
      <w:sz w:val="20"/>
    </w:rPr>
  </w:style>
  <w:style w:type="character" w:customStyle="1" w:styleId="FootnoteTextChar">
    <w:name w:val="Footnote Text Char"/>
    <w:basedOn w:val="DefaultParagraphFont"/>
    <w:link w:val="FootnoteText"/>
    <w:semiHidden/>
    <w:rsid w:val="00077768"/>
    <w:rPr>
      <w:lang w:eastAsia="en-US"/>
    </w:rPr>
  </w:style>
  <w:style w:type="character" w:styleId="FootnoteReference">
    <w:name w:val="footnote reference"/>
    <w:basedOn w:val="DefaultParagraphFont"/>
    <w:semiHidden/>
    <w:unhideWhenUsed/>
    <w:rsid w:val="00077768"/>
    <w:rPr>
      <w:vertAlign w:val="superscript"/>
    </w:rPr>
  </w:style>
  <w:style w:type="paragraph" w:customStyle="1" w:styleId="FCBullets2">
    <w:name w:val="FCBullets2"/>
    <w:basedOn w:val="FCBullets"/>
    <w:rsid w:val="001C2FE0"/>
    <w:pPr>
      <w:numPr>
        <w:ilvl w:val="1"/>
      </w:numPr>
    </w:pPr>
  </w:style>
  <w:style w:type="numbering" w:customStyle="1" w:styleId="FCNotes">
    <w:name w:val="FCNotes"/>
    <w:uiPriority w:val="99"/>
    <w:rsid w:val="00805A30"/>
    <w:pPr>
      <w:numPr>
        <w:numId w:val="26"/>
      </w:numPr>
    </w:pPr>
  </w:style>
  <w:style w:type="paragraph" w:customStyle="1" w:styleId="Notes">
    <w:name w:val="Notes"/>
    <w:basedOn w:val="Normal"/>
    <w:rsid w:val="00805A30"/>
    <w:pPr>
      <w:numPr>
        <w:numId w:val="28"/>
      </w:numPr>
      <w:spacing w:before="60" w:after="60"/>
    </w:pPr>
  </w:style>
  <w:style w:type="paragraph" w:customStyle="1" w:styleId="OrdersHeading1">
    <w:name w:val="Orders Heading 1"/>
    <w:basedOn w:val="Normal"/>
    <w:next w:val="BodyText"/>
    <w:rsid w:val="001E0C61"/>
    <w:pPr>
      <w:keepNext/>
      <w:spacing w:before="240" w:after="180" w:line="240" w:lineRule="auto"/>
    </w:pPr>
    <w:rPr>
      <w:b/>
      <w:caps/>
    </w:rPr>
  </w:style>
  <w:style w:type="paragraph" w:customStyle="1" w:styleId="OrdersHeading2">
    <w:name w:val="Orders Heading 2"/>
    <w:basedOn w:val="Normal"/>
    <w:next w:val="BodyText"/>
    <w:rsid w:val="001E0C61"/>
    <w:pPr>
      <w:keepNext/>
      <w:spacing w:before="240" w:after="180" w:line="240" w:lineRule="auto"/>
    </w:pPr>
    <w:rPr>
      <w:b/>
    </w:rPr>
  </w:style>
  <w:style w:type="paragraph" w:customStyle="1" w:styleId="TableParagraph">
    <w:name w:val="Table Paragraph"/>
    <w:basedOn w:val="Normal"/>
    <w:uiPriority w:val="1"/>
    <w:qFormat/>
    <w:rsid w:val="00C12D50"/>
    <w:pPr>
      <w:widowControl w:val="0"/>
      <w:autoSpaceDE w:val="0"/>
      <w:autoSpaceDN w:val="0"/>
      <w:spacing w:line="240" w:lineRule="auto"/>
      <w:jc w:val="left"/>
    </w:pPr>
    <w:rPr>
      <w:rFonts w:ascii="Arial" w:eastAsia="Arial" w:hAnsi="Arial" w:cs="Arial"/>
      <w:sz w:val="22"/>
      <w:szCs w:val="22"/>
      <w:lang w:val="en-US"/>
    </w:rPr>
  </w:style>
  <w:style w:type="paragraph" w:customStyle="1" w:styleId="Lv1Order">
    <w:name w:val="Lv 1 Order"/>
    <w:basedOn w:val="Order1"/>
    <w:uiPriority w:val="3"/>
    <w:qFormat/>
    <w:rsid w:val="00961E0D"/>
    <w:pPr>
      <w:numPr>
        <w:numId w:val="0"/>
      </w:numPr>
      <w:tabs>
        <w:tab w:val="num" w:pos="720"/>
      </w:tabs>
      <w:spacing w:before="120" w:after="120"/>
      <w:ind w:hanging="720"/>
    </w:pPr>
    <w:rPr>
      <w:rFonts w:eastAsia="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2917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footer" Target="footer5.xm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image" Target="media/image63.jpeg"/><Relationship Id="rId89" Type="http://schemas.openxmlformats.org/officeDocument/2006/relationships/image" Target="media/image68.jpeg"/><Relationship Id="rId16" Type="http://schemas.openxmlformats.org/officeDocument/2006/relationships/header" Target="header3.xml"/><Relationship Id="rId107" Type="http://schemas.openxmlformats.org/officeDocument/2006/relationships/fontTable" Target="fontTable.xml"/><Relationship Id="rId11" Type="http://schemas.openxmlformats.org/officeDocument/2006/relationships/endnotes" Target="endnotes.xml"/><Relationship Id="rId32" Type="http://schemas.openxmlformats.org/officeDocument/2006/relationships/image" Target="media/image11.jpeg"/><Relationship Id="rId37" Type="http://schemas.openxmlformats.org/officeDocument/2006/relationships/image" Target="media/image16.jpe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header" Target="header6.xml"/><Relationship Id="rId5" Type="http://schemas.openxmlformats.org/officeDocument/2006/relationships/customXml" Target="../customXml/item5.xml"/><Relationship Id="rId90" Type="http://schemas.openxmlformats.org/officeDocument/2006/relationships/image" Target="media/image69.jpeg"/><Relationship Id="rId95" Type="http://schemas.openxmlformats.org/officeDocument/2006/relationships/image" Target="media/image74.jpeg"/><Relationship Id="rId22" Type="http://schemas.openxmlformats.org/officeDocument/2006/relationships/image" Target="media/image1.jpeg"/><Relationship Id="rId27" Type="http://schemas.openxmlformats.org/officeDocument/2006/relationships/image" Target="media/image6.jpeg"/><Relationship Id="rId43" Type="http://schemas.openxmlformats.org/officeDocument/2006/relationships/image" Target="media/image22.jpeg"/><Relationship Id="rId48" Type="http://schemas.openxmlformats.org/officeDocument/2006/relationships/image" Target="media/image27.jpeg"/><Relationship Id="rId64" Type="http://schemas.openxmlformats.org/officeDocument/2006/relationships/image" Target="media/image43.jpeg"/><Relationship Id="rId69" Type="http://schemas.openxmlformats.org/officeDocument/2006/relationships/image" Target="media/image48.jpeg"/><Relationship Id="rId80" Type="http://schemas.openxmlformats.org/officeDocument/2006/relationships/image" Target="media/image59.jpeg"/><Relationship Id="rId85" Type="http://schemas.openxmlformats.org/officeDocument/2006/relationships/image" Target="media/image64.jpeg"/><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12.jpeg"/><Relationship Id="rId38" Type="http://schemas.openxmlformats.org/officeDocument/2006/relationships/image" Target="media/image17.jpeg"/><Relationship Id="rId59" Type="http://schemas.openxmlformats.org/officeDocument/2006/relationships/image" Target="media/image38.jpeg"/><Relationship Id="rId103" Type="http://schemas.openxmlformats.org/officeDocument/2006/relationships/header" Target="header7.xml"/><Relationship Id="rId108" Type="http://schemas.openxmlformats.org/officeDocument/2006/relationships/glossaryDocument" Target="glossary/document.xml"/><Relationship Id="rId54" Type="http://schemas.openxmlformats.org/officeDocument/2006/relationships/image" Target="media/image33.jpeg"/><Relationship Id="rId70" Type="http://schemas.openxmlformats.org/officeDocument/2006/relationships/image" Target="media/image49.jpeg"/><Relationship Id="rId75" Type="http://schemas.openxmlformats.org/officeDocument/2006/relationships/image" Target="media/image54.jpeg"/><Relationship Id="rId91" Type="http://schemas.openxmlformats.org/officeDocument/2006/relationships/image" Target="media/image70.jpeg"/><Relationship Id="rId96"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2.jpeg"/><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jpeg"/><Relationship Id="rId106" Type="http://schemas.openxmlformats.org/officeDocument/2006/relationships/footer" Target="footer7.xml"/><Relationship Id="rId10" Type="http://schemas.openxmlformats.org/officeDocument/2006/relationships/footnotes" Target="footnotes.xm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image" Target="media/image18.jpeg"/><Relationship Id="rId109" Type="http://schemas.openxmlformats.org/officeDocument/2006/relationships/theme" Target="theme/theme1.xml"/><Relationship Id="rId34" Type="http://schemas.openxmlformats.org/officeDocument/2006/relationships/image" Target="media/image13.jpe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6.jpeg"/><Relationship Id="rId104" Type="http://schemas.openxmlformats.org/officeDocument/2006/relationships/footer" Target="footer6.xml"/><Relationship Id="rId7" Type="http://schemas.openxmlformats.org/officeDocument/2006/relationships/styles" Target="styles.xml"/><Relationship Id="rId71" Type="http://schemas.openxmlformats.org/officeDocument/2006/relationships/image" Target="media/image50.jpeg"/><Relationship Id="rId92" Type="http://schemas.openxmlformats.org/officeDocument/2006/relationships/image" Target="media/image71.jpeg"/><Relationship Id="rId2" Type="http://schemas.openxmlformats.org/officeDocument/2006/relationships/customXml" Target="../customXml/item2.xml"/><Relationship Id="rId29" Type="http://schemas.openxmlformats.org/officeDocument/2006/relationships/image" Target="media/image8.jpeg"/><Relationship Id="rId24" Type="http://schemas.openxmlformats.org/officeDocument/2006/relationships/image" Target="media/image3.jpeg"/><Relationship Id="rId40" Type="http://schemas.openxmlformats.org/officeDocument/2006/relationships/image" Target="media/image19.jpeg"/><Relationship Id="rId45" Type="http://schemas.openxmlformats.org/officeDocument/2006/relationships/image" Target="media/image24.jpeg"/><Relationship Id="rId66" Type="http://schemas.openxmlformats.org/officeDocument/2006/relationships/image" Target="media/image45.jpeg"/><Relationship Id="rId87" Type="http://schemas.openxmlformats.org/officeDocument/2006/relationships/image" Target="media/image66.jpeg"/><Relationship Id="rId61" Type="http://schemas.openxmlformats.org/officeDocument/2006/relationships/image" Target="media/image40.jpeg"/><Relationship Id="rId82" Type="http://schemas.openxmlformats.org/officeDocument/2006/relationships/image" Target="media/image61.jpeg"/><Relationship Id="rId19" Type="http://schemas.openxmlformats.org/officeDocument/2006/relationships/footer" Target="footer4.xml"/><Relationship Id="rId14" Type="http://schemas.openxmlformats.org/officeDocument/2006/relationships/footer" Target="footer1.xml"/><Relationship Id="rId30" Type="http://schemas.openxmlformats.org/officeDocument/2006/relationships/image" Target="media/image9.jpeg"/><Relationship Id="rId35" Type="http://schemas.openxmlformats.org/officeDocument/2006/relationships/image" Target="media/image14.jpeg"/><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image" Target="media/image79.jpeg"/><Relationship Id="rId105" Type="http://schemas.openxmlformats.org/officeDocument/2006/relationships/header" Target="header8.xml"/><Relationship Id="rId8" Type="http://schemas.openxmlformats.org/officeDocument/2006/relationships/settings" Target="settings.xml"/><Relationship Id="rId51" Type="http://schemas.openxmlformats.org/officeDocument/2006/relationships/image" Target="media/image30.jpeg"/><Relationship Id="rId72" Type="http://schemas.openxmlformats.org/officeDocument/2006/relationships/image" Target="media/image51.jpeg"/><Relationship Id="rId93" Type="http://schemas.openxmlformats.org/officeDocument/2006/relationships/image" Target="media/image72.jpeg"/><Relationship Id="rId98" Type="http://schemas.openxmlformats.org/officeDocument/2006/relationships/image" Target="media/image77.jpeg"/><Relationship Id="rId3" Type="http://schemas.openxmlformats.org/officeDocument/2006/relationships/customXml" Target="../customXml/item3.xml"/><Relationship Id="rId25" Type="http://schemas.openxmlformats.org/officeDocument/2006/relationships/image" Target="media/image4.jpeg"/><Relationship Id="rId46" Type="http://schemas.openxmlformats.org/officeDocument/2006/relationships/image" Target="media/image25.jpeg"/><Relationship Id="rId67" Type="http://schemas.openxmlformats.org/officeDocument/2006/relationships/image" Target="media/image46.jpeg"/><Relationship Id="rId20" Type="http://schemas.openxmlformats.org/officeDocument/2006/relationships/header" Target="header5.xml"/><Relationship Id="rId41" Type="http://schemas.openxmlformats.org/officeDocument/2006/relationships/image" Target="media/image20.jpeg"/><Relationship Id="rId62" Type="http://schemas.openxmlformats.org/officeDocument/2006/relationships/image" Target="media/image41.jpeg"/><Relationship Id="rId83" Type="http://schemas.openxmlformats.org/officeDocument/2006/relationships/image" Target="media/image62.jpeg"/><Relationship Id="rId88" Type="http://schemas.openxmlformats.org/officeDocument/2006/relationships/image" Target="media/image6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murad\AppData\Roaming\Microsoft\Templates\Judgmen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5EDF75434EF4CD2BB951BE173CD152D"/>
        <w:category>
          <w:name w:val="General"/>
          <w:gallery w:val="placeholder"/>
        </w:category>
        <w:types>
          <w:type w:val="bbPlcHdr"/>
        </w:types>
        <w:behaviors>
          <w:behavior w:val="content"/>
        </w:behaviors>
        <w:guid w:val="{D798CD82-2ED5-46D6-90A4-64CDBE65B3E2}"/>
      </w:docPartPr>
      <w:docPartBody>
        <w:p w:rsidR="009C7AC4" w:rsidRDefault="009C7AC4">
          <w:pPr>
            <w:pStyle w:val="65EDF75434EF4CD2BB951BE173CD152D"/>
          </w:pPr>
          <w:r>
            <w:rPr>
              <w:rStyle w:val="PlaceholderText"/>
            </w:rPr>
            <w:t>MNC Text</w:t>
          </w:r>
        </w:p>
      </w:docPartBody>
    </w:docPart>
    <w:docPart>
      <w:docPartPr>
        <w:name w:val="07E04561A9264CF5A57B90821D36398D"/>
        <w:category>
          <w:name w:val="General"/>
          <w:gallery w:val="placeholder"/>
        </w:category>
        <w:types>
          <w:type w:val="bbPlcHdr"/>
        </w:types>
        <w:behaviors>
          <w:behavior w:val="content"/>
        </w:behaviors>
        <w:guid w:val="{205C2BAD-9898-49EC-AF94-737ADC2460B2}"/>
      </w:docPartPr>
      <w:docPartBody>
        <w:p w:rsidR="009C7AC4" w:rsidRDefault="009C7AC4">
          <w:pPr>
            <w:pStyle w:val="07E04561A9264CF5A57B90821D36398D"/>
          </w:pPr>
          <w:r w:rsidRPr="005C44BE">
            <w:rPr>
              <w:rStyle w:val="PlaceholderText"/>
            </w:rPr>
            <w:t>Click or tap here to enter text.</w:t>
          </w:r>
        </w:p>
      </w:docPartBody>
    </w:docPart>
    <w:docPart>
      <w:docPartPr>
        <w:name w:val="42676A8BAD8C41F28846302F9BAE52E7"/>
        <w:category>
          <w:name w:val="General"/>
          <w:gallery w:val="placeholder"/>
        </w:category>
        <w:types>
          <w:type w:val="bbPlcHdr"/>
        </w:types>
        <w:behaviors>
          <w:behavior w:val="content"/>
        </w:behaviors>
        <w:guid w:val="{83E566A4-556A-47F3-9058-F7B899B87F57}"/>
      </w:docPartPr>
      <w:docPartBody>
        <w:p w:rsidR="009C7AC4" w:rsidRDefault="009C7AC4">
          <w:pPr>
            <w:pStyle w:val="42676A8BAD8C41F28846302F9BAE52E7"/>
          </w:pPr>
          <w:r w:rsidRPr="005C44BE">
            <w:rPr>
              <w:rStyle w:val="PlaceholderText"/>
            </w:rPr>
            <w:t>Click or tap here to enter text.</w:t>
          </w:r>
        </w:p>
      </w:docPartBody>
    </w:docPart>
    <w:docPart>
      <w:docPartPr>
        <w:name w:val="45968975DFC54D6D9F64C13CED56BB5C"/>
        <w:category>
          <w:name w:val="General"/>
          <w:gallery w:val="placeholder"/>
        </w:category>
        <w:types>
          <w:type w:val="bbPlcHdr"/>
        </w:types>
        <w:behaviors>
          <w:behavior w:val="content"/>
        </w:behaviors>
        <w:guid w:val="{901C4855-AAC2-40B0-B339-19B46FB0E1F6}"/>
      </w:docPartPr>
      <w:docPartBody>
        <w:p w:rsidR="009C7AC4" w:rsidRDefault="009C7AC4">
          <w:pPr>
            <w:pStyle w:val="45968975DFC54D6D9F64C13CED56BB5C"/>
          </w:pPr>
          <w:r w:rsidRPr="005C44BE">
            <w:rPr>
              <w:rStyle w:val="PlaceholderText"/>
            </w:rPr>
            <w:t>Click or tap here to enter text.</w:t>
          </w:r>
        </w:p>
      </w:docPartBody>
    </w:docPart>
    <w:docPart>
      <w:docPartPr>
        <w:name w:val="80CB28BAB1F345B299DEACEF19DF2837"/>
        <w:category>
          <w:name w:val="General"/>
          <w:gallery w:val="placeholder"/>
        </w:category>
        <w:types>
          <w:type w:val="bbPlcHdr"/>
        </w:types>
        <w:behaviors>
          <w:behavior w:val="content"/>
        </w:behaviors>
        <w:guid w:val="{1B5685CD-6EC6-47D5-9C45-30D32DF61F31}"/>
      </w:docPartPr>
      <w:docPartBody>
        <w:p w:rsidR="009C7AC4" w:rsidRDefault="009C7AC4">
          <w:pPr>
            <w:pStyle w:val="80CB28BAB1F345B299DEACEF19DF2837"/>
          </w:pPr>
          <w:r w:rsidRPr="005C44BE">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atang">
    <w:altName w:val="©öUAA"/>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altName w:val="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7B77"/>
    <w:rsid w:val="00647B77"/>
    <w:rsid w:val="007A2F27"/>
    <w:rsid w:val="009C7AC4"/>
    <w:rsid w:val="00B706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65EDF75434EF4CD2BB951BE173CD152D">
    <w:name w:val="65EDF75434EF4CD2BB951BE173CD152D"/>
  </w:style>
  <w:style w:type="paragraph" w:customStyle="1" w:styleId="07E04561A9264CF5A57B90821D36398D">
    <w:name w:val="07E04561A9264CF5A57B90821D36398D"/>
  </w:style>
  <w:style w:type="paragraph" w:customStyle="1" w:styleId="42676A8BAD8C41F28846302F9BAE52E7">
    <w:name w:val="42676A8BAD8C41F28846302F9BAE52E7"/>
  </w:style>
  <w:style w:type="paragraph" w:customStyle="1" w:styleId="45968975DFC54D6D9F64C13CED56BB5C">
    <w:name w:val="45968975DFC54D6D9F64C13CED56BB5C"/>
  </w:style>
  <w:style w:type="paragraph" w:customStyle="1" w:styleId="80CB28BAB1F345B299DEACEF19DF2837">
    <w:name w:val="80CB28BAB1F345B299DEACEF19DF283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NavigatorClassification xmlns="c66e4427-4c34-4e73-a0e4-c06fd3725bf3">Chamber</NavigatorClassification>
    <lcf76f155ced4ddcb4097134ff3c332f xmlns="cd4b570f-2c34-4c01-a22a-5690c8d637b5">
      <Terms xmlns="http://schemas.microsoft.com/office/infopath/2007/PartnerControls"/>
    </lcf76f155ced4ddcb4097134ff3c332f>
    <TaxCatchAll xmlns="c66e4427-4c34-4e73-a0e4-c06fd3725bf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6DDC48445C59B49A254E42B272CE578" ma:contentTypeVersion="19" ma:contentTypeDescription="Create a new document." ma:contentTypeScope="" ma:versionID="bebeeb30ad81abe7704f6e0b385e7bb7">
  <xsd:schema xmlns:xsd="http://www.w3.org/2001/XMLSchema" xmlns:xs="http://www.w3.org/2001/XMLSchema" xmlns:p="http://schemas.microsoft.com/office/2006/metadata/properties" xmlns:ns2="cd4b570f-2c34-4c01-a22a-5690c8d637b5" xmlns:ns3="c66e4427-4c34-4e73-a0e4-c06fd3725bf3" targetNamespace="http://schemas.microsoft.com/office/2006/metadata/properties" ma:root="true" ma:fieldsID="c24c757446372e1597e4b325b3aa2967" ns2:_="" ns3:_="">
    <xsd:import namespace="cd4b570f-2c34-4c01-a22a-5690c8d637b5"/>
    <xsd:import namespace="c66e4427-4c34-4e73-a0e4-c06fd3725bf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3:SharedWithUsers" minOccurs="0"/>
                <xsd:element ref="ns3:SharedWithDetails" minOccurs="0"/>
                <xsd:element ref="ns3:NavigatorClassifi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4b570f-2c34-4c01-a22a-5690c8d637b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d7267fee-1754-45a8-ba16-746eaa2efd7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66e4427-4c34-4e73-a0e4-c06fd3725bf3"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933a573a-7767-4f35-bf70-babc426a417e}" ma:internalName="TaxCatchAll" ma:showField="CatchAllData" ma:web="c66e4427-4c34-4e73-a0e4-c06fd3725bf3">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element name="NavigatorClassification" ma:index="24" nillable="true" ma:displayName="Site Classification" ma:default="Chamber" ma:internalName="NavigatorClassifi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root xmlns="http://schemas.globalmacros.com/FCA">
  <Name>Australian Securities and Investments Commission v Westpac Banking Corporation (Penalty Hearing) [2024] FCA 52</Name>
</root>
</file>

<file path=customXml/itemProps1.xml><?xml version="1.0" encoding="utf-8"?>
<ds:datastoreItem xmlns:ds="http://schemas.openxmlformats.org/officeDocument/2006/customXml" ds:itemID="{E2E77EF1-69D2-41FB-B3E3-F4A1E7BBDC19}">
  <ds:schemaRefs>
    <ds:schemaRef ds:uri="http://schemas.microsoft.com/office/2006/metadata/properties"/>
    <ds:schemaRef ds:uri="c66e4427-4c34-4e73-a0e4-c06fd3725bf3"/>
    <ds:schemaRef ds:uri="http://purl.org/dc/elements/1.1/"/>
    <ds:schemaRef ds:uri="http://schemas.microsoft.com/office/2006/documentManagement/types"/>
    <ds:schemaRef ds:uri="cd4b570f-2c34-4c01-a22a-5690c8d637b5"/>
    <ds:schemaRef ds:uri="http://www.w3.org/XML/1998/namespace"/>
    <ds:schemaRef ds:uri="http://purl.org/dc/dcmitype/"/>
    <ds:schemaRef ds:uri="http://purl.org/dc/terms/"/>
    <ds:schemaRef ds:uri="http://schemas.microsoft.com/office/infopath/2007/PartnerControls"/>
    <ds:schemaRef ds:uri="http://schemas.openxmlformats.org/package/2006/metadata/core-properties"/>
  </ds:schemaRefs>
</ds:datastoreItem>
</file>

<file path=customXml/itemProps2.xml><?xml version="1.0" encoding="utf-8"?>
<ds:datastoreItem xmlns:ds="http://schemas.openxmlformats.org/officeDocument/2006/customXml" ds:itemID="{52FF18CD-6574-4064-ADCB-4AFF4DC54C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4b570f-2c34-4c01-a22a-5690c8d637b5"/>
    <ds:schemaRef ds:uri="c66e4427-4c34-4e73-a0e4-c06fd3725b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2491BDD-2516-4911-AD38-40105538EAAB}">
  <ds:schemaRefs>
    <ds:schemaRef ds:uri="http://schemas.openxmlformats.org/officeDocument/2006/bibliography"/>
  </ds:schemaRefs>
</ds:datastoreItem>
</file>

<file path=customXml/itemProps4.xml><?xml version="1.0" encoding="utf-8"?>
<ds:datastoreItem xmlns:ds="http://schemas.openxmlformats.org/officeDocument/2006/customXml" ds:itemID="{026AD08D-169B-47D2-8397-DAC355814DFD}">
  <ds:schemaRefs>
    <ds:schemaRef ds:uri="http://schemas.microsoft.com/sharepoint/v3/contenttype/forms"/>
  </ds:schemaRefs>
</ds:datastoreItem>
</file>

<file path=customXml/itemProps5.xml><?xml version="1.0" encoding="utf-8"?>
<ds:datastoreItem xmlns:ds="http://schemas.openxmlformats.org/officeDocument/2006/customXml" ds:itemID="{687E7CCB-4AA5-44E7-B148-17BA2B6F57C0}">
  <ds:schemaRefs>
    <ds:schemaRef ds:uri="http://schemas.globalmacros.com/FCA"/>
  </ds:schemaRefs>
</ds:datastoreItem>
</file>

<file path=docProps/app.xml><?xml version="1.0" encoding="utf-8"?>
<Properties xmlns="http://schemas.openxmlformats.org/officeDocument/2006/extended-properties" xmlns:vt="http://schemas.openxmlformats.org/officeDocument/2006/docPropsVTypes">
  <Template>Judgment.dotx</Template>
  <TotalTime>0</TotalTime>
  <Pages>98</Pages>
  <Words>5944</Words>
  <Characters>30613</Characters>
  <Application>Microsoft Office Word</Application>
  <DocSecurity>0</DocSecurity>
  <PresentationFormat/>
  <Lines>746</Lines>
  <Paragraphs>292</Paragraphs>
  <Slides>0</Slides>
  <Notes>0</Notes>
  <HiddenSlides>0</HiddenSlides>
  <MMClips>0</MMClips>
  <ScaleCrop>false</ScaleCrop>
  <HeadingPairs>
    <vt:vector size="2" baseType="variant">
      <vt:variant>
        <vt:lpstr>Title</vt:lpstr>
      </vt:variant>
      <vt:variant>
        <vt:i4>1</vt:i4>
      </vt:variant>
    </vt:vector>
  </HeadingPairs>
  <TitlesOfParts>
    <vt:vector size="1" baseType="lpstr">
      <vt:lpstr>Australian Securities and Investments Commission v Westpac Banking Corporation (Penalty Hearing) [2024] FCA 52</vt:lpstr>
    </vt:vector>
  </TitlesOfParts>
  <Manager/>
  <Company/>
  <LinksUpToDate>false</LinksUpToDate>
  <CharactersWithSpaces>36265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2</cp:revision>
  <cp:lastPrinted>2024-02-05T03:55:00Z</cp:lastPrinted>
  <dcterms:created xsi:type="dcterms:W3CDTF">2024-02-05T05:01:00Z</dcterms:created>
  <dcterms:modified xsi:type="dcterms:W3CDTF">2024-02-05T05:01:00Z</dcterms:modified>
  <cp:category/>
  <cp:contentStatus/>
  <dc:language/>
  <cp:version/>
</cp:coreProperties>
</file>