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B023DB" w:rsidP="00A22932">
      <w:pPr>
        <w:pStyle w:val="CourtTitle"/>
      </w:pPr>
      <w:r>
        <w:rPr>
          <w:caps w:val="0"/>
        </w:rPr>
        <w:t>FEDERAL COURT OF AUSTRALIA</w:t>
      </w:r>
    </w:p>
    <w:p w:rsidR="00395B24" w:rsidRDefault="00395B24">
      <w:pPr>
        <w:pStyle w:val="NormalHeadings"/>
        <w:jc w:val="center"/>
        <w:rPr>
          <w:sz w:val="32"/>
        </w:rPr>
      </w:pPr>
    </w:p>
    <w:bookmarkStart w:id="0" w:name="MNC"/>
    <w:p w:rsidR="00374CC4" w:rsidRDefault="004D5EEE" w:rsidP="001A2B40">
      <w:pPr>
        <w:pStyle w:val="MNC"/>
      </w:pPr>
      <w:sdt>
        <w:sdtPr>
          <w:alias w:val="MNC"/>
          <w:tag w:val="MNC"/>
          <w:id w:val="343289786"/>
          <w:lock w:val="sdtLocked"/>
          <w:placeholder>
            <w:docPart w:val="A71BDAF835F146B3B556C9D68B603362"/>
          </w:placeholder>
          <w:dataBinding w:prefixMappings="xmlns:ns0='http://schemas.globalmacros.com/FCA'" w:xpath="/ns0:root[1]/ns0:Name[1]" w:storeItemID="{687E7CCB-4AA5-44E7-B148-17BA2B6F57C0}"/>
          <w:text w:multiLine="1"/>
        </w:sdtPr>
        <w:sdtEndPr/>
        <w:sdtContent>
          <w:r w:rsidR="001F19BA">
            <w:t xml:space="preserve">Fulton on behalf of the </w:t>
          </w:r>
          <w:proofErr w:type="spellStart"/>
          <w:r w:rsidR="001F19BA">
            <w:t>Mambali</w:t>
          </w:r>
          <w:proofErr w:type="spellEnd"/>
          <w:r w:rsidR="001F19BA">
            <w:t xml:space="preserve"> </w:t>
          </w:r>
          <w:proofErr w:type="spellStart"/>
          <w:r w:rsidR="001F19BA">
            <w:t>Amaling</w:t>
          </w:r>
          <w:r w:rsidR="001F19BA">
            <w:noBreakHyphen/>
            <w:t>Gan</w:t>
          </w:r>
          <w:proofErr w:type="spellEnd"/>
          <w:r w:rsidR="00462562">
            <w:t xml:space="preserve">, </w:t>
          </w:r>
          <w:proofErr w:type="spellStart"/>
          <w:r w:rsidR="00462562">
            <w:t>Murungun</w:t>
          </w:r>
          <w:proofErr w:type="spellEnd"/>
          <w:r w:rsidR="00462562">
            <w:t xml:space="preserve"> </w:t>
          </w:r>
          <w:proofErr w:type="spellStart"/>
          <w:r w:rsidR="00462562">
            <w:t>Igalumba</w:t>
          </w:r>
          <w:proofErr w:type="spellEnd"/>
          <w:r w:rsidR="00462562">
            <w:t xml:space="preserve">, </w:t>
          </w:r>
          <w:proofErr w:type="spellStart"/>
          <w:r w:rsidR="00462562">
            <w:t>Murungun</w:t>
          </w:r>
          <w:proofErr w:type="spellEnd"/>
          <w:r w:rsidR="00462562">
            <w:t xml:space="preserve"> </w:t>
          </w:r>
          <w:proofErr w:type="spellStart"/>
          <w:r w:rsidR="00462562">
            <w:t>Milgawirri</w:t>
          </w:r>
          <w:proofErr w:type="spellEnd"/>
          <w:r w:rsidR="00462562">
            <w:t xml:space="preserve">, </w:t>
          </w:r>
          <w:proofErr w:type="spellStart"/>
          <w:r w:rsidR="00462562">
            <w:t>Budal</w:t>
          </w:r>
          <w:proofErr w:type="spellEnd"/>
          <w:r w:rsidR="00462562">
            <w:t xml:space="preserve"> </w:t>
          </w:r>
          <w:proofErr w:type="spellStart"/>
          <w:r w:rsidR="00462562">
            <w:t>Yuwara</w:t>
          </w:r>
          <w:r w:rsidR="00772566">
            <w:t>n</w:t>
          </w:r>
          <w:proofErr w:type="spellEnd"/>
          <w:r w:rsidR="00772566">
            <w:t xml:space="preserve"> and </w:t>
          </w:r>
          <w:proofErr w:type="spellStart"/>
          <w:r w:rsidR="00772566">
            <w:t>Guyal</w:t>
          </w:r>
          <w:proofErr w:type="spellEnd"/>
          <w:r w:rsidR="00772566">
            <w:t xml:space="preserve"> </w:t>
          </w:r>
          <w:proofErr w:type="spellStart"/>
          <w:r w:rsidR="00772566">
            <w:t>Bardi</w:t>
          </w:r>
          <w:proofErr w:type="spellEnd"/>
          <w:r w:rsidR="00772566">
            <w:t xml:space="preserve"> </w:t>
          </w:r>
          <w:proofErr w:type="spellStart"/>
          <w:r w:rsidR="00772566">
            <w:t>Bardi</w:t>
          </w:r>
          <w:proofErr w:type="spellEnd"/>
          <w:r w:rsidR="00772566">
            <w:t xml:space="preserve"> </w:t>
          </w:r>
          <w:proofErr w:type="spellStart"/>
          <w:r w:rsidR="00772566">
            <w:t>Dumnyun</w:t>
          </w:r>
          <w:r w:rsidR="00462562">
            <w:noBreakHyphen/>
            <w:t>Ngatanyana</w:t>
          </w:r>
          <w:proofErr w:type="spellEnd"/>
          <w:r w:rsidR="00462562">
            <w:t xml:space="preserve"> Estate Groups</w:t>
          </w:r>
          <w:r w:rsidR="001F19BA">
            <w:t xml:space="preserve"> v Northern Territory of Australia [2020] FCA </w:t>
          </w:r>
          <w:r w:rsidR="00F150D8">
            <w:t>1271</w:t>
          </w:r>
          <w:r w:rsidR="00693854">
            <w:t xml:space="preserve"> </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901B97">
        <w:tc>
          <w:tcPr>
            <w:tcW w:w="3083" w:type="dxa"/>
            <w:shd w:val="clear" w:color="auto" w:fill="auto"/>
          </w:tcPr>
          <w:p w:rsidR="00395B24" w:rsidRDefault="001F19BA" w:rsidP="00663878">
            <w:pPr>
              <w:pStyle w:val="Normal1linespace"/>
              <w:widowControl w:val="0"/>
              <w:jc w:val="left"/>
            </w:pPr>
            <w:r>
              <w:t>File number</w:t>
            </w:r>
            <w:r w:rsidR="002C7385">
              <w:t>:</w:t>
            </w:r>
          </w:p>
        </w:tc>
        <w:tc>
          <w:tcPr>
            <w:tcW w:w="5989" w:type="dxa"/>
            <w:shd w:val="clear" w:color="auto" w:fill="auto"/>
          </w:tcPr>
          <w:p w:rsidR="00395B24" w:rsidRPr="00881FED" w:rsidRDefault="004D5EEE" w:rsidP="00881FED">
            <w:pPr>
              <w:pStyle w:val="Normal1linespace"/>
              <w:jc w:val="left"/>
            </w:pPr>
            <w:r>
              <w:fldChar w:fldCharType="begin" w:fldLock="1"/>
            </w:r>
            <w:r>
              <w:instrText xml:space="preserve"> REF  FileNo  \* MERGEFORMAT </w:instrText>
            </w:r>
            <w:r>
              <w:fldChar w:fldCharType="separate"/>
            </w:r>
            <w:r w:rsidR="00881FED" w:rsidRPr="00881FED">
              <w:t>NTD 20 of 2013</w:t>
            </w:r>
            <w:r>
              <w:fldChar w:fldCharType="end"/>
            </w:r>
          </w:p>
        </w:tc>
      </w:tr>
      <w:tr w:rsidR="00395B24" w:rsidTr="00901B9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1B97">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881FED">
              <w:rPr>
                <w:b/>
              </w:rPr>
              <w:fldChar w:fldCharType="begin" w:fldLock="1"/>
            </w:r>
            <w:r w:rsidRPr="00881FED">
              <w:rPr>
                <w:b/>
              </w:rPr>
              <w:instrText xml:space="preserve"> REF  Judge  \* MERGEFORMAT </w:instrText>
            </w:r>
            <w:r w:rsidRPr="00881FED">
              <w:rPr>
                <w:b/>
              </w:rPr>
              <w:fldChar w:fldCharType="separate"/>
            </w:r>
            <w:r w:rsidR="00881FED" w:rsidRPr="00881FED">
              <w:rPr>
                <w:b/>
                <w:caps/>
                <w:szCs w:val="24"/>
              </w:rPr>
              <w:t>WHITE J</w:t>
            </w:r>
            <w:r w:rsidRPr="00881FED">
              <w:rPr>
                <w:b/>
              </w:rPr>
              <w:fldChar w:fldCharType="end"/>
            </w:r>
          </w:p>
        </w:tc>
      </w:tr>
      <w:tr w:rsidR="00395B24" w:rsidTr="00901B9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1B97">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B207A" w:rsidP="00663878">
            <w:pPr>
              <w:pStyle w:val="Normal1linespace"/>
              <w:widowControl w:val="0"/>
              <w:jc w:val="left"/>
            </w:pPr>
            <w:bookmarkStart w:id="1" w:name="JudgmentDate"/>
            <w:r>
              <w:t>9</w:t>
            </w:r>
            <w:r w:rsidR="00881FED">
              <w:t xml:space="preserve"> September 2020</w:t>
            </w:r>
            <w:bookmarkEnd w:id="1"/>
          </w:p>
        </w:tc>
      </w:tr>
      <w:tr w:rsidR="00395B24" w:rsidTr="00901B9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1B97">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15751" w:rsidP="001F19BA">
            <w:pPr>
              <w:pStyle w:val="Normal1linespace"/>
              <w:widowControl w:val="0"/>
              <w:jc w:val="left"/>
            </w:pPr>
            <w:bookmarkStart w:id="2" w:name="Catchwords"/>
            <w:r>
              <w:t xml:space="preserve"> </w:t>
            </w:r>
            <w:r w:rsidR="00C9448F">
              <w:rPr>
                <w:b/>
              </w:rPr>
              <w:t>NATIVE TITLE</w:t>
            </w:r>
            <w:r w:rsidR="00C9448F">
              <w:t xml:space="preserve"> – consent determination – requirements under s 87 of the </w:t>
            </w:r>
            <w:r w:rsidR="00C9448F">
              <w:rPr>
                <w:i/>
              </w:rPr>
              <w:t xml:space="preserve">Native Title Act 1993 </w:t>
            </w:r>
            <w:r w:rsidR="00C9448F">
              <w:t>(</w:t>
            </w:r>
            <w:proofErr w:type="spellStart"/>
            <w:r w:rsidR="00C9448F">
              <w:t>Cth</w:t>
            </w:r>
            <w:proofErr w:type="spellEnd"/>
            <w:r w:rsidR="00C9448F">
              <w:t>) – agreement of parties – determination of native title by consent.</w:t>
            </w:r>
            <w:r>
              <w:t xml:space="preserve"> </w:t>
            </w:r>
            <w:r w:rsidR="002C7385">
              <w:t xml:space="preserve"> </w:t>
            </w:r>
            <w:bookmarkEnd w:id="2"/>
          </w:p>
        </w:tc>
      </w:tr>
      <w:tr w:rsidR="00395B24" w:rsidTr="00901B9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1B97">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60BBC" w:rsidRDefault="00260BBC" w:rsidP="00D82620">
            <w:pPr>
              <w:pStyle w:val="CasesLegislationAppealFrom"/>
              <w:spacing w:after="60"/>
            </w:pPr>
            <w:bookmarkStart w:id="3" w:name="Legislation"/>
            <w:r>
              <w:rPr>
                <w:i/>
              </w:rPr>
              <w:t xml:space="preserve">Aboriginal Land Rights (Northern Territory) Act 1976 </w:t>
            </w:r>
            <w:r>
              <w:t>(</w:t>
            </w:r>
            <w:proofErr w:type="spellStart"/>
            <w:r>
              <w:t>Cth</w:t>
            </w:r>
            <w:proofErr w:type="spellEnd"/>
            <w:r>
              <w:t>)</w:t>
            </w:r>
          </w:p>
          <w:p w:rsidR="00395B24" w:rsidRDefault="00260BBC" w:rsidP="00D82620">
            <w:pPr>
              <w:pStyle w:val="CasesLegislationAppealFrom"/>
              <w:spacing w:after="60"/>
            </w:pPr>
            <w:r>
              <w:rPr>
                <w:i/>
              </w:rPr>
              <w:t xml:space="preserve">Native Title Act 1993 </w:t>
            </w:r>
            <w:r>
              <w:t>(</w:t>
            </w:r>
            <w:proofErr w:type="spellStart"/>
            <w:r>
              <w:t>Cth</w:t>
            </w:r>
            <w:proofErr w:type="spellEnd"/>
            <w:r>
              <w:t>)</w:t>
            </w:r>
            <w:r w:rsidR="00715751">
              <w:t xml:space="preserve"> </w:t>
            </w:r>
            <w:proofErr w:type="spellStart"/>
            <w:r>
              <w:t>ss</w:t>
            </w:r>
            <w:proofErr w:type="spellEnd"/>
            <w:r>
              <w:t xml:space="preserve"> 57(2), 67, 68, 87, 87A, 94A, 223, 225</w:t>
            </w:r>
            <w:r w:rsidR="00715751">
              <w:t xml:space="preserve"> </w:t>
            </w:r>
            <w:r w:rsidR="002C7385">
              <w:t xml:space="preserve"> </w:t>
            </w:r>
            <w:bookmarkEnd w:id="3"/>
          </w:p>
        </w:tc>
      </w:tr>
      <w:tr w:rsidR="00395B24" w:rsidTr="00901B9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01B97">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60BBC" w:rsidRDefault="00260BBC" w:rsidP="00D82620">
            <w:pPr>
              <w:pStyle w:val="CasesLegislationAppealFrom"/>
              <w:spacing w:after="60"/>
            </w:pPr>
            <w:bookmarkStart w:id="4" w:name="Cases_Cited"/>
            <w:r>
              <w:rPr>
                <w:i/>
              </w:rPr>
              <w:t xml:space="preserve">Cox on behalf of the </w:t>
            </w:r>
            <w:proofErr w:type="spellStart"/>
            <w:r>
              <w:rPr>
                <w:i/>
              </w:rPr>
              <w:t>Yungngora</w:t>
            </w:r>
            <w:proofErr w:type="spellEnd"/>
            <w:r>
              <w:rPr>
                <w:i/>
              </w:rPr>
              <w:t xml:space="preserve"> People v State of Western Australia </w:t>
            </w:r>
            <w:r>
              <w:t>[2007] FCA 588</w:t>
            </w:r>
            <w:r w:rsidR="00715751">
              <w:t xml:space="preserve"> </w:t>
            </w:r>
          </w:p>
          <w:p w:rsidR="00260BBC" w:rsidRDefault="00260BBC" w:rsidP="00260BBC">
            <w:pPr>
              <w:pStyle w:val="CasesLegislationAppealFrom"/>
              <w:spacing w:after="60"/>
            </w:pPr>
            <w:r>
              <w:rPr>
                <w:i/>
              </w:rPr>
              <w:t xml:space="preserve">Freddie v Northern Territory </w:t>
            </w:r>
            <w:r>
              <w:t>[2017] FCA 867</w:t>
            </w:r>
          </w:p>
          <w:p w:rsidR="00260BBC" w:rsidRDefault="00260BBC" w:rsidP="00D82620">
            <w:pPr>
              <w:pStyle w:val="CasesLegislationAppealFrom"/>
              <w:spacing w:after="60"/>
            </w:pPr>
            <w:r>
              <w:rPr>
                <w:i/>
              </w:rPr>
              <w:t xml:space="preserve">King on behalf of </w:t>
            </w:r>
            <w:r w:rsidR="00C9448F">
              <w:rPr>
                <w:i/>
              </w:rPr>
              <w:t xml:space="preserve">the </w:t>
            </w:r>
            <w:proofErr w:type="spellStart"/>
            <w:r>
              <w:rPr>
                <w:i/>
              </w:rPr>
              <w:t>Eringa</w:t>
            </w:r>
            <w:proofErr w:type="spellEnd"/>
            <w:r>
              <w:rPr>
                <w:i/>
              </w:rPr>
              <w:t xml:space="preserve"> Native Title Claim Group v State of South Australia </w:t>
            </w:r>
            <w:r>
              <w:t>[2011] FCA 1386; (2011) 285 ALR 454</w:t>
            </w:r>
          </w:p>
          <w:p w:rsidR="00260BBC" w:rsidRDefault="00260BBC" w:rsidP="00D82620">
            <w:pPr>
              <w:pStyle w:val="CasesLegislationAppealFrom"/>
              <w:spacing w:after="60"/>
            </w:pPr>
            <w:r>
              <w:rPr>
                <w:i/>
              </w:rPr>
              <w:t xml:space="preserve">Members of the Yorta </w:t>
            </w:r>
            <w:proofErr w:type="spellStart"/>
            <w:r>
              <w:rPr>
                <w:i/>
              </w:rPr>
              <w:t>Yorta</w:t>
            </w:r>
            <w:proofErr w:type="spellEnd"/>
            <w:r>
              <w:rPr>
                <w:i/>
              </w:rPr>
              <w:t xml:space="preserve"> Aboriginal Community v State of Victoria </w:t>
            </w:r>
            <w:r>
              <w:t>[2002] HCA 58; (2002) 214 CLR 422</w:t>
            </w:r>
          </w:p>
          <w:p w:rsidR="00260BBC" w:rsidRDefault="00260BBC" w:rsidP="00D82620">
            <w:pPr>
              <w:pStyle w:val="CasesLegislationAppealFrom"/>
              <w:spacing w:after="60"/>
            </w:pPr>
            <w:r>
              <w:rPr>
                <w:i/>
              </w:rPr>
              <w:t xml:space="preserve">Munn for and on behalf of the </w:t>
            </w:r>
            <w:proofErr w:type="spellStart"/>
            <w:r>
              <w:rPr>
                <w:i/>
              </w:rPr>
              <w:t>Gunggari</w:t>
            </w:r>
            <w:proofErr w:type="spellEnd"/>
            <w:r>
              <w:rPr>
                <w:i/>
              </w:rPr>
              <w:t xml:space="preserve"> People v State of Queensland </w:t>
            </w:r>
            <w:r>
              <w:t xml:space="preserve">[2001] FCA 1229; (2001) 115 FCR 109 </w:t>
            </w:r>
          </w:p>
          <w:p w:rsidR="00395B24" w:rsidRDefault="00260BBC" w:rsidP="00D82620">
            <w:pPr>
              <w:pStyle w:val="CasesLegislationAppealFrom"/>
              <w:spacing w:after="60"/>
            </w:pPr>
            <w:r>
              <w:rPr>
                <w:i/>
              </w:rPr>
              <w:t xml:space="preserve">Risk v Northern Territory of Australia </w:t>
            </w:r>
            <w:r>
              <w:t>[2006] FCA 404</w:t>
            </w:r>
            <w:bookmarkEnd w:id="4"/>
          </w:p>
        </w:tc>
      </w:tr>
      <w:tr w:rsidR="001F19BA" w:rsidTr="00901B97">
        <w:tc>
          <w:tcPr>
            <w:tcW w:w="3083" w:type="dxa"/>
            <w:shd w:val="clear" w:color="auto" w:fill="auto"/>
          </w:tcPr>
          <w:p w:rsidR="001F19BA" w:rsidRDefault="001F19BA" w:rsidP="002F7154">
            <w:pPr>
              <w:pStyle w:val="Normal1linespace"/>
              <w:widowControl w:val="0"/>
            </w:pPr>
          </w:p>
        </w:tc>
        <w:tc>
          <w:tcPr>
            <w:tcW w:w="5989" w:type="dxa"/>
            <w:shd w:val="clear" w:color="auto" w:fill="auto"/>
          </w:tcPr>
          <w:p w:rsidR="001F19BA" w:rsidRDefault="001F19BA" w:rsidP="002F7154">
            <w:pPr>
              <w:pStyle w:val="Normal1linespace"/>
              <w:widowControl w:val="0"/>
              <w:jc w:val="left"/>
            </w:pPr>
          </w:p>
        </w:tc>
      </w:tr>
      <w:tr w:rsidR="001F19BA" w:rsidTr="00901B97">
        <w:tc>
          <w:tcPr>
            <w:tcW w:w="3083" w:type="dxa"/>
            <w:shd w:val="clear" w:color="auto" w:fill="auto"/>
          </w:tcPr>
          <w:p w:rsidR="001F19BA" w:rsidRDefault="001F19BA" w:rsidP="00501A12">
            <w:pPr>
              <w:pStyle w:val="Normal1linespace"/>
              <w:widowControl w:val="0"/>
            </w:pPr>
            <w:r>
              <w:t>Division:</w:t>
            </w:r>
          </w:p>
        </w:tc>
        <w:tc>
          <w:tcPr>
            <w:tcW w:w="5989" w:type="dxa"/>
            <w:shd w:val="clear" w:color="auto" w:fill="auto"/>
          </w:tcPr>
          <w:p w:rsidR="001F19BA" w:rsidRPr="00F17599" w:rsidRDefault="00881FED" w:rsidP="00501A12">
            <w:pPr>
              <w:pStyle w:val="Normal1linespace"/>
              <w:widowControl w:val="0"/>
              <w:jc w:val="left"/>
            </w:pPr>
            <w:r>
              <w:t>General Division</w:t>
            </w:r>
          </w:p>
        </w:tc>
      </w:tr>
      <w:tr w:rsidR="001F19BA" w:rsidTr="00901B97">
        <w:tc>
          <w:tcPr>
            <w:tcW w:w="3083" w:type="dxa"/>
            <w:shd w:val="clear" w:color="auto" w:fill="auto"/>
          </w:tcPr>
          <w:p w:rsidR="001F19BA" w:rsidRDefault="001F19BA" w:rsidP="00501A12">
            <w:pPr>
              <w:pStyle w:val="Normal1linespace"/>
              <w:widowControl w:val="0"/>
            </w:pPr>
            <w:bookmarkStart w:id="5" w:name="Registry_rows" w:colFirst="0" w:colLast="1"/>
          </w:p>
        </w:tc>
        <w:tc>
          <w:tcPr>
            <w:tcW w:w="5989" w:type="dxa"/>
            <w:shd w:val="clear" w:color="auto" w:fill="auto"/>
          </w:tcPr>
          <w:p w:rsidR="001F19BA" w:rsidRDefault="001F19BA" w:rsidP="00501A12">
            <w:pPr>
              <w:pStyle w:val="Normal1linespace"/>
              <w:widowControl w:val="0"/>
              <w:jc w:val="left"/>
            </w:pPr>
          </w:p>
        </w:tc>
      </w:tr>
      <w:tr w:rsidR="001F19BA" w:rsidTr="00901B97">
        <w:tc>
          <w:tcPr>
            <w:tcW w:w="3083" w:type="dxa"/>
            <w:shd w:val="clear" w:color="auto" w:fill="auto"/>
          </w:tcPr>
          <w:p w:rsidR="001F19BA" w:rsidRDefault="001F19BA" w:rsidP="00501A12">
            <w:pPr>
              <w:pStyle w:val="Normal1linespace"/>
              <w:widowControl w:val="0"/>
            </w:pPr>
            <w:r>
              <w:t>Registry:</w:t>
            </w:r>
          </w:p>
        </w:tc>
        <w:tc>
          <w:tcPr>
            <w:tcW w:w="5989" w:type="dxa"/>
            <w:shd w:val="clear" w:color="auto" w:fill="auto"/>
          </w:tcPr>
          <w:p w:rsidR="001F19BA" w:rsidRPr="00F17599" w:rsidRDefault="00881FED" w:rsidP="00501A12">
            <w:pPr>
              <w:pStyle w:val="Normal1linespace"/>
              <w:widowControl w:val="0"/>
              <w:jc w:val="left"/>
            </w:pPr>
            <w:r>
              <w:t>Northern Territory</w:t>
            </w:r>
          </w:p>
        </w:tc>
      </w:tr>
      <w:tr w:rsidR="001F19BA" w:rsidTr="00901B97">
        <w:tc>
          <w:tcPr>
            <w:tcW w:w="3083" w:type="dxa"/>
            <w:shd w:val="clear" w:color="auto" w:fill="auto"/>
          </w:tcPr>
          <w:p w:rsidR="001F19BA" w:rsidRDefault="001F19BA" w:rsidP="00501A12">
            <w:pPr>
              <w:pStyle w:val="Normal1linespace"/>
              <w:widowControl w:val="0"/>
            </w:pPr>
            <w:bookmarkStart w:id="6" w:name="NPARow" w:colFirst="0" w:colLast="1"/>
            <w:bookmarkEnd w:id="5"/>
          </w:p>
        </w:tc>
        <w:tc>
          <w:tcPr>
            <w:tcW w:w="5989" w:type="dxa"/>
            <w:shd w:val="clear" w:color="auto" w:fill="auto"/>
          </w:tcPr>
          <w:p w:rsidR="001F19BA" w:rsidRPr="00F17599" w:rsidRDefault="001F19BA" w:rsidP="00501A12">
            <w:pPr>
              <w:pStyle w:val="Normal1linespace"/>
              <w:widowControl w:val="0"/>
              <w:jc w:val="left"/>
              <w:rPr>
                <w:b/>
              </w:rPr>
            </w:pPr>
          </w:p>
        </w:tc>
      </w:tr>
      <w:tr w:rsidR="001F19BA" w:rsidTr="00901B97">
        <w:tc>
          <w:tcPr>
            <w:tcW w:w="3083" w:type="dxa"/>
            <w:shd w:val="clear" w:color="auto" w:fill="auto"/>
          </w:tcPr>
          <w:p w:rsidR="001F19BA" w:rsidRDefault="001F19BA" w:rsidP="00501A12">
            <w:pPr>
              <w:pStyle w:val="Normal1linespace"/>
              <w:widowControl w:val="0"/>
            </w:pPr>
            <w:r>
              <w:t>National Practice Area:</w:t>
            </w:r>
          </w:p>
        </w:tc>
        <w:tc>
          <w:tcPr>
            <w:tcW w:w="5989" w:type="dxa"/>
            <w:shd w:val="clear" w:color="auto" w:fill="auto"/>
          </w:tcPr>
          <w:p w:rsidR="001F19BA" w:rsidRPr="00F17599" w:rsidRDefault="00881FED" w:rsidP="00171DBB">
            <w:pPr>
              <w:pStyle w:val="Normal1linespace"/>
              <w:widowControl w:val="0"/>
              <w:jc w:val="left"/>
              <w:rPr>
                <w:b/>
              </w:rPr>
            </w:pPr>
            <w:r>
              <w:t>Native Title</w:t>
            </w:r>
          </w:p>
        </w:tc>
      </w:tr>
      <w:bookmarkEnd w:id="6"/>
      <w:tr w:rsidR="001F19BA" w:rsidTr="00901B97">
        <w:tc>
          <w:tcPr>
            <w:tcW w:w="3083" w:type="dxa"/>
            <w:shd w:val="clear" w:color="auto" w:fill="auto"/>
          </w:tcPr>
          <w:p w:rsidR="001F19BA" w:rsidRDefault="001F19BA" w:rsidP="00501A12">
            <w:pPr>
              <w:pStyle w:val="Normal1linespace"/>
              <w:widowControl w:val="0"/>
            </w:pPr>
          </w:p>
        </w:tc>
        <w:tc>
          <w:tcPr>
            <w:tcW w:w="5989" w:type="dxa"/>
            <w:shd w:val="clear" w:color="auto" w:fill="auto"/>
          </w:tcPr>
          <w:p w:rsidR="001F19BA" w:rsidRDefault="001F19BA" w:rsidP="00501A12">
            <w:pPr>
              <w:pStyle w:val="Normal1linespace"/>
              <w:widowControl w:val="0"/>
              <w:jc w:val="left"/>
            </w:pPr>
          </w:p>
        </w:tc>
      </w:tr>
      <w:tr w:rsidR="001F19BA" w:rsidTr="00901B97">
        <w:tc>
          <w:tcPr>
            <w:tcW w:w="3083" w:type="dxa"/>
            <w:shd w:val="clear" w:color="auto" w:fill="auto"/>
          </w:tcPr>
          <w:p w:rsidR="001F19BA" w:rsidRDefault="001F19BA" w:rsidP="00501A12">
            <w:pPr>
              <w:pStyle w:val="Normal1linespace"/>
              <w:widowControl w:val="0"/>
            </w:pPr>
            <w:r>
              <w:t>Number of paragraphs:</w:t>
            </w:r>
          </w:p>
        </w:tc>
        <w:tc>
          <w:tcPr>
            <w:tcW w:w="5989" w:type="dxa"/>
            <w:shd w:val="clear" w:color="auto" w:fill="auto"/>
          </w:tcPr>
          <w:p w:rsidR="001F19BA" w:rsidRDefault="00901B97" w:rsidP="00501A12">
            <w:pPr>
              <w:pStyle w:val="Normal1linespace"/>
              <w:widowControl w:val="0"/>
              <w:jc w:val="left"/>
            </w:pPr>
            <w:bookmarkStart w:id="7" w:name="PlaceCategoryParagraphs"/>
            <w:r>
              <w:t>33</w:t>
            </w:r>
            <w:bookmarkEnd w:id="7"/>
          </w:p>
        </w:tc>
      </w:tr>
      <w:tr w:rsidR="001F19BA" w:rsidTr="00901B97">
        <w:tc>
          <w:tcPr>
            <w:tcW w:w="3083" w:type="dxa"/>
            <w:shd w:val="clear" w:color="auto" w:fill="auto"/>
          </w:tcPr>
          <w:p w:rsidR="001F19BA" w:rsidRDefault="001F19BA" w:rsidP="001F19BA">
            <w:pPr>
              <w:pStyle w:val="Normal1linespace"/>
              <w:widowControl w:val="0"/>
              <w:jc w:val="left"/>
            </w:pPr>
          </w:p>
        </w:tc>
        <w:tc>
          <w:tcPr>
            <w:tcW w:w="5989" w:type="dxa"/>
            <w:shd w:val="clear" w:color="auto" w:fill="auto"/>
          </w:tcPr>
          <w:p w:rsidR="001F19BA" w:rsidRDefault="001F19BA" w:rsidP="001F19BA">
            <w:pPr>
              <w:pStyle w:val="Normal1linespace"/>
              <w:widowControl w:val="0"/>
              <w:jc w:val="left"/>
            </w:pPr>
          </w:p>
        </w:tc>
      </w:tr>
      <w:tr w:rsidR="001F19BA" w:rsidTr="00901B97">
        <w:tc>
          <w:tcPr>
            <w:tcW w:w="3083" w:type="dxa"/>
            <w:shd w:val="clear" w:color="auto" w:fill="auto"/>
          </w:tcPr>
          <w:p w:rsidR="001F19BA" w:rsidRDefault="001F19BA" w:rsidP="001F19BA">
            <w:pPr>
              <w:pStyle w:val="Normal1linespace"/>
              <w:widowControl w:val="0"/>
              <w:jc w:val="left"/>
            </w:pPr>
            <w:bookmarkStart w:id="8" w:name="CounselDate" w:colFirst="0" w:colLast="2"/>
            <w:r w:rsidRPr="006A24E3">
              <w:t>Date of hearing:</w:t>
            </w:r>
          </w:p>
        </w:tc>
        <w:tc>
          <w:tcPr>
            <w:tcW w:w="5989" w:type="dxa"/>
            <w:shd w:val="clear" w:color="auto" w:fill="auto"/>
          </w:tcPr>
          <w:p w:rsidR="001F19BA" w:rsidRDefault="001F19BA" w:rsidP="001F19BA">
            <w:pPr>
              <w:pStyle w:val="Normal1linespace"/>
              <w:widowControl w:val="0"/>
              <w:jc w:val="left"/>
            </w:pPr>
            <w:bookmarkStart w:id="9" w:name="HearingDate"/>
            <w:r>
              <w:t xml:space="preserve">9 September 2020 </w:t>
            </w:r>
            <w:bookmarkEnd w:id="9"/>
          </w:p>
        </w:tc>
      </w:tr>
      <w:tr w:rsidR="001F19BA" w:rsidTr="00901B97">
        <w:tc>
          <w:tcPr>
            <w:tcW w:w="3083" w:type="dxa"/>
            <w:shd w:val="clear" w:color="auto" w:fill="auto"/>
          </w:tcPr>
          <w:p w:rsidR="001F19BA" w:rsidRDefault="001F19BA" w:rsidP="001F19BA">
            <w:pPr>
              <w:pStyle w:val="Normal1linespace"/>
              <w:widowControl w:val="0"/>
              <w:jc w:val="left"/>
            </w:pPr>
          </w:p>
        </w:tc>
        <w:tc>
          <w:tcPr>
            <w:tcW w:w="5989" w:type="dxa"/>
            <w:shd w:val="clear" w:color="auto" w:fill="auto"/>
          </w:tcPr>
          <w:p w:rsidR="001F19BA" w:rsidRDefault="001F19BA" w:rsidP="001F19BA">
            <w:pPr>
              <w:pStyle w:val="Normal1linespace"/>
              <w:widowControl w:val="0"/>
              <w:jc w:val="left"/>
            </w:pPr>
          </w:p>
        </w:tc>
      </w:tr>
      <w:tr w:rsidR="00462562" w:rsidTr="00901B97">
        <w:tc>
          <w:tcPr>
            <w:tcW w:w="3083" w:type="dxa"/>
            <w:shd w:val="clear" w:color="auto" w:fill="auto"/>
          </w:tcPr>
          <w:p w:rsidR="00462562" w:rsidRDefault="00462562" w:rsidP="00462562">
            <w:pPr>
              <w:pStyle w:val="Normal1linespace"/>
              <w:widowControl w:val="0"/>
              <w:jc w:val="left"/>
            </w:pPr>
            <w:bookmarkStart w:id="10" w:name="Counsel" w:colFirst="0" w:colLast="2"/>
            <w:bookmarkEnd w:id="8"/>
            <w:r>
              <w:t>Counsel for the Applicant:</w:t>
            </w:r>
          </w:p>
        </w:tc>
        <w:tc>
          <w:tcPr>
            <w:tcW w:w="5989" w:type="dxa"/>
            <w:shd w:val="clear" w:color="auto" w:fill="auto"/>
          </w:tcPr>
          <w:p w:rsidR="00462562" w:rsidRDefault="00462562" w:rsidP="00462562">
            <w:pPr>
              <w:pStyle w:val="Normal1linespace"/>
              <w:widowControl w:val="0"/>
              <w:jc w:val="left"/>
            </w:pPr>
            <w:bookmarkStart w:id="11" w:name="AppCounsel"/>
            <w:bookmarkEnd w:id="11"/>
            <w:r>
              <w:t>Ms E Zola</w:t>
            </w:r>
          </w:p>
        </w:tc>
      </w:tr>
      <w:tr w:rsidR="00462562" w:rsidTr="00901B97">
        <w:tc>
          <w:tcPr>
            <w:tcW w:w="3083" w:type="dxa"/>
            <w:shd w:val="clear" w:color="auto" w:fill="auto"/>
          </w:tcPr>
          <w:p w:rsidR="00462562" w:rsidRDefault="00462562" w:rsidP="00462562">
            <w:pPr>
              <w:pStyle w:val="Normal1linespace"/>
              <w:widowControl w:val="0"/>
              <w:jc w:val="left"/>
            </w:pPr>
          </w:p>
        </w:tc>
        <w:tc>
          <w:tcPr>
            <w:tcW w:w="5989" w:type="dxa"/>
            <w:shd w:val="clear" w:color="auto" w:fill="auto"/>
          </w:tcPr>
          <w:p w:rsidR="00462562" w:rsidRDefault="00462562" w:rsidP="00462562">
            <w:pPr>
              <w:pStyle w:val="Normal1linespace"/>
              <w:widowControl w:val="0"/>
              <w:jc w:val="left"/>
            </w:pPr>
          </w:p>
        </w:tc>
      </w:tr>
      <w:tr w:rsidR="00462562" w:rsidTr="00901B97">
        <w:tc>
          <w:tcPr>
            <w:tcW w:w="3083" w:type="dxa"/>
            <w:shd w:val="clear" w:color="auto" w:fill="auto"/>
          </w:tcPr>
          <w:p w:rsidR="00462562" w:rsidRDefault="00462562" w:rsidP="00462562">
            <w:pPr>
              <w:pStyle w:val="Normal1linespace"/>
              <w:widowControl w:val="0"/>
              <w:jc w:val="left"/>
            </w:pPr>
            <w:r>
              <w:t>Solicitor for the Applicant:</w:t>
            </w:r>
          </w:p>
        </w:tc>
        <w:tc>
          <w:tcPr>
            <w:tcW w:w="5989" w:type="dxa"/>
            <w:shd w:val="clear" w:color="auto" w:fill="auto"/>
          </w:tcPr>
          <w:p w:rsidR="00462562" w:rsidRDefault="00462562" w:rsidP="00462562">
            <w:pPr>
              <w:pStyle w:val="Normal1linespace"/>
              <w:widowControl w:val="0"/>
              <w:jc w:val="left"/>
            </w:pPr>
            <w:r>
              <w:t>Northern Land Council</w:t>
            </w:r>
          </w:p>
        </w:tc>
      </w:tr>
      <w:tr w:rsidR="00462562" w:rsidTr="00901B97">
        <w:tc>
          <w:tcPr>
            <w:tcW w:w="3083" w:type="dxa"/>
            <w:shd w:val="clear" w:color="auto" w:fill="auto"/>
          </w:tcPr>
          <w:p w:rsidR="00462562" w:rsidRDefault="00462562" w:rsidP="00462562">
            <w:pPr>
              <w:pStyle w:val="Normal1linespace"/>
              <w:widowControl w:val="0"/>
              <w:jc w:val="left"/>
            </w:pPr>
          </w:p>
        </w:tc>
        <w:tc>
          <w:tcPr>
            <w:tcW w:w="5989" w:type="dxa"/>
            <w:shd w:val="clear" w:color="auto" w:fill="auto"/>
          </w:tcPr>
          <w:p w:rsidR="00462562" w:rsidRDefault="00462562" w:rsidP="00462562">
            <w:pPr>
              <w:pStyle w:val="Normal1linespace"/>
              <w:widowControl w:val="0"/>
              <w:jc w:val="left"/>
            </w:pPr>
          </w:p>
        </w:tc>
      </w:tr>
      <w:tr w:rsidR="00462562" w:rsidTr="00901B97">
        <w:tc>
          <w:tcPr>
            <w:tcW w:w="3083" w:type="dxa"/>
            <w:shd w:val="clear" w:color="auto" w:fill="auto"/>
          </w:tcPr>
          <w:p w:rsidR="00462562" w:rsidRDefault="00462562" w:rsidP="00462562">
            <w:pPr>
              <w:pStyle w:val="Normal1linespace"/>
              <w:widowControl w:val="0"/>
              <w:jc w:val="left"/>
            </w:pPr>
            <w:r>
              <w:t>Counsel for the First Respondent:</w:t>
            </w:r>
          </w:p>
        </w:tc>
        <w:tc>
          <w:tcPr>
            <w:tcW w:w="5989" w:type="dxa"/>
            <w:shd w:val="clear" w:color="auto" w:fill="auto"/>
          </w:tcPr>
          <w:p w:rsidR="00462562" w:rsidRDefault="00462562" w:rsidP="00462562">
            <w:pPr>
              <w:pStyle w:val="Normal1linespace"/>
              <w:widowControl w:val="0"/>
              <w:jc w:val="left"/>
            </w:pPr>
            <w:r>
              <w:t xml:space="preserve">Ms K </w:t>
            </w:r>
            <w:proofErr w:type="spellStart"/>
            <w:r>
              <w:t>Gatis</w:t>
            </w:r>
            <w:proofErr w:type="spellEnd"/>
          </w:p>
        </w:tc>
      </w:tr>
      <w:tr w:rsidR="00462562" w:rsidTr="00901B97">
        <w:tc>
          <w:tcPr>
            <w:tcW w:w="3083" w:type="dxa"/>
            <w:shd w:val="clear" w:color="auto" w:fill="auto"/>
          </w:tcPr>
          <w:p w:rsidR="00462562" w:rsidRDefault="00462562" w:rsidP="00462562">
            <w:pPr>
              <w:pStyle w:val="Normal1linespace"/>
              <w:widowControl w:val="0"/>
              <w:jc w:val="left"/>
            </w:pPr>
          </w:p>
        </w:tc>
        <w:tc>
          <w:tcPr>
            <w:tcW w:w="5989" w:type="dxa"/>
            <w:shd w:val="clear" w:color="auto" w:fill="auto"/>
          </w:tcPr>
          <w:p w:rsidR="00462562" w:rsidRDefault="00462562" w:rsidP="00462562">
            <w:pPr>
              <w:pStyle w:val="Normal1linespace"/>
              <w:widowControl w:val="0"/>
              <w:jc w:val="left"/>
            </w:pPr>
          </w:p>
        </w:tc>
      </w:tr>
      <w:tr w:rsidR="00462562" w:rsidTr="00901B97">
        <w:tc>
          <w:tcPr>
            <w:tcW w:w="3083" w:type="dxa"/>
            <w:shd w:val="clear" w:color="auto" w:fill="auto"/>
          </w:tcPr>
          <w:p w:rsidR="00462562" w:rsidRDefault="00462562" w:rsidP="00462562">
            <w:pPr>
              <w:pStyle w:val="Normal1linespace"/>
              <w:widowControl w:val="0"/>
              <w:jc w:val="left"/>
            </w:pPr>
            <w:r>
              <w:t>Solicitor for the First Respondent:</w:t>
            </w:r>
          </w:p>
        </w:tc>
        <w:tc>
          <w:tcPr>
            <w:tcW w:w="5989" w:type="dxa"/>
            <w:shd w:val="clear" w:color="auto" w:fill="auto"/>
          </w:tcPr>
          <w:p w:rsidR="00462562" w:rsidRDefault="00462562" w:rsidP="00462562">
            <w:pPr>
              <w:pStyle w:val="Normal1linespace"/>
              <w:widowControl w:val="0"/>
              <w:jc w:val="left"/>
            </w:pPr>
            <w:r>
              <w:t>Solicitor for the Northern Territory</w:t>
            </w:r>
          </w:p>
        </w:tc>
      </w:tr>
      <w:tr w:rsidR="00CD01D8" w:rsidTr="00901B97">
        <w:tc>
          <w:tcPr>
            <w:tcW w:w="3083" w:type="dxa"/>
            <w:shd w:val="clear" w:color="auto" w:fill="auto"/>
          </w:tcPr>
          <w:p w:rsidR="00CD01D8" w:rsidRDefault="00CD01D8" w:rsidP="00462562">
            <w:pPr>
              <w:pStyle w:val="Normal1linespace"/>
              <w:widowControl w:val="0"/>
              <w:jc w:val="left"/>
            </w:pPr>
          </w:p>
        </w:tc>
        <w:tc>
          <w:tcPr>
            <w:tcW w:w="5989" w:type="dxa"/>
            <w:shd w:val="clear" w:color="auto" w:fill="auto"/>
          </w:tcPr>
          <w:p w:rsidR="00CD01D8" w:rsidRDefault="00CD01D8" w:rsidP="00462562">
            <w:pPr>
              <w:pStyle w:val="Normal1linespace"/>
              <w:widowControl w:val="0"/>
              <w:jc w:val="left"/>
            </w:pPr>
          </w:p>
        </w:tc>
      </w:tr>
      <w:tr w:rsidR="00CD01D8" w:rsidTr="00901B97">
        <w:tc>
          <w:tcPr>
            <w:tcW w:w="3083" w:type="dxa"/>
            <w:shd w:val="clear" w:color="auto" w:fill="auto"/>
          </w:tcPr>
          <w:p w:rsidR="00CD01D8" w:rsidRDefault="00CD01D8" w:rsidP="00462562">
            <w:pPr>
              <w:pStyle w:val="Normal1linespace"/>
              <w:widowControl w:val="0"/>
              <w:jc w:val="left"/>
            </w:pPr>
            <w:r>
              <w:t>Counsel for the Second Respondent:</w:t>
            </w:r>
          </w:p>
        </w:tc>
        <w:tc>
          <w:tcPr>
            <w:tcW w:w="5989" w:type="dxa"/>
            <w:shd w:val="clear" w:color="auto" w:fill="auto"/>
          </w:tcPr>
          <w:p w:rsidR="00CD01D8" w:rsidRDefault="00CD01D8" w:rsidP="00462562">
            <w:pPr>
              <w:pStyle w:val="Normal1linespace"/>
              <w:widowControl w:val="0"/>
              <w:jc w:val="left"/>
            </w:pPr>
            <w:r>
              <w:t>The Second Respondent did not appear</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81FED" w:rsidP="00F92355">
            <w:pPr>
              <w:pStyle w:val="NormalHeadings"/>
              <w:jc w:val="right"/>
            </w:pPr>
            <w:bookmarkStart w:id="12" w:name="FileNo"/>
            <w:r>
              <w:t>NTD 20 of 2013</w:t>
            </w:r>
            <w:bookmarkEnd w:id="12"/>
          </w:p>
        </w:tc>
      </w:tr>
      <w:tr w:rsidR="00A76C13" w:rsidTr="00F461A4">
        <w:tc>
          <w:tcPr>
            <w:tcW w:w="9242" w:type="dxa"/>
            <w:gridSpan w:val="3"/>
          </w:tcPr>
          <w:p w:rsidR="00A76C13" w:rsidRPr="00A76C13" w:rsidRDefault="00881FED" w:rsidP="00881FED">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881FED" w:rsidRDefault="00881FED" w:rsidP="00881FED">
            <w:pPr>
              <w:pStyle w:val="NormalHeadings"/>
              <w:jc w:val="left"/>
            </w:pPr>
            <w:bookmarkStart w:id="15" w:name="Applicant"/>
            <w:r>
              <w:t>VINCENT FULTON, ROY CRES</w:t>
            </w:r>
            <w:r w:rsidR="00DC43B3">
              <w:t>S</w:t>
            </w:r>
            <w:r>
              <w:t xml:space="preserve">WELL, PETER ELLIS, BARNEY ELLAGA AND NELSON LIMMEN (ON BEHALF OF THE MAMBALI AMALING-GAN, MURUNGUN IGALUMBA, MURUNGUN MILGAWIRRI, BUDAL YUWARAN AND GUYAL BARDI </w:t>
            </w:r>
            <w:proofErr w:type="spellStart"/>
            <w:r>
              <w:t>BARDI</w:t>
            </w:r>
            <w:proofErr w:type="spellEnd"/>
            <w:r>
              <w:t xml:space="preserve"> DUMNYUNG-NGATANYANA ESTATE GROUPS)</w:t>
            </w:r>
          </w:p>
          <w:p w:rsidR="00881FED" w:rsidRDefault="00881FED" w:rsidP="00881FED">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81FED" w:rsidRDefault="00881FED" w:rsidP="00881FED">
            <w:pPr>
              <w:pStyle w:val="NormalHeadings"/>
              <w:jc w:val="left"/>
            </w:pPr>
            <w:bookmarkStart w:id="16" w:name="Respondent"/>
            <w:r>
              <w:t>NORTHERN TERRITORY OF AUSTRALIA</w:t>
            </w:r>
          </w:p>
          <w:p w:rsidR="00881FED" w:rsidRDefault="00881FED" w:rsidP="00881FED">
            <w:pPr>
              <w:pStyle w:val="PartyType"/>
            </w:pPr>
            <w:r>
              <w:t>First Respondent</w:t>
            </w:r>
          </w:p>
          <w:p w:rsidR="00881FED" w:rsidRDefault="00881FED" w:rsidP="005041F0">
            <w:pPr>
              <w:pStyle w:val="NormalHeadings"/>
              <w:jc w:val="left"/>
            </w:pPr>
          </w:p>
          <w:p w:rsidR="00881FED" w:rsidRDefault="00881FED" w:rsidP="00881FED">
            <w:pPr>
              <w:pStyle w:val="NormalHeadings"/>
              <w:jc w:val="left"/>
            </w:pPr>
            <w:r>
              <w:t>LEXCRAY PTY LTD</w:t>
            </w:r>
          </w:p>
          <w:p w:rsidR="00881FED" w:rsidRDefault="00881FED" w:rsidP="00881FED">
            <w:pPr>
              <w:pStyle w:val="PartyType"/>
            </w:pPr>
            <w:r>
              <w:t>Second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881FED">
            <w:pPr>
              <w:pStyle w:val="NormalHeadings"/>
              <w:jc w:val="left"/>
              <w:rPr>
                <w:caps/>
                <w:szCs w:val="24"/>
              </w:rPr>
            </w:pPr>
            <w:bookmarkStart w:id="19" w:name="Judge"/>
            <w:r>
              <w:rPr>
                <w:caps/>
                <w:szCs w:val="24"/>
              </w:rPr>
              <w:t>WHITE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B207A">
            <w:pPr>
              <w:pStyle w:val="NormalHeadings"/>
              <w:jc w:val="left"/>
              <w:rPr>
                <w:caps/>
                <w:szCs w:val="24"/>
              </w:rPr>
            </w:pPr>
            <w:bookmarkStart w:id="20" w:name="Judgment_Dated"/>
            <w:r>
              <w:rPr>
                <w:caps/>
                <w:szCs w:val="24"/>
              </w:rPr>
              <w:t>9</w:t>
            </w:r>
            <w:r w:rsidR="00881FED">
              <w:rPr>
                <w:caps/>
                <w:szCs w:val="24"/>
              </w:rPr>
              <w:t xml:space="preserve"> SEPTEMBER 2020</w:t>
            </w:r>
            <w:bookmarkEnd w:id="20"/>
          </w:p>
        </w:tc>
      </w:tr>
    </w:tbl>
    <w:p w:rsidR="00395B24" w:rsidRDefault="00395B24">
      <w:pPr>
        <w:pStyle w:val="NormalHeadings"/>
        <w:rPr>
          <w:b w:val="0"/>
        </w:rPr>
      </w:pPr>
    </w:p>
    <w:p w:rsidR="00881FED" w:rsidRDefault="00881FED" w:rsidP="00881FED">
      <w:pPr>
        <w:pStyle w:val="NormalHeadings"/>
      </w:pPr>
      <w:r>
        <w:t>THE COURT NOTES THAT:</w:t>
      </w:r>
    </w:p>
    <w:p w:rsidR="00881FED" w:rsidRDefault="00881FED" w:rsidP="00881FED">
      <w:pPr>
        <w:pStyle w:val="BodyText"/>
        <w:spacing w:before="4"/>
        <w:rPr>
          <w:sz w:val="21"/>
        </w:rPr>
      </w:pPr>
    </w:p>
    <w:p w:rsidR="00881FED" w:rsidRDefault="00B023DB" w:rsidP="00B023DB">
      <w:pPr>
        <w:pStyle w:val="Order1"/>
        <w:numPr>
          <w:ilvl w:val="0"/>
          <w:numId w:val="0"/>
        </w:numPr>
        <w:ind w:left="709" w:hanging="709"/>
      </w:pPr>
      <w:r>
        <w:rPr>
          <w:rFonts w:eastAsia="Arial"/>
          <w:spacing w:val="-1"/>
          <w:szCs w:val="24"/>
        </w:rPr>
        <w:t>A.</w:t>
      </w:r>
      <w:r>
        <w:rPr>
          <w:rFonts w:eastAsia="Arial"/>
          <w:spacing w:val="-1"/>
          <w:szCs w:val="24"/>
        </w:rPr>
        <w:tab/>
      </w:r>
      <w:r w:rsidR="00881FED">
        <w:t>On</w:t>
      </w:r>
      <w:r w:rsidR="00881FED">
        <w:rPr>
          <w:spacing w:val="-10"/>
        </w:rPr>
        <w:t xml:space="preserve"> </w:t>
      </w:r>
      <w:r w:rsidR="00881FED">
        <w:t>12</w:t>
      </w:r>
      <w:r w:rsidR="00881FED">
        <w:rPr>
          <w:spacing w:val="-12"/>
        </w:rPr>
        <w:t xml:space="preserve"> </w:t>
      </w:r>
      <w:r w:rsidR="00881FED">
        <w:t>November</w:t>
      </w:r>
      <w:r w:rsidR="00881FED">
        <w:rPr>
          <w:spacing w:val="-9"/>
        </w:rPr>
        <w:t xml:space="preserve"> </w:t>
      </w:r>
      <w:r w:rsidR="00881FED">
        <w:t>2013,</w:t>
      </w:r>
      <w:r w:rsidR="00881FED">
        <w:rPr>
          <w:spacing w:val="-11"/>
        </w:rPr>
        <w:t xml:space="preserve"> </w:t>
      </w:r>
      <w:r w:rsidR="00881FED">
        <w:t>the</w:t>
      </w:r>
      <w:r w:rsidR="00881FED">
        <w:rPr>
          <w:spacing w:val="-10"/>
        </w:rPr>
        <w:t xml:space="preserve"> </w:t>
      </w:r>
      <w:r w:rsidR="00881FED">
        <w:t>Applicant</w:t>
      </w:r>
      <w:r w:rsidR="00881FED">
        <w:rPr>
          <w:spacing w:val="-8"/>
        </w:rPr>
        <w:t xml:space="preserve"> </w:t>
      </w:r>
      <w:r w:rsidR="00881FED">
        <w:t>made</w:t>
      </w:r>
      <w:r w:rsidR="00881FED">
        <w:rPr>
          <w:spacing w:val="-12"/>
        </w:rPr>
        <w:t xml:space="preserve"> </w:t>
      </w:r>
      <w:r w:rsidR="00881FED">
        <w:t>a</w:t>
      </w:r>
      <w:r w:rsidR="00881FED">
        <w:rPr>
          <w:spacing w:val="-10"/>
        </w:rPr>
        <w:t xml:space="preserve"> </w:t>
      </w:r>
      <w:r w:rsidR="00881FED">
        <w:t>native</w:t>
      </w:r>
      <w:r w:rsidR="00881FED">
        <w:rPr>
          <w:spacing w:val="-10"/>
        </w:rPr>
        <w:t xml:space="preserve"> </w:t>
      </w:r>
      <w:r w:rsidR="00881FED">
        <w:t>title</w:t>
      </w:r>
      <w:r w:rsidR="00881FED">
        <w:rPr>
          <w:spacing w:val="-10"/>
        </w:rPr>
        <w:t xml:space="preserve"> </w:t>
      </w:r>
      <w:r w:rsidR="00881FED">
        <w:t>determination</w:t>
      </w:r>
      <w:r w:rsidR="00881FED">
        <w:rPr>
          <w:spacing w:val="-10"/>
        </w:rPr>
        <w:t xml:space="preserve"> </w:t>
      </w:r>
      <w:r w:rsidR="00881FED">
        <w:t>application</w:t>
      </w:r>
      <w:r w:rsidR="00881FED">
        <w:rPr>
          <w:spacing w:val="-10"/>
        </w:rPr>
        <w:t xml:space="preserve"> </w:t>
      </w:r>
      <w:r w:rsidR="00881FED">
        <w:t>over</w:t>
      </w:r>
      <w:r w:rsidR="00881FED">
        <w:rPr>
          <w:spacing w:val="-9"/>
        </w:rPr>
        <w:t xml:space="preserve"> </w:t>
      </w:r>
      <w:r w:rsidR="00881FED">
        <w:t>the</w:t>
      </w:r>
      <w:r w:rsidR="00881FED">
        <w:rPr>
          <w:spacing w:val="-10"/>
        </w:rPr>
        <w:t xml:space="preserve"> </w:t>
      </w:r>
      <w:r w:rsidR="00881FED">
        <w:t>land and</w:t>
      </w:r>
      <w:r w:rsidR="00881FED">
        <w:rPr>
          <w:spacing w:val="-5"/>
        </w:rPr>
        <w:t xml:space="preserve"> </w:t>
      </w:r>
      <w:r w:rsidR="00881FED">
        <w:t>waters</w:t>
      </w:r>
      <w:r w:rsidR="00881FED">
        <w:rPr>
          <w:spacing w:val="-7"/>
        </w:rPr>
        <w:t xml:space="preserve"> </w:t>
      </w:r>
      <w:r w:rsidR="00881FED">
        <w:t>within</w:t>
      </w:r>
      <w:r w:rsidR="00881FED">
        <w:rPr>
          <w:spacing w:val="-5"/>
        </w:rPr>
        <w:t xml:space="preserve"> </w:t>
      </w:r>
      <w:r w:rsidR="00881FED">
        <w:t>the</w:t>
      </w:r>
      <w:r w:rsidR="00881FED">
        <w:rPr>
          <w:spacing w:val="-7"/>
        </w:rPr>
        <w:t xml:space="preserve"> </w:t>
      </w:r>
      <w:r w:rsidR="00881FED">
        <w:t>bounds</w:t>
      </w:r>
      <w:r w:rsidR="00881FED">
        <w:rPr>
          <w:spacing w:val="-5"/>
        </w:rPr>
        <w:t xml:space="preserve"> </w:t>
      </w:r>
      <w:r w:rsidR="00881FED">
        <w:t>of</w:t>
      </w:r>
      <w:r w:rsidR="00881FED">
        <w:rPr>
          <w:spacing w:val="-6"/>
        </w:rPr>
        <w:t xml:space="preserve"> </w:t>
      </w:r>
      <w:r w:rsidR="00881FED">
        <w:t>the</w:t>
      </w:r>
      <w:r w:rsidR="00881FED">
        <w:rPr>
          <w:spacing w:val="-7"/>
        </w:rPr>
        <w:t xml:space="preserve"> </w:t>
      </w:r>
      <w:r w:rsidR="00881FED">
        <w:t>Nutwood</w:t>
      </w:r>
      <w:r w:rsidR="00881FED">
        <w:rPr>
          <w:spacing w:val="-5"/>
        </w:rPr>
        <w:t xml:space="preserve"> </w:t>
      </w:r>
      <w:r w:rsidR="00881FED">
        <w:t>Downs</w:t>
      </w:r>
      <w:r w:rsidR="00881FED">
        <w:rPr>
          <w:spacing w:val="-4"/>
        </w:rPr>
        <w:t xml:space="preserve"> </w:t>
      </w:r>
      <w:r w:rsidR="00881FED">
        <w:t>Pastoral</w:t>
      </w:r>
      <w:r w:rsidR="00881FED">
        <w:rPr>
          <w:spacing w:val="-8"/>
        </w:rPr>
        <w:t xml:space="preserve"> </w:t>
      </w:r>
      <w:r w:rsidR="00881FED">
        <w:t>Lease</w:t>
      </w:r>
      <w:r w:rsidR="00881FED">
        <w:rPr>
          <w:spacing w:val="-7"/>
        </w:rPr>
        <w:t xml:space="preserve"> </w:t>
      </w:r>
      <w:r w:rsidR="00881FED">
        <w:t>(Perpetual</w:t>
      </w:r>
      <w:r w:rsidR="00881FED">
        <w:rPr>
          <w:spacing w:val="-6"/>
        </w:rPr>
        <w:t xml:space="preserve"> </w:t>
      </w:r>
      <w:r w:rsidR="00881FED">
        <w:t>Pastoral</w:t>
      </w:r>
      <w:r w:rsidR="00881FED">
        <w:rPr>
          <w:spacing w:val="-8"/>
        </w:rPr>
        <w:t xml:space="preserve"> </w:t>
      </w:r>
      <w:r w:rsidR="00881FED">
        <w:t>Lease No. 1052) (the</w:t>
      </w:r>
      <w:r w:rsidR="00881FED">
        <w:rPr>
          <w:spacing w:val="-20"/>
        </w:rPr>
        <w:t xml:space="preserve"> </w:t>
      </w:r>
      <w:r w:rsidR="00881FED">
        <w:t>“</w:t>
      </w:r>
      <w:r w:rsidR="00881FED">
        <w:rPr>
          <w:b/>
        </w:rPr>
        <w:t>Application</w:t>
      </w:r>
      <w:r w:rsidR="00881FED">
        <w:t>”).</w:t>
      </w:r>
    </w:p>
    <w:p w:rsidR="00881FED" w:rsidRDefault="00B023DB" w:rsidP="00B023DB">
      <w:pPr>
        <w:pStyle w:val="Order1"/>
        <w:numPr>
          <w:ilvl w:val="0"/>
          <w:numId w:val="0"/>
        </w:numPr>
        <w:ind w:left="709" w:hanging="709"/>
      </w:pPr>
      <w:r>
        <w:rPr>
          <w:rFonts w:eastAsia="Arial"/>
          <w:spacing w:val="-1"/>
          <w:szCs w:val="24"/>
        </w:rPr>
        <w:t>B.</w:t>
      </w:r>
      <w:r>
        <w:rPr>
          <w:rFonts w:eastAsia="Arial"/>
          <w:spacing w:val="-1"/>
          <w:szCs w:val="24"/>
        </w:rPr>
        <w:tab/>
      </w:r>
      <w:r w:rsidR="00881FED">
        <w:t>The</w:t>
      </w:r>
      <w:r w:rsidR="00881FED">
        <w:rPr>
          <w:spacing w:val="-7"/>
        </w:rPr>
        <w:t xml:space="preserve"> </w:t>
      </w:r>
      <w:r w:rsidR="00881FED">
        <w:t>Applicant</w:t>
      </w:r>
      <w:r w:rsidR="00881FED">
        <w:rPr>
          <w:spacing w:val="-6"/>
        </w:rPr>
        <w:t xml:space="preserve"> </w:t>
      </w:r>
      <w:r w:rsidR="00881FED">
        <w:t>and</w:t>
      </w:r>
      <w:r w:rsidR="00881FED">
        <w:rPr>
          <w:spacing w:val="-9"/>
        </w:rPr>
        <w:t xml:space="preserve"> </w:t>
      </w:r>
      <w:r w:rsidR="00881FED">
        <w:t>the</w:t>
      </w:r>
      <w:r w:rsidR="00881FED">
        <w:rPr>
          <w:spacing w:val="-7"/>
        </w:rPr>
        <w:t xml:space="preserve"> </w:t>
      </w:r>
      <w:r w:rsidR="00881FED">
        <w:t>Respondents</w:t>
      </w:r>
      <w:r w:rsidR="00881FED">
        <w:rPr>
          <w:spacing w:val="-8"/>
        </w:rPr>
        <w:t xml:space="preserve"> </w:t>
      </w:r>
      <w:r w:rsidR="00881FED">
        <w:t>to</w:t>
      </w:r>
      <w:r w:rsidR="00881FED">
        <w:rPr>
          <w:spacing w:val="-7"/>
        </w:rPr>
        <w:t xml:space="preserve"> </w:t>
      </w:r>
      <w:r w:rsidR="00881FED">
        <w:t>this</w:t>
      </w:r>
      <w:r w:rsidR="00881FED">
        <w:rPr>
          <w:spacing w:val="-7"/>
        </w:rPr>
        <w:t xml:space="preserve"> </w:t>
      </w:r>
      <w:r w:rsidR="00881FED">
        <w:t>proceeding</w:t>
      </w:r>
      <w:r w:rsidR="00881FED">
        <w:rPr>
          <w:spacing w:val="-5"/>
        </w:rPr>
        <w:t xml:space="preserve"> </w:t>
      </w:r>
      <w:r w:rsidR="00881FED">
        <w:t>(the</w:t>
      </w:r>
      <w:r w:rsidR="00881FED">
        <w:rPr>
          <w:spacing w:val="-9"/>
        </w:rPr>
        <w:t xml:space="preserve"> </w:t>
      </w:r>
      <w:r w:rsidR="00881FED">
        <w:t>“</w:t>
      </w:r>
      <w:r w:rsidR="00881FED">
        <w:rPr>
          <w:b/>
        </w:rPr>
        <w:t>Parties</w:t>
      </w:r>
      <w:r w:rsidR="00881FED">
        <w:t>”)</w:t>
      </w:r>
      <w:r w:rsidR="00881FED">
        <w:rPr>
          <w:spacing w:val="-6"/>
        </w:rPr>
        <w:t xml:space="preserve"> </w:t>
      </w:r>
      <w:r w:rsidR="00881FED">
        <w:t>have</w:t>
      </w:r>
      <w:r w:rsidR="00881FED">
        <w:rPr>
          <w:spacing w:val="-7"/>
        </w:rPr>
        <w:t xml:space="preserve"> </w:t>
      </w:r>
      <w:r w:rsidR="00881FED">
        <w:t>reached</w:t>
      </w:r>
      <w:r w:rsidR="00881FED">
        <w:rPr>
          <w:spacing w:val="-7"/>
        </w:rPr>
        <w:t xml:space="preserve"> </w:t>
      </w:r>
      <w:r w:rsidR="00881FED">
        <w:t xml:space="preserve">agreement </w:t>
      </w:r>
      <w:r w:rsidR="002B207A">
        <w:t xml:space="preserve">within the meaning of s 87(1)(a) </w:t>
      </w:r>
      <w:r w:rsidR="00AF15D6">
        <w:t xml:space="preserve">of the </w:t>
      </w:r>
      <w:r w:rsidR="00AF15D6">
        <w:rPr>
          <w:i/>
        </w:rPr>
        <w:t xml:space="preserve">Native Title Act 1993 </w:t>
      </w:r>
      <w:r w:rsidR="00AF15D6">
        <w:t>(</w:t>
      </w:r>
      <w:proofErr w:type="spellStart"/>
      <w:r w:rsidR="00AF15D6">
        <w:t>Cth</w:t>
      </w:r>
      <w:proofErr w:type="spellEnd"/>
      <w:r w:rsidR="00AF15D6">
        <w:t xml:space="preserve">) (the Act) </w:t>
      </w:r>
      <w:r w:rsidR="00881FED">
        <w:t>as to the terms of a proposed determination of native title in relation to the land and waters covered by the</w:t>
      </w:r>
      <w:r w:rsidR="00881FED">
        <w:rPr>
          <w:spacing w:val="-26"/>
        </w:rPr>
        <w:t xml:space="preserve"> </w:t>
      </w:r>
      <w:r w:rsidR="00881FED">
        <w:t>Application.</w:t>
      </w:r>
    </w:p>
    <w:p w:rsidR="00AF15D6" w:rsidRDefault="00B023DB" w:rsidP="00B023DB">
      <w:pPr>
        <w:pStyle w:val="Order1"/>
        <w:numPr>
          <w:ilvl w:val="0"/>
          <w:numId w:val="0"/>
        </w:numPr>
        <w:ind w:left="709" w:hanging="709"/>
      </w:pPr>
      <w:r>
        <w:rPr>
          <w:rFonts w:eastAsia="Arial"/>
          <w:spacing w:val="-1"/>
          <w:szCs w:val="24"/>
        </w:rPr>
        <w:t>C.</w:t>
      </w:r>
      <w:r>
        <w:rPr>
          <w:rFonts w:eastAsia="Arial"/>
          <w:spacing w:val="-1"/>
          <w:szCs w:val="24"/>
        </w:rPr>
        <w:tab/>
      </w:r>
      <w:r w:rsidR="00AF15D6">
        <w:t>The</w:t>
      </w:r>
      <w:r w:rsidR="00881FED">
        <w:t xml:space="preserve"> Parties </w:t>
      </w:r>
      <w:r w:rsidR="00AF15D6">
        <w:t xml:space="preserve">have, in accordance with s 87(1)(b) of the Act), </w:t>
      </w:r>
      <w:r w:rsidR="00881FED">
        <w:t>file</w:t>
      </w:r>
      <w:r w:rsidR="00AF15D6">
        <w:t>d with the</w:t>
      </w:r>
      <w:r w:rsidR="00881FED">
        <w:t xml:space="preserve"> Court their agreement in writing (the “</w:t>
      </w:r>
      <w:r w:rsidR="00881FED">
        <w:rPr>
          <w:b/>
        </w:rPr>
        <w:t>Determination</w:t>
      </w:r>
      <w:r w:rsidR="00881FED">
        <w:t xml:space="preserve">”). </w:t>
      </w:r>
    </w:p>
    <w:p w:rsidR="00881FED" w:rsidRDefault="00B023DB" w:rsidP="00B023DB">
      <w:pPr>
        <w:pStyle w:val="Order1"/>
        <w:numPr>
          <w:ilvl w:val="0"/>
          <w:numId w:val="0"/>
        </w:numPr>
        <w:ind w:left="709" w:hanging="709"/>
      </w:pPr>
      <w:r>
        <w:rPr>
          <w:rFonts w:eastAsia="Arial"/>
          <w:spacing w:val="-1"/>
          <w:szCs w:val="24"/>
        </w:rPr>
        <w:t>D.</w:t>
      </w:r>
      <w:r>
        <w:rPr>
          <w:rFonts w:eastAsia="Arial"/>
          <w:spacing w:val="-1"/>
          <w:szCs w:val="24"/>
        </w:rPr>
        <w:tab/>
      </w:r>
      <w:r w:rsidR="00881FED">
        <w:t xml:space="preserve">The external boundaries of the area subject to the </w:t>
      </w:r>
      <w:r w:rsidR="00AF15D6">
        <w:t xml:space="preserve">proposed </w:t>
      </w:r>
      <w:r w:rsidR="00881FED">
        <w:t>Determination are described in Schedule A of the Determination and depicted on the map comprising Schedule B of the Determination (the “</w:t>
      </w:r>
      <w:r w:rsidR="00881FED">
        <w:rPr>
          <w:b/>
        </w:rPr>
        <w:t>Determination</w:t>
      </w:r>
      <w:r w:rsidR="00881FED">
        <w:rPr>
          <w:b/>
          <w:spacing w:val="-29"/>
        </w:rPr>
        <w:t xml:space="preserve"> </w:t>
      </w:r>
      <w:r w:rsidR="00881FED">
        <w:rPr>
          <w:b/>
        </w:rPr>
        <w:t>Area</w:t>
      </w:r>
      <w:r w:rsidR="00881FED">
        <w:t>”).</w:t>
      </w:r>
    </w:p>
    <w:p w:rsidR="00881FED" w:rsidRDefault="00B023DB" w:rsidP="00B023DB">
      <w:pPr>
        <w:pStyle w:val="Order1"/>
        <w:numPr>
          <w:ilvl w:val="0"/>
          <w:numId w:val="0"/>
        </w:numPr>
        <w:ind w:left="709" w:hanging="709"/>
      </w:pPr>
      <w:r>
        <w:rPr>
          <w:rFonts w:eastAsia="Arial"/>
          <w:spacing w:val="-1"/>
          <w:szCs w:val="24"/>
        </w:rPr>
        <w:t>E.</w:t>
      </w:r>
      <w:r>
        <w:rPr>
          <w:rFonts w:eastAsia="Arial"/>
          <w:spacing w:val="-1"/>
          <w:szCs w:val="24"/>
        </w:rPr>
        <w:tab/>
      </w:r>
      <w:r w:rsidR="00881FED">
        <w:t>Pursuant</w:t>
      </w:r>
      <w:r w:rsidR="00881FED">
        <w:rPr>
          <w:spacing w:val="-5"/>
        </w:rPr>
        <w:t xml:space="preserve"> </w:t>
      </w:r>
      <w:r w:rsidR="00881FED">
        <w:t>to</w:t>
      </w:r>
      <w:r w:rsidR="00881FED">
        <w:rPr>
          <w:spacing w:val="-6"/>
        </w:rPr>
        <w:t xml:space="preserve"> </w:t>
      </w:r>
      <w:proofErr w:type="spellStart"/>
      <w:r w:rsidR="00881FED">
        <w:t>ss</w:t>
      </w:r>
      <w:proofErr w:type="spellEnd"/>
      <w:r w:rsidR="00881FED">
        <w:rPr>
          <w:spacing w:val="-6"/>
        </w:rPr>
        <w:t xml:space="preserve"> </w:t>
      </w:r>
      <w:r w:rsidR="00881FED">
        <w:t>87</w:t>
      </w:r>
      <w:r w:rsidR="00881FED">
        <w:rPr>
          <w:spacing w:val="-6"/>
        </w:rPr>
        <w:t xml:space="preserve"> </w:t>
      </w:r>
      <w:r w:rsidR="00881FED">
        <w:t>and</w:t>
      </w:r>
      <w:r w:rsidR="00881FED">
        <w:rPr>
          <w:spacing w:val="-4"/>
        </w:rPr>
        <w:t xml:space="preserve"> </w:t>
      </w:r>
      <w:r w:rsidR="00881FED">
        <w:t>94A</w:t>
      </w:r>
      <w:r w:rsidR="00881FED">
        <w:rPr>
          <w:spacing w:val="-4"/>
        </w:rPr>
        <w:t xml:space="preserve"> </w:t>
      </w:r>
      <w:r w:rsidR="00881FED">
        <w:t>of</w:t>
      </w:r>
      <w:r w:rsidR="00881FED">
        <w:rPr>
          <w:spacing w:val="-5"/>
        </w:rPr>
        <w:t xml:space="preserve"> </w:t>
      </w:r>
      <w:r w:rsidR="00881FED">
        <w:t>the</w:t>
      </w:r>
      <w:r w:rsidR="00881FED">
        <w:rPr>
          <w:spacing w:val="-6"/>
        </w:rPr>
        <w:t xml:space="preserve"> </w:t>
      </w:r>
      <w:r w:rsidR="00881FED">
        <w:t>Act,</w:t>
      </w:r>
      <w:r w:rsidR="00881FED">
        <w:rPr>
          <w:spacing w:val="-5"/>
        </w:rPr>
        <w:t xml:space="preserve"> </w:t>
      </w:r>
      <w:r w:rsidR="00881FED">
        <w:t>the</w:t>
      </w:r>
      <w:r w:rsidR="00881FED">
        <w:rPr>
          <w:spacing w:val="-9"/>
        </w:rPr>
        <w:t xml:space="preserve"> </w:t>
      </w:r>
      <w:r w:rsidR="00881FED">
        <w:t>terms</w:t>
      </w:r>
      <w:r w:rsidR="00881FED">
        <w:rPr>
          <w:spacing w:val="-6"/>
        </w:rPr>
        <w:t xml:space="preserve"> </w:t>
      </w:r>
      <w:r w:rsidR="00881FED">
        <w:t>of</w:t>
      </w:r>
      <w:r w:rsidR="00881FED">
        <w:rPr>
          <w:spacing w:val="-3"/>
        </w:rPr>
        <w:t xml:space="preserve"> </w:t>
      </w:r>
      <w:r w:rsidR="00881FED">
        <w:t>the</w:t>
      </w:r>
      <w:r w:rsidR="00881FED">
        <w:rPr>
          <w:spacing w:val="-6"/>
        </w:rPr>
        <w:t xml:space="preserve"> </w:t>
      </w:r>
      <w:r w:rsidR="00881FED">
        <w:t>Parties’</w:t>
      </w:r>
      <w:r w:rsidR="00881FED">
        <w:rPr>
          <w:spacing w:val="-7"/>
        </w:rPr>
        <w:t xml:space="preserve"> </w:t>
      </w:r>
      <w:r w:rsidR="00881FED">
        <w:t>agreement</w:t>
      </w:r>
      <w:r w:rsidR="00881FED">
        <w:rPr>
          <w:spacing w:val="-5"/>
        </w:rPr>
        <w:t xml:space="preserve"> </w:t>
      </w:r>
      <w:r w:rsidR="00881FED">
        <w:t>involve</w:t>
      </w:r>
      <w:r w:rsidR="00881FED">
        <w:rPr>
          <w:spacing w:val="-4"/>
        </w:rPr>
        <w:t xml:space="preserve"> </w:t>
      </w:r>
      <w:r w:rsidR="00881FED">
        <w:t>the</w:t>
      </w:r>
      <w:r w:rsidR="00881FED">
        <w:rPr>
          <w:spacing w:val="-6"/>
        </w:rPr>
        <w:t xml:space="preserve"> </w:t>
      </w:r>
      <w:r w:rsidR="00881FED">
        <w:t>making</w:t>
      </w:r>
      <w:r w:rsidR="00881FED">
        <w:rPr>
          <w:spacing w:val="-6"/>
        </w:rPr>
        <w:t xml:space="preserve"> </w:t>
      </w:r>
      <w:r w:rsidR="00881FED">
        <w:t>of consent orders for a determination that native title exists in relation to the Determination Area as provided by the</w:t>
      </w:r>
      <w:r w:rsidR="00881FED">
        <w:rPr>
          <w:spacing w:val="-24"/>
        </w:rPr>
        <w:t xml:space="preserve"> </w:t>
      </w:r>
      <w:r w:rsidR="00881FED">
        <w:t>Determination.</w:t>
      </w:r>
    </w:p>
    <w:p w:rsidR="00881FED" w:rsidRDefault="00B023DB" w:rsidP="00B023DB">
      <w:pPr>
        <w:pStyle w:val="Order1"/>
        <w:numPr>
          <w:ilvl w:val="0"/>
          <w:numId w:val="0"/>
        </w:numPr>
        <w:ind w:left="709" w:hanging="709"/>
      </w:pPr>
      <w:r>
        <w:rPr>
          <w:rFonts w:eastAsia="Arial"/>
          <w:spacing w:val="-1"/>
          <w:szCs w:val="24"/>
        </w:rPr>
        <w:lastRenderedPageBreak/>
        <w:t>F.</w:t>
      </w:r>
      <w:r>
        <w:rPr>
          <w:rFonts w:eastAsia="Arial"/>
          <w:spacing w:val="-1"/>
          <w:szCs w:val="24"/>
        </w:rPr>
        <w:tab/>
      </w:r>
      <w:r w:rsidR="00881FED">
        <w:t>The</w:t>
      </w:r>
      <w:r w:rsidR="00881FED">
        <w:rPr>
          <w:spacing w:val="-9"/>
        </w:rPr>
        <w:t xml:space="preserve"> </w:t>
      </w:r>
      <w:r w:rsidR="00881FED">
        <w:t>Parties</w:t>
      </w:r>
      <w:r w:rsidR="00881FED">
        <w:rPr>
          <w:spacing w:val="-8"/>
        </w:rPr>
        <w:t xml:space="preserve"> </w:t>
      </w:r>
      <w:r w:rsidR="00881FED">
        <w:t>acknowledge</w:t>
      </w:r>
      <w:r w:rsidR="00881FED">
        <w:rPr>
          <w:spacing w:val="-6"/>
        </w:rPr>
        <w:t xml:space="preserve"> </w:t>
      </w:r>
      <w:r w:rsidR="00881FED">
        <w:t>that</w:t>
      </w:r>
      <w:r w:rsidR="00881FED">
        <w:rPr>
          <w:spacing w:val="-7"/>
        </w:rPr>
        <w:t xml:space="preserve"> </w:t>
      </w:r>
      <w:r w:rsidR="00881FED">
        <w:t>the</w:t>
      </w:r>
      <w:r w:rsidR="00881FED">
        <w:rPr>
          <w:spacing w:val="-6"/>
        </w:rPr>
        <w:t xml:space="preserve"> </w:t>
      </w:r>
      <w:r w:rsidR="00881FED">
        <w:t>effect</w:t>
      </w:r>
      <w:r w:rsidR="00881FED">
        <w:rPr>
          <w:spacing w:val="-5"/>
        </w:rPr>
        <w:t xml:space="preserve"> </w:t>
      </w:r>
      <w:r w:rsidR="00881FED">
        <w:t>of</w:t>
      </w:r>
      <w:r w:rsidR="00881FED">
        <w:rPr>
          <w:spacing w:val="-7"/>
        </w:rPr>
        <w:t xml:space="preserve"> </w:t>
      </w:r>
      <w:r w:rsidR="00881FED">
        <w:t>making</w:t>
      </w:r>
      <w:r w:rsidR="00881FED">
        <w:rPr>
          <w:spacing w:val="-6"/>
        </w:rPr>
        <w:t xml:space="preserve"> </w:t>
      </w:r>
      <w:r w:rsidR="00881FED">
        <w:t>the</w:t>
      </w:r>
      <w:r w:rsidR="00881FED">
        <w:rPr>
          <w:spacing w:val="-9"/>
        </w:rPr>
        <w:t xml:space="preserve"> </w:t>
      </w:r>
      <w:r w:rsidR="00881FED">
        <w:t>Determination</w:t>
      </w:r>
      <w:r w:rsidR="00881FED">
        <w:rPr>
          <w:spacing w:val="-6"/>
        </w:rPr>
        <w:t xml:space="preserve"> </w:t>
      </w:r>
      <w:r w:rsidR="00881FED">
        <w:t>is</w:t>
      </w:r>
      <w:r w:rsidR="00881FED">
        <w:rPr>
          <w:spacing w:val="-8"/>
        </w:rPr>
        <w:t xml:space="preserve"> </w:t>
      </w:r>
      <w:r w:rsidR="00881FED">
        <w:t>that</w:t>
      </w:r>
      <w:r w:rsidR="00881FED">
        <w:rPr>
          <w:spacing w:val="-7"/>
        </w:rPr>
        <w:t xml:space="preserve"> </w:t>
      </w:r>
      <w:r w:rsidR="00881FED">
        <w:t>the</w:t>
      </w:r>
      <w:r w:rsidR="00881FED">
        <w:rPr>
          <w:spacing w:val="-9"/>
        </w:rPr>
        <w:t xml:space="preserve"> </w:t>
      </w:r>
      <w:r w:rsidR="00881FED">
        <w:t>members</w:t>
      </w:r>
      <w:r w:rsidR="00881FED">
        <w:rPr>
          <w:spacing w:val="-8"/>
        </w:rPr>
        <w:t xml:space="preserve"> </w:t>
      </w:r>
      <w:r w:rsidR="00881FED">
        <w:t>of</w:t>
      </w:r>
      <w:r w:rsidR="00881FED">
        <w:rPr>
          <w:spacing w:val="-5"/>
        </w:rPr>
        <w:t xml:space="preserve"> </w:t>
      </w:r>
      <w:r w:rsidR="00881FED">
        <w:t>the native</w:t>
      </w:r>
      <w:r w:rsidR="00881FED">
        <w:rPr>
          <w:spacing w:val="-9"/>
        </w:rPr>
        <w:t xml:space="preserve"> </w:t>
      </w:r>
      <w:r w:rsidR="00881FED">
        <w:t>title</w:t>
      </w:r>
      <w:r w:rsidR="00881FED">
        <w:rPr>
          <w:spacing w:val="-9"/>
        </w:rPr>
        <w:t xml:space="preserve"> </w:t>
      </w:r>
      <w:r w:rsidR="00881FED">
        <w:t>claim</w:t>
      </w:r>
      <w:r w:rsidR="00881FED">
        <w:rPr>
          <w:spacing w:val="-8"/>
        </w:rPr>
        <w:t xml:space="preserve"> </w:t>
      </w:r>
      <w:r w:rsidR="00881FED">
        <w:t>group,</w:t>
      </w:r>
      <w:r w:rsidR="00881FED">
        <w:rPr>
          <w:spacing w:val="-10"/>
        </w:rPr>
        <w:t xml:space="preserve"> </w:t>
      </w:r>
      <w:r w:rsidR="00881FED">
        <w:t>in</w:t>
      </w:r>
      <w:r w:rsidR="00881FED">
        <w:rPr>
          <w:spacing w:val="-9"/>
        </w:rPr>
        <w:t xml:space="preserve"> </w:t>
      </w:r>
      <w:r w:rsidR="00881FED">
        <w:t>accordance</w:t>
      </w:r>
      <w:r w:rsidR="00881FED">
        <w:rPr>
          <w:spacing w:val="-9"/>
        </w:rPr>
        <w:t xml:space="preserve"> </w:t>
      </w:r>
      <w:r w:rsidR="00881FED">
        <w:t>with</w:t>
      </w:r>
      <w:r w:rsidR="00881FED">
        <w:rPr>
          <w:spacing w:val="-9"/>
        </w:rPr>
        <w:t xml:space="preserve"> </w:t>
      </w:r>
      <w:r w:rsidR="00881FED">
        <w:t>the</w:t>
      </w:r>
      <w:r w:rsidR="00881FED">
        <w:rPr>
          <w:spacing w:val="-11"/>
        </w:rPr>
        <w:t xml:space="preserve"> </w:t>
      </w:r>
      <w:r w:rsidR="00881FED">
        <w:t>traditional</w:t>
      </w:r>
      <w:r w:rsidR="00881FED">
        <w:rPr>
          <w:spacing w:val="-9"/>
        </w:rPr>
        <w:t xml:space="preserve"> </w:t>
      </w:r>
      <w:r w:rsidR="00881FED">
        <w:t>laws</w:t>
      </w:r>
      <w:r w:rsidR="00881FED">
        <w:rPr>
          <w:spacing w:val="-8"/>
        </w:rPr>
        <w:t xml:space="preserve"> </w:t>
      </w:r>
      <w:r w:rsidR="00881FED">
        <w:t>acknowledged</w:t>
      </w:r>
      <w:r w:rsidR="00881FED">
        <w:rPr>
          <w:spacing w:val="-9"/>
        </w:rPr>
        <w:t xml:space="preserve"> </w:t>
      </w:r>
      <w:r w:rsidR="00881FED">
        <w:t>and</w:t>
      </w:r>
      <w:r w:rsidR="00881FED">
        <w:rPr>
          <w:spacing w:val="-9"/>
        </w:rPr>
        <w:t xml:space="preserve"> </w:t>
      </w:r>
      <w:r w:rsidR="00881FED">
        <w:t>the</w:t>
      </w:r>
      <w:r w:rsidR="00881FED">
        <w:rPr>
          <w:spacing w:val="-11"/>
        </w:rPr>
        <w:t xml:space="preserve"> </w:t>
      </w:r>
      <w:r w:rsidR="00881FED">
        <w:t>traditional customs</w:t>
      </w:r>
      <w:r w:rsidR="00881FED">
        <w:rPr>
          <w:spacing w:val="-6"/>
        </w:rPr>
        <w:t xml:space="preserve"> </w:t>
      </w:r>
      <w:r w:rsidR="00881FED">
        <w:t>observed</w:t>
      </w:r>
      <w:r w:rsidR="00881FED">
        <w:rPr>
          <w:spacing w:val="-6"/>
        </w:rPr>
        <w:t xml:space="preserve"> </w:t>
      </w:r>
      <w:r w:rsidR="00881FED">
        <w:t>by</w:t>
      </w:r>
      <w:r w:rsidR="00881FED">
        <w:rPr>
          <w:spacing w:val="-8"/>
        </w:rPr>
        <w:t xml:space="preserve"> </w:t>
      </w:r>
      <w:r w:rsidR="00881FED">
        <w:t>them,</w:t>
      </w:r>
      <w:r w:rsidR="00881FED">
        <w:rPr>
          <w:spacing w:val="-5"/>
        </w:rPr>
        <w:t xml:space="preserve"> </w:t>
      </w:r>
      <w:r w:rsidR="00881FED">
        <w:t>be</w:t>
      </w:r>
      <w:r w:rsidR="00881FED">
        <w:rPr>
          <w:spacing w:val="-8"/>
        </w:rPr>
        <w:t xml:space="preserve"> </w:t>
      </w:r>
      <w:r w:rsidR="00881FED">
        <w:t>recognised</w:t>
      </w:r>
      <w:r w:rsidR="00881FED">
        <w:rPr>
          <w:spacing w:val="-8"/>
        </w:rPr>
        <w:t xml:space="preserve"> </w:t>
      </w:r>
      <w:r w:rsidR="00881FED">
        <w:t>as</w:t>
      </w:r>
      <w:r w:rsidR="00881FED">
        <w:rPr>
          <w:spacing w:val="-6"/>
        </w:rPr>
        <w:t xml:space="preserve"> </w:t>
      </w:r>
      <w:r w:rsidR="00881FED">
        <w:t>the</w:t>
      </w:r>
      <w:r w:rsidR="00881FED">
        <w:rPr>
          <w:spacing w:val="-8"/>
        </w:rPr>
        <w:t xml:space="preserve"> </w:t>
      </w:r>
      <w:r w:rsidR="00881FED">
        <w:t>native</w:t>
      </w:r>
      <w:r w:rsidR="00881FED">
        <w:rPr>
          <w:spacing w:val="-6"/>
        </w:rPr>
        <w:t xml:space="preserve"> </w:t>
      </w:r>
      <w:r w:rsidR="00881FED">
        <w:t>title</w:t>
      </w:r>
      <w:r w:rsidR="00881FED">
        <w:rPr>
          <w:spacing w:val="-6"/>
        </w:rPr>
        <w:t xml:space="preserve"> </w:t>
      </w:r>
      <w:r w:rsidR="00881FED">
        <w:t>holders</w:t>
      </w:r>
      <w:r w:rsidR="00881FED">
        <w:rPr>
          <w:spacing w:val="-8"/>
        </w:rPr>
        <w:t xml:space="preserve"> </w:t>
      </w:r>
      <w:r w:rsidR="00881FED">
        <w:t>for</w:t>
      </w:r>
      <w:r w:rsidR="00881FED">
        <w:rPr>
          <w:spacing w:val="-8"/>
        </w:rPr>
        <w:t xml:space="preserve"> </w:t>
      </w:r>
      <w:r w:rsidR="00881FED">
        <w:t>the</w:t>
      </w:r>
      <w:r w:rsidR="00881FED">
        <w:rPr>
          <w:spacing w:val="-8"/>
        </w:rPr>
        <w:t xml:space="preserve"> </w:t>
      </w:r>
      <w:r w:rsidR="00881FED">
        <w:t>Determination</w:t>
      </w:r>
      <w:r w:rsidR="00881FED">
        <w:rPr>
          <w:spacing w:val="-6"/>
        </w:rPr>
        <w:t xml:space="preserve"> </w:t>
      </w:r>
      <w:r w:rsidR="00881FED">
        <w:t>Area as provided by the</w:t>
      </w:r>
      <w:r w:rsidR="00881FED">
        <w:rPr>
          <w:spacing w:val="-46"/>
        </w:rPr>
        <w:t xml:space="preserve"> </w:t>
      </w:r>
      <w:r w:rsidR="00881FED">
        <w:t>Determination.</w:t>
      </w:r>
    </w:p>
    <w:p w:rsidR="00881FED" w:rsidRDefault="00B023DB" w:rsidP="00B023DB">
      <w:pPr>
        <w:pStyle w:val="Order1"/>
        <w:numPr>
          <w:ilvl w:val="0"/>
          <w:numId w:val="0"/>
        </w:numPr>
        <w:ind w:left="709" w:hanging="709"/>
      </w:pPr>
      <w:r>
        <w:rPr>
          <w:rFonts w:eastAsia="Arial"/>
          <w:spacing w:val="-1"/>
          <w:szCs w:val="24"/>
        </w:rPr>
        <w:t>G.</w:t>
      </w:r>
      <w:r>
        <w:rPr>
          <w:rFonts w:eastAsia="Arial"/>
          <w:spacing w:val="-1"/>
          <w:szCs w:val="24"/>
        </w:rPr>
        <w:tab/>
      </w:r>
      <w:r w:rsidR="00881FED">
        <w:t>The Parties request that the Court hear and determine this proceeding in accordance with</w:t>
      </w:r>
      <w:r w:rsidR="00881FED">
        <w:rPr>
          <w:spacing w:val="-34"/>
        </w:rPr>
        <w:t xml:space="preserve"> </w:t>
      </w:r>
      <w:r w:rsidR="00881FED">
        <w:t>their agreement.</w:t>
      </w:r>
    </w:p>
    <w:p w:rsidR="00881FED" w:rsidRDefault="00881FED" w:rsidP="00881FED">
      <w:r w:rsidRPr="00881FED">
        <w:rPr>
          <w:b/>
        </w:rPr>
        <w:t>BEING SATISFIED</w:t>
      </w:r>
      <w:r>
        <w:t xml:space="preserve"> that a determination of native title in the terms of the Determination in respect of the proceeding would be within the power of the Court and, it appearing to the Court appropriate to do so, pursuant to s 87 of the Act and by the consent of the Parties:</w:t>
      </w:r>
    </w:p>
    <w:p w:rsidR="00881FED" w:rsidRDefault="00881FED">
      <w:pPr>
        <w:pStyle w:val="NormalHeadings"/>
      </w:pPr>
    </w:p>
    <w:p w:rsidR="00395B24" w:rsidRDefault="002C7385">
      <w:pPr>
        <w:pStyle w:val="NormalHeadings"/>
      </w:pPr>
      <w:r>
        <w:t>THE COURT ORDERS THAT:</w:t>
      </w:r>
    </w:p>
    <w:p w:rsidR="007F60DF" w:rsidRDefault="007F60DF" w:rsidP="00243E5E">
      <w:pPr>
        <w:pStyle w:val="NormalHeadings"/>
      </w:pPr>
    </w:p>
    <w:p w:rsidR="00881FED" w:rsidRPr="00881FED" w:rsidRDefault="00B023DB" w:rsidP="00B023DB">
      <w:pPr>
        <w:pStyle w:val="Order1"/>
        <w:numPr>
          <w:ilvl w:val="0"/>
          <w:numId w:val="0"/>
        </w:numPr>
        <w:tabs>
          <w:tab w:val="left" w:pos="720"/>
        </w:tabs>
        <w:ind w:left="720" w:hanging="720"/>
      </w:pPr>
      <w:r w:rsidRPr="00881FED">
        <w:t>1.</w:t>
      </w:r>
      <w:r w:rsidRPr="00881FED">
        <w:tab/>
      </w:r>
      <w:r w:rsidR="00881FED" w:rsidRPr="00881FED">
        <w:t>There</w:t>
      </w:r>
      <w:r w:rsidR="00881FED" w:rsidRPr="00881FED">
        <w:rPr>
          <w:spacing w:val="-3"/>
        </w:rPr>
        <w:t xml:space="preserve"> </w:t>
      </w:r>
      <w:r w:rsidR="00881FED" w:rsidRPr="00881FED">
        <w:t>be</w:t>
      </w:r>
      <w:r w:rsidR="00881FED" w:rsidRPr="00881FED">
        <w:rPr>
          <w:spacing w:val="-5"/>
        </w:rPr>
        <w:t xml:space="preserve"> </w:t>
      </w:r>
      <w:r w:rsidR="00881FED" w:rsidRPr="00881FED">
        <w:t>a</w:t>
      </w:r>
      <w:r w:rsidR="00881FED" w:rsidRPr="00881FED">
        <w:rPr>
          <w:spacing w:val="-3"/>
        </w:rPr>
        <w:t xml:space="preserve"> </w:t>
      </w:r>
      <w:r w:rsidR="00881FED" w:rsidRPr="00881FED">
        <w:t>determination</w:t>
      </w:r>
      <w:r w:rsidR="00881FED" w:rsidRPr="00881FED">
        <w:rPr>
          <w:spacing w:val="-3"/>
        </w:rPr>
        <w:t xml:space="preserve"> </w:t>
      </w:r>
      <w:r w:rsidR="00881FED" w:rsidRPr="00881FED">
        <w:t>of</w:t>
      </w:r>
      <w:r w:rsidR="00881FED" w:rsidRPr="00881FED">
        <w:rPr>
          <w:spacing w:val="-1"/>
        </w:rPr>
        <w:t xml:space="preserve"> </w:t>
      </w:r>
      <w:r w:rsidR="00881FED" w:rsidRPr="00881FED">
        <w:t>native</w:t>
      </w:r>
      <w:r w:rsidR="00881FED" w:rsidRPr="00881FED">
        <w:rPr>
          <w:spacing w:val="-3"/>
        </w:rPr>
        <w:t xml:space="preserve"> </w:t>
      </w:r>
      <w:r w:rsidR="00881FED" w:rsidRPr="00881FED">
        <w:t>title</w:t>
      </w:r>
      <w:r w:rsidR="00881FED" w:rsidRPr="00881FED">
        <w:rPr>
          <w:spacing w:val="-3"/>
        </w:rPr>
        <w:t xml:space="preserve"> </w:t>
      </w:r>
      <w:r w:rsidR="00881FED" w:rsidRPr="00881FED">
        <w:t>in</w:t>
      </w:r>
      <w:r w:rsidR="00881FED" w:rsidRPr="00881FED">
        <w:rPr>
          <w:spacing w:val="-5"/>
        </w:rPr>
        <w:t xml:space="preserve"> </w:t>
      </w:r>
      <w:r w:rsidR="00881FED" w:rsidRPr="00881FED">
        <w:t>terms</w:t>
      </w:r>
      <w:r w:rsidR="00881FED" w:rsidRPr="00881FED">
        <w:rPr>
          <w:spacing w:val="-5"/>
        </w:rPr>
        <w:t xml:space="preserve"> </w:t>
      </w:r>
      <w:r w:rsidR="00881FED" w:rsidRPr="00881FED">
        <w:t>of</w:t>
      </w:r>
      <w:r w:rsidR="00881FED" w:rsidRPr="00881FED">
        <w:rPr>
          <w:spacing w:val="-4"/>
        </w:rPr>
        <w:t xml:space="preserve"> </w:t>
      </w:r>
      <w:r w:rsidR="00881FED" w:rsidRPr="00881FED">
        <w:t>the</w:t>
      </w:r>
      <w:r w:rsidR="00881FED" w:rsidRPr="00881FED">
        <w:rPr>
          <w:spacing w:val="-3"/>
        </w:rPr>
        <w:t xml:space="preserve"> </w:t>
      </w:r>
      <w:r w:rsidR="00881FED" w:rsidRPr="00881FED">
        <w:t>Determination</w:t>
      </w:r>
      <w:r w:rsidR="00881FED" w:rsidRPr="00881FED">
        <w:rPr>
          <w:spacing w:val="-3"/>
        </w:rPr>
        <w:t xml:space="preserve"> </w:t>
      </w:r>
      <w:r w:rsidR="00881FED" w:rsidRPr="00881FED">
        <w:t>set</w:t>
      </w:r>
      <w:r w:rsidR="00881FED" w:rsidRPr="00881FED">
        <w:rPr>
          <w:spacing w:val="-1"/>
        </w:rPr>
        <w:t xml:space="preserve"> </w:t>
      </w:r>
      <w:r w:rsidR="00881FED" w:rsidRPr="00881FED">
        <w:t>out</w:t>
      </w:r>
      <w:r w:rsidR="00881FED" w:rsidRPr="00881FED">
        <w:rPr>
          <w:spacing w:val="-19"/>
        </w:rPr>
        <w:t xml:space="preserve"> </w:t>
      </w:r>
      <w:r w:rsidR="00881FED" w:rsidRPr="00881FED">
        <w:t>below.</w:t>
      </w:r>
    </w:p>
    <w:p w:rsidR="00881FED" w:rsidRPr="00881FED" w:rsidRDefault="00B023DB" w:rsidP="00B023DB">
      <w:pPr>
        <w:pStyle w:val="Order1"/>
        <w:numPr>
          <w:ilvl w:val="0"/>
          <w:numId w:val="0"/>
        </w:numPr>
        <w:tabs>
          <w:tab w:val="left" w:pos="720"/>
        </w:tabs>
        <w:ind w:left="720" w:hanging="720"/>
        <w:rPr>
          <w:szCs w:val="24"/>
        </w:rPr>
      </w:pPr>
      <w:r w:rsidRPr="00881FED">
        <w:rPr>
          <w:szCs w:val="24"/>
        </w:rPr>
        <w:t>2.</w:t>
      </w:r>
      <w:r w:rsidRPr="00881FED">
        <w:rPr>
          <w:szCs w:val="24"/>
        </w:rPr>
        <w:tab/>
      </w:r>
      <w:r w:rsidR="00881FED" w:rsidRPr="00881FED">
        <w:rPr>
          <w:szCs w:val="24"/>
        </w:rPr>
        <w:t>The native title is not to be held on</w:t>
      </w:r>
      <w:r w:rsidR="00881FED" w:rsidRPr="00881FED">
        <w:rPr>
          <w:spacing w:val="-25"/>
          <w:szCs w:val="24"/>
        </w:rPr>
        <w:t xml:space="preserve"> </w:t>
      </w:r>
      <w:r w:rsidR="00881FED" w:rsidRPr="00881FED">
        <w:rPr>
          <w:szCs w:val="24"/>
        </w:rPr>
        <w:t>trust.</w:t>
      </w:r>
    </w:p>
    <w:p w:rsidR="00881FED" w:rsidRPr="00881FED" w:rsidRDefault="00B023DB" w:rsidP="00B023DB">
      <w:pPr>
        <w:pStyle w:val="Order1"/>
        <w:numPr>
          <w:ilvl w:val="0"/>
          <w:numId w:val="0"/>
        </w:numPr>
        <w:tabs>
          <w:tab w:val="left" w:pos="720"/>
        </w:tabs>
        <w:ind w:left="720" w:hanging="720"/>
        <w:rPr>
          <w:szCs w:val="24"/>
        </w:rPr>
      </w:pPr>
      <w:r w:rsidRPr="00881FED">
        <w:rPr>
          <w:szCs w:val="24"/>
        </w:rPr>
        <w:t>3.</w:t>
      </w:r>
      <w:r w:rsidRPr="00881FED">
        <w:rPr>
          <w:szCs w:val="24"/>
        </w:rPr>
        <w:tab/>
      </w:r>
      <w:r w:rsidR="00881FED" w:rsidRPr="00881FED">
        <w:rPr>
          <w:szCs w:val="24"/>
        </w:rPr>
        <w:t>The Top End (Default PBC/CLA) Aboriginal Corporation be appointed as the prescribed body corporate for the purposes of s 57(2) of the Act in respect of the area the subject of the Determination.</w:t>
      </w:r>
    </w:p>
    <w:p w:rsidR="001A6C52" w:rsidRDefault="00B023DB" w:rsidP="00B023DB">
      <w:pPr>
        <w:pStyle w:val="Order1"/>
        <w:numPr>
          <w:ilvl w:val="0"/>
          <w:numId w:val="0"/>
        </w:numPr>
        <w:tabs>
          <w:tab w:val="left" w:pos="720"/>
        </w:tabs>
        <w:ind w:left="720" w:hanging="720"/>
        <w:rPr>
          <w:szCs w:val="24"/>
        </w:rPr>
      </w:pPr>
      <w:r>
        <w:rPr>
          <w:szCs w:val="24"/>
        </w:rPr>
        <w:t>4.</w:t>
      </w:r>
      <w:r>
        <w:rPr>
          <w:szCs w:val="24"/>
        </w:rPr>
        <w:tab/>
      </w:r>
      <w:r w:rsidR="00881FED" w:rsidRPr="00881FED">
        <w:rPr>
          <w:szCs w:val="24"/>
        </w:rPr>
        <w:t>There be no order as to</w:t>
      </w:r>
      <w:r w:rsidR="00881FED" w:rsidRPr="00881FED">
        <w:rPr>
          <w:spacing w:val="-11"/>
          <w:szCs w:val="24"/>
        </w:rPr>
        <w:t xml:space="preserve"> </w:t>
      </w:r>
      <w:r w:rsidR="00881FED" w:rsidRPr="00881FED">
        <w:rPr>
          <w:szCs w:val="24"/>
        </w:rPr>
        <w:t>costs.</w:t>
      </w:r>
    </w:p>
    <w:p w:rsidR="00881FED" w:rsidRDefault="00B023DB" w:rsidP="00B023DB">
      <w:pPr>
        <w:pStyle w:val="Order1"/>
        <w:numPr>
          <w:ilvl w:val="0"/>
          <w:numId w:val="0"/>
        </w:numPr>
        <w:tabs>
          <w:tab w:val="left" w:pos="720"/>
        </w:tabs>
        <w:ind w:left="720" w:hanging="720"/>
        <w:rPr>
          <w:szCs w:val="24"/>
        </w:rPr>
      </w:pPr>
      <w:r>
        <w:rPr>
          <w:szCs w:val="24"/>
        </w:rPr>
        <w:t>5.</w:t>
      </w:r>
      <w:r>
        <w:rPr>
          <w:szCs w:val="24"/>
        </w:rPr>
        <w:tab/>
      </w:r>
      <w:r w:rsidR="00881FED">
        <w:t xml:space="preserve">The Parties have liberty to </w:t>
      </w:r>
      <w:r w:rsidR="00576FC6">
        <w:t xml:space="preserve">apply to </w:t>
      </w:r>
      <w:r w:rsidR="00881FED">
        <w:t>establish the precise location and boundaries of public works and adjacent land and waters identified in relation to any part or parts of the Determination Area referred to in Schedule D of this</w:t>
      </w:r>
      <w:r w:rsidR="00881FED">
        <w:rPr>
          <w:spacing w:val="-17"/>
        </w:rPr>
        <w:t xml:space="preserve"> </w:t>
      </w:r>
      <w:r w:rsidR="00881FED">
        <w:t>Determination.</w:t>
      </w:r>
      <w:r w:rsidR="00881FED">
        <w:rPr>
          <w:szCs w:val="24"/>
        </w:rPr>
        <w:t xml:space="preserve"> </w:t>
      </w:r>
    </w:p>
    <w:p w:rsidR="00881FED" w:rsidRDefault="00881FED" w:rsidP="00881FED">
      <w:pPr>
        <w:pStyle w:val="NormalHeadings"/>
      </w:pPr>
    </w:p>
    <w:p w:rsidR="00881FED" w:rsidRDefault="00881FED" w:rsidP="00881FED">
      <w:pPr>
        <w:pStyle w:val="NormalHeadings"/>
      </w:pPr>
      <w:r>
        <w:t>THE COURT DETERMINES THAT:</w:t>
      </w:r>
    </w:p>
    <w:p w:rsidR="00881FED" w:rsidRDefault="00881FED" w:rsidP="00881FED">
      <w:pPr>
        <w:pStyle w:val="NormalHeadings"/>
        <w:rPr>
          <w:sz w:val="21"/>
        </w:rPr>
      </w:pPr>
    </w:p>
    <w:p w:rsidR="00881FED" w:rsidRDefault="00881FED" w:rsidP="00881FED">
      <w:pPr>
        <w:pStyle w:val="NormalHeadings"/>
      </w:pPr>
      <w:r>
        <w:t>The Determination Area</w:t>
      </w:r>
    </w:p>
    <w:p w:rsidR="00881FED" w:rsidRPr="00881FED" w:rsidRDefault="00881FED" w:rsidP="00881FED">
      <w:pPr>
        <w:pStyle w:val="NormalHeadings"/>
      </w:pPr>
    </w:p>
    <w:p w:rsidR="00881FED" w:rsidRDefault="00B023DB" w:rsidP="00B023DB">
      <w:pPr>
        <w:pStyle w:val="Order1"/>
        <w:numPr>
          <w:ilvl w:val="0"/>
          <w:numId w:val="0"/>
        </w:numPr>
        <w:tabs>
          <w:tab w:val="left" w:pos="720"/>
        </w:tabs>
        <w:ind w:left="720" w:hanging="720"/>
      </w:pPr>
      <w:r>
        <w:t>1.</w:t>
      </w:r>
      <w:r>
        <w:tab/>
      </w:r>
      <w:r w:rsidR="00881FED">
        <w:t>The</w:t>
      </w:r>
      <w:r w:rsidR="00881FED" w:rsidRPr="00881FED">
        <w:rPr>
          <w:spacing w:val="-9"/>
        </w:rPr>
        <w:t xml:space="preserve"> </w:t>
      </w:r>
      <w:r w:rsidR="00881FED">
        <w:t>Determination</w:t>
      </w:r>
      <w:r w:rsidR="00881FED" w:rsidRPr="00881FED">
        <w:rPr>
          <w:spacing w:val="-6"/>
        </w:rPr>
        <w:t xml:space="preserve"> </w:t>
      </w:r>
      <w:r w:rsidR="00881FED">
        <w:t>Area</w:t>
      </w:r>
      <w:r w:rsidR="00881FED" w:rsidRPr="00881FED">
        <w:rPr>
          <w:spacing w:val="-6"/>
        </w:rPr>
        <w:t xml:space="preserve"> </w:t>
      </w:r>
      <w:r w:rsidR="00881FED">
        <w:t>is</w:t>
      </w:r>
      <w:r w:rsidR="00881FED" w:rsidRPr="00881FED">
        <w:rPr>
          <w:spacing w:val="-6"/>
        </w:rPr>
        <w:t xml:space="preserve"> </w:t>
      </w:r>
      <w:r w:rsidR="00881FED">
        <w:t>the</w:t>
      </w:r>
      <w:r w:rsidR="00881FED" w:rsidRPr="00881FED">
        <w:rPr>
          <w:spacing w:val="-9"/>
        </w:rPr>
        <w:t xml:space="preserve"> </w:t>
      </w:r>
      <w:r w:rsidR="00881FED">
        <w:t>land</w:t>
      </w:r>
      <w:r w:rsidR="00881FED" w:rsidRPr="00881FED">
        <w:rPr>
          <w:spacing w:val="-6"/>
        </w:rPr>
        <w:t xml:space="preserve"> </w:t>
      </w:r>
      <w:r w:rsidR="00881FED">
        <w:t>and</w:t>
      </w:r>
      <w:r w:rsidR="00881FED" w:rsidRPr="00881FED">
        <w:rPr>
          <w:spacing w:val="-9"/>
        </w:rPr>
        <w:t xml:space="preserve"> </w:t>
      </w:r>
      <w:r w:rsidR="00881FED">
        <w:t>waters</w:t>
      </w:r>
      <w:r w:rsidR="00881FED" w:rsidRPr="00881FED">
        <w:rPr>
          <w:spacing w:val="-6"/>
        </w:rPr>
        <w:t xml:space="preserve"> </w:t>
      </w:r>
      <w:r w:rsidR="00881FED">
        <w:t>described</w:t>
      </w:r>
      <w:r w:rsidR="00881FED" w:rsidRPr="00881FED">
        <w:rPr>
          <w:spacing w:val="-6"/>
        </w:rPr>
        <w:t xml:space="preserve"> </w:t>
      </w:r>
      <w:r w:rsidR="00881FED">
        <w:t>in</w:t>
      </w:r>
      <w:r w:rsidR="00881FED" w:rsidRPr="00881FED">
        <w:rPr>
          <w:spacing w:val="-6"/>
        </w:rPr>
        <w:t xml:space="preserve"> </w:t>
      </w:r>
      <w:r w:rsidR="00881FED">
        <w:t>Schedule</w:t>
      </w:r>
      <w:r w:rsidR="00881FED" w:rsidRPr="00881FED">
        <w:rPr>
          <w:spacing w:val="-6"/>
        </w:rPr>
        <w:t xml:space="preserve"> </w:t>
      </w:r>
      <w:r w:rsidR="00881FED">
        <w:t>A</w:t>
      </w:r>
      <w:r w:rsidR="00881FED" w:rsidRPr="00881FED">
        <w:rPr>
          <w:spacing w:val="-9"/>
        </w:rPr>
        <w:t xml:space="preserve"> </w:t>
      </w:r>
      <w:r w:rsidR="00881FED">
        <w:t>hereto</w:t>
      </w:r>
      <w:r w:rsidR="00881FED" w:rsidRPr="00881FED">
        <w:rPr>
          <w:spacing w:val="-9"/>
        </w:rPr>
        <w:t xml:space="preserve"> </w:t>
      </w:r>
      <w:r w:rsidR="00881FED">
        <w:t>and</w:t>
      </w:r>
      <w:r w:rsidR="00881FED" w:rsidRPr="00881FED">
        <w:rPr>
          <w:spacing w:val="-6"/>
        </w:rPr>
        <w:t xml:space="preserve"> </w:t>
      </w:r>
      <w:r w:rsidR="00881FED">
        <w:t>depicted</w:t>
      </w:r>
      <w:r w:rsidR="00881FED" w:rsidRPr="00881FED">
        <w:rPr>
          <w:spacing w:val="-6"/>
        </w:rPr>
        <w:t xml:space="preserve"> </w:t>
      </w:r>
      <w:r w:rsidR="00881FED">
        <w:t>on the map comprising Schedule</w:t>
      </w:r>
      <w:r w:rsidR="00881FED" w:rsidRPr="00881FED">
        <w:rPr>
          <w:spacing w:val="-23"/>
        </w:rPr>
        <w:t xml:space="preserve"> </w:t>
      </w:r>
      <w:r w:rsidR="00881FED">
        <w:t>B.</w:t>
      </w:r>
    </w:p>
    <w:p w:rsidR="00881FED" w:rsidRDefault="00B023DB" w:rsidP="00B023DB">
      <w:pPr>
        <w:pStyle w:val="Order1"/>
        <w:numPr>
          <w:ilvl w:val="0"/>
          <w:numId w:val="0"/>
        </w:numPr>
        <w:tabs>
          <w:tab w:val="left" w:pos="720"/>
        </w:tabs>
        <w:ind w:left="720" w:hanging="720"/>
      </w:pPr>
      <w:r>
        <w:t>2.</w:t>
      </w:r>
      <w:r>
        <w:tab/>
      </w:r>
      <w:r w:rsidR="00881FED">
        <w:t>Native</w:t>
      </w:r>
      <w:r w:rsidR="00881FED" w:rsidRPr="0014762E">
        <w:rPr>
          <w:spacing w:val="-3"/>
        </w:rPr>
        <w:t xml:space="preserve"> </w:t>
      </w:r>
      <w:r w:rsidR="00881FED">
        <w:t>title</w:t>
      </w:r>
      <w:r w:rsidR="00881FED" w:rsidRPr="0014762E">
        <w:rPr>
          <w:spacing w:val="-3"/>
        </w:rPr>
        <w:t xml:space="preserve"> </w:t>
      </w:r>
      <w:r w:rsidR="00881FED">
        <w:t>exists</w:t>
      </w:r>
      <w:r w:rsidR="00881FED" w:rsidRPr="0014762E">
        <w:rPr>
          <w:spacing w:val="-2"/>
        </w:rPr>
        <w:t xml:space="preserve"> </w:t>
      </w:r>
      <w:r w:rsidR="00881FED">
        <w:t>in</w:t>
      </w:r>
      <w:r w:rsidR="00881FED" w:rsidRPr="0014762E">
        <w:rPr>
          <w:spacing w:val="-3"/>
        </w:rPr>
        <w:t xml:space="preserve"> </w:t>
      </w:r>
      <w:r w:rsidR="00881FED">
        <w:t>those</w:t>
      </w:r>
      <w:r w:rsidR="00881FED" w:rsidRPr="0014762E">
        <w:rPr>
          <w:spacing w:val="-3"/>
        </w:rPr>
        <w:t xml:space="preserve"> </w:t>
      </w:r>
      <w:r w:rsidR="00881FED">
        <w:t>parts</w:t>
      </w:r>
      <w:r w:rsidR="00881FED" w:rsidRPr="0014762E">
        <w:rPr>
          <w:spacing w:val="-2"/>
        </w:rPr>
        <w:t xml:space="preserve"> </w:t>
      </w:r>
      <w:r w:rsidR="00881FED">
        <w:t>of</w:t>
      </w:r>
      <w:r w:rsidR="00881FED" w:rsidRPr="0014762E">
        <w:rPr>
          <w:spacing w:val="-4"/>
        </w:rPr>
        <w:t xml:space="preserve"> </w:t>
      </w:r>
      <w:r w:rsidR="00881FED">
        <w:t>the</w:t>
      </w:r>
      <w:r w:rsidR="00881FED" w:rsidRPr="0014762E">
        <w:rPr>
          <w:spacing w:val="-3"/>
        </w:rPr>
        <w:t xml:space="preserve"> </w:t>
      </w:r>
      <w:r w:rsidR="00881FED">
        <w:t>Determination</w:t>
      </w:r>
      <w:r w:rsidR="00881FED" w:rsidRPr="0014762E">
        <w:rPr>
          <w:spacing w:val="-3"/>
        </w:rPr>
        <w:t xml:space="preserve"> </w:t>
      </w:r>
      <w:r w:rsidR="00881FED">
        <w:t>Area</w:t>
      </w:r>
      <w:r w:rsidR="00881FED" w:rsidRPr="0014762E">
        <w:rPr>
          <w:spacing w:val="-3"/>
        </w:rPr>
        <w:t xml:space="preserve"> </w:t>
      </w:r>
      <w:r w:rsidR="00881FED">
        <w:t>identified</w:t>
      </w:r>
      <w:r w:rsidR="00881FED" w:rsidRPr="0014762E">
        <w:rPr>
          <w:spacing w:val="-5"/>
        </w:rPr>
        <w:t xml:space="preserve"> </w:t>
      </w:r>
      <w:r w:rsidR="00881FED">
        <w:t>in</w:t>
      </w:r>
      <w:r w:rsidR="00881FED" w:rsidRPr="0014762E">
        <w:rPr>
          <w:spacing w:val="-3"/>
        </w:rPr>
        <w:t xml:space="preserve"> </w:t>
      </w:r>
      <w:r w:rsidR="00881FED">
        <w:t>Schedule</w:t>
      </w:r>
      <w:r w:rsidR="00881FED" w:rsidRPr="0014762E">
        <w:rPr>
          <w:spacing w:val="-20"/>
        </w:rPr>
        <w:t xml:space="preserve"> </w:t>
      </w:r>
      <w:r w:rsidR="00881FED">
        <w:t>C.</w:t>
      </w:r>
    </w:p>
    <w:p w:rsidR="00881FED" w:rsidRDefault="00B023DB" w:rsidP="00B023DB">
      <w:pPr>
        <w:pStyle w:val="Order1"/>
        <w:numPr>
          <w:ilvl w:val="0"/>
          <w:numId w:val="0"/>
        </w:numPr>
        <w:tabs>
          <w:tab w:val="left" w:pos="720"/>
        </w:tabs>
        <w:ind w:left="720" w:hanging="720"/>
      </w:pPr>
      <w:r>
        <w:t>3.</w:t>
      </w:r>
      <w:r>
        <w:tab/>
      </w:r>
      <w:r w:rsidR="00881FED">
        <w:t>Native title does not exist in those parts of the Determination Area identified in Schedule</w:t>
      </w:r>
      <w:r w:rsidR="00881FED">
        <w:rPr>
          <w:spacing w:val="-27"/>
        </w:rPr>
        <w:t xml:space="preserve"> </w:t>
      </w:r>
      <w:r w:rsidR="00FD3251">
        <w:rPr>
          <w:spacing w:val="-27"/>
        </w:rPr>
        <w:t xml:space="preserve"> </w:t>
      </w:r>
      <w:r w:rsidR="00881FED">
        <w:rPr>
          <w:spacing w:val="-4"/>
        </w:rPr>
        <w:t>D.</w:t>
      </w:r>
    </w:p>
    <w:p w:rsidR="00881FED" w:rsidRDefault="00B023DB" w:rsidP="00B023DB">
      <w:pPr>
        <w:pStyle w:val="Order1"/>
        <w:numPr>
          <w:ilvl w:val="0"/>
          <w:numId w:val="0"/>
        </w:numPr>
        <w:tabs>
          <w:tab w:val="left" w:pos="720"/>
        </w:tabs>
        <w:ind w:left="720" w:hanging="720"/>
      </w:pPr>
      <w:r>
        <w:t>4.</w:t>
      </w:r>
      <w:r>
        <w:tab/>
      </w:r>
      <w:r w:rsidR="00881FED">
        <w:t>In the event of any inconsistency between a description of an area in a schedule and the depiction of that area on the map in Schedule B, the written description will</w:t>
      </w:r>
      <w:r w:rsidR="00881FED">
        <w:rPr>
          <w:spacing w:val="-33"/>
        </w:rPr>
        <w:t xml:space="preserve"> </w:t>
      </w:r>
      <w:r w:rsidR="00881FED">
        <w:t>prevail.</w:t>
      </w:r>
    </w:p>
    <w:p w:rsidR="00881FED" w:rsidRDefault="00881FED" w:rsidP="00881FED">
      <w:pPr>
        <w:pStyle w:val="NormalHeadings"/>
      </w:pPr>
    </w:p>
    <w:p w:rsidR="00881FED" w:rsidRDefault="00881FED" w:rsidP="00901B97">
      <w:pPr>
        <w:pStyle w:val="NormalHeadings"/>
        <w:keepNext/>
      </w:pPr>
      <w:r>
        <w:lastRenderedPageBreak/>
        <w:t>The native title holders</w:t>
      </w:r>
    </w:p>
    <w:p w:rsidR="00881FED" w:rsidRDefault="00881FED" w:rsidP="00901B97">
      <w:pPr>
        <w:pStyle w:val="NormalHeadings"/>
        <w:keepNext/>
        <w:rPr>
          <w:b w:val="0"/>
        </w:rPr>
      </w:pPr>
    </w:p>
    <w:p w:rsidR="00881FED" w:rsidRDefault="00B023DB" w:rsidP="00B023DB">
      <w:pPr>
        <w:pStyle w:val="Order1"/>
        <w:keepNext/>
        <w:numPr>
          <w:ilvl w:val="0"/>
          <w:numId w:val="0"/>
        </w:numPr>
        <w:tabs>
          <w:tab w:val="left" w:pos="720"/>
        </w:tabs>
        <w:ind w:left="720" w:hanging="720"/>
      </w:pPr>
      <w:r>
        <w:t>5.</w:t>
      </w:r>
      <w:r>
        <w:tab/>
      </w:r>
      <w:r w:rsidR="00881FED">
        <w:t xml:space="preserve">The land and waters of the Determination Area comprises the whole or part of </w:t>
      </w:r>
      <w:r w:rsidR="00881FED">
        <w:rPr>
          <w:spacing w:val="-3"/>
        </w:rPr>
        <w:t xml:space="preserve">five </w:t>
      </w:r>
      <w:r w:rsidR="00881FED">
        <w:t>estates, which are held respectively by the members of the following estate</w:t>
      </w:r>
      <w:r w:rsidR="00881FED">
        <w:rPr>
          <w:spacing w:val="-40"/>
        </w:rPr>
        <w:t xml:space="preserve"> </w:t>
      </w:r>
      <w:r w:rsidR="00881FED">
        <w:t>groups:</w:t>
      </w:r>
    </w:p>
    <w:p w:rsidR="00881FED" w:rsidRDefault="00B023DB" w:rsidP="00B023DB">
      <w:pPr>
        <w:pStyle w:val="Order2"/>
        <w:keepNext/>
        <w:numPr>
          <w:ilvl w:val="0"/>
          <w:numId w:val="0"/>
        </w:numPr>
        <w:tabs>
          <w:tab w:val="left" w:pos="1440"/>
        </w:tabs>
        <w:ind w:left="1440" w:hanging="720"/>
      </w:pPr>
      <w:r>
        <w:t>(a)</w:t>
      </w:r>
      <w:r>
        <w:tab/>
      </w:r>
      <w:r w:rsidR="00881FED">
        <w:t xml:space="preserve">The </w:t>
      </w:r>
      <w:proofErr w:type="spellStart"/>
      <w:r w:rsidR="00881FED">
        <w:t>Murungun</w:t>
      </w:r>
      <w:proofErr w:type="spellEnd"/>
      <w:r w:rsidR="00881FED">
        <w:t xml:space="preserve"> </w:t>
      </w:r>
      <w:proofErr w:type="spellStart"/>
      <w:r w:rsidR="00881FED">
        <w:t>Milgawirri</w:t>
      </w:r>
      <w:proofErr w:type="spellEnd"/>
      <w:r w:rsidR="00881FED">
        <w:t xml:space="preserve"> estate</w:t>
      </w:r>
      <w:r w:rsidR="00881FED">
        <w:rPr>
          <w:spacing w:val="-22"/>
        </w:rPr>
        <w:t xml:space="preserve"> </w:t>
      </w:r>
      <w:r w:rsidR="00881FED">
        <w:t>group;</w:t>
      </w:r>
    </w:p>
    <w:p w:rsidR="00881FED" w:rsidRDefault="00B023DB" w:rsidP="00B023DB">
      <w:pPr>
        <w:pStyle w:val="Order2"/>
        <w:numPr>
          <w:ilvl w:val="0"/>
          <w:numId w:val="0"/>
        </w:numPr>
        <w:tabs>
          <w:tab w:val="left" w:pos="1440"/>
        </w:tabs>
        <w:ind w:left="1440" w:hanging="720"/>
      </w:pPr>
      <w:r>
        <w:t>(b)</w:t>
      </w:r>
      <w:r>
        <w:tab/>
      </w:r>
      <w:r w:rsidR="00881FED">
        <w:t xml:space="preserve">The </w:t>
      </w:r>
      <w:proofErr w:type="spellStart"/>
      <w:r w:rsidR="00881FED">
        <w:t>Budal</w:t>
      </w:r>
      <w:proofErr w:type="spellEnd"/>
      <w:r w:rsidR="00881FED">
        <w:t xml:space="preserve"> </w:t>
      </w:r>
      <w:proofErr w:type="spellStart"/>
      <w:r w:rsidR="00881FED">
        <w:t>Yuwaran</w:t>
      </w:r>
      <w:proofErr w:type="spellEnd"/>
      <w:r w:rsidR="00881FED">
        <w:t xml:space="preserve"> estate</w:t>
      </w:r>
      <w:r w:rsidR="00881FED">
        <w:rPr>
          <w:spacing w:val="-7"/>
        </w:rPr>
        <w:t xml:space="preserve"> </w:t>
      </w:r>
      <w:r w:rsidR="00881FED">
        <w:t>group;</w:t>
      </w:r>
    </w:p>
    <w:p w:rsidR="00881FED" w:rsidRDefault="00B023DB" w:rsidP="00B023DB">
      <w:pPr>
        <w:pStyle w:val="Order2"/>
        <w:numPr>
          <w:ilvl w:val="0"/>
          <w:numId w:val="0"/>
        </w:numPr>
        <w:tabs>
          <w:tab w:val="left" w:pos="1440"/>
        </w:tabs>
        <w:ind w:left="1440" w:hanging="720"/>
      </w:pPr>
      <w:r>
        <w:t>(c)</w:t>
      </w:r>
      <w:r>
        <w:tab/>
      </w:r>
      <w:r w:rsidR="00881FED">
        <w:t xml:space="preserve">The </w:t>
      </w:r>
      <w:proofErr w:type="spellStart"/>
      <w:r w:rsidR="00881FED">
        <w:t>Mambali</w:t>
      </w:r>
      <w:proofErr w:type="spellEnd"/>
      <w:r w:rsidR="00881FED">
        <w:t xml:space="preserve"> </w:t>
      </w:r>
      <w:proofErr w:type="spellStart"/>
      <w:r w:rsidR="00881FED">
        <w:t>Amaling-Gan</w:t>
      </w:r>
      <w:proofErr w:type="spellEnd"/>
      <w:r w:rsidR="00881FED">
        <w:t xml:space="preserve"> estate</w:t>
      </w:r>
      <w:r w:rsidR="00881FED">
        <w:rPr>
          <w:spacing w:val="-17"/>
        </w:rPr>
        <w:t xml:space="preserve"> </w:t>
      </w:r>
      <w:r w:rsidR="00881FED">
        <w:t>group;</w:t>
      </w:r>
    </w:p>
    <w:p w:rsidR="00881FED" w:rsidRDefault="00B023DB" w:rsidP="00B023DB">
      <w:pPr>
        <w:pStyle w:val="Order2"/>
        <w:numPr>
          <w:ilvl w:val="0"/>
          <w:numId w:val="0"/>
        </w:numPr>
        <w:tabs>
          <w:tab w:val="left" w:pos="1440"/>
        </w:tabs>
        <w:ind w:left="1440" w:hanging="720"/>
      </w:pPr>
      <w:r>
        <w:t>(d)</w:t>
      </w:r>
      <w:r>
        <w:tab/>
      </w:r>
      <w:r w:rsidR="00881FED">
        <w:t xml:space="preserve">The </w:t>
      </w:r>
      <w:proofErr w:type="spellStart"/>
      <w:r w:rsidR="00881FED">
        <w:t>Murungun</w:t>
      </w:r>
      <w:proofErr w:type="spellEnd"/>
      <w:r w:rsidR="00881FED">
        <w:t xml:space="preserve"> </w:t>
      </w:r>
      <w:proofErr w:type="spellStart"/>
      <w:r w:rsidR="00881FED">
        <w:t>Igalumba</w:t>
      </w:r>
      <w:proofErr w:type="spellEnd"/>
      <w:r w:rsidR="00881FED">
        <w:t xml:space="preserve"> estate group;</w:t>
      </w:r>
      <w:r w:rsidR="00881FED">
        <w:rPr>
          <w:spacing w:val="-17"/>
        </w:rPr>
        <w:t xml:space="preserve"> </w:t>
      </w:r>
      <w:r w:rsidR="00881FED">
        <w:t>and</w:t>
      </w:r>
    </w:p>
    <w:p w:rsidR="00881FED" w:rsidRDefault="00B023DB" w:rsidP="00B023DB">
      <w:pPr>
        <w:pStyle w:val="Order2"/>
        <w:numPr>
          <w:ilvl w:val="0"/>
          <w:numId w:val="0"/>
        </w:numPr>
        <w:tabs>
          <w:tab w:val="left" w:pos="1440"/>
        </w:tabs>
        <w:ind w:left="1440" w:hanging="720"/>
      </w:pPr>
      <w:r>
        <w:t>(e)</w:t>
      </w:r>
      <w:r>
        <w:tab/>
      </w:r>
      <w:r w:rsidR="00881FED">
        <w:t xml:space="preserve">The </w:t>
      </w:r>
      <w:proofErr w:type="spellStart"/>
      <w:r w:rsidR="00881FED">
        <w:t>Guyal</w:t>
      </w:r>
      <w:proofErr w:type="spellEnd"/>
      <w:r w:rsidR="00881FED">
        <w:t xml:space="preserve"> </w:t>
      </w:r>
      <w:proofErr w:type="spellStart"/>
      <w:r w:rsidR="00881FED">
        <w:t>Bardi</w:t>
      </w:r>
      <w:proofErr w:type="spellEnd"/>
      <w:r w:rsidR="00881FED">
        <w:t xml:space="preserve"> </w:t>
      </w:r>
      <w:proofErr w:type="spellStart"/>
      <w:r w:rsidR="00881FED">
        <w:t>Bardi</w:t>
      </w:r>
      <w:proofErr w:type="spellEnd"/>
      <w:r w:rsidR="00881FED">
        <w:t xml:space="preserve"> </w:t>
      </w:r>
      <w:proofErr w:type="spellStart"/>
      <w:r w:rsidR="00881FED">
        <w:t>Dumnyun-Ngatanyana</w:t>
      </w:r>
      <w:proofErr w:type="spellEnd"/>
      <w:r w:rsidR="00881FED">
        <w:t xml:space="preserve"> estate</w:t>
      </w:r>
      <w:r w:rsidR="00881FED">
        <w:rPr>
          <w:spacing w:val="-32"/>
        </w:rPr>
        <w:t xml:space="preserve"> </w:t>
      </w:r>
      <w:r w:rsidR="00881FED">
        <w:t>group.</w:t>
      </w:r>
    </w:p>
    <w:p w:rsidR="00881FED" w:rsidRDefault="00881FED" w:rsidP="00881FED">
      <w:pPr>
        <w:pStyle w:val="Order2"/>
        <w:numPr>
          <w:ilvl w:val="0"/>
          <w:numId w:val="0"/>
        </w:numPr>
        <w:ind w:left="720"/>
      </w:pPr>
      <w:r>
        <w:t>These persons, together with the Aboriginal people referred to in clause 7, are collectively referred to as the “</w:t>
      </w:r>
      <w:r>
        <w:rPr>
          <w:b/>
        </w:rPr>
        <w:t>native title holders</w:t>
      </w:r>
      <w:r>
        <w:t>”.</w:t>
      </w:r>
    </w:p>
    <w:p w:rsidR="00881FED" w:rsidRDefault="00B023DB" w:rsidP="00B023DB">
      <w:pPr>
        <w:pStyle w:val="Order1"/>
        <w:numPr>
          <w:ilvl w:val="0"/>
          <w:numId w:val="0"/>
        </w:numPr>
        <w:tabs>
          <w:tab w:val="left" w:pos="720"/>
        </w:tabs>
        <w:ind w:left="720" w:hanging="720"/>
      </w:pPr>
      <w:r>
        <w:t>6.</w:t>
      </w:r>
      <w:r>
        <w:tab/>
      </w:r>
      <w:r w:rsidR="00881FED">
        <w:t>Each of the estate groups referred to in clause 5 includes persons who are members of the group by reason</w:t>
      </w:r>
      <w:r w:rsidR="00881FED">
        <w:rPr>
          <w:spacing w:val="-18"/>
        </w:rPr>
        <w:t xml:space="preserve"> </w:t>
      </w:r>
      <w:r w:rsidR="00881FED">
        <w:t>of:</w:t>
      </w:r>
    </w:p>
    <w:p w:rsidR="00881FED" w:rsidRDefault="00B023DB" w:rsidP="00B023DB">
      <w:pPr>
        <w:pStyle w:val="Order2"/>
        <w:numPr>
          <w:ilvl w:val="0"/>
          <w:numId w:val="0"/>
        </w:numPr>
        <w:tabs>
          <w:tab w:val="left" w:pos="1440"/>
        </w:tabs>
        <w:ind w:left="1440" w:hanging="720"/>
      </w:pPr>
      <w:r>
        <w:t>(a)</w:t>
      </w:r>
      <w:r>
        <w:tab/>
      </w:r>
      <w:r w:rsidR="00881FED">
        <w:t>patrilineal</w:t>
      </w:r>
      <w:r w:rsidR="00881FED">
        <w:rPr>
          <w:spacing w:val="-20"/>
        </w:rPr>
        <w:t xml:space="preserve"> </w:t>
      </w:r>
      <w:r w:rsidR="00881FED">
        <w:t>descent;</w:t>
      </w:r>
    </w:p>
    <w:p w:rsidR="00881FED" w:rsidRDefault="00B023DB" w:rsidP="00B023DB">
      <w:pPr>
        <w:pStyle w:val="Order2"/>
        <w:numPr>
          <w:ilvl w:val="0"/>
          <w:numId w:val="0"/>
        </w:numPr>
        <w:tabs>
          <w:tab w:val="left" w:pos="1440"/>
        </w:tabs>
        <w:ind w:left="1440" w:hanging="720"/>
      </w:pPr>
      <w:r>
        <w:t>(b)</w:t>
      </w:r>
      <w:r>
        <w:tab/>
      </w:r>
      <w:r w:rsidR="00881FED">
        <w:t>his</w:t>
      </w:r>
      <w:r w:rsidR="00881FED">
        <w:rPr>
          <w:spacing w:val="-7"/>
        </w:rPr>
        <w:t xml:space="preserve"> </w:t>
      </w:r>
      <w:r w:rsidR="00881FED">
        <w:t>or</w:t>
      </w:r>
      <w:r w:rsidR="00881FED">
        <w:rPr>
          <w:spacing w:val="-6"/>
        </w:rPr>
        <w:t xml:space="preserve"> </w:t>
      </w:r>
      <w:r w:rsidR="00881FED">
        <w:t>her</w:t>
      </w:r>
      <w:r w:rsidR="00881FED">
        <w:rPr>
          <w:spacing w:val="-9"/>
        </w:rPr>
        <w:t xml:space="preserve"> </w:t>
      </w:r>
      <w:r w:rsidR="00881FED">
        <w:t>mother,</w:t>
      </w:r>
      <w:r w:rsidR="00881FED">
        <w:rPr>
          <w:spacing w:val="-11"/>
        </w:rPr>
        <w:t xml:space="preserve"> </w:t>
      </w:r>
      <w:r w:rsidR="00881FED">
        <w:t>father’s</w:t>
      </w:r>
      <w:r w:rsidR="00881FED">
        <w:rPr>
          <w:spacing w:val="-7"/>
        </w:rPr>
        <w:t xml:space="preserve"> </w:t>
      </w:r>
      <w:r w:rsidR="00881FED">
        <w:t>mother</w:t>
      </w:r>
      <w:r w:rsidR="00881FED">
        <w:rPr>
          <w:spacing w:val="-8"/>
        </w:rPr>
        <w:t xml:space="preserve"> </w:t>
      </w:r>
      <w:r w:rsidR="00881FED">
        <w:t>or</w:t>
      </w:r>
      <w:r w:rsidR="00881FED">
        <w:rPr>
          <w:spacing w:val="-8"/>
        </w:rPr>
        <w:t xml:space="preserve"> </w:t>
      </w:r>
      <w:r w:rsidR="00881FED">
        <w:t>mother’s</w:t>
      </w:r>
      <w:r w:rsidR="00881FED">
        <w:rPr>
          <w:spacing w:val="-9"/>
        </w:rPr>
        <w:t xml:space="preserve"> </w:t>
      </w:r>
      <w:r w:rsidR="00881FED">
        <w:t>mother</w:t>
      </w:r>
      <w:r w:rsidR="00881FED">
        <w:rPr>
          <w:spacing w:val="-6"/>
        </w:rPr>
        <w:t xml:space="preserve"> </w:t>
      </w:r>
      <w:r w:rsidR="00881FED">
        <w:t>being</w:t>
      </w:r>
      <w:r w:rsidR="00881FED">
        <w:rPr>
          <w:spacing w:val="-5"/>
        </w:rPr>
        <w:t xml:space="preserve"> </w:t>
      </w:r>
      <w:r w:rsidR="00881FED">
        <w:t>or</w:t>
      </w:r>
      <w:r w:rsidR="00881FED">
        <w:rPr>
          <w:spacing w:val="-6"/>
        </w:rPr>
        <w:t xml:space="preserve"> </w:t>
      </w:r>
      <w:r w:rsidR="00881FED">
        <w:t>having</w:t>
      </w:r>
      <w:r w:rsidR="00881FED">
        <w:rPr>
          <w:spacing w:val="-5"/>
        </w:rPr>
        <w:t xml:space="preserve"> </w:t>
      </w:r>
      <w:r w:rsidR="00881FED">
        <w:t>been</w:t>
      </w:r>
      <w:r w:rsidR="00881FED">
        <w:rPr>
          <w:spacing w:val="-10"/>
        </w:rPr>
        <w:t xml:space="preserve"> </w:t>
      </w:r>
      <w:r w:rsidR="00881FED">
        <w:t>a</w:t>
      </w:r>
      <w:r w:rsidR="00881FED">
        <w:rPr>
          <w:spacing w:val="-10"/>
        </w:rPr>
        <w:t xml:space="preserve"> </w:t>
      </w:r>
      <w:r w:rsidR="00881FED">
        <w:t>member</w:t>
      </w:r>
      <w:r w:rsidR="00881FED">
        <w:rPr>
          <w:spacing w:val="-11"/>
        </w:rPr>
        <w:t xml:space="preserve"> </w:t>
      </w:r>
      <w:r w:rsidR="00881FED">
        <w:t>of the group by reason of patrilineal descent;</w:t>
      </w:r>
      <w:r w:rsidR="00881FED">
        <w:rPr>
          <w:spacing w:val="-25"/>
        </w:rPr>
        <w:t xml:space="preserve"> </w:t>
      </w:r>
      <w:r w:rsidR="00881FED">
        <w:rPr>
          <w:spacing w:val="-6"/>
        </w:rPr>
        <w:t>or</w:t>
      </w:r>
    </w:p>
    <w:p w:rsidR="00881FED" w:rsidRDefault="00B023DB" w:rsidP="00B023DB">
      <w:pPr>
        <w:pStyle w:val="Order2"/>
        <w:numPr>
          <w:ilvl w:val="0"/>
          <w:numId w:val="0"/>
        </w:numPr>
        <w:tabs>
          <w:tab w:val="left" w:pos="1440"/>
        </w:tabs>
        <w:ind w:left="1440" w:hanging="720"/>
      </w:pPr>
      <w:r>
        <w:t>(c)</w:t>
      </w:r>
      <w:r>
        <w:tab/>
      </w:r>
      <w:r w:rsidR="00881FED">
        <w:t>having been adopted or incorporated into the descent relationships referred to in (a)</w:t>
      </w:r>
      <w:r w:rsidR="00881FED" w:rsidRPr="00881FED">
        <w:rPr>
          <w:spacing w:val="6"/>
        </w:rPr>
        <w:t xml:space="preserve"> </w:t>
      </w:r>
      <w:r w:rsidR="00881FED">
        <w:t>or (b) above.</w:t>
      </w:r>
    </w:p>
    <w:p w:rsidR="00881FED" w:rsidRDefault="00881FED" w:rsidP="00881FED">
      <w:pPr>
        <w:pStyle w:val="Order2"/>
        <w:numPr>
          <w:ilvl w:val="0"/>
          <w:numId w:val="0"/>
        </w:numPr>
        <w:ind w:left="720"/>
      </w:pPr>
      <w:r>
        <w:t>These persons are collectively referred to as the “</w:t>
      </w:r>
      <w:r>
        <w:rPr>
          <w:b/>
        </w:rPr>
        <w:t>estate group members</w:t>
      </w:r>
      <w:r>
        <w:t>”.</w:t>
      </w:r>
    </w:p>
    <w:p w:rsidR="00E144F7" w:rsidRDefault="00B023DB" w:rsidP="00B023DB">
      <w:pPr>
        <w:pStyle w:val="Order1"/>
        <w:numPr>
          <w:ilvl w:val="0"/>
          <w:numId w:val="0"/>
        </w:numPr>
        <w:tabs>
          <w:tab w:val="left" w:pos="720"/>
        </w:tabs>
        <w:ind w:left="720" w:hanging="720"/>
      </w:pPr>
      <w:r>
        <w:t>7.</w:t>
      </w:r>
      <w:r>
        <w:tab/>
      </w:r>
      <w:r w:rsidR="00E144F7">
        <w:t>In accordance with the traditional laws acknowledged and the traditional customs observed by the estate group members, other Aboriginal people have native title rights and interests in respect of the Determination Area, subject to the native title rights and interests of the estate group members, such people</w:t>
      </w:r>
      <w:r w:rsidR="00E144F7">
        <w:rPr>
          <w:spacing w:val="-31"/>
        </w:rPr>
        <w:t xml:space="preserve"> </w:t>
      </w:r>
      <w:r w:rsidR="00E144F7">
        <w:t>being:</w:t>
      </w:r>
    </w:p>
    <w:p w:rsidR="00E144F7" w:rsidRDefault="00B023DB" w:rsidP="00B023DB">
      <w:pPr>
        <w:pStyle w:val="Order2"/>
        <w:numPr>
          <w:ilvl w:val="0"/>
          <w:numId w:val="0"/>
        </w:numPr>
        <w:tabs>
          <w:tab w:val="left" w:pos="1440"/>
        </w:tabs>
        <w:ind w:left="1440" w:hanging="720"/>
      </w:pPr>
      <w:r>
        <w:t>(a)</w:t>
      </w:r>
      <w:r>
        <w:tab/>
      </w:r>
      <w:r w:rsidR="00E144F7">
        <w:t>members of estate groups from neighbouring estates;</w:t>
      </w:r>
      <w:r w:rsidR="00E144F7">
        <w:rPr>
          <w:spacing w:val="-23"/>
        </w:rPr>
        <w:t xml:space="preserve"> </w:t>
      </w:r>
      <w:r w:rsidR="00E144F7">
        <w:t>and</w:t>
      </w:r>
    </w:p>
    <w:p w:rsidR="00E144F7" w:rsidRDefault="00B023DB" w:rsidP="00B023DB">
      <w:pPr>
        <w:pStyle w:val="Order2"/>
        <w:numPr>
          <w:ilvl w:val="0"/>
          <w:numId w:val="0"/>
        </w:numPr>
        <w:tabs>
          <w:tab w:val="left" w:pos="1440"/>
        </w:tabs>
        <w:ind w:left="1440" w:hanging="720"/>
      </w:pPr>
      <w:r>
        <w:t>(b)</w:t>
      </w:r>
      <w:r>
        <w:tab/>
      </w:r>
      <w:r w:rsidR="00E144F7">
        <w:t>spouses of the estate group</w:t>
      </w:r>
      <w:r w:rsidR="00E144F7">
        <w:rPr>
          <w:spacing w:val="-16"/>
        </w:rPr>
        <w:t xml:space="preserve"> </w:t>
      </w:r>
      <w:r w:rsidR="00E144F7">
        <w:t>members.</w:t>
      </w:r>
    </w:p>
    <w:p w:rsidR="00E144F7" w:rsidRDefault="00B023DB" w:rsidP="00B023DB">
      <w:pPr>
        <w:pStyle w:val="Order1"/>
        <w:numPr>
          <w:ilvl w:val="0"/>
          <w:numId w:val="0"/>
        </w:numPr>
        <w:tabs>
          <w:tab w:val="left" w:pos="720"/>
        </w:tabs>
        <w:ind w:left="720" w:hanging="720"/>
      </w:pPr>
      <w:r>
        <w:t>8.</w:t>
      </w:r>
      <w:r>
        <w:tab/>
      </w:r>
      <w:r w:rsidR="00E144F7">
        <w:t>Each of the estate groups referred to in clause 7(a) includes persons who are members of the group by reason</w:t>
      </w:r>
      <w:r w:rsidR="00E144F7">
        <w:rPr>
          <w:spacing w:val="-18"/>
        </w:rPr>
        <w:t xml:space="preserve"> </w:t>
      </w:r>
      <w:r w:rsidR="00E144F7">
        <w:t>of:</w:t>
      </w:r>
    </w:p>
    <w:p w:rsidR="00E144F7" w:rsidRDefault="00B023DB" w:rsidP="00B023DB">
      <w:pPr>
        <w:pStyle w:val="Order2"/>
        <w:numPr>
          <w:ilvl w:val="0"/>
          <w:numId w:val="0"/>
        </w:numPr>
        <w:tabs>
          <w:tab w:val="left" w:pos="1440"/>
        </w:tabs>
        <w:ind w:left="1440" w:hanging="720"/>
      </w:pPr>
      <w:r>
        <w:t>(a)</w:t>
      </w:r>
      <w:r>
        <w:tab/>
      </w:r>
      <w:r w:rsidR="00E144F7">
        <w:t>patrilineal</w:t>
      </w:r>
      <w:r w:rsidR="00E144F7">
        <w:rPr>
          <w:spacing w:val="-8"/>
        </w:rPr>
        <w:t xml:space="preserve"> </w:t>
      </w:r>
      <w:r w:rsidR="00E144F7">
        <w:t>descent;</w:t>
      </w:r>
    </w:p>
    <w:p w:rsidR="00E144F7" w:rsidRDefault="00B023DB" w:rsidP="00B023DB">
      <w:pPr>
        <w:pStyle w:val="Order2"/>
        <w:numPr>
          <w:ilvl w:val="0"/>
          <w:numId w:val="0"/>
        </w:numPr>
        <w:tabs>
          <w:tab w:val="left" w:pos="1440"/>
        </w:tabs>
        <w:ind w:left="1440" w:hanging="720"/>
      </w:pPr>
      <w:r>
        <w:t>(b)</w:t>
      </w:r>
      <w:r>
        <w:tab/>
      </w:r>
      <w:r w:rsidR="00E144F7">
        <w:t>his</w:t>
      </w:r>
      <w:r w:rsidR="00E144F7">
        <w:rPr>
          <w:spacing w:val="-7"/>
        </w:rPr>
        <w:t xml:space="preserve"> </w:t>
      </w:r>
      <w:r w:rsidR="00E144F7">
        <w:t>or</w:t>
      </w:r>
      <w:r w:rsidR="00E144F7">
        <w:rPr>
          <w:spacing w:val="-6"/>
        </w:rPr>
        <w:t xml:space="preserve"> </w:t>
      </w:r>
      <w:r w:rsidR="00E144F7">
        <w:t>her</w:t>
      </w:r>
      <w:r w:rsidR="00E144F7">
        <w:rPr>
          <w:spacing w:val="-9"/>
        </w:rPr>
        <w:t xml:space="preserve"> </w:t>
      </w:r>
      <w:r w:rsidR="00E144F7">
        <w:t>mother,</w:t>
      </w:r>
      <w:r w:rsidR="00E144F7">
        <w:rPr>
          <w:spacing w:val="-10"/>
        </w:rPr>
        <w:t xml:space="preserve"> </w:t>
      </w:r>
      <w:r w:rsidR="00E144F7">
        <w:t>father’s</w:t>
      </w:r>
      <w:r w:rsidR="00E144F7">
        <w:rPr>
          <w:spacing w:val="-7"/>
        </w:rPr>
        <w:t xml:space="preserve"> </w:t>
      </w:r>
      <w:r w:rsidR="00E144F7">
        <w:t>mother</w:t>
      </w:r>
      <w:r w:rsidR="00E144F7">
        <w:rPr>
          <w:spacing w:val="-8"/>
        </w:rPr>
        <w:t xml:space="preserve"> </w:t>
      </w:r>
      <w:r w:rsidR="00E144F7">
        <w:t>or</w:t>
      </w:r>
      <w:r w:rsidR="00E144F7">
        <w:rPr>
          <w:spacing w:val="-8"/>
        </w:rPr>
        <w:t xml:space="preserve"> </w:t>
      </w:r>
      <w:r w:rsidR="00E144F7">
        <w:t>mother’s</w:t>
      </w:r>
      <w:r w:rsidR="00E144F7">
        <w:rPr>
          <w:spacing w:val="-9"/>
        </w:rPr>
        <w:t xml:space="preserve"> </w:t>
      </w:r>
      <w:r w:rsidR="00E144F7">
        <w:t>mother</w:t>
      </w:r>
      <w:r w:rsidR="00E144F7">
        <w:rPr>
          <w:spacing w:val="-6"/>
        </w:rPr>
        <w:t xml:space="preserve"> </w:t>
      </w:r>
      <w:r w:rsidR="00E144F7">
        <w:t>being</w:t>
      </w:r>
      <w:r w:rsidR="00E144F7">
        <w:rPr>
          <w:spacing w:val="-5"/>
        </w:rPr>
        <w:t xml:space="preserve"> </w:t>
      </w:r>
      <w:r w:rsidR="00E144F7">
        <w:t>or</w:t>
      </w:r>
      <w:r w:rsidR="00E144F7">
        <w:rPr>
          <w:spacing w:val="-6"/>
        </w:rPr>
        <w:t xml:space="preserve"> </w:t>
      </w:r>
      <w:r w:rsidR="00E144F7">
        <w:t>having</w:t>
      </w:r>
      <w:r w:rsidR="00E144F7">
        <w:rPr>
          <w:spacing w:val="-5"/>
        </w:rPr>
        <w:t xml:space="preserve"> </w:t>
      </w:r>
      <w:r w:rsidR="00E144F7">
        <w:t>been</w:t>
      </w:r>
      <w:r w:rsidR="00E144F7">
        <w:rPr>
          <w:spacing w:val="-10"/>
        </w:rPr>
        <w:t xml:space="preserve"> </w:t>
      </w:r>
      <w:r w:rsidR="00E144F7">
        <w:t>a</w:t>
      </w:r>
      <w:r w:rsidR="00E144F7">
        <w:rPr>
          <w:spacing w:val="-10"/>
        </w:rPr>
        <w:t xml:space="preserve"> </w:t>
      </w:r>
      <w:r w:rsidR="00E144F7">
        <w:t>member</w:t>
      </w:r>
      <w:r w:rsidR="00E144F7">
        <w:rPr>
          <w:spacing w:val="-10"/>
        </w:rPr>
        <w:t xml:space="preserve"> </w:t>
      </w:r>
      <w:r w:rsidR="00E144F7">
        <w:t>of the group by reason of patrilineal descent;</w:t>
      </w:r>
      <w:r w:rsidR="00E144F7">
        <w:rPr>
          <w:spacing w:val="-25"/>
        </w:rPr>
        <w:t xml:space="preserve"> </w:t>
      </w:r>
      <w:r w:rsidR="00E144F7">
        <w:rPr>
          <w:spacing w:val="-6"/>
        </w:rPr>
        <w:t>or</w:t>
      </w:r>
    </w:p>
    <w:p w:rsidR="00E144F7" w:rsidRDefault="00B023DB" w:rsidP="00B023DB">
      <w:pPr>
        <w:pStyle w:val="Order2"/>
        <w:numPr>
          <w:ilvl w:val="0"/>
          <w:numId w:val="0"/>
        </w:numPr>
        <w:tabs>
          <w:tab w:val="left" w:pos="1440"/>
        </w:tabs>
        <w:ind w:left="1440" w:hanging="720"/>
      </w:pPr>
      <w:r>
        <w:lastRenderedPageBreak/>
        <w:t>(c)</w:t>
      </w:r>
      <w:r>
        <w:tab/>
      </w:r>
      <w:r w:rsidR="00E144F7">
        <w:t>having been adopted or incorporated into the descent relationships referred to in (a)</w:t>
      </w:r>
      <w:r w:rsidR="00E144F7" w:rsidRPr="00E01E28">
        <w:rPr>
          <w:spacing w:val="6"/>
        </w:rPr>
        <w:t xml:space="preserve"> </w:t>
      </w:r>
      <w:r w:rsidR="00E144F7">
        <w:t>or</w:t>
      </w:r>
      <w:r w:rsidR="00E01E28">
        <w:t xml:space="preserve"> </w:t>
      </w:r>
      <w:r w:rsidR="00E144F7">
        <w:t>(b) above.</w:t>
      </w:r>
    </w:p>
    <w:p w:rsidR="00881FED" w:rsidRDefault="00881FED" w:rsidP="00E01E28">
      <w:pPr>
        <w:pStyle w:val="NormalHeadings"/>
      </w:pPr>
    </w:p>
    <w:p w:rsidR="00E01E28" w:rsidRDefault="00E01E28" w:rsidP="00E01E28">
      <w:pPr>
        <w:pStyle w:val="NormalHeadings"/>
      </w:pPr>
      <w:r>
        <w:t xml:space="preserve">The native title rights and interests </w:t>
      </w:r>
    </w:p>
    <w:p w:rsidR="00E01E28" w:rsidRDefault="00E01E28" w:rsidP="00E01E28">
      <w:pPr>
        <w:pStyle w:val="NormalHeadings"/>
      </w:pPr>
    </w:p>
    <w:p w:rsidR="00E01E28" w:rsidRDefault="00B023DB" w:rsidP="00B023DB">
      <w:pPr>
        <w:pStyle w:val="Order1"/>
        <w:numPr>
          <w:ilvl w:val="0"/>
          <w:numId w:val="0"/>
        </w:numPr>
        <w:tabs>
          <w:tab w:val="left" w:pos="720"/>
          <w:tab w:val="left" w:pos="950"/>
        </w:tabs>
        <w:ind w:left="720" w:right="112" w:hanging="720"/>
      </w:pPr>
      <w:r>
        <w:t>9.</w:t>
      </w:r>
      <w:r>
        <w:tab/>
      </w:r>
      <w:r w:rsidR="00E01E28">
        <w:t>The</w:t>
      </w:r>
      <w:r w:rsidR="00E01E28" w:rsidRPr="00E01E28">
        <w:rPr>
          <w:spacing w:val="-17"/>
        </w:rPr>
        <w:t xml:space="preserve"> </w:t>
      </w:r>
      <w:r w:rsidR="00E01E28">
        <w:t>native</w:t>
      </w:r>
      <w:r w:rsidR="00E01E28" w:rsidRPr="00E01E28">
        <w:rPr>
          <w:spacing w:val="-17"/>
        </w:rPr>
        <w:t xml:space="preserve"> </w:t>
      </w:r>
      <w:r w:rsidR="00E01E28">
        <w:t>title</w:t>
      </w:r>
      <w:r w:rsidR="00E01E28" w:rsidRPr="00E01E28">
        <w:rPr>
          <w:spacing w:val="-17"/>
        </w:rPr>
        <w:t xml:space="preserve"> </w:t>
      </w:r>
      <w:r w:rsidR="00E01E28">
        <w:t>rights</w:t>
      </w:r>
      <w:r w:rsidR="00E01E28" w:rsidRPr="00E01E28">
        <w:rPr>
          <w:spacing w:val="-17"/>
        </w:rPr>
        <w:t xml:space="preserve"> </w:t>
      </w:r>
      <w:r w:rsidR="00E01E28">
        <w:t>and</w:t>
      </w:r>
      <w:r w:rsidR="00E01E28" w:rsidRPr="00E01E28">
        <w:rPr>
          <w:spacing w:val="-18"/>
        </w:rPr>
        <w:t xml:space="preserve"> </w:t>
      </w:r>
      <w:r w:rsidR="00E01E28">
        <w:t>interests</w:t>
      </w:r>
      <w:r w:rsidR="00E01E28" w:rsidRPr="00E01E28">
        <w:rPr>
          <w:spacing w:val="-14"/>
        </w:rPr>
        <w:t xml:space="preserve"> </w:t>
      </w:r>
      <w:r w:rsidR="00E01E28">
        <w:t>of</w:t>
      </w:r>
      <w:r w:rsidR="00E01E28" w:rsidRPr="00E01E28">
        <w:rPr>
          <w:spacing w:val="-16"/>
        </w:rPr>
        <w:t xml:space="preserve"> </w:t>
      </w:r>
      <w:r w:rsidR="00E01E28">
        <w:t>the</w:t>
      </w:r>
      <w:r w:rsidR="00E01E28" w:rsidRPr="00E01E28">
        <w:rPr>
          <w:spacing w:val="-17"/>
        </w:rPr>
        <w:t xml:space="preserve"> </w:t>
      </w:r>
      <w:r w:rsidR="00E01E28">
        <w:t>estate</w:t>
      </w:r>
      <w:r w:rsidR="00E01E28" w:rsidRPr="00E01E28">
        <w:rPr>
          <w:spacing w:val="-18"/>
        </w:rPr>
        <w:t xml:space="preserve"> </w:t>
      </w:r>
      <w:r w:rsidR="00E01E28">
        <w:t>group</w:t>
      </w:r>
      <w:r w:rsidR="00E01E28" w:rsidRPr="00E01E28">
        <w:rPr>
          <w:spacing w:val="-17"/>
        </w:rPr>
        <w:t xml:space="preserve"> </w:t>
      </w:r>
      <w:r w:rsidR="00E01E28">
        <w:t>members</w:t>
      </w:r>
      <w:r w:rsidR="00E01E28" w:rsidRPr="00E01E28">
        <w:rPr>
          <w:spacing w:val="-15"/>
        </w:rPr>
        <w:t xml:space="preserve"> </w:t>
      </w:r>
      <w:r w:rsidR="00E01E28">
        <w:t>referred</w:t>
      </w:r>
      <w:r w:rsidR="00E01E28" w:rsidRPr="00E01E28">
        <w:rPr>
          <w:spacing w:val="-17"/>
        </w:rPr>
        <w:t xml:space="preserve"> </w:t>
      </w:r>
      <w:r w:rsidR="00E01E28">
        <w:t>to</w:t>
      </w:r>
      <w:r w:rsidR="00E01E28" w:rsidRPr="00E01E28">
        <w:rPr>
          <w:spacing w:val="-17"/>
        </w:rPr>
        <w:t xml:space="preserve"> </w:t>
      </w:r>
      <w:r w:rsidR="00E01E28">
        <w:t>in</w:t>
      </w:r>
      <w:r w:rsidR="00E01E28" w:rsidRPr="00E01E28">
        <w:rPr>
          <w:spacing w:val="-15"/>
        </w:rPr>
        <w:t xml:space="preserve"> </w:t>
      </w:r>
      <w:r w:rsidR="00E01E28">
        <w:t>clause</w:t>
      </w:r>
      <w:r w:rsidR="00E01E28" w:rsidRPr="00E01E28">
        <w:rPr>
          <w:spacing w:val="-17"/>
        </w:rPr>
        <w:t xml:space="preserve"> </w:t>
      </w:r>
      <w:r w:rsidR="00E01E28">
        <w:t>5</w:t>
      </w:r>
      <w:r w:rsidR="00E01E28" w:rsidRPr="00E01E28">
        <w:rPr>
          <w:spacing w:val="-17"/>
        </w:rPr>
        <w:t xml:space="preserve"> </w:t>
      </w:r>
      <w:r w:rsidR="00E01E28">
        <w:t>in</w:t>
      </w:r>
      <w:r w:rsidR="00E01E28" w:rsidRPr="00E01E28">
        <w:rPr>
          <w:spacing w:val="-17"/>
        </w:rPr>
        <w:t xml:space="preserve"> </w:t>
      </w:r>
      <w:r w:rsidR="00E01E28">
        <w:t>relation to those parts of the Determination Area identified in Schedule C, being an area where there has been partial extinguishment of native title, are the</w:t>
      </w:r>
      <w:r w:rsidR="00E01E28" w:rsidRPr="00E01E28">
        <w:rPr>
          <w:spacing w:val="-21"/>
        </w:rPr>
        <w:t xml:space="preserve"> </w:t>
      </w:r>
      <w:r w:rsidR="00E01E28" w:rsidRPr="00E01E28">
        <w:rPr>
          <w:spacing w:val="-4"/>
        </w:rPr>
        <w:t>rights:</w:t>
      </w:r>
    </w:p>
    <w:p w:rsidR="00E01E28" w:rsidRDefault="00B023DB" w:rsidP="00B023DB">
      <w:pPr>
        <w:pStyle w:val="Order2"/>
        <w:numPr>
          <w:ilvl w:val="0"/>
          <w:numId w:val="0"/>
        </w:numPr>
        <w:tabs>
          <w:tab w:val="left" w:pos="1440"/>
        </w:tabs>
        <w:ind w:left="1440" w:hanging="720"/>
      </w:pPr>
      <w:r>
        <w:t>(a)</w:t>
      </w:r>
      <w:r>
        <w:tab/>
      </w:r>
      <w:r w:rsidR="00E01E28">
        <w:t>to access, remain on and use the</w:t>
      </w:r>
      <w:r w:rsidR="00E01E28">
        <w:rPr>
          <w:spacing w:val="-23"/>
        </w:rPr>
        <w:t xml:space="preserve"> </w:t>
      </w:r>
      <w:r w:rsidR="00E01E28">
        <w:t>areas;</w:t>
      </w:r>
    </w:p>
    <w:p w:rsidR="00E01E28" w:rsidRDefault="00B023DB" w:rsidP="00B023DB">
      <w:pPr>
        <w:pStyle w:val="Order2"/>
        <w:numPr>
          <w:ilvl w:val="0"/>
          <w:numId w:val="0"/>
        </w:numPr>
        <w:tabs>
          <w:tab w:val="left" w:pos="1440"/>
        </w:tabs>
        <w:ind w:left="1440" w:hanging="720"/>
      </w:pPr>
      <w:r>
        <w:t>(b)</w:t>
      </w:r>
      <w:r>
        <w:tab/>
      </w:r>
      <w:r w:rsidR="00E01E28">
        <w:t>to access and to take for any purpose the resources of the areas;</w:t>
      </w:r>
      <w:r w:rsidR="00E01E28">
        <w:rPr>
          <w:spacing w:val="-43"/>
        </w:rPr>
        <w:t xml:space="preserve"> </w:t>
      </w:r>
      <w:r w:rsidR="00E01E28">
        <w:t>and</w:t>
      </w:r>
    </w:p>
    <w:p w:rsidR="00E01E28" w:rsidRDefault="00B023DB" w:rsidP="00B023DB">
      <w:pPr>
        <w:pStyle w:val="Order2"/>
        <w:numPr>
          <w:ilvl w:val="0"/>
          <w:numId w:val="0"/>
        </w:numPr>
        <w:tabs>
          <w:tab w:val="left" w:pos="1440"/>
        </w:tabs>
        <w:ind w:left="1440" w:hanging="720"/>
      </w:pPr>
      <w:r>
        <w:t>(c)</w:t>
      </w:r>
      <w:r>
        <w:tab/>
      </w:r>
      <w:r w:rsidR="00E01E28">
        <w:t>to protect places, areas and things of traditional</w:t>
      </w:r>
      <w:r w:rsidR="00E01E28">
        <w:rPr>
          <w:spacing w:val="-35"/>
        </w:rPr>
        <w:t xml:space="preserve"> </w:t>
      </w:r>
      <w:r w:rsidR="00E01E28">
        <w:t>significance.</w:t>
      </w:r>
    </w:p>
    <w:p w:rsidR="00E01E28" w:rsidRDefault="00B023DB" w:rsidP="00B023DB">
      <w:pPr>
        <w:pStyle w:val="Order1"/>
        <w:numPr>
          <w:ilvl w:val="0"/>
          <w:numId w:val="0"/>
        </w:numPr>
        <w:tabs>
          <w:tab w:val="left" w:pos="720"/>
          <w:tab w:val="left" w:pos="950"/>
        </w:tabs>
        <w:ind w:left="720" w:right="111" w:hanging="720"/>
      </w:pPr>
      <w:r>
        <w:t>10.</w:t>
      </w:r>
      <w:r>
        <w:tab/>
      </w:r>
      <w:r w:rsidR="00E01E28">
        <w:t>The native title rights and interests of the persons referred to in clause 7 above in relation to those parts of the Determination Area identified in Schedule C, being an area where there has been partial extinguishment of native title, are the</w:t>
      </w:r>
      <w:r w:rsidR="00E01E28" w:rsidRPr="00E01E28">
        <w:rPr>
          <w:spacing w:val="-16"/>
        </w:rPr>
        <w:t xml:space="preserve"> </w:t>
      </w:r>
      <w:r w:rsidR="00E01E28" w:rsidRPr="00E01E28">
        <w:rPr>
          <w:spacing w:val="-4"/>
        </w:rPr>
        <w:t>rights:</w:t>
      </w:r>
    </w:p>
    <w:p w:rsidR="00E01E28" w:rsidRDefault="00B023DB" w:rsidP="00B023DB">
      <w:pPr>
        <w:pStyle w:val="Order2"/>
        <w:numPr>
          <w:ilvl w:val="0"/>
          <w:numId w:val="0"/>
        </w:numPr>
        <w:tabs>
          <w:tab w:val="left" w:pos="1440"/>
        </w:tabs>
        <w:ind w:left="1440" w:hanging="720"/>
      </w:pPr>
      <w:r>
        <w:t>(a)</w:t>
      </w:r>
      <w:r>
        <w:tab/>
      </w:r>
      <w:r w:rsidR="00E01E28">
        <w:t>to access, remain on and use the areas;</w:t>
      </w:r>
      <w:r w:rsidR="00E01E28">
        <w:rPr>
          <w:spacing w:val="-22"/>
        </w:rPr>
        <w:t xml:space="preserve"> </w:t>
      </w:r>
      <w:r w:rsidR="00E01E28">
        <w:t>and</w:t>
      </w:r>
    </w:p>
    <w:p w:rsidR="00E01E28" w:rsidRDefault="00B023DB" w:rsidP="00B023DB">
      <w:pPr>
        <w:pStyle w:val="Order2"/>
        <w:numPr>
          <w:ilvl w:val="0"/>
          <w:numId w:val="0"/>
        </w:numPr>
        <w:tabs>
          <w:tab w:val="left" w:pos="1440"/>
        </w:tabs>
        <w:ind w:left="1440" w:hanging="720"/>
      </w:pPr>
      <w:r>
        <w:t>(b)</w:t>
      </w:r>
      <w:r>
        <w:tab/>
      </w:r>
      <w:r w:rsidR="00E01E28">
        <w:t>to access the resources of the</w:t>
      </w:r>
      <w:r w:rsidR="00E01E28">
        <w:rPr>
          <w:spacing w:val="-22"/>
        </w:rPr>
        <w:t xml:space="preserve"> </w:t>
      </w:r>
      <w:r w:rsidR="00E01E28">
        <w:t>areas.</w:t>
      </w:r>
    </w:p>
    <w:p w:rsidR="00E01E28" w:rsidRDefault="00B023DB" w:rsidP="00B023DB">
      <w:pPr>
        <w:pStyle w:val="Order1"/>
        <w:numPr>
          <w:ilvl w:val="0"/>
          <w:numId w:val="0"/>
        </w:numPr>
        <w:tabs>
          <w:tab w:val="left" w:pos="720"/>
          <w:tab w:val="left" w:pos="949"/>
          <w:tab w:val="left" w:pos="950"/>
        </w:tabs>
        <w:ind w:left="720" w:hanging="720"/>
        <w:jc w:val="left"/>
      </w:pPr>
      <w:r>
        <w:t>11.</w:t>
      </w:r>
      <w:r>
        <w:tab/>
      </w:r>
      <w:r w:rsidR="00E01E28">
        <w:t>The</w:t>
      </w:r>
      <w:r w:rsidR="00E01E28" w:rsidRPr="00E01E28">
        <w:rPr>
          <w:spacing w:val="-5"/>
        </w:rPr>
        <w:t xml:space="preserve"> </w:t>
      </w:r>
      <w:r w:rsidR="00E01E28">
        <w:t>native</w:t>
      </w:r>
      <w:r w:rsidR="00E01E28" w:rsidRPr="00E01E28">
        <w:rPr>
          <w:spacing w:val="-3"/>
        </w:rPr>
        <w:t xml:space="preserve"> </w:t>
      </w:r>
      <w:r w:rsidR="00E01E28">
        <w:t>title</w:t>
      </w:r>
      <w:r w:rsidR="00E01E28" w:rsidRPr="00E01E28">
        <w:rPr>
          <w:spacing w:val="-5"/>
        </w:rPr>
        <w:t xml:space="preserve"> </w:t>
      </w:r>
      <w:r w:rsidR="00E01E28">
        <w:t>rights</w:t>
      </w:r>
      <w:r w:rsidR="00E01E28" w:rsidRPr="00E01E28">
        <w:rPr>
          <w:spacing w:val="-5"/>
        </w:rPr>
        <w:t xml:space="preserve"> </w:t>
      </w:r>
      <w:r w:rsidR="00E01E28">
        <w:t>and</w:t>
      </w:r>
      <w:r w:rsidR="00E01E28" w:rsidRPr="00E01E28">
        <w:rPr>
          <w:spacing w:val="-3"/>
        </w:rPr>
        <w:t xml:space="preserve"> </w:t>
      </w:r>
      <w:r w:rsidR="00E01E28">
        <w:t>interests</w:t>
      </w:r>
      <w:r w:rsidR="00E01E28" w:rsidRPr="00E01E28">
        <w:rPr>
          <w:spacing w:val="-5"/>
        </w:rPr>
        <w:t xml:space="preserve"> </w:t>
      </w:r>
      <w:r w:rsidR="00E01E28">
        <w:t>do</w:t>
      </w:r>
      <w:r w:rsidR="00E01E28" w:rsidRPr="00E01E28">
        <w:rPr>
          <w:spacing w:val="-3"/>
        </w:rPr>
        <w:t xml:space="preserve"> </w:t>
      </w:r>
      <w:r w:rsidR="00E01E28">
        <w:t>not</w:t>
      </w:r>
      <w:r w:rsidR="00E01E28" w:rsidRPr="00E01E28">
        <w:rPr>
          <w:spacing w:val="-1"/>
        </w:rPr>
        <w:t xml:space="preserve"> </w:t>
      </w:r>
      <w:r w:rsidR="00E01E28">
        <w:t>confer</w:t>
      </w:r>
      <w:r w:rsidR="00E01E28" w:rsidRPr="00E01E28">
        <w:rPr>
          <w:spacing w:val="-6"/>
        </w:rPr>
        <w:t xml:space="preserve"> </w:t>
      </w:r>
      <w:r w:rsidR="00E01E28">
        <w:t>on</w:t>
      </w:r>
      <w:r w:rsidR="00E01E28" w:rsidRPr="00E01E28">
        <w:rPr>
          <w:spacing w:val="-3"/>
        </w:rPr>
        <w:t xml:space="preserve"> </w:t>
      </w:r>
      <w:r w:rsidR="00E01E28">
        <w:t>the</w:t>
      </w:r>
      <w:r w:rsidR="00E01E28" w:rsidRPr="00E01E28">
        <w:rPr>
          <w:spacing w:val="-5"/>
        </w:rPr>
        <w:t xml:space="preserve"> </w:t>
      </w:r>
      <w:r w:rsidR="00E01E28">
        <w:t>native</w:t>
      </w:r>
      <w:r w:rsidR="00E01E28" w:rsidRPr="00E01E28">
        <w:rPr>
          <w:spacing w:val="-3"/>
        </w:rPr>
        <w:t xml:space="preserve"> </w:t>
      </w:r>
      <w:r w:rsidR="00E01E28">
        <w:t>title</w:t>
      </w:r>
      <w:r w:rsidR="00E01E28" w:rsidRPr="00E01E28">
        <w:rPr>
          <w:spacing w:val="-20"/>
        </w:rPr>
        <w:t xml:space="preserve"> </w:t>
      </w:r>
      <w:r w:rsidR="00E01E28">
        <w:t>holders:</w:t>
      </w:r>
    </w:p>
    <w:p w:rsidR="00E01E28" w:rsidRDefault="00B023DB" w:rsidP="00B023DB">
      <w:pPr>
        <w:pStyle w:val="Order2"/>
        <w:numPr>
          <w:ilvl w:val="0"/>
          <w:numId w:val="0"/>
        </w:numPr>
        <w:tabs>
          <w:tab w:val="left" w:pos="1440"/>
        </w:tabs>
        <w:ind w:left="1440" w:hanging="720"/>
      </w:pPr>
      <w:r>
        <w:t>(a)</w:t>
      </w:r>
      <w:r>
        <w:tab/>
      </w:r>
      <w:r w:rsidR="00E01E28">
        <w:t>possession, occupation, use and enjoyment of those parts of the Determination Area identified</w:t>
      </w:r>
      <w:r w:rsidR="00E01E28">
        <w:rPr>
          <w:spacing w:val="-5"/>
        </w:rPr>
        <w:t xml:space="preserve"> </w:t>
      </w:r>
      <w:r w:rsidR="00E01E28">
        <w:t>in</w:t>
      </w:r>
      <w:r w:rsidR="00E01E28">
        <w:rPr>
          <w:spacing w:val="-3"/>
        </w:rPr>
        <w:t xml:space="preserve"> </w:t>
      </w:r>
      <w:r w:rsidR="00E01E28">
        <w:t>Schedule</w:t>
      </w:r>
      <w:r w:rsidR="00E01E28">
        <w:rPr>
          <w:spacing w:val="-3"/>
        </w:rPr>
        <w:t xml:space="preserve"> </w:t>
      </w:r>
      <w:r w:rsidR="00E01E28">
        <w:t>C</w:t>
      </w:r>
      <w:r w:rsidR="00E01E28">
        <w:rPr>
          <w:spacing w:val="-6"/>
        </w:rPr>
        <w:t xml:space="preserve"> </w:t>
      </w:r>
      <w:r w:rsidR="00E01E28">
        <w:t>to</w:t>
      </w:r>
      <w:r w:rsidR="00E01E28">
        <w:rPr>
          <w:spacing w:val="-3"/>
        </w:rPr>
        <w:t xml:space="preserve"> </w:t>
      </w:r>
      <w:r w:rsidR="00E01E28">
        <w:t>the</w:t>
      </w:r>
      <w:r w:rsidR="00E01E28">
        <w:rPr>
          <w:spacing w:val="-5"/>
        </w:rPr>
        <w:t xml:space="preserve"> </w:t>
      </w:r>
      <w:r w:rsidR="00E01E28">
        <w:t>exclusion</w:t>
      </w:r>
      <w:r w:rsidR="00E01E28">
        <w:rPr>
          <w:spacing w:val="-3"/>
        </w:rPr>
        <w:t xml:space="preserve"> </w:t>
      </w:r>
      <w:r w:rsidR="00E01E28">
        <w:t>of</w:t>
      </w:r>
      <w:r w:rsidR="00E01E28">
        <w:rPr>
          <w:spacing w:val="1"/>
        </w:rPr>
        <w:t xml:space="preserve"> </w:t>
      </w:r>
      <w:r w:rsidR="00E01E28">
        <w:t>all</w:t>
      </w:r>
      <w:r w:rsidR="00E01E28">
        <w:rPr>
          <w:spacing w:val="-33"/>
        </w:rPr>
        <w:t xml:space="preserve"> </w:t>
      </w:r>
      <w:r w:rsidR="00E01E28">
        <w:t>others;</w:t>
      </w:r>
    </w:p>
    <w:p w:rsidR="00881FED" w:rsidRPr="00E01E28" w:rsidRDefault="00B023DB" w:rsidP="00B023DB">
      <w:pPr>
        <w:pStyle w:val="Order2"/>
        <w:numPr>
          <w:ilvl w:val="0"/>
          <w:numId w:val="0"/>
        </w:numPr>
        <w:tabs>
          <w:tab w:val="left" w:pos="1440"/>
        </w:tabs>
        <w:ind w:left="1440" w:hanging="720"/>
        <w:rPr>
          <w:b/>
        </w:rPr>
      </w:pPr>
      <w:bookmarkStart w:id="21" w:name="_GoBack"/>
      <w:r w:rsidRPr="004D5EEE">
        <w:t>(b)</w:t>
      </w:r>
      <w:bookmarkEnd w:id="21"/>
      <w:r w:rsidRPr="00E01E28">
        <w:rPr>
          <w:b/>
        </w:rPr>
        <w:tab/>
      </w:r>
      <w:r w:rsidR="00E01E28">
        <w:t>any right to control access to and use of those parts of the land and waters of the areas or their</w:t>
      </w:r>
      <w:r w:rsidR="00E01E28" w:rsidRPr="00E01E28">
        <w:rPr>
          <w:spacing w:val="-10"/>
        </w:rPr>
        <w:t xml:space="preserve"> </w:t>
      </w:r>
      <w:r w:rsidR="00E01E28">
        <w:t>resources;</w:t>
      </w:r>
    </w:p>
    <w:p w:rsidR="00E01E28" w:rsidRDefault="00B023DB" w:rsidP="00B023DB">
      <w:pPr>
        <w:pStyle w:val="Order2"/>
        <w:numPr>
          <w:ilvl w:val="0"/>
          <w:numId w:val="0"/>
        </w:numPr>
        <w:tabs>
          <w:tab w:val="left" w:pos="1440"/>
        </w:tabs>
        <w:ind w:left="1440" w:hanging="720"/>
      </w:pPr>
      <w:r>
        <w:t>(c)</w:t>
      </w:r>
      <w:r>
        <w:tab/>
      </w:r>
      <w:r w:rsidR="00E01E28">
        <w:t xml:space="preserve">any </w:t>
      </w:r>
      <w:r w:rsidR="00E01E28" w:rsidRPr="00E01E28">
        <w:t>right</w:t>
      </w:r>
      <w:r w:rsidR="00E01E28">
        <w:t xml:space="preserve"> to access or</w:t>
      </w:r>
      <w:r w:rsidR="00E01E28">
        <w:rPr>
          <w:spacing w:val="-19"/>
        </w:rPr>
        <w:t xml:space="preserve"> </w:t>
      </w:r>
      <w:r w:rsidR="00E01E28">
        <w:t>take:</w:t>
      </w:r>
    </w:p>
    <w:p w:rsidR="00E01E28" w:rsidRDefault="00B023DB" w:rsidP="00B023DB">
      <w:pPr>
        <w:pStyle w:val="Order3"/>
        <w:numPr>
          <w:ilvl w:val="0"/>
          <w:numId w:val="0"/>
        </w:numPr>
        <w:tabs>
          <w:tab w:val="left" w:pos="5671"/>
        </w:tabs>
        <w:ind w:left="2127" w:hanging="709"/>
      </w:pPr>
      <w:r>
        <w:t>(</w:t>
      </w:r>
      <w:proofErr w:type="spellStart"/>
      <w:r>
        <w:t>i</w:t>
      </w:r>
      <w:proofErr w:type="spellEnd"/>
      <w:r>
        <w:t>)</w:t>
      </w:r>
      <w:r>
        <w:tab/>
      </w:r>
      <w:r w:rsidR="00E01E28">
        <w:t>water captured by the holders of Perpetual Pastoral Lease No. 1052;</w:t>
      </w:r>
      <w:r w:rsidR="00E01E28">
        <w:rPr>
          <w:spacing w:val="-28"/>
        </w:rPr>
        <w:t xml:space="preserve"> </w:t>
      </w:r>
      <w:r w:rsidR="00E01E28">
        <w:t>or</w:t>
      </w:r>
    </w:p>
    <w:p w:rsidR="00E01E28" w:rsidRDefault="00B023DB" w:rsidP="00B023DB">
      <w:pPr>
        <w:pStyle w:val="Order3"/>
        <w:numPr>
          <w:ilvl w:val="0"/>
          <w:numId w:val="0"/>
        </w:numPr>
        <w:tabs>
          <w:tab w:val="left" w:pos="5671"/>
        </w:tabs>
        <w:ind w:left="2127" w:hanging="720"/>
      </w:pPr>
      <w:r>
        <w:t>(ii)</w:t>
      </w:r>
      <w:r>
        <w:tab/>
      </w:r>
      <w:r w:rsidR="00E01E28">
        <w:t>resources that are the private or personal property of another, including but not limited</w:t>
      </w:r>
      <w:r w:rsidR="00E01E28" w:rsidRPr="00AE37A6">
        <w:rPr>
          <w:spacing w:val="-3"/>
        </w:rPr>
        <w:t xml:space="preserve"> </w:t>
      </w:r>
      <w:r w:rsidR="00E01E28">
        <w:t>to:</w:t>
      </w:r>
    </w:p>
    <w:p w:rsidR="00E01E28" w:rsidRDefault="00B023DB" w:rsidP="00B023DB">
      <w:pPr>
        <w:pStyle w:val="Order4"/>
        <w:numPr>
          <w:ilvl w:val="0"/>
          <w:numId w:val="0"/>
        </w:numPr>
        <w:tabs>
          <w:tab w:val="left" w:pos="2160"/>
        </w:tabs>
        <w:ind w:left="2880" w:hanging="720"/>
      </w:pPr>
      <w:r>
        <w:t>A.</w:t>
      </w:r>
      <w:r>
        <w:tab/>
      </w:r>
      <w:r w:rsidR="00E01E28">
        <w:t>infrastructure or</w:t>
      </w:r>
      <w:r w:rsidR="00E01E28">
        <w:rPr>
          <w:spacing w:val="-15"/>
        </w:rPr>
        <w:t xml:space="preserve"> </w:t>
      </w:r>
      <w:r w:rsidR="00E01E28">
        <w:t>fixtures;</w:t>
      </w:r>
    </w:p>
    <w:p w:rsidR="00E01E28" w:rsidRDefault="00B023DB" w:rsidP="00B023DB">
      <w:pPr>
        <w:pStyle w:val="Order4"/>
        <w:numPr>
          <w:ilvl w:val="0"/>
          <w:numId w:val="0"/>
        </w:numPr>
        <w:tabs>
          <w:tab w:val="left" w:pos="2160"/>
        </w:tabs>
        <w:ind w:left="2880" w:hanging="720"/>
      </w:pPr>
      <w:r>
        <w:t>B.</w:t>
      </w:r>
      <w:r>
        <w:tab/>
      </w:r>
      <w:r w:rsidR="00E01E28">
        <w:t>chattels, equipment, machinery or</w:t>
      </w:r>
      <w:r w:rsidR="00E01E28">
        <w:rPr>
          <w:spacing w:val="-15"/>
        </w:rPr>
        <w:t xml:space="preserve"> </w:t>
      </w:r>
      <w:r w:rsidR="00E01E28">
        <w:t>supplies;</w:t>
      </w:r>
    </w:p>
    <w:p w:rsidR="00E01E28" w:rsidRDefault="00B023DB" w:rsidP="00B023DB">
      <w:pPr>
        <w:pStyle w:val="Order4"/>
        <w:numPr>
          <w:ilvl w:val="0"/>
          <w:numId w:val="0"/>
        </w:numPr>
        <w:tabs>
          <w:tab w:val="left" w:pos="2160"/>
        </w:tabs>
        <w:ind w:left="2880" w:hanging="720"/>
      </w:pPr>
      <w:r>
        <w:t>C.</w:t>
      </w:r>
      <w:r>
        <w:tab/>
      </w:r>
      <w:r w:rsidR="00E01E28">
        <w:t>animals,</w:t>
      </w:r>
      <w:r w:rsidR="00E01E28">
        <w:rPr>
          <w:spacing w:val="-11"/>
        </w:rPr>
        <w:t xml:space="preserve"> </w:t>
      </w:r>
      <w:r w:rsidR="00E01E28">
        <w:t>including</w:t>
      </w:r>
      <w:r w:rsidR="00E01E28">
        <w:rPr>
          <w:spacing w:val="-10"/>
        </w:rPr>
        <w:t xml:space="preserve"> </w:t>
      </w:r>
      <w:r w:rsidR="00E01E28">
        <w:t>stock</w:t>
      </w:r>
      <w:r w:rsidR="00E01E28">
        <w:rPr>
          <w:spacing w:val="-12"/>
        </w:rPr>
        <w:t xml:space="preserve"> </w:t>
      </w:r>
      <w:r w:rsidR="00E01E28">
        <w:t>within</w:t>
      </w:r>
      <w:r w:rsidR="00E01E28">
        <w:rPr>
          <w:spacing w:val="-12"/>
        </w:rPr>
        <w:t xml:space="preserve"> </w:t>
      </w:r>
      <w:r w:rsidR="00E01E28">
        <w:t>the</w:t>
      </w:r>
      <w:r w:rsidR="00E01E28">
        <w:rPr>
          <w:spacing w:val="-12"/>
        </w:rPr>
        <w:t xml:space="preserve"> </w:t>
      </w:r>
      <w:r w:rsidR="00E01E28">
        <w:t>meaning</w:t>
      </w:r>
      <w:r w:rsidR="00E01E28">
        <w:rPr>
          <w:spacing w:val="-10"/>
        </w:rPr>
        <w:t xml:space="preserve"> </w:t>
      </w:r>
      <w:r w:rsidR="00E01E28">
        <w:t>of</w:t>
      </w:r>
      <w:r w:rsidR="00E01E28">
        <w:rPr>
          <w:spacing w:val="-11"/>
        </w:rPr>
        <w:t xml:space="preserve"> </w:t>
      </w:r>
      <w:r w:rsidR="00E01E28">
        <w:t>the</w:t>
      </w:r>
      <w:r w:rsidR="00E01E28">
        <w:rPr>
          <w:spacing w:val="-14"/>
        </w:rPr>
        <w:t xml:space="preserve"> </w:t>
      </w:r>
      <w:r w:rsidR="00E01E28">
        <w:rPr>
          <w:i/>
        </w:rPr>
        <w:t>Pastoral</w:t>
      </w:r>
      <w:r w:rsidR="00E01E28">
        <w:rPr>
          <w:i/>
          <w:spacing w:val="-13"/>
        </w:rPr>
        <w:t xml:space="preserve"> </w:t>
      </w:r>
      <w:r w:rsidR="00E01E28">
        <w:rPr>
          <w:i/>
        </w:rPr>
        <w:t>Land</w:t>
      </w:r>
      <w:r w:rsidR="00E01E28">
        <w:rPr>
          <w:i/>
          <w:spacing w:val="-12"/>
        </w:rPr>
        <w:t xml:space="preserve"> </w:t>
      </w:r>
      <w:r w:rsidR="00E01E28">
        <w:rPr>
          <w:i/>
        </w:rPr>
        <w:t>Act</w:t>
      </w:r>
      <w:r w:rsidR="00E01E28">
        <w:rPr>
          <w:i/>
          <w:spacing w:val="-11"/>
        </w:rPr>
        <w:t xml:space="preserve"> </w:t>
      </w:r>
      <w:r w:rsidR="00E01E28">
        <w:rPr>
          <w:i/>
        </w:rPr>
        <w:t xml:space="preserve">1992 </w:t>
      </w:r>
      <w:r w:rsidR="00E01E28">
        <w:t xml:space="preserve">(NT) and the progeny of any such animal, that are the private </w:t>
      </w:r>
      <w:r w:rsidR="00E01E28">
        <w:rPr>
          <w:spacing w:val="-3"/>
        </w:rPr>
        <w:t>or</w:t>
      </w:r>
      <w:r w:rsidR="00E01E28">
        <w:rPr>
          <w:spacing w:val="-41"/>
        </w:rPr>
        <w:t xml:space="preserve"> </w:t>
      </w:r>
      <w:r w:rsidR="00C9448F">
        <w:rPr>
          <w:spacing w:val="-41"/>
        </w:rPr>
        <w:t xml:space="preserve"> </w:t>
      </w:r>
      <w:r w:rsidR="00E01E28">
        <w:t>personal property of another;</w:t>
      </w:r>
      <w:r w:rsidR="00E01E28">
        <w:rPr>
          <w:spacing w:val="-10"/>
        </w:rPr>
        <w:t xml:space="preserve"> </w:t>
      </w:r>
      <w:r w:rsidR="00E01E28">
        <w:t>and</w:t>
      </w:r>
    </w:p>
    <w:p w:rsidR="00E01E28" w:rsidRDefault="00B023DB" w:rsidP="00B023DB">
      <w:pPr>
        <w:pStyle w:val="Order4"/>
        <w:numPr>
          <w:ilvl w:val="0"/>
          <w:numId w:val="0"/>
        </w:numPr>
        <w:tabs>
          <w:tab w:val="left" w:pos="2160"/>
        </w:tabs>
        <w:ind w:left="2880" w:hanging="720"/>
      </w:pPr>
      <w:r>
        <w:t>D.</w:t>
      </w:r>
      <w:r>
        <w:tab/>
      </w:r>
      <w:r w:rsidR="00E01E28">
        <w:t>plants, crops and grasses that are the private or personal property of another.</w:t>
      </w:r>
    </w:p>
    <w:p w:rsidR="00E01E28" w:rsidRDefault="00B023DB" w:rsidP="00B023DB">
      <w:pPr>
        <w:pStyle w:val="Order1"/>
        <w:numPr>
          <w:ilvl w:val="0"/>
          <w:numId w:val="0"/>
        </w:numPr>
        <w:tabs>
          <w:tab w:val="left" w:pos="720"/>
        </w:tabs>
        <w:ind w:left="720" w:hanging="720"/>
      </w:pPr>
      <w:r>
        <w:lastRenderedPageBreak/>
        <w:t>12.</w:t>
      </w:r>
      <w:r>
        <w:tab/>
      </w:r>
      <w:r w:rsidR="00E01E28">
        <w:t>The native title rights and interests are subject to and exercisable in accordance</w:t>
      </w:r>
      <w:r w:rsidR="00E01E28" w:rsidRPr="00E01E28">
        <w:rPr>
          <w:spacing w:val="-33"/>
        </w:rPr>
        <w:t xml:space="preserve"> </w:t>
      </w:r>
      <w:r w:rsidR="00E01E28">
        <w:t>with:</w:t>
      </w:r>
    </w:p>
    <w:p w:rsidR="00E01E28" w:rsidRDefault="00B023DB" w:rsidP="00B023DB">
      <w:pPr>
        <w:pStyle w:val="Order2"/>
        <w:numPr>
          <w:ilvl w:val="0"/>
          <w:numId w:val="0"/>
        </w:numPr>
        <w:tabs>
          <w:tab w:val="left" w:pos="1440"/>
        </w:tabs>
        <w:ind w:left="1440" w:hanging="720"/>
      </w:pPr>
      <w:r>
        <w:t>(a)</w:t>
      </w:r>
      <w:r>
        <w:tab/>
      </w:r>
      <w:r w:rsidR="00E01E28">
        <w:t>the traditional laws and customs of the native title holders;</w:t>
      </w:r>
      <w:r w:rsidR="00E01E28">
        <w:rPr>
          <w:spacing w:val="-26"/>
        </w:rPr>
        <w:t xml:space="preserve"> </w:t>
      </w:r>
      <w:r w:rsidR="00E01E28">
        <w:t>and</w:t>
      </w:r>
    </w:p>
    <w:p w:rsidR="00E01E28" w:rsidRDefault="00B023DB" w:rsidP="00B023DB">
      <w:pPr>
        <w:pStyle w:val="Order2"/>
        <w:numPr>
          <w:ilvl w:val="0"/>
          <w:numId w:val="0"/>
        </w:numPr>
        <w:tabs>
          <w:tab w:val="left" w:pos="1440"/>
        </w:tabs>
        <w:ind w:left="1440" w:hanging="720"/>
      </w:pPr>
      <w:r>
        <w:t>(b)</w:t>
      </w:r>
      <w:r>
        <w:tab/>
      </w:r>
      <w:r w:rsidR="00E01E28">
        <w:t>the laws of the Northern Territory of Australia and the Commonwealth of</w:t>
      </w:r>
      <w:r w:rsidR="00E01E28">
        <w:rPr>
          <w:spacing w:val="-30"/>
        </w:rPr>
        <w:t xml:space="preserve"> </w:t>
      </w:r>
      <w:r w:rsidR="00E01E28">
        <w:t>Australia.</w:t>
      </w:r>
    </w:p>
    <w:p w:rsidR="00E01E28" w:rsidRDefault="00B023DB" w:rsidP="00B023DB">
      <w:pPr>
        <w:pStyle w:val="Order1"/>
        <w:numPr>
          <w:ilvl w:val="0"/>
          <w:numId w:val="0"/>
        </w:numPr>
        <w:tabs>
          <w:tab w:val="left" w:pos="720"/>
        </w:tabs>
        <w:ind w:left="720" w:hanging="720"/>
      </w:pPr>
      <w:r>
        <w:t>13.</w:t>
      </w:r>
      <w:r>
        <w:tab/>
      </w:r>
      <w:r w:rsidR="00E01E28">
        <w:t>There are no native title rights and interests</w:t>
      </w:r>
      <w:r w:rsidR="00E01E28" w:rsidRPr="00E01E28">
        <w:rPr>
          <w:spacing w:val="-25"/>
        </w:rPr>
        <w:t xml:space="preserve"> </w:t>
      </w:r>
      <w:r w:rsidR="00E01E28">
        <w:t>in:</w:t>
      </w:r>
    </w:p>
    <w:p w:rsidR="00E01E28" w:rsidRDefault="00B023DB" w:rsidP="00B023DB">
      <w:pPr>
        <w:pStyle w:val="Order2"/>
        <w:numPr>
          <w:ilvl w:val="0"/>
          <w:numId w:val="0"/>
        </w:numPr>
        <w:tabs>
          <w:tab w:val="left" w:pos="1440"/>
        </w:tabs>
        <w:ind w:left="1440" w:hanging="720"/>
      </w:pPr>
      <w:r>
        <w:t>(a)</w:t>
      </w:r>
      <w:r>
        <w:tab/>
      </w:r>
      <w:r w:rsidR="00E01E28">
        <w:t xml:space="preserve">minerals (as defined in s 2 of the </w:t>
      </w:r>
      <w:r w:rsidR="00E01E28">
        <w:rPr>
          <w:i/>
        </w:rPr>
        <w:t>Minerals (Acquisition) Act 1953</w:t>
      </w:r>
      <w:r w:rsidR="00E01E28">
        <w:rPr>
          <w:i/>
          <w:spacing w:val="-41"/>
        </w:rPr>
        <w:t xml:space="preserve"> </w:t>
      </w:r>
      <w:r w:rsidR="00E01E28">
        <w:t>(NT));</w:t>
      </w:r>
    </w:p>
    <w:p w:rsidR="00E01E28" w:rsidRDefault="00B023DB" w:rsidP="00B023DB">
      <w:pPr>
        <w:pStyle w:val="Order2"/>
        <w:numPr>
          <w:ilvl w:val="0"/>
          <w:numId w:val="0"/>
        </w:numPr>
        <w:tabs>
          <w:tab w:val="left" w:pos="1440"/>
        </w:tabs>
        <w:ind w:left="1440" w:hanging="720"/>
      </w:pPr>
      <w:r>
        <w:t>(b)</w:t>
      </w:r>
      <w:r>
        <w:tab/>
      </w:r>
      <w:r w:rsidR="00E01E28">
        <w:t xml:space="preserve">petroleum (as defined in s 5 of the </w:t>
      </w:r>
      <w:r w:rsidR="00E01E28">
        <w:rPr>
          <w:i/>
        </w:rPr>
        <w:t xml:space="preserve">Petroleum Act 1984 </w:t>
      </w:r>
      <w:r w:rsidR="00E01E28">
        <w:t>(NT));</w:t>
      </w:r>
      <w:r w:rsidR="00E01E28">
        <w:rPr>
          <w:spacing w:val="-31"/>
        </w:rPr>
        <w:t xml:space="preserve"> </w:t>
      </w:r>
      <w:r w:rsidR="00E01E28">
        <w:t>or</w:t>
      </w:r>
    </w:p>
    <w:p w:rsidR="00E01E28" w:rsidRDefault="00B023DB" w:rsidP="00B023DB">
      <w:pPr>
        <w:pStyle w:val="Order2"/>
        <w:numPr>
          <w:ilvl w:val="0"/>
          <w:numId w:val="0"/>
        </w:numPr>
        <w:tabs>
          <w:tab w:val="left" w:pos="1440"/>
        </w:tabs>
        <w:ind w:left="1440" w:hanging="720"/>
      </w:pPr>
      <w:r>
        <w:t>(c)</w:t>
      </w:r>
      <w:r>
        <w:tab/>
      </w:r>
      <w:r w:rsidR="00E01E28">
        <w:t>prescribed</w:t>
      </w:r>
      <w:r w:rsidR="00E01E28">
        <w:rPr>
          <w:spacing w:val="-6"/>
        </w:rPr>
        <w:t xml:space="preserve"> </w:t>
      </w:r>
      <w:r w:rsidR="00E01E28">
        <w:t>substances</w:t>
      </w:r>
      <w:r w:rsidR="00E01E28">
        <w:rPr>
          <w:spacing w:val="-6"/>
        </w:rPr>
        <w:t xml:space="preserve"> </w:t>
      </w:r>
      <w:r w:rsidR="00E01E28">
        <w:t>(as</w:t>
      </w:r>
      <w:r w:rsidR="00E01E28">
        <w:rPr>
          <w:spacing w:val="-4"/>
        </w:rPr>
        <w:t xml:space="preserve"> </w:t>
      </w:r>
      <w:r w:rsidR="00E01E28">
        <w:t>defined</w:t>
      </w:r>
      <w:r w:rsidR="00E01E28">
        <w:rPr>
          <w:spacing w:val="-4"/>
        </w:rPr>
        <w:t xml:space="preserve"> </w:t>
      </w:r>
      <w:r w:rsidR="00E01E28">
        <w:t>in</w:t>
      </w:r>
      <w:r w:rsidR="00E01E28">
        <w:rPr>
          <w:spacing w:val="-6"/>
        </w:rPr>
        <w:t xml:space="preserve"> </w:t>
      </w:r>
      <w:r w:rsidR="00E01E28">
        <w:t>s</w:t>
      </w:r>
      <w:r w:rsidR="00E01E28">
        <w:rPr>
          <w:spacing w:val="-4"/>
        </w:rPr>
        <w:t xml:space="preserve"> </w:t>
      </w:r>
      <w:r w:rsidR="00E01E28">
        <w:t>3</w:t>
      </w:r>
      <w:r w:rsidR="00E01E28">
        <w:rPr>
          <w:spacing w:val="-6"/>
        </w:rPr>
        <w:t xml:space="preserve"> </w:t>
      </w:r>
      <w:r w:rsidR="00E01E28">
        <w:t>of</w:t>
      </w:r>
      <w:r w:rsidR="00E01E28">
        <w:rPr>
          <w:spacing w:val="-3"/>
        </w:rPr>
        <w:t xml:space="preserve"> </w:t>
      </w:r>
      <w:r w:rsidR="00E01E28">
        <w:t>the</w:t>
      </w:r>
      <w:r w:rsidR="00E01E28">
        <w:rPr>
          <w:spacing w:val="-6"/>
        </w:rPr>
        <w:t xml:space="preserve"> </w:t>
      </w:r>
      <w:r w:rsidR="00E01E28">
        <w:rPr>
          <w:i/>
        </w:rPr>
        <w:t>Atomic</w:t>
      </w:r>
      <w:r w:rsidR="00E01E28">
        <w:rPr>
          <w:i/>
          <w:spacing w:val="-4"/>
        </w:rPr>
        <w:t xml:space="preserve"> </w:t>
      </w:r>
      <w:r w:rsidR="00E01E28">
        <w:rPr>
          <w:i/>
        </w:rPr>
        <w:t>Energy</w:t>
      </w:r>
      <w:r w:rsidR="00E01E28">
        <w:rPr>
          <w:i/>
          <w:spacing w:val="-6"/>
        </w:rPr>
        <w:t xml:space="preserve"> </w:t>
      </w:r>
      <w:r w:rsidR="00E01E28">
        <w:rPr>
          <w:i/>
        </w:rPr>
        <w:t>(Control</w:t>
      </w:r>
      <w:r w:rsidR="00E01E28">
        <w:rPr>
          <w:i/>
          <w:spacing w:val="-5"/>
        </w:rPr>
        <w:t xml:space="preserve"> </w:t>
      </w:r>
      <w:r w:rsidR="00E01E28">
        <w:rPr>
          <w:i/>
        </w:rPr>
        <w:t>of</w:t>
      </w:r>
      <w:r w:rsidR="00E01E28">
        <w:rPr>
          <w:i/>
          <w:spacing w:val="-7"/>
        </w:rPr>
        <w:t xml:space="preserve"> </w:t>
      </w:r>
      <w:r w:rsidR="00E01E28">
        <w:rPr>
          <w:i/>
        </w:rPr>
        <w:t>Materials)</w:t>
      </w:r>
      <w:r w:rsidR="00E01E28">
        <w:rPr>
          <w:i/>
          <w:spacing w:val="-3"/>
        </w:rPr>
        <w:t xml:space="preserve"> </w:t>
      </w:r>
      <w:r w:rsidR="00E01E28">
        <w:rPr>
          <w:i/>
        </w:rPr>
        <w:t xml:space="preserve">Act 1946 </w:t>
      </w:r>
      <w:r w:rsidR="00E01E28">
        <w:t>(</w:t>
      </w:r>
      <w:proofErr w:type="spellStart"/>
      <w:r w:rsidR="00E01E28">
        <w:t>Cth</w:t>
      </w:r>
      <w:proofErr w:type="spellEnd"/>
      <w:r w:rsidR="00E01E28">
        <w:t xml:space="preserve">) and/or s 5(1) of the </w:t>
      </w:r>
      <w:r w:rsidR="00E01E28">
        <w:rPr>
          <w:i/>
        </w:rPr>
        <w:t>Atomic Energy Act 1953</w:t>
      </w:r>
      <w:r w:rsidR="00E01E28">
        <w:rPr>
          <w:i/>
          <w:spacing w:val="-22"/>
        </w:rPr>
        <w:t xml:space="preserve"> </w:t>
      </w:r>
      <w:r w:rsidR="00E01E28">
        <w:t>(</w:t>
      </w:r>
      <w:proofErr w:type="spellStart"/>
      <w:r w:rsidR="00E01E28">
        <w:t>Cth</w:t>
      </w:r>
      <w:proofErr w:type="spellEnd"/>
      <w:r w:rsidR="00E01E28">
        <w:t>)),</w:t>
      </w:r>
    </w:p>
    <w:p w:rsidR="00E01E28" w:rsidRDefault="00E01E28" w:rsidP="00E01E28">
      <w:pPr>
        <w:pStyle w:val="Order2"/>
        <w:numPr>
          <w:ilvl w:val="0"/>
          <w:numId w:val="0"/>
        </w:numPr>
        <w:ind w:left="720"/>
      </w:pPr>
      <w:r>
        <w:t>in the Determination Area.</w:t>
      </w:r>
    </w:p>
    <w:p w:rsidR="00E01E28" w:rsidRDefault="00E01E28" w:rsidP="00E01E28">
      <w:pPr>
        <w:pStyle w:val="NormalHeadings"/>
      </w:pPr>
    </w:p>
    <w:p w:rsidR="00E01E28" w:rsidRDefault="00E01E28" w:rsidP="00E01E28">
      <w:pPr>
        <w:pStyle w:val="NormalHeadings"/>
      </w:pPr>
      <w:r>
        <w:t>Non-exhaustive List of Activities</w:t>
      </w:r>
    </w:p>
    <w:p w:rsidR="00E01E28" w:rsidRDefault="00E01E28" w:rsidP="00E01E28">
      <w:pPr>
        <w:pStyle w:val="NormalHeadings"/>
      </w:pPr>
    </w:p>
    <w:p w:rsidR="00E01E28" w:rsidRDefault="00B023DB" w:rsidP="00B023DB">
      <w:pPr>
        <w:pStyle w:val="Order1"/>
        <w:numPr>
          <w:ilvl w:val="0"/>
          <w:numId w:val="0"/>
        </w:numPr>
        <w:tabs>
          <w:tab w:val="left" w:pos="720"/>
        </w:tabs>
        <w:ind w:left="720" w:hanging="720"/>
      </w:pPr>
      <w:r>
        <w:t>14.</w:t>
      </w:r>
      <w:r>
        <w:tab/>
      </w:r>
      <w:r w:rsidR="00E01E28">
        <w:t>Without limiting the native title rights and interests described in clauses 9 and 10 in any way, and without purporting to exhaustively describe the activities which those rights authorise or permit,</w:t>
      </w:r>
      <w:r w:rsidR="00E01E28" w:rsidRPr="00E01E28">
        <w:rPr>
          <w:spacing w:val="-9"/>
        </w:rPr>
        <w:t xml:space="preserve"> </w:t>
      </w:r>
      <w:r w:rsidR="00E01E28">
        <w:t>the</w:t>
      </w:r>
      <w:r w:rsidR="00E01E28" w:rsidRPr="00E01E28">
        <w:rPr>
          <w:spacing w:val="-13"/>
        </w:rPr>
        <w:t xml:space="preserve"> </w:t>
      </w:r>
      <w:r w:rsidR="00E01E28">
        <w:t>rights</w:t>
      </w:r>
      <w:r w:rsidR="00E01E28" w:rsidRPr="00E01E28">
        <w:rPr>
          <w:spacing w:val="-10"/>
        </w:rPr>
        <w:t xml:space="preserve"> </w:t>
      </w:r>
      <w:r w:rsidR="00E01E28">
        <w:t>and</w:t>
      </w:r>
      <w:r w:rsidR="00E01E28" w:rsidRPr="00E01E28">
        <w:rPr>
          <w:spacing w:val="-10"/>
        </w:rPr>
        <w:t xml:space="preserve"> </w:t>
      </w:r>
      <w:r w:rsidR="00E01E28">
        <w:t>interests</w:t>
      </w:r>
      <w:r w:rsidR="00E01E28" w:rsidRPr="00E01E28">
        <w:rPr>
          <w:spacing w:val="-12"/>
        </w:rPr>
        <w:t xml:space="preserve"> </w:t>
      </w:r>
      <w:r w:rsidR="00E01E28">
        <w:t>referred</w:t>
      </w:r>
      <w:r w:rsidR="00E01E28" w:rsidRPr="00E01E28">
        <w:rPr>
          <w:spacing w:val="-13"/>
        </w:rPr>
        <w:t xml:space="preserve"> </w:t>
      </w:r>
      <w:r w:rsidR="00E01E28">
        <w:t>to</w:t>
      </w:r>
      <w:r w:rsidR="00E01E28" w:rsidRPr="00E01E28">
        <w:rPr>
          <w:spacing w:val="-8"/>
        </w:rPr>
        <w:t xml:space="preserve"> </w:t>
      </w:r>
      <w:r w:rsidR="00E01E28">
        <w:t>in</w:t>
      </w:r>
      <w:r w:rsidR="00E01E28" w:rsidRPr="00E01E28">
        <w:rPr>
          <w:spacing w:val="-10"/>
        </w:rPr>
        <w:t xml:space="preserve"> </w:t>
      </w:r>
      <w:r w:rsidR="00E01E28">
        <w:t>clause</w:t>
      </w:r>
      <w:r w:rsidR="00E01E28" w:rsidRPr="00E01E28">
        <w:rPr>
          <w:spacing w:val="-9"/>
        </w:rPr>
        <w:t xml:space="preserve"> </w:t>
      </w:r>
      <w:r w:rsidR="00E01E28">
        <w:t>9</w:t>
      </w:r>
      <w:r w:rsidR="00E01E28" w:rsidRPr="00E01E28">
        <w:rPr>
          <w:spacing w:val="-10"/>
        </w:rPr>
        <w:t xml:space="preserve"> </w:t>
      </w:r>
      <w:r w:rsidR="00E01E28">
        <w:t>enable</w:t>
      </w:r>
      <w:r w:rsidR="00E01E28" w:rsidRPr="00E01E28">
        <w:rPr>
          <w:spacing w:val="-10"/>
        </w:rPr>
        <w:t xml:space="preserve"> </w:t>
      </w:r>
      <w:r w:rsidR="00E01E28">
        <w:t>the</w:t>
      </w:r>
      <w:r w:rsidR="00E01E28" w:rsidRPr="00E01E28">
        <w:rPr>
          <w:spacing w:val="-10"/>
        </w:rPr>
        <w:t xml:space="preserve"> </w:t>
      </w:r>
      <w:r w:rsidR="00E01E28">
        <w:t>estate</w:t>
      </w:r>
      <w:r w:rsidR="00E01E28" w:rsidRPr="00E01E28">
        <w:rPr>
          <w:spacing w:val="-13"/>
        </w:rPr>
        <w:t xml:space="preserve"> </w:t>
      </w:r>
      <w:r w:rsidR="00E01E28">
        <w:t>group</w:t>
      </w:r>
      <w:r w:rsidR="00E01E28" w:rsidRPr="00E01E28">
        <w:rPr>
          <w:spacing w:val="-8"/>
        </w:rPr>
        <w:t xml:space="preserve"> </w:t>
      </w:r>
      <w:r w:rsidR="00E01E28">
        <w:t>members</w:t>
      </w:r>
      <w:r w:rsidR="00E01E28" w:rsidRPr="00E01E28">
        <w:rPr>
          <w:spacing w:val="-10"/>
        </w:rPr>
        <w:t xml:space="preserve"> </w:t>
      </w:r>
      <w:r w:rsidR="00E01E28">
        <w:t>referred to in clause 5</w:t>
      </w:r>
      <w:r w:rsidR="00E01E28" w:rsidRPr="00E01E28">
        <w:rPr>
          <w:spacing w:val="-5"/>
        </w:rPr>
        <w:t xml:space="preserve"> </w:t>
      </w:r>
      <w:r w:rsidR="00E01E28">
        <w:t>to:</w:t>
      </w:r>
    </w:p>
    <w:p w:rsidR="00E01E28" w:rsidRDefault="00B023DB" w:rsidP="00B023DB">
      <w:pPr>
        <w:pStyle w:val="Order2"/>
        <w:numPr>
          <w:ilvl w:val="0"/>
          <w:numId w:val="0"/>
        </w:numPr>
        <w:tabs>
          <w:tab w:val="left" w:pos="1440"/>
        </w:tabs>
        <w:ind w:left="1440" w:hanging="720"/>
      </w:pPr>
      <w:r>
        <w:t>(a)</w:t>
      </w:r>
      <w:r>
        <w:tab/>
      </w:r>
      <w:r w:rsidR="00E01E28">
        <w:t>travel over, move about and access those</w:t>
      </w:r>
      <w:r w:rsidR="00E01E28" w:rsidRPr="00E01E28">
        <w:rPr>
          <w:spacing w:val="-20"/>
        </w:rPr>
        <w:t xml:space="preserve"> </w:t>
      </w:r>
      <w:r w:rsidR="00E01E28">
        <w:t>areas;</w:t>
      </w:r>
    </w:p>
    <w:p w:rsidR="00E01E28" w:rsidRDefault="00B023DB" w:rsidP="00B023DB">
      <w:pPr>
        <w:pStyle w:val="Order2"/>
        <w:numPr>
          <w:ilvl w:val="0"/>
          <w:numId w:val="0"/>
        </w:numPr>
        <w:tabs>
          <w:tab w:val="left" w:pos="1440"/>
        </w:tabs>
        <w:ind w:left="1440" w:hanging="720"/>
      </w:pPr>
      <w:r>
        <w:t>(b)</w:t>
      </w:r>
      <w:r>
        <w:tab/>
      </w:r>
      <w:r w:rsidR="00E01E28">
        <w:t>hunt and fish on the land and waters of those</w:t>
      </w:r>
      <w:r w:rsidR="00E01E28" w:rsidRPr="00E01E28">
        <w:rPr>
          <w:spacing w:val="-18"/>
        </w:rPr>
        <w:t xml:space="preserve"> </w:t>
      </w:r>
      <w:r w:rsidR="00E01E28">
        <w:t>areas;</w:t>
      </w:r>
    </w:p>
    <w:p w:rsidR="00E01E28" w:rsidRDefault="00B023DB" w:rsidP="00B023DB">
      <w:pPr>
        <w:pStyle w:val="Order2"/>
        <w:numPr>
          <w:ilvl w:val="0"/>
          <w:numId w:val="0"/>
        </w:numPr>
        <w:tabs>
          <w:tab w:val="left" w:pos="1440"/>
        </w:tabs>
        <w:ind w:left="1440" w:hanging="720"/>
      </w:pPr>
      <w:r>
        <w:t>(c)</w:t>
      </w:r>
      <w:r>
        <w:tab/>
      </w:r>
      <w:r w:rsidR="00E01E28">
        <w:t>gather and to use the natural resources of those areas such as food, medicinal plants, wild tobacco, timber, stone and</w:t>
      </w:r>
      <w:r w:rsidR="00E01E28" w:rsidRPr="00E01E28">
        <w:rPr>
          <w:spacing w:val="-15"/>
        </w:rPr>
        <w:t xml:space="preserve"> </w:t>
      </w:r>
      <w:r w:rsidR="00E01E28">
        <w:t>resin;</w:t>
      </w:r>
    </w:p>
    <w:p w:rsidR="00E01E28" w:rsidRDefault="00B023DB" w:rsidP="00B023DB">
      <w:pPr>
        <w:pStyle w:val="Order2"/>
        <w:numPr>
          <w:ilvl w:val="0"/>
          <w:numId w:val="0"/>
        </w:numPr>
        <w:spacing w:before="94"/>
        <w:ind w:left="1418" w:hanging="720"/>
      </w:pPr>
      <w:r>
        <w:t>(d)</w:t>
      </w:r>
      <w:r>
        <w:tab/>
      </w:r>
      <w:r w:rsidR="00E01E28">
        <w:t>take and to use the natural water on those areas, but this does not include the rights</w:t>
      </w:r>
      <w:r w:rsidR="00E01E28" w:rsidRPr="00E01E28">
        <w:rPr>
          <w:spacing w:val="50"/>
        </w:rPr>
        <w:t xml:space="preserve"> </w:t>
      </w:r>
      <w:r w:rsidR="00E01E28">
        <w:t>to take or use water captured by the holders of Perpetual Pastoral Lease No. 1052;</w:t>
      </w:r>
    </w:p>
    <w:p w:rsidR="00E01E28" w:rsidRDefault="00B023DB" w:rsidP="00B023DB">
      <w:pPr>
        <w:pStyle w:val="Order2"/>
        <w:numPr>
          <w:ilvl w:val="0"/>
          <w:numId w:val="0"/>
        </w:numPr>
        <w:tabs>
          <w:tab w:val="left" w:pos="1440"/>
        </w:tabs>
        <w:ind w:left="1440" w:hanging="720"/>
      </w:pPr>
      <w:r>
        <w:t>(e)</w:t>
      </w:r>
      <w:r>
        <w:tab/>
      </w:r>
      <w:r w:rsidR="00E01E28">
        <w:t>live and camp on the areas, and to erect shelters and other structures on those</w:t>
      </w:r>
      <w:r w:rsidR="00E01E28" w:rsidRPr="00E01E28">
        <w:rPr>
          <w:spacing w:val="-32"/>
        </w:rPr>
        <w:t xml:space="preserve"> </w:t>
      </w:r>
      <w:r w:rsidR="00E01E28">
        <w:t>areas;</w:t>
      </w:r>
    </w:p>
    <w:p w:rsidR="00E01E28" w:rsidRDefault="00B023DB" w:rsidP="00B023DB">
      <w:pPr>
        <w:pStyle w:val="Order2"/>
        <w:numPr>
          <w:ilvl w:val="0"/>
          <w:numId w:val="0"/>
        </w:numPr>
        <w:tabs>
          <w:tab w:val="left" w:pos="1440"/>
        </w:tabs>
        <w:ind w:left="1440" w:hanging="720"/>
      </w:pPr>
      <w:r>
        <w:t>(f)</w:t>
      </w:r>
      <w:r>
        <w:tab/>
      </w:r>
      <w:r w:rsidR="00E01E28">
        <w:t>light fires on the areas for domestic purposes and not for the clearance of</w:t>
      </w:r>
      <w:r w:rsidR="00E01E28" w:rsidRPr="00E01E28">
        <w:rPr>
          <w:spacing w:val="-29"/>
        </w:rPr>
        <w:t xml:space="preserve"> </w:t>
      </w:r>
      <w:r w:rsidR="00E01E28">
        <w:t>vegetation;</w:t>
      </w:r>
    </w:p>
    <w:p w:rsidR="00E01E28" w:rsidRDefault="00B023DB" w:rsidP="00B023DB">
      <w:pPr>
        <w:pStyle w:val="Order2"/>
        <w:numPr>
          <w:ilvl w:val="0"/>
          <w:numId w:val="0"/>
        </w:numPr>
        <w:tabs>
          <w:tab w:val="left" w:pos="1440"/>
        </w:tabs>
        <w:ind w:left="1440" w:hanging="720"/>
      </w:pPr>
      <w:r>
        <w:t>(g)</w:t>
      </w:r>
      <w:r>
        <w:tab/>
      </w:r>
      <w:r w:rsidR="00E01E28">
        <w:t>conduct and participate in the following activities on those</w:t>
      </w:r>
      <w:r w:rsidR="00E01E28" w:rsidRPr="00E01E28">
        <w:rPr>
          <w:spacing w:val="-19"/>
        </w:rPr>
        <w:t xml:space="preserve"> </w:t>
      </w:r>
      <w:r w:rsidR="00E01E28">
        <w:t>areas:</w:t>
      </w:r>
    </w:p>
    <w:p w:rsidR="00E01E28" w:rsidRDefault="00B023DB" w:rsidP="00B023DB">
      <w:pPr>
        <w:pStyle w:val="Order3"/>
        <w:numPr>
          <w:ilvl w:val="0"/>
          <w:numId w:val="0"/>
        </w:numPr>
        <w:tabs>
          <w:tab w:val="left" w:pos="5671"/>
        </w:tabs>
        <w:ind w:left="2127" w:hanging="709"/>
      </w:pPr>
      <w:r>
        <w:t>(</w:t>
      </w:r>
      <w:proofErr w:type="spellStart"/>
      <w:r>
        <w:t>i</w:t>
      </w:r>
      <w:proofErr w:type="spellEnd"/>
      <w:r>
        <w:t>)</w:t>
      </w:r>
      <w:r>
        <w:tab/>
      </w:r>
      <w:r w:rsidR="00E01E28">
        <w:t>cultural</w:t>
      </w:r>
      <w:r w:rsidR="00E01E28">
        <w:rPr>
          <w:spacing w:val="-11"/>
        </w:rPr>
        <w:t xml:space="preserve"> </w:t>
      </w:r>
      <w:r w:rsidR="00E01E28">
        <w:t>activities;</w:t>
      </w:r>
    </w:p>
    <w:p w:rsidR="00E01E28" w:rsidRDefault="00B023DB" w:rsidP="00B023DB">
      <w:pPr>
        <w:pStyle w:val="Order3"/>
        <w:numPr>
          <w:ilvl w:val="0"/>
          <w:numId w:val="0"/>
        </w:numPr>
        <w:tabs>
          <w:tab w:val="left" w:pos="5671"/>
        </w:tabs>
        <w:ind w:left="2127" w:hanging="709"/>
      </w:pPr>
      <w:r>
        <w:t>(ii)</w:t>
      </w:r>
      <w:r>
        <w:tab/>
      </w:r>
      <w:r w:rsidR="00E01E28">
        <w:t>cultural practices relating to birth and death, including burial</w:t>
      </w:r>
      <w:r w:rsidR="00E01E28">
        <w:rPr>
          <w:spacing w:val="-22"/>
        </w:rPr>
        <w:t xml:space="preserve"> </w:t>
      </w:r>
      <w:r w:rsidR="00E01E28">
        <w:t>rites;</w:t>
      </w:r>
    </w:p>
    <w:p w:rsidR="00E01E28" w:rsidRDefault="00B023DB" w:rsidP="00B023DB">
      <w:pPr>
        <w:pStyle w:val="Order3"/>
        <w:numPr>
          <w:ilvl w:val="0"/>
          <w:numId w:val="0"/>
        </w:numPr>
        <w:tabs>
          <w:tab w:val="left" w:pos="5671"/>
        </w:tabs>
        <w:ind w:left="2127" w:hanging="709"/>
      </w:pPr>
      <w:r>
        <w:t>(iii)</w:t>
      </w:r>
      <w:r>
        <w:tab/>
      </w:r>
      <w:r w:rsidR="00E01E28">
        <w:t>ceremonies;</w:t>
      </w:r>
    </w:p>
    <w:p w:rsidR="00E01E28" w:rsidRDefault="00B023DB" w:rsidP="00B023DB">
      <w:pPr>
        <w:pStyle w:val="Order3"/>
        <w:numPr>
          <w:ilvl w:val="0"/>
          <w:numId w:val="0"/>
        </w:numPr>
        <w:tabs>
          <w:tab w:val="left" w:pos="5671"/>
        </w:tabs>
        <w:ind w:left="2127" w:hanging="709"/>
      </w:pPr>
      <w:r>
        <w:lastRenderedPageBreak/>
        <w:t>(iv)</w:t>
      </w:r>
      <w:r>
        <w:tab/>
      </w:r>
      <w:r w:rsidR="00E01E28">
        <w:t>meetings;</w:t>
      </w:r>
    </w:p>
    <w:p w:rsidR="00E01E28" w:rsidRDefault="00B023DB" w:rsidP="00B023DB">
      <w:pPr>
        <w:pStyle w:val="Order3"/>
        <w:numPr>
          <w:ilvl w:val="0"/>
          <w:numId w:val="0"/>
        </w:numPr>
        <w:tabs>
          <w:tab w:val="left" w:pos="5671"/>
        </w:tabs>
        <w:ind w:left="2127" w:hanging="709"/>
      </w:pPr>
      <w:r>
        <w:t>(v)</w:t>
      </w:r>
      <w:r>
        <w:tab/>
      </w:r>
      <w:r w:rsidR="00E01E28">
        <w:t>teaching the physical and spiritual attributes of sites and places on those areas that are of traditional</w:t>
      </w:r>
      <w:r w:rsidR="00E01E28">
        <w:rPr>
          <w:spacing w:val="-14"/>
        </w:rPr>
        <w:t xml:space="preserve"> </w:t>
      </w:r>
      <w:r w:rsidR="00E01E28">
        <w:t>significance;</w:t>
      </w:r>
    </w:p>
    <w:p w:rsidR="00E01E28" w:rsidRDefault="00B023DB" w:rsidP="00B023DB">
      <w:pPr>
        <w:pStyle w:val="Order2"/>
        <w:numPr>
          <w:ilvl w:val="0"/>
          <w:numId w:val="0"/>
        </w:numPr>
        <w:ind w:left="1440" w:hanging="720"/>
      </w:pPr>
      <w:r>
        <w:t>(h)</w:t>
      </w:r>
      <w:r>
        <w:tab/>
      </w:r>
      <w:r w:rsidR="00E01E28">
        <w:t>maintain and protect sites and places on those areas that are of traditional</w:t>
      </w:r>
      <w:r w:rsidR="00E01E28">
        <w:rPr>
          <w:spacing w:val="-32"/>
        </w:rPr>
        <w:t xml:space="preserve"> </w:t>
      </w:r>
      <w:r w:rsidR="00E01E28">
        <w:t>significance;</w:t>
      </w:r>
    </w:p>
    <w:p w:rsidR="00E01E28" w:rsidRDefault="00B023DB" w:rsidP="00B023DB">
      <w:pPr>
        <w:pStyle w:val="Order2"/>
        <w:numPr>
          <w:ilvl w:val="0"/>
          <w:numId w:val="0"/>
        </w:numPr>
        <w:ind w:left="1440" w:hanging="720"/>
      </w:pPr>
      <w:r>
        <w:t>(</w:t>
      </w:r>
      <w:proofErr w:type="spellStart"/>
      <w:r>
        <w:t>i</w:t>
      </w:r>
      <w:proofErr w:type="spellEnd"/>
      <w:r>
        <w:t>)</w:t>
      </w:r>
      <w:r>
        <w:tab/>
      </w:r>
      <w:r w:rsidR="00E01E28">
        <w:t>be accompanied onto the land and waters by persons who, though not native title holders,</w:t>
      </w:r>
      <w:r w:rsidR="00E01E28">
        <w:rPr>
          <w:spacing w:val="-4"/>
        </w:rPr>
        <w:t xml:space="preserve"> </w:t>
      </w:r>
      <w:r w:rsidR="00E01E28">
        <w:t>are:</w:t>
      </w:r>
    </w:p>
    <w:p w:rsidR="00E01E28" w:rsidRPr="00AE37A6" w:rsidRDefault="00B023DB" w:rsidP="00B023DB">
      <w:pPr>
        <w:pStyle w:val="Order3"/>
        <w:numPr>
          <w:ilvl w:val="0"/>
          <w:numId w:val="0"/>
        </w:numPr>
        <w:tabs>
          <w:tab w:val="left" w:pos="5671"/>
        </w:tabs>
        <w:ind w:left="2127" w:hanging="709"/>
      </w:pPr>
      <w:r w:rsidRPr="00AE37A6">
        <w:t>(</w:t>
      </w:r>
      <w:proofErr w:type="spellStart"/>
      <w:r w:rsidRPr="00AE37A6">
        <w:t>i</w:t>
      </w:r>
      <w:proofErr w:type="spellEnd"/>
      <w:r w:rsidRPr="00AE37A6">
        <w:t>)</w:t>
      </w:r>
      <w:r w:rsidRPr="00AE37A6">
        <w:tab/>
      </w:r>
      <w:r w:rsidR="00E01E28">
        <w:t>people</w:t>
      </w:r>
      <w:r w:rsidR="00E01E28">
        <w:rPr>
          <w:spacing w:val="-7"/>
        </w:rPr>
        <w:t xml:space="preserve"> </w:t>
      </w:r>
      <w:r w:rsidR="00E01E28">
        <w:t>required</w:t>
      </w:r>
      <w:r w:rsidR="00E01E28">
        <w:rPr>
          <w:spacing w:val="-10"/>
        </w:rPr>
        <w:t xml:space="preserve"> </w:t>
      </w:r>
      <w:r w:rsidR="00E01E28">
        <w:t>by</w:t>
      </w:r>
      <w:r w:rsidR="00E01E28">
        <w:rPr>
          <w:spacing w:val="-9"/>
        </w:rPr>
        <w:t xml:space="preserve"> </w:t>
      </w:r>
      <w:r w:rsidR="00E01E28">
        <w:t>traditional</w:t>
      </w:r>
      <w:r w:rsidR="00E01E28">
        <w:rPr>
          <w:spacing w:val="-8"/>
        </w:rPr>
        <w:t xml:space="preserve"> </w:t>
      </w:r>
      <w:r w:rsidR="00E01E28">
        <w:t>law</w:t>
      </w:r>
      <w:r w:rsidR="00E01E28">
        <w:rPr>
          <w:spacing w:val="-10"/>
        </w:rPr>
        <w:t xml:space="preserve"> </w:t>
      </w:r>
      <w:r w:rsidR="00E01E28">
        <w:t>and</w:t>
      </w:r>
      <w:r w:rsidR="00E01E28">
        <w:rPr>
          <w:spacing w:val="-7"/>
        </w:rPr>
        <w:t xml:space="preserve"> </w:t>
      </w:r>
      <w:r w:rsidR="00E01E28">
        <w:t>custom</w:t>
      </w:r>
      <w:r w:rsidR="00E01E28">
        <w:rPr>
          <w:spacing w:val="-11"/>
        </w:rPr>
        <w:t xml:space="preserve"> </w:t>
      </w:r>
      <w:r w:rsidR="00E01E28">
        <w:t>for</w:t>
      </w:r>
      <w:r w:rsidR="00E01E28">
        <w:rPr>
          <w:spacing w:val="-9"/>
        </w:rPr>
        <w:t xml:space="preserve"> </w:t>
      </w:r>
      <w:r w:rsidR="00E01E28">
        <w:t>the</w:t>
      </w:r>
      <w:r w:rsidR="00E01E28">
        <w:rPr>
          <w:spacing w:val="-7"/>
        </w:rPr>
        <w:t xml:space="preserve"> </w:t>
      </w:r>
      <w:r w:rsidR="00E01E28">
        <w:t>performance</w:t>
      </w:r>
      <w:r w:rsidR="00E01E28">
        <w:rPr>
          <w:spacing w:val="-10"/>
        </w:rPr>
        <w:t xml:space="preserve"> </w:t>
      </w:r>
      <w:r w:rsidR="00E01E28">
        <w:t>of</w:t>
      </w:r>
      <w:r w:rsidR="00E01E28">
        <w:rPr>
          <w:spacing w:val="-6"/>
        </w:rPr>
        <w:t xml:space="preserve"> </w:t>
      </w:r>
      <w:r w:rsidR="00E01E28" w:rsidRPr="00AE37A6">
        <w:t>ceremonies or cultural activities on those areas;</w:t>
      </w:r>
    </w:p>
    <w:p w:rsidR="00E01E28" w:rsidRDefault="00B023DB" w:rsidP="00B023DB">
      <w:pPr>
        <w:pStyle w:val="Order3"/>
        <w:numPr>
          <w:ilvl w:val="0"/>
          <w:numId w:val="0"/>
        </w:numPr>
        <w:tabs>
          <w:tab w:val="left" w:pos="5671"/>
        </w:tabs>
        <w:ind w:left="2127" w:hanging="709"/>
      </w:pPr>
      <w:r>
        <w:t>(ii)</w:t>
      </w:r>
      <w:r>
        <w:tab/>
      </w:r>
      <w:r w:rsidR="00E01E28">
        <w:t>people who have rights in relation to the areas according to the traditional laws and customs acknowledged by the estate group members;</w:t>
      </w:r>
      <w:r w:rsidR="00E01E28">
        <w:rPr>
          <w:spacing w:val="-23"/>
        </w:rPr>
        <w:t xml:space="preserve"> </w:t>
      </w:r>
      <w:r w:rsidR="00E01E28">
        <w:t>and</w:t>
      </w:r>
    </w:p>
    <w:p w:rsidR="00E01E28" w:rsidRDefault="00B023DB" w:rsidP="00B023DB">
      <w:pPr>
        <w:pStyle w:val="Order3"/>
        <w:numPr>
          <w:ilvl w:val="0"/>
          <w:numId w:val="0"/>
        </w:numPr>
        <w:tabs>
          <w:tab w:val="left" w:pos="5671"/>
        </w:tabs>
        <w:ind w:left="2127" w:hanging="709"/>
      </w:pPr>
      <w:r>
        <w:t>(iii)</w:t>
      </w:r>
      <w:r>
        <w:tab/>
      </w:r>
      <w:r w:rsidR="00E01E28">
        <w:t>people required by the estate group members to assist in, observe, or record traditional activities on the</w:t>
      </w:r>
      <w:r w:rsidR="00E01E28">
        <w:rPr>
          <w:spacing w:val="-15"/>
        </w:rPr>
        <w:t xml:space="preserve"> </w:t>
      </w:r>
      <w:r w:rsidR="00E01E28">
        <w:t>areas.</w:t>
      </w:r>
    </w:p>
    <w:p w:rsidR="00E01E28" w:rsidRDefault="00E01E28" w:rsidP="00AE37A6">
      <w:pPr>
        <w:pStyle w:val="NormalHeadings"/>
      </w:pPr>
    </w:p>
    <w:p w:rsidR="00AE37A6" w:rsidRDefault="00AE37A6" w:rsidP="00AE37A6">
      <w:pPr>
        <w:pStyle w:val="NormalHeadings"/>
      </w:pPr>
      <w:r>
        <w:t>Other interests in the Determination Area</w:t>
      </w:r>
    </w:p>
    <w:p w:rsidR="00E01E28" w:rsidRDefault="00E01E28" w:rsidP="00AE37A6">
      <w:pPr>
        <w:pStyle w:val="NormalHeadings"/>
      </w:pPr>
    </w:p>
    <w:p w:rsidR="003F3672" w:rsidRDefault="00B023DB" w:rsidP="00B023DB">
      <w:pPr>
        <w:pStyle w:val="Order1"/>
        <w:numPr>
          <w:ilvl w:val="0"/>
          <w:numId w:val="0"/>
        </w:numPr>
        <w:tabs>
          <w:tab w:val="left" w:pos="720"/>
        </w:tabs>
        <w:ind w:left="720" w:hanging="720"/>
      </w:pPr>
      <w:r>
        <w:t>15.</w:t>
      </w:r>
      <w:r>
        <w:tab/>
      </w:r>
      <w:r w:rsidR="003F3672">
        <w:t>The nature and extent of other interests in relation to the Determination Area are the interests, created by the Crown or otherwise, as</w:t>
      </w:r>
      <w:r w:rsidR="003F3672">
        <w:rPr>
          <w:spacing w:val="-30"/>
        </w:rPr>
        <w:t xml:space="preserve"> </w:t>
      </w:r>
      <w:r w:rsidR="003F3672">
        <w:t>follows:</w:t>
      </w:r>
    </w:p>
    <w:p w:rsidR="003F3672" w:rsidRDefault="00B023DB" w:rsidP="00B023DB">
      <w:pPr>
        <w:pStyle w:val="Order2"/>
        <w:numPr>
          <w:ilvl w:val="0"/>
          <w:numId w:val="0"/>
        </w:numPr>
        <w:tabs>
          <w:tab w:val="left" w:pos="1440"/>
        </w:tabs>
        <w:ind w:left="1440" w:hanging="720"/>
      </w:pPr>
      <w:r>
        <w:t>(a)</w:t>
      </w:r>
      <w:r>
        <w:tab/>
      </w:r>
      <w:r w:rsidR="003F3672">
        <w:t>in</w:t>
      </w:r>
      <w:r w:rsidR="003F3672">
        <w:rPr>
          <w:spacing w:val="-9"/>
        </w:rPr>
        <w:t xml:space="preserve"> </w:t>
      </w:r>
      <w:r w:rsidR="003F3672">
        <w:t>relation</w:t>
      </w:r>
      <w:r w:rsidR="003F3672">
        <w:rPr>
          <w:spacing w:val="-11"/>
        </w:rPr>
        <w:t xml:space="preserve"> </w:t>
      </w:r>
      <w:r w:rsidR="003F3672">
        <w:t>to</w:t>
      </w:r>
      <w:r w:rsidR="003F3672">
        <w:rPr>
          <w:spacing w:val="-11"/>
        </w:rPr>
        <w:t xml:space="preserve"> </w:t>
      </w:r>
      <w:r w:rsidR="003F3672">
        <w:t>NT</w:t>
      </w:r>
      <w:r w:rsidR="003F3672">
        <w:rPr>
          <w:spacing w:val="-7"/>
        </w:rPr>
        <w:t xml:space="preserve"> </w:t>
      </w:r>
      <w:r w:rsidR="003F3672">
        <w:t>portion</w:t>
      </w:r>
      <w:r w:rsidR="003F3672">
        <w:rPr>
          <w:spacing w:val="-11"/>
        </w:rPr>
        <w:t xml:space="preserve"> </w:t>
      </w:r>
      <w:r w:rsidR="003F3672">
        <w:t>1513,</w:t>
      </w:r>
      <w:r w:rsidR="003F3672">
        <w:rPr>
          <w:spacing w:val="-9"/>
        </w:rPr>
        <w:t xml:space="preserve"> </w:t>
      </w:r>
      <w:r w:rsidR="003F3672">
        <w:t>the</w:t>
      </w:r>
      <w:r w:rsidR="003F3672">
        <w:rPr>
          <w:spacing w:val="-11"/>
        </w:rPr>
        <w:t xml:space="preserve"> </w:t>
      </w:r>
      <w:r w:rsidR="003F3672">
        <w:t>rights</w:t>
      </w:r>
      <w:r w:rsidR="003F3672">
        <w:rPr>
          <w:spacing w:val="-11"/>
        </w:rPr>
        <w:t xml:space="preserve"> </w:t>
      </w:r>
      <w:r w:rsidR="003F3672">
        <w:t>and</w:t>
      </w:r>
      <w:r w:rsidR="003F3672">
        <w:rPr>
          <w:spacing w:val="-11"/>
        </w:rPr>
        <w:t xml:space="preserve"> </w:t>
      </w:r>
      <w:r w:rsidR="003F3672">
        <w:t>interests</w:t>
      </w:r>
      <w:r w:rsidR="003F3672">
        <w:rPr>
          <w:spacing w:val="-11"/>
        </w:rPr>
        <w:t xml:space="preserve"> </w:t>
      </w:r>
      <w:r w:rsidR="003F3672">
        <w:t>of</w:t>
      </w:r>
      <w:r w:rsidR="003F3672">
        <w:rPr>
          <w:spacing w:val="-7"/>
        </w:rPr>
        <w:t xml:space="preserve"> </w:t>
      </w:r>
      <w:r w:rsidR="003F3672">
        <w:t>the</w:t>
      </w:r>
      <w:r w:rsidR="003F3672">
        <w:rPr>
          <w:spacing w:val="-11"/>
        </w:rPr>
        <w:t xml:space="preserve"> </w:t>
      </w:r>
      <w:r w:rsidR="003F3672">
        <w:t>holder</w:t>
      </w:r>
      <w:r w:rsidR="003F3672">
        <w:rPr>
          <w:spacing w:val="22"/>
        </w:rPr>
        <w:t xml:space="preserve"> </w:t>
      </w:r>
      <w:r w:rsidR="003F3672">
        <w:t>of</w:t>
      </w:r>
      <w:r w:rsidR="003F3672">
        <w:rPr>
          <w:spacing w:val="-7"/>
        </w:rPr>
        <w:t xml:space="preserve"> </w:t>
      </w:r>
      <w:r w:rsidR="003F3672">
        <w:t>Perpetual</w:t>
      </w:r>
      <w:r w:rsidR="003F3672">
        <w:rPr>
          <w:spacing w:val="-9"/>
        </w:rPr>
        <w:t xml:space="preserve"> </w:t>
      </w:r>
      <w:r w:rsidR="003F3672">
        <w:t>Pastoral Lease No.</w:t>
      </w:r>
      <w:r w:rsidR="003F3672">
        <w:rPr>
          <w:spacing w:val="-4"/>
        </w:rPr>
        <w:t xml:space="preserve"> </w:t>
      </w:r>
      <w:r w:rsidR="003F3672">
        <w:t>1052;</w:t>
      </w:r>
    </w:p>
    <w:p w:rsidR="003F3672" w:rsidRDefault="00B023DB" w:rsidP="00B023DB">
      <w:pPr>
        <w:pStyle w:val="Order2"/>
        <w:numPr>
          <w:ilvl w:val="0"/>
          <w:numId w:val="0"/>
        </w:numPr>
        <w:tabs>
          <w:tab w:val="left" w:pos="1440"/>
        </w:tabs>
        <w:ind w:left="1440" w:hanging="720"/>
      </w:pPr>
      <w:r>
        <w:t>(b)</w:t>
      </w:r>
      <w:r>
        <w:tab/>
      </w:r>
      <w:r w:rsidR="003F3672">
        <w:t>the rights and interests of Telstra Corporation</w:t>
      </w:r>
      <w:r w:rsidR="003F3672">
        <w:rPr>
          <w:spacing w:val="-25"/>
        </w:rPr>
        <w:t xml:space="preserve"> </w:t>
      </w:r>
      <w:r w:rsidR="00F50F57">
        <w:rPr>
          <w:spacing w:val="-25"/>
        </w:rPr>
        <w:t xml:space="preserve"> </w:t>
      </w:r>
      <w:r w:rsidR="003F3672">
        <w:t>Limited:</w:t>
      </w:r>
    </w:p>
    <w:p w:rsidR="003F3672" w:rsidRDefault="00B023DB" w:rsidP="00B023DB">
      <w:pPr>
        <w:pStyle w:val="Order3"/>
        <w:numPr>
          <w:ilvl w:val="0"/>
          <w:numId w:val="0"/>
        </w:numPr>
        <w:tabs>
          <w:tab w:val="left" w:pos="5671"/>
        </w:tabs>
        <w:ind w:left="2127" w:hanging="709"/>
      </w:pPr>
      <w:r>
        <w:t>(</w:t>
      </w:r>
      <w:proofErr w:type="spellStart"/>
      <w:r>
        <w:t>i</w:t>
      </w:r>
      <w:proofErr w:type="spellEnd"/>
      <w:r>
        <w:t>)</w:t>
      </w:r>
      <w:r>
        <w:tab/>
      </w:r>
      <w:r w:rsidR="003F3672">
        <w:t>as</w:t>
      </w:r>
      <w:r w:rsidR="003F3672">
        <w:rPr>
          <w:spacing w:val="-14"/>
        </w:rPr>
        <w:t xml:space="preserve"> </w:t>
      </w:r>
      <w:r w:rsidR="003F3672">
        <w:t>the</w:t>
      </w:r>
      <w:r w:rsidR="003F3672">
        <w:rPr>
          <w:spacing w:val="-17"/>
        </w:rPr>
        <w:t xml:space="preserve"> </w:t>
      </w:r>
      <w:r w:rsidR="003F3672">
        <w:t>owner</w:t>
      </w:r>
      <w:r w:rsidR="003F3672">
        <w:rPr>
          <w:spacing w:val="-13"/>
        </w:rPr>
        <w:t xml:space="preserve"> </w:t>
      </w:r>
      <w:r w:rsidR="003F3672">
        <w:t>or</w:t>
      </w:r>
      <w:r w:rsidR="003F3672">
        <w:rPr>
          <w:spacing w:val="-13"/>
        </w:rPr>
        <w:t xml:space="preserve"> </w:t>
      </w:r>
      <w:r w:rsidR="003F3672">
        <w:t>operator</w:t>
      </w:r>
      <w:r w:rsidR="003F3672">
        <w:rPr>
          <w:spacing w:val="-16"/>
        </w:rPr>
        <w:t xml:space="preserve"> </w:t>
      </w:r>
      <w:r w:rsidR="003F3672">
        <w:t>of</w:t>
      </w:r>
      <w:r w:rsidR="003F3672">
        <w:rPr>
          <w:spacing w:val="-13"/>
        </w:rPr>
        <w:t xml:space="preserve"> </w:t>
      </w:r>
      <w:r w:rsidR="003F3672">
        <w:t>telecommunications</w:t>
      </w:r>
      <w:r w:rsidR="003F3672">
        <w:rPr>
          <w:spacing w:val="-17"/>
        </w:rPr>
        <w:t xml:space="preserve"> </w:t>
      </w:r>
      <w:r w:rsidR="003F3672">
        <w:t>facilities</w:t>
      </w:r>
      <w:r w:rsidR="003F3672">
        <w:rPr>
          <w:spacing w:val="-14"/>
        </w:rPr>
        <w:t xml:space="preserve"> </w:t>
      </w:r>
      <w:r w:rsidR="003F3672">
        <w:t>within</w:t>
      </w:r>
      <w:r w:rsidR="003F3672">
        <w:rPr>
          <w:spacing w:val="-15"/>
        </w:rPr>
        <w:t xml:space="preserve"> </w:t>
      </w:r>
      <w:r w:rsidR="003F3672">
        <w:t>the</w:t>
      </w:r>
      <w:r w:rsidR="003F3672">
        <w:rPr>
          <w:spacing w:val="-15"/>
        </w:rPr>
        <w:t xml:space="preserve"> </w:t>
      </w:r>
      <w:r w:rsidR="003F3672">
        <w:t>Determination Area;</w:t>
      </w:r>
    </w:p>
    <w:p w:rsidR="003F3672" w:rsidRDefault="00B023DB" w:rsidP="00B023DB">
      <w:pPr>
        <w:pStyle w:val="Order3"/>
        <w:numPr>
          <w:ilvl w:val="0"/>
          <w:numId w:val="0"/>
        </w:numPr>
        <w:tabs>
          <w:tab w:val="left" w:pos="5671"/>
        </w:tabs>
        <w:spacing w:before="94"/>
        <w:ind w:left="2127" w:hanging="709"/>
      </w:pPr>
      <w:r>
        <w:t>(ii)</w:t>
      </w:r>
      <w:r>
        <w:tab/>
      </w:r>
      <w:r w:rsidR="003F3672">
        <w:t xml:space="preserve">created </w:t>
      </w:r>
      <w:r w:rsidR="003F3672" w:rsidRPr="006A1026">
        <w:t>pursuant t</w:t>
      </w:r>
      <w:r w:rsidR="003F3672">
        <w:t xml:space="preserve">o the </w:t>
      </w:r>
      <w:r w:rsidR="003F3672" w:rsidRPr="003F3672">
        <w:rPr>
          <w:i/>
        </w:rPr>
        <w:t xml:space="preserve">Post and Telegraph Act 1901 </w:t>
      </w:r>
      <w:r w:rsidR="003F3672">
        <w:t>(</w:t>
      </w:r>
      <w:proofErr w:type="spellStart"/>
      <w:r w:rsidR="003F3672">
        <w:t>Cth</w:t>
      </w:r>
      <w:proofErr w:type="spellEnd"/>
      <w:r w:rsidR="003F3672">
        <w:t xml:space="preserve">), the </w:t>
      </w:r>
      <w:r w:rsidR="003F3672" w:rsidRPr="003F3672">
        <w:rPr>
          <w:i/>
        </w:rPr>
        <w:t xml:space="preserve">Telecommunications Act 1975 </w:t>
      </w:r>
      <w:r w:rsidR="003F3672">
        <w:t>(</w:t>
      </w:r>
      <w:proofErr w:type="spellStart"/>
      <w:r w:rsidR="003F3672">
        <w:t>Cth</w:t>
      </w:r>
      <w:proofErr w:type="spellEnd"/>
      <w:r w:rsidR="003F3672">
        <w:t xml:space="preserve">), the </w:t>
      </w:r>
      <w:r w:rsidR="003F3672" w:rsidRPr="003F3672">
        <w:rPr>
          <w:i/>
        </w:rPr>
        <w:t xml:space="preserve">Australian Telecommunications Corporation Act 1989 </w:t>
      </w:r>
      <w:r w:rsidR="003F3672">
        <w:t>(</w:t>
      </w:r>
      <w:proofErr w:type="spellStart"/>
      <w:r w:rsidR="003F3672">
        <w:t>Cth</w:t>
      </w:r>
      <w:proofErr w:type="spellEnd"/>
      <w:r w:rsidR="003F3672">
        <w:t xml:space="preserve">), the </w:t>
      </w:r>
      <w:r w:rsidR="003F3672" w:rsidRPr="003F3672">
        <w:rPr>
          <w:i/>
        </w:rPr>
        <w:t xml:space="preserve">Telecommunications Act 1991 </w:t>
      </w:r>
      <w:r w:rsidR="003F3672">
        <w:t>(</w:t>
      </w:r>
      <w:proofErr w:type="spellStart"/>
      <w:r w:rsidR="003F3672">
        <w:t>Cth</w:t>
      </w:r>
      <w:proofErr w:type="spellEnd"/>
      <w:r w:rsidR="003F3672">
        <w:t xml:space="preserve">) and the </w:t>
      </w:r>
      <w:r w:rsidR="003F3672" w:rsidRPr="003F3672">
        <w:rPr>
          <w:i/>
        </w:rPr>
        <w:t xml:space="preserve">Telecommunications Act 1997 </w:t>
      </w:r>
      <w:r w:rsidR="003F3672">
        <w:t>(</w:t>
      </w:r>
      <w:proofErr w:type="spellStart"/>
      <w:r w:rsidR="003F3672">
        <w:t>Cth</w:t>
      </w:r>
      <w:proofErr w:type="spellEnd"/>
      <w:r w:rsidR="003F3672">
        <w:t>), including rights:</w:t>
      </w:r>
    </w:p>
    <w:p w:rsidR="003F3672" w:rsidRDefault="00B023DB" w:rsidP="00B023DB">
      <w:pPr>
        <w:pStyle w:val="Order4"/>
        <w:numPr>
          <w:ilvl w:val="0"/>
          <w:numId w:val="0"/>
        </w:numPr>
        <w:tabs>
          <w:tab w:val="left" w:pos="2160"/>
        </w:tabs>
        <w:ind w:left="2880" w:hanging="720"/>
      </w:pPr>
      <w:r>
        <w:t>A.</w:t>
      </w:r>
      <w:r>
        <w:tab/>
      </w:r>
      <w:r w:rsidR="003F3672">
        <w:t>to inspect</w:t>
      </w:r>
      <w:r w:rsidR="003F3672">
        <w:rPr>
          <w:spacing w:val="-6"/>
        </w:rPr>
        <w:t xml:space="preserve"> </w:t>
      </w:r>
      <w:r w:rsidR="003F3672">
        <w:t>land;</w:t>
      </w:r>
    </w:p>
    <w:p w:rsidR="003F3672" w:rsidRDefault="00B023DB" w:rsidP="00B023DB">
      <w:pPr>
        <w:pStyle w:val="Order4"/>
        <w:numPr>
          <w:ilvl w:val="0"/>
          <w:numId w:val="0"/>
        </w:numPr>
        <w:tabs>
          <w:tab w:val="left" w:pos="2160"/>
        </w:tabs>
        <w:ind w:left="2880" w:hanging="720"/>
      </w:pPr>
      <w:r>
        <w:t>B.</w:t>
      </w:r>
      <w:r>
        <w:tab/>
      </w:r>
      <w:r w:rsidR="003F3672">
        <w:t>to install and operate telecommunications facilities;</w:t>
      </w:r>
      <w:r w:rsidR="003F3672">
        <w:rPr>
          <w:spacing w:val="-28"/>
        </w:rPr>
        <w:t xml:space="preserve"> </w:t>
      </w:r>
      <w:r w:rsidR="003F3672">
        <w:t>and</w:t>
      </w:r>
    </w:p>
    <w:p w:rsidR="003F3672" w:rsidRDefault="00B023DB" w:rsidP="00B023DB">
      <w:pPr>
        <w:pStyle w:val="Order4"/>
        <w:numPr>
          <w:ilvl w:val="0"/>
          <w:numId w:val="0"/>
        </w:numPr>
        <w:tabs>
          <w:tab w:val="left" w:pos="2160"/>
        </w:tabs>
        <w:ind w:left="2880" w:hanging="720"/>
      </w:pPr>
      <w:r>
        <w:t>C.</w:t>
      </w:r>
      <w:r>
        <w:tab/>
      </w:r>
      <w:r w:rsidR="003F3672">
        <w:t>to alter, remove, replace, maintain, repair</w:t>
      </w:r>
      <w:r w:rsidR="003F3672">
        <w:rPr>
          <w:spacing w:val="25"/>
        </w:rPr>
        <w:t xml:space="preserve"> </w:t>
      </w:r>
      <w:r w:rsidR="003F3672">
        <w:t>and ensure the proper</w:t>
      </w:r>
      <w:r w:rsidR="003F3672">
        <w:rPr>
          <w:spacing w:val="-1"/>
        </w:rPr>
        <w:t xml:space="preserve"> </w:t>
      </w:r>
      <w:r w:rsidR="003F3672">
        <w:t>functioning of its telecommunications</w:t>
      </w:r>
      <w:r w:rsidR="00F50F57">
        <w:t xml:space="preserve"> </w:t>
      </w:r>
      <w:r w:rsidR="003F3672">
        <w:rPr>
          <w:spacing w:val="-29"/>
        </w:rPr>
        <w:t xml:space="preserve"> </w:t>
      </w:r>
      <w:r w:rsidR="003F3672">
        <w:t>facilities;</w:t>
      </w:r>
    </w:p>
    <w:p w:rsidR="003F3672" w:rsidRDefault="00B023DB" w:rsidP="00B023DB">
      <w:pPr>
        <w:pStyle w:val="Order3"/>
        <w:numPr>
          <w:ilvl w:val="0"/>
          <w:numId w:val="0"/>
        </w:numPr>
        <w:tabs>
          <w:tab w:val="left" w:pos="5671"/>
        </w:tabs>
        <w:ind w:left="2127" w:hanging="709"/>
      </w:pPr>
      <w:r>
        <w:lastRenderedPageBreak/>
        <w:t>(iii)</w:t>
      </w:r>
      <w:r>
        <w:tab/>
      </w:r>
      <w:r w:rsidR="003F3672">
        <w:t>for its employees, agents or contractors to access its telecommunications facilities in, and in the vicinity of, the Determination Area, in the performance of their duties;</w:t>
      </w:r>
      <w:r w:rsidR="003F3672">
        <w:rPr>
          <w:spacing w:val="-3"/>
        </w:rPr>
        <w:t xml:space="preserve"> </w:t>
      </w:r>
      <w:r w:rsidR="003F3672">
        <w:t>and</w:t>
      </w:r>
    </w:p>
    <w:p w:rsidR="003F3672" w:rsidRDefault="00B023DB" w:rsidP="00B023DB">
      <w:pPr>
        <w:pStyle w:val="Order3"/>
        <w:numPr>
          <w:ilvl w:val="0"/>
          <w:numId w:val="0"/>
        </w:numPr>
        <w:tabs>
          <w:tab w:val="left" w:pos="5671"/>
        </w:tabs>
        <w:ind w:left="2127" w:hanging="709"/>
      </w:pPr>
      <w:r>
        <w:t>(iv)</w:t>
      </w:r>
      <w:r>
        <w:tab/>
      </w:r>
      <w:r w:rsidR="003F3672">
        <w:t>under any lease, licence, access agreement or easement relating to its telecommunications facilities in the Determination</w:t>
      </w:r>
      <w:r w:rsidR="003F3672">
        <w:rPr>
          <w:spacing w:val="-19"/>
        </w:rPr>
        <w:t xml:space="preserve"> </w:t>
      </w:r>
      <w:r w:rsidR="003F3672">
        <w:t>Area;</w:t>
      </w:r>
    </w:p>
    <w:p w:rsidR="003F3672" w:rsidRDefault="00B023DB" w:rsidP="00B023DB">
      <w:pPr>
        <w:pStyle w:val="Order2"/>
        <w:numPr>
          <w:ilvl w:val="0"/>
          <w:numId w:val="0"/>
        </w:numPr>
        <w:tabs>
          <w:tab w:val="left" w:pos="1440"/>
        </w:tabs>
        <w:ind w:left="1440" w:hanging="720"/>
      </w:pPr>
      <w:r>
        <w:t>(c)</w:t>
      </w:r>
      <w:r>
        <w:tab/>
      </w:r>
      <w:r w:rsidR="003F3672">
        <w:t xml:space="preserve">the rights of Aboriginal persons (whether or not native title holders) pursuant to the reservation in favour of Aboriginal peoples in Perpetual Pastoral Lease No. 1052 made by s 38 of the </w:t>
      </w:r>
      <w:r w:rsidR="003F3672">
        <w:rPr>
          <w:i/>
        </w:rPr>
        <w:t>Pastoral Land Act 1992</w:t>
      </w:r>
      <w:r w:rsidR="003F3672">
        <w:rPr>
          <w:i/>
          <w:spacing w:val="-16"/>
        </w:rPr>
        <w:t xml:space="preserve"> </w:t>
      </w:r>
      <w:r w:rsidR="003F3672">
        <w:t>(NT);</w:t>
      </w:r>
    </w:p>
    <w:p w:rsidR="003F3672" w:rsidRDefault="00B023DB" w:rsidP="00B023DB">
      <w:pPr>
        <w:pStyle w:val="Order2"/>
        <w:numPr>
          <w:ilvl w:val="0"/>
          <w:numId w:val="0"/>
        </w:numPr>
        <w:tabs>
          <w:tab w:val="left" w:pos="1440"/>
        </w:tabs>
        <w:ind w:left="1440" w:hanging="720"/>
      </w:pPr>
      <w:r>
        <w:t>(d)</w:t>
      </w:r>
      <w:r>
        <w:tab/>
      </w:r>
      <w:r w:rsidR="003F3672">
        <w:t>the</w:t>
      </w:r>
      <w:r w:rsidR="003F3672" w:rsidRPr="003F3672">
        <w:rPr>
          <w:spacing w:val="34"/>
        </w:rPr>
        <w:t xml:space="preserve"> </w:t>
      </w:r>
      <w:r w:rsidR="003F3672">
        <w:t>rights</w:t>
      </w:r>
      <w:r w:rsidR="003F3672" w:rsidRPr="003F3672">
        <w:rPr>
          <w:spacing w:val="35"/>
        </w:rPr>
        <w:t xml:space="preserve"> </w:t>
      </w:r>
      <w:r w:rsidR="003F3672">
        <w:t>of</w:t>
      </w:r>
      <w:r w:rsidR="003F3672" w:rsidRPr="003F3672">
        <w:rPr>
          <w:spacing w:val="38"/>
        </w:rPr>
        <w:t xml:space="preserve"> </w:t>
      </w:r>
      <w:r w:rsidR="003F3672">
        <w:t>Aboriginal</w:t>
      </w:r>
      <w:r w:rsidR="003F3672" w:rsidRPr="003F3672">
        <w:rPr>
          <w:spacing w:val="34"/>
        </w:rPr>
        <w:t xml:space="preserve"> </w:t>
      </w:r>
      <w:r w:rsidR="003F3672">
        <w:t>persons</w:t>
      </w:r>
      <w:r w:rsidR="003F3672" w:rsidRPr="003F3672">
        <w:rPr>
          <w:spacing w:val="35"/>
        </w:rPr>
        <w:t xml:space="preserve"> </w:t>
      </w:r>
      <w:r w:rsidR="003F3672">
        <w:t>(whether</w:t>
      </w:r>
      <w:r w:rsidR="003F3672" w:rsidRPr="003F3672">
        <w:rPr>
          <w:spacing w:val="36"/>
        </w:rPr>
        <w:t xml:space="preserve"> </w:t>
      </w:r>
      <w:r w:rsidR="003F3672">
        <w:t>or</w:t>
      </w:r>
      <w:r w:rsidR="003F3672" w:rsidRPr="003F3672">
        <w:rPr>
          <w:spacing w:val="36"/>
        </w:rPr>
        <w:t xml:space="preserve"> </w:t>
      </w:r>
      <w:r w:rsidR="003F3672">
        <w:t>not</w:t>
      </w:r>
      <w:r w:rsidR="003F3672" w:rsidRPr="003F3672">
        <w:rPr>
          <w:spacing w:val="36"/>
        </w:rPr>
        <w:t xml:space="preserve"> </w:t>
      </w:r>
      <w:r w:rsidR="003F3672">
        <w:t>native</w:t>
      </w:r>
      <w:r w:rsidR="003F3672" w:rsidRPr="003F3672">
        <w:rPr>
          <w:spacing w:val="37"/>
        </w:rPr>
        <w:t xml:space="preserve"> </w:t>
      </w:r>
      <w:r w:rsidR="003F3672">
        <w:t>title</w:t>
      </w:r>
      <w:r w:rsidR="003F3672" w:rsidRPr="003F3672">
        <w:rPr>
          <w:spacing w:val="37"/>
        </w:rPr>
        <w:t xml:space="preserve"> </w:t>
      </w:r>
      <w:r w:rsidR="003F3672">
        <w:t>holders)</w:t>
      </w:r>
      <w:r w:rsidR="003F3672" w:rsidRPr="003F3672">
        <w:rPr>
          <w:spacing w:val="36"/>
        </w:rPr>
        <w:t xml:space="preserve"> </w:t>
      </w:r>
      <w:r w:rsidR="003F3672">
        <w:t>pursuant</w:t>
      </w:r>
      <w:r w:rsidR="003F3672" w:rsidRPr="003F3672">
        <w:rPr>
          <w:spacing w:val="36"/>
        </w:rPr>
        <w:t xml:space="preserve"> </w:t>
      </w:r>
      <w:r w:rsidR="003F3672">
        <w:t>to</w:t>
      </w:r>
      <w:r w:rsidR="003F3672" w:rsidRPr="003F3672">
        <w:rPr>
          <w:spacing w:val="34"/>
        </w:rPr>
        <w:t xml:space="preserve"> </w:t>
      </w:r>
      <w:r w:rsidR="003F3672">
        <w:t xml:space="preserve">the </w:t>
      </w:r>
      <w:r w:rsidR="003F3672" w:rsidRPr="003F3672">
        <w:rPr>
          <w:i/>
        </w:rPr>
        <w:t xml:space="preserve">Northern Territory Aboriginal Sacred Sites Act 1989 </w:t>
      </w:r>
      <w:r w:rsidR="003F3672">
        <w:t>(NT);</w:t>
      </w:r>
    </w:p>
    <w:p w:rsidR="003F3672" w:rsidRDefault="00B023DB" w:rsidP="00B023DB">
      <w:pPr>
        <w:pStyle w:val="Order2"/>
        <w:numPr>
          <w:ilvl w:val="0"/>
          <w:numId w:val="0"/>
        </w:numPr>
        <w:tabs>
          <w:tab w:val="left" w:pos="1440"/>
        </w:tabs>
        <w:ind w:left="1440" w:hanging="720"/>
      </w:pPr>
      <w:r>
        <w:t>(e)</w:t>
      </w:r>
      <w:r>
        <w:tab/>
      </w:r>
      <w:r w:rsidR="003F3672">
        <w:t>rights of access by an employee, servant, agent or instrumentality of the Northern Territory or Commonwealth, or other statutory authority as required in the performance of statutory</w:t>
      </w:r>
      <w:r w:rsidR="003F3672">
        <w:rPr>
          <w:spacing w:val="-10"/>
        </w:rPr>
        <w:t xml:space="preserve"> </w:t>
      </w:r>
      <w:r w:rsidR="003F3672">
        <w:t>duties;</w:t>
      </w:r>
    </w:p>
    <w:p w:rsidR="003F3672" w:rsidRDefault="00B023DB" w:rsidP="00B023DB">
      <w:pPr>
        <w:pStyle w:val="Order2"/>
        <w:numPr>
          <w:ilvl w:val="0"/>
          <w:numId w:val="0"/>
        </w:numPr>
        <w:tabs>
          <w:tab w:val="left" w:pos="1440"/>
        </w:tabs>
        <w:ind w:left="1440" w:hanging="720"/>
      </w:pPr>
      <w:r>
        <w:t>(f)</w:t>
      </w:r>
      <w:r>
        <w:tab/>
      </w:r>
      <w:r w:rsidR="003F3672">
        <w:t>the rights to water lawfully captured by the holders of other</w:t>
      </w:r>
      <w:r w:rsidR="003F3672">
        <w:rPr>
          <w:spacing w:val="-34"/>
        </w:rPr>
        <w:t xml:space="preserve"> </w:t>
      </w:r>
      <w:r w:rsidR="003F3672">
        <w:t>interests;</w:t>
      </w:r>
    </w:p>
    <w:p w:rsidR="003F3672" w:rsidRDefault="00B023DB" w:rsidP="00B023DB">
      <w:pPr>
        <w:pStyle w:val="Order2"/>
        <w:numPr>
          <w:ilvl w:val="0"/>
          <w:numId w:val="0"/>
        </w:numPr>
        <w:tabs>
          <w:tab w:val="left" w:pos="1440"/>
        </w:tabs>
        <w:ind w:left="1440" w:hanging="720"/>
      </w:pPr>
      <w:r>
        <w:t>(g)</w:t>
      </w:r>
      <w:r>
        <w:tab/>
      </w:r>
      <w:r w:rsidR="003F3672">
        <w:t>the</w:t>
      </w:r>
      <w:r w:rsidR="003F3672">
        <w:rPr>
          <w:spacing w:val="-7"/>
        </w:rPr>
        <w:t xml:space="preserve"> </w:t>
      </w:r>
      <w:r w:rsidR="003F3672">
        <w:t>rights</w:t>
      </w:r>
      <w:r w:rsidR="003F3672">
        <w:rPr>
          <w:spacing w:val="-7"/>
        </w:rPr>
        <w:t xml:space="preserve"> </w:t>
      </w:r>
      <w:r w:rsidR="003F3672">
        <w:t>and</w:t>
      </w:r>
      <w:r w:rsidR="003F3672">
        <w:rPr>
          <w:spacing w:val="-7"/>
        </w:rPr>
        <w:t xml:space="preserve"> </w:t>
      </w:r>
      <w:r w:rsidR="003F3672">
        <w:t>interests</w:t>
      </w:r>
      <w:r w:rsidR="003F3672">
        <w:rPr>
          <w:spacing w:val="-7"/>
        </w:rPr>
        <w:t xml:space="preserve"> </w:t>
      </w:r>
      <w:r w:rsidR="003F3672">
        <w:t>of</w:t>
      </w:r>
      <w:r w:rsidR="003F3672">
        <w:rPr>
          <w:spacing w:val="-4"/>
        </w:rPr>
        <w:t xml:space="preserve"> </w:t>
      </w:r>
      <w:r w:rsidR="003F3672">
        <w:t>persons</w:t>
      </w:r>
      <w:r w:rsidR="003F3672">
        <w:rPr>
          <w:spacing w:val="-9"/>
        </w:rPr>
        <w:t xml:space="preserve"> </w:t>
      </w:r>
      <w:r w:rsidR="003F3672">
        <w:t>to</w:t>
      </w:r>
      <w:r w:rsidR="003F3672">
        <w:rPr>
          <w:spacing w:val="-7"/>
        </w:rPr>
        <w:t xml:space="preserve"> </w:t>
      </w:r>
      <w:r w:rsidR="003F3672">
        <w:t>whom</w:t>
      </w:r>
      <w:r w:rsidR="003F3672">
        <w:rPr>
          <w:spacing w:val="-4"/>
        </w:rPr>
        <w:t xml:space="preserve"> </w:t>
      </w:r>
      <w:r w:rsidR="003F3672">
        <w:t>valid</w:t>
      </w:r>
      <w:r w:rsidR="003F3672">
        <w:rPr>
          <w:spacing w:val="-5"/>
        </w:rPr>
        <w:t xml:space="preserve"> </w:t>
      </w:r>
      <w:r w:rsidR="003F3672">
        <w:t>and</w:t>
      </w:r>
      <w:r w:rsidR="003F3672">
        <w:rPr>
          <w:spacing w:val="-5"/>
        </w:rPr>
        <w:t xml:space="preserve"> </w:t>
      </w:r>
      <w:r w:rsidR="003F3672">
        <w:t>validated</w:t>
      </w:r>
      <w:r w:rsidR="003F3672">
        <w:rPr>
          <w:spacing w:val="-5"/>
        </w:rPr>
        <w:t xml:space="preserve"> </w:t>
      </w:r>
      <w:r w:rsidR="003F3672">
        <w:t>rights</w:t>
      </w:r>
      <w:r w:rsidR="003F3672">
        <w:rPr>
          <w:spacing w:val="-7"/>
        </w:rPr>
        <w:t xml:space="preserve"> </w:t>
      </w:r>
      <w:r w:rsidR="003F3672">
        <w:t>and</w:t>
      </w:r>
      <w:r w:rsidR="003F3672">
        <w:rPr>
          <w:spacing w:val="-7"/>
        </w:rPr>
        <w:t xml:space="preserve"> </w:t>
      </w:r>
      <w:r w:rsidR="003F3672">
        <w:t>interests</w:t>
      </w:r>
      <w:r w:rsidR="003F3672">
        <w:rPr>
          <w:spacing w:val="-7"/>
        </w:rPr>
        <w:t xml:space="preserve"> </w:t>
      </w:r>
      <w:r w:rsidR="003F3672">
        <w:t>have been:</w:t>
      </w:r>
    </w:p>
    <w:p w:rsidR="003F3672" w:rsidRDefault="00B023DB" w:rsidP="00B023DB">
      <w:pPr>
        <w:pStyle w:val="Order3"/>
        <w:numPr>
          <w:ilvl w:val="0"/>
          <w:numId w:val="0"/>
        </w:numPr>
        <w:tabs>
          <w:tab w:val="left" w:pos="5671"/>
        </w:tabs>
        <w:ind w:left="2127" w:hanging="709"/>
      </w:pPr>
      <w:r>
        <w:t>(</w:t>
      </w:r>
      <w:proofErr w:type="spellStart"/>
      <w:r>
        <w:t>i</w:t>
      </w:r>
      <w:proofErr w:type="spellEnd"/>
      <w:r>
        <w:t>)</w:t>
      </w:r>
      <w:r>
        <w:tab/>
      </w:r>
      <w:r w:rsidR="003F3672">
        <w:t>granted</w:t>
      </w:r>
      <w:r w:rsidR="003F3672">
        <w:rPr>
          <w:spacing w:val="-16"/>
        </w:rPr>
        <w:t xml:space="preserve"> </w:t>
      </w:r>
      <w:r w:rsidR="003F3672">
        <w:t>by</w:t>
      </w:r>
      <w:r w:rsidR="003F3672">
        <w:rPr>
          <w:spacing w:val="-18"/>
        </w:rPr>
        <w:t xml:space="preserve"> </w:t>
      </w:r>
      <w:r w:rsidR="003F3672">
        <w:t>the</w:t>
      </w:r>
      <w:r w:rsidR="003F3672">
        <w:rPr>
          <w:spacing w:val="-16"/>
        </w:rPr>
        <w:t xml:space="preserve"> </w:t>
      </w:r>
      <w:r w:rsidR="003F3672">
        <w:t>Crown</w:t>
      </w:r>
      <w:r w:rsidR="003F3672">
        <w:rPr>
          <w:spacing w:val="-14"/>
        </w:rPr>
        <w:t xml:space="preserve"> </w:t>
      </w:r>
      <w:r w:rsidR="003F3672">
        <w:t>pursuant</w:t>
      </w:r>
      <w:r w:rsidR="003F3672">
        <w:rPr>
          <w:spacing w:val="-15"/>
        </w:rPr>
        <w:t xml:space="preserve"> </w:t>
      </w:r>
      <w:r w:rsidR="003F3672">
        <w:t>to</w:t>
      </w:r>
      <w:r w:rsidR="003F3672">
        <w:rPr>
          <w:spacing w:val="-16"/>
        </w:rPr>
        <w:t xml:space="preserve"> </w:t>
      </w:r>
      <w:r w:rsidR="003F3672">
        <w:t>statute</w:t>
      </w:r>
      <w:r w:rsidR="003F3672">
        <w:rPr>
          <w:spacing w:val="-16"/>
        </w:rPr>
        <w:t xml:space="preserve"> </w:t>
      </w:r>
      <w:r w:rsidR="003F3672">
        <w:t>or</w:t>
      </w:r>
      <w:r w:rsidR="003F3672">
        <w:rPr>
          <w:spacing w:val="-15"/>
        </w:rPr>
        <w:t xml:space="preserve"> </w:t>
      </w:r>
      <w:r w:rsidR="003F3672">
        <w:t>otherwise</w:t>
      </w:r>
      <w:r w:rsidR="003F3672">
        <w:rPr>
          <w:spacing w:val="-14"/>
        </w:rPr>
        <w:t xml:space="preserve"> </w:t>
      </w:r>
      <w:r w:rsidR="003F3672">
        <w:t>in</w:t>
      </w:r>
      <w:r w:rsidR="003F3672">
        <w:rPr>
          <w:spacing w:val="-16"/>
        </w:rPr>
        <w:t xml:space="preserve"> </w:t>
      </w:r>
      <w:r w:rsidR="003F3672">
        <w:t>the</w:t>
      </w:r>
      <w:r w:rsidR="003F3672">
        <w:rPr>
          <w:spacing w:val="-16"/>
        </w:rPr>
        <w:t xml:space="preserve"> </w:t>
      </w:r>
      <w:r w:rsidR="003F3672">
        <w:t>exercise</w:t>
      </w:r>
      <w:r w:rsidR="003F3672">
        <w:rPr>
          <w:spacing w:val="-14"/>
        </w:rPr>
        <w:t xml:space="preserve"> </w:t>
      </w:r>
      <w:r w:rsidR="003F3672">
        <w:t>of</w:t>
      </w:r>
      <w:r w:rsidR="003F3672">
        <w:rPr>
          <w:spacing w:val="-15"/>
        </w:rPr>
        <w:t xml:space="preserve"> </w:t>
      </w:r>
      <w:r w:rsidR="003F3672">
        <w:t>executive power; or</w:t>
      </w:r>
    </w:p>
    <w:p w:rsidR="003F3672" w:rsidRDefault="00B023DB" w:rsidP="00B023DB">
      <w:pPr>
        <w:pStyle w:val="Order3"/>
        <w:numPr>
          <w:ilvl w:val="0"/>
          <w:numId w:val="0"/>
        </w:numPr>
        <w:tabs>
          <w:tab w:val="left" w:pos="5671"/>
        </w:tabs>
        <w:ind w:left="2127" w:hanging="709"/>
      </w:pPr>
      <w:r>
        <w:t>(ii)</w:t>
      </w:r>
      <w:r>
        <w:tab/>
      </w:r>
      <w:r w:rsidR="003F3672">
        <w:t>otherwise conferred by</w:t>
      </w:r>
      <w:r w:rsidR="003F3672">
        <w:rPr>
          <w:spacing w:val="-14"/>
        </w:rPr>
        <w:t xml:space="preserve"> </w:t>
      </w:r>
      <w:r w:rsidR="003F3672">
        <w:t>statute;</w:t>
      </w:r>
    </w:p>
    <w:p w:rsidR="003F3672" w:rsidRDefault="00B023DB" w:rsidP="00B023DB">
      <w:pPr>
        <w:pStyle w:val="Order2"/>
        <w:numPr>
          <w:ilvl w:val="0"/>
          <w:numId w:val="0"/>
        </w:numPr>
        <w:tabs>
          <w:tab w:val="left" w:pos="1440"/>
        </w:tabs>
        <w:ind w:left="1440" w:hanging="720"/>
      </w:pPr>
      <w:r>
        <w:t>(h)</w:t>
      </w:r>
      <w:r>
        <w:tab/>
      </w:r>
      <w:r w:rsidR="003F3672">
        <w:t xml:space="preserve">the rights and interests of the holders of the following titles granted under the </w:t>
      </w:r>
      <w:r w:rsidR="003F3672">
        <w:rPr>
          <w:i/>
        </w:rPr>
        <w:t xml:space="preserve">Mineral Titles Act 2010 </w:t>
      </w:r>
      <w:r w:rsidR="003F3672">
        <w:t xml:space="preserve">(NT) and the </w:t>
      </w:r>
      <w:r w:rsidR="003F3672">
        <w:rPr>
          <w:i/>
        </w:rPr>
        <w:t xml:space="preserve">Petroleum Act 1984 </w:t>
      </w:r>
      <w:r w:rsidR="003F3672">
        <w:t>(NT)</w:t>
      </w:r>
      <w:r w:rsidR="003F3672">
        <w:rPr>
          <w:i/>
        </w:rPr>
        <w:t xml:space="preserve">, </w:t>
      </w:r>
      <w:r w:rsidR="003F3672">
        <w:t>depicted in Schedule</w:t>
      </w:r>
      <w:r w:rsidR="003F3672">
        <w:rPr>
          <w:spacing w:val="-26"/>
        </w:rPr>
        <w:t xml:space="preserve"> </w:t>
      </w:r>
      <w:r w:rsidR="003F3672">
        <w:t>E:</w:t>
      </w:r>
    </w:p>
    <w:p w:rsidR="003F3672" w:rsidRDefault="00B023DB" w:rsidP="00B023DB">
      <w:pPr>
        <w:pStyle w:val="Order3"/>
        <w:numPr>
          <w:ilvl w:val="0"/>
          <w:numId w:val="0"/>
        </w:numPr>
        <w:tabs>
          <w:tab w:val="left" w:pos="5671"/>
        </w:tabs>
        <w:ind w:left="2127" w:hanging="709"/>
      </w:pPr>
      <w:r>
        <w:t>(</w:t>
      </w:r>
      <w:proofErr w:type="spellStart"/>
      <w:r>
        <w:t>i</w:t>
      </w:r>
      <w:proofErr w:type="spellEnd"/>
      <w:r>
        <w:t>)</w:t>
      </w:r>
      <w:r>
        <w:tab/>
      </w:r>
      <w:r w:rsidR="003F3672">
        <w:t>Exploration Licence Title No. 32009 granted on 7 May</w:t>
      </w:r>
      <w:r w:rsidR="003F3672" w:rsidRPr="003F3672">
        <w:t xml:space="preserve"> </w:t>
      </w:r>
      <w:r w:rsidR="003F3672">
        <w:t>2019;</w:t>
      </w:r>
    </w:p>
    <w:p w:rsidR="003F3672" w:rsidRDefault="00B023DB" w:rsidP="00B023DB">
      <w:pPr>
        <w:pStyle w:val="Order3"/>
        <w:numPr>
          <w:ilvl w:val="0"/>
          <w:numId w:val="0"/>
        </w:numPr>
        <w:tabs>
          <w:tab w:val="left" w:pos="5671"/>
        </w:tabs>
        <w:ind w:left="2127" w:hanging="709"/>
      </w:pPr>
      <w:r>
        <w:t>(ii)</w:t>
      </w:r>
      <w:r>
        <w:tab/>
      </w:r>
      <w:r w:rsidR="003F3672">
        <w:t>Exploration Permit 153 granted on 1 July 2013;</w:t>
      </w:r>
      <w:r w:rsidR="003F3672">
        <w:rPr>
          <w:spacing w:val="-22"/>
        </w:rPr>
        <w:t xml:space="preserve"> </w:t>
      </w:r>
      <w:r w:rsidR="003F3672">
        <w:t>and</w:t>
      </w:r>
    </w:p>
    <w:p w:rsidR="00E01E28" w:rsidRPr="00E01E28" w:rsidRDefault="00B023DB" w:rsidP="00B023DB">
      <w:pPr>
        <w:pStyle w:val="Order3"/>
        <w:numPr>
          <w:ilvl w:val="0"/>
          <w:numId w:val="0"/>
        </w:numPr>
        <w:tabs>
          <w:tab w:val="left" w:pos="5671"/>
        </w:tabs>
        <w:ind w:left="2127" w:hanging="709"/>
        <w:rPr>
          <w:b/>
        </w:rPr>
      </w:pPr>
      <w:r w:rsidRPr="005D0C7D">
        <w:t>(iii)</w:t>
      </w:r>
      <w:r w:rsidRPr="00E01E28">
        <w:rPr>
          <w:b/>
        </w:rPr>
        <w:tab/>
      </w:r>
      <w:r w:rsidR="003F3672">
        <w:t>Exploration Permit 98 granted on 4 February</w:t>
      </w:r>
      <w:r w:rsidR="003F3672">
        <w:rPr>
          <w:spacing w:val="-25"/>
        </w:rPr>
        <w:t xml:space="preserve"> </w:t>
      </w:r>
      <w:r w:rsidR="003F3672">
        <w:t>2004.</w:t>
      </w:r>
    </w:p>
    <w:p w:rsidR="003F3672" w:rsidRDefault="003F3672" w:rsidP="00881FED">
      <w:pPr>
        <w:pStyle w:val="NormalHeadings"/>
        <w:rPr>
          <w:b w:val="0"/>
        </w:rPr>
      </w:pPr>
    </w:p>
    <w:p w:rsidR="00881FED" w:rsidRPr="003F3672" w:rsidRDefault="003F3672" w:rsidP="00881FED">
      <w:pPr>
        <w:pStyle w:val="NormalHeadings"/>
      </w:pPr>
      <w:r>
        <w:t>Relationship between the native title and other interests</w:t>
      </w:r>
    </w:p>
    <w:p w:rsidR="00881FED" w:rsidRDefault="00881FED" w:rsidP="00881FED">
      <w:pPr>
        <w:pStyle w:val="NormalHeadings"/>
        <w:rPr>
          <w:b w:val="0"/>
        </w:rPr>
      </w:pPr>
    </w:p>
    <w:p w:rsidR="003F3672" w:rsidRDefault="00B023DB" w:rsidP="00B023DB">
      <w:pPr>
        <w:pStyle w:val="Order1"/>
        <w:numPr>
          <w:ilvl w:val="0"/>
          <w:numId w:val="0"/>
        </w:numPr>
        <w:tabs>
          <w:tab w:val="left" w:pos="720"/>
          <w:tab w:val="left" w:pos="809"/>
        </w:tabs>
        <w:ind w:left="720" w:right="116" w:hanging="720"/>
      </w:pPr>
      <w:r>
        <w:t>16.</w:t>
      </w:r>
      <w:r>
        <w:tab/>
      </w:r>
      <w:r w:rsidR="003F3672">
        <w:t>The</w:t>
      </w:r>
      <w:r w:rsidR="003F3672" w:rsidRPr="003F3672">
        <w:rPr>
          <w:spacing w:val="-11"/>
        </w:rPr>
        <w:t xml:space="preserve"> </w:t>
      </w:r>
      <w:r w:rsidR="003F3672">
        <w:t>other</w:t>
      </w:r>
      <w:r w:rsidR="003F3672" w:rsidRPr="003F3672">
        <w:rPr>
          <w:spacing w:val="-10"/>
        </w:rPr>
        <w:t xml:space="preserve"> </w:t>
      </w:r>
      <w:r w:rsidR="003F3672">
        <w:t>rights</w:t>
      </w:r>
      <w:r w:rsidR="003F3672" w:rsidRPr="003F3672">
        <w:rPr>
          <w:spacing w:val="-11"/>
        </w:rPr>
        <w:t xml:space="preserve"> </w:t>
      </w:r>
      <w:r w:rsidR="003F3672">
        <w:t>and</w:t>
      </w:r>
      <w:r w:rsidR="003F3672" w:rsidRPr="003F3672">
        <w:rPr>
          <w:spacing w:val="-14"/>
        </w:rPr>
        <w:t xml:space="preserve"> </w:t>
      </w:r>
      <w:r w:rsidR="003F3672">
        <w:t>interests</w:t>
      </w:r>
      <w:r w:rsidR="003F3672" w:rsidRPr="003F3672">
        <w:rPr>
          <w:spacing w:val="-13"/>
        </w:rPr>
        <w:t xml:space="preserve"> </w:t>
      </w:r>
      <w:r w:rsidR="003F3672">
        <w:t>referred</w:t>
      </w:r>
      <w:r w:rsidR="003F3672" w:rsidRPr="003F3672">
        <w:rPr>
          <w:spacing w:val="-14"/>
        </w:rPr>
        <w:t xml:space="preserve"> </w:t>
      </w:r>
      <w:r w:rsidR="003F3672">
        <w:t>to</w:t>
      </w:r>
      <w:r w:rsidR="003F3672" w:rsidRPr="003F3672">
        <w:rPr>
          <w:spacing w:val="-14"/>
        </w:rPr>
        <w:t xml:space="preserve"> </w:t>
      </w:r>
      <w:r w:rsidR="003F3672">
        <w:t>in</w:t>
      </w:r>
      <w:r w:rsidR="003F3672" w:rsidRPr="003F3672">
        <w:rPr>
          <w:spacing w:val="-11"/>
        </w:rPr>
        <w:t xml:space="preserve"> </w:t>
      </w:r>
      <w:r w:rsidR="003F3672">
        <w:t>clause</w:t>
      </w:r>
      <w:r w:rsidR="003F3672" w:rsidRPr="003F3672">
        <w:rPr>
          <w:spacing w:val="-14"/>
        </w:rPr>
        <w:t xml:space="preserve"> </w:t>
      </w:r>
      <w:r w:rsidR="003F3672">
        <w:t>15,</w:t>
      </w:r>
      <w:r w:rsidR="003F3672" w:rsidRPr="003F3672">
        <w:rPr>
          <w:spacing w:val="-10"/>
        </w:rPr>
        <w:t xml:space="preserve"> </w:t>
      </w:r>
      <w:r w:rsidR="003F3672">
        <w:t>and</w:t>
      </w:r>
      <w:r w:rsidR="003F3672" w:rsidRPr="003F3672">
        <w:rPr>
          <w:spacing w:val="-14"/>
        </w:rPr>
        <w:t xml:space="preserve"> </w:t>
      </w:r>
      <w:r w:rsidR="003F3672">
        <w:t>the</w:t>
      </w:r>
      <w:r w:rsidR="003F3672" w:rsidRPr="003F3672">
        <w:rPr>
          <w:spacing w:val="-14"/>
        </w:rPr>
        <w:t xml:space="preserve"> </w:t>
      </w:r>
      <w:r w:rsidR="003F3672">
        <w:t>doing</w:t>
      </w:r>
      <w:r w:rsidR="003F3672" w:rsidRPr="003F3672">
        <w:rPr>
          <w:spacing w:val="-11"/>
        </w:rPr>
        <w:t xml:space="preserve"> </w:t>
      </w:r>
      <w:r w:rsidR="003F3672">
        <w:t>of</w:t>
      </w:r>
      <w:r w:rsidR="003F3672" w:rsidRPr="003F3672">
        <w:rPr>
          <w:spacing w:val="-10"/>
        </w:rPr>
        <w:t xml:space="preserve"> </w:t>
      </w:r>
      <w:r w:rsidR="003F3672">
        <w:t>an</w:t>
      </w:r>
      <w:r w:rsidR="003F3672" w:rsidRPr="003F3672">
        <w:rPr>
          <w:spacing w:val="-11"/>
        </w:rPr>
        <w:t xml:space="preserve"> </w:t>
      </w:r>
      <w:r w:rsidR="003F3672">
        <w:t>activity</w:t>
      </w:r>
      <w:r w:rsidR="003F3672" w:rsidRPr="003F3672">
        <w:rPr>
          <w:spacing w:val="-13"/>
        </w:rPr>
        <w:t xml:space="preserve"> </w:t>
      </w:r>
      <w:r w:rsidR="003F3672">
        <w:t>in</w:t>
      </w:r>
      <w:r w:rsidR="003F3672" w:rsidRPr="003F3672">
        <w:rPr>
          <w:spacing w:val="-11"/>
        </w:rPr>
        <w:t xml:space="preserve"> </w:t>
      </w:r>
      <w:r w:rsidR="003F3672">
        <w:t>giving</w:t>
      </w:r>
      <w:r w:rsidR="003F3672" w:rsidRPr="003F3672">
        <w:rPr>
          <w:spacing w:val="-9"/>
        </w:rPr>
        <w:t xml:space="preserve"> </w:t>
      </w:r>
      <w:r w:rsidR="003F3672">
        <w:t xml:space="preserve">effect to them or of an activity required or permitted by them, prevail over but do not extinguish the native title rights and interests referred to in clauses 9 and 10, </w:t>
      </w:r>
      <w:r w:rsidR="003F3672">
        <w:lastRenderedPageBreak/>
        <w:t>and the existence and exercise of the native title rights and interests do not prevent the carrying on of any such</w:t>
      </w:r>
      <w:r w:rsidR="003F3672" w:rsidRPr="003F3672">
        <w:rPr>
          <w:spacing w:val="-38"/>
        </w:rPr>
        <w:t xml:space="preserve"> </w:t>
      </w:r>
      <w:r w:rsidR="003F3672">
        <w:t>activity.</w:t>
      </w:r>
    </w:p>
    <w:p w:rsidR="003F3672" w:rsidRDefault="003F3672" w:rsidP="003F3672">
      <w:pPr>
        <w:pStyle w:val="NormalHeadings"/>
      </w:pPr>
    </w:p>
    <w:p w:rsidR="003F3672" w:rsidRDefault="003F3672" w:rsidP="003F3672">
      <w:pPr>
        <w:pStyle w:val="NormalHeadings"/>
      </w:pPr>
      <w:r>
        <w:t>Definitions</w:t>
      </w:r>
    </w:p>
    <w:p w:rsidR="003F3672" w:rsidRDefault="003F3672" w:rsidP="003F3672">
      <w:pPr>
        <w:pStyle w:val="NormalHeadings"/>
      </w:pPr>
    </w:p>
    <w:p w:rsidR="00FD3251" w:rsidRDefault="00B023DB" w:rsidP="00B023DB">
      <w:pPr>
        <w:pStyle w:val="Order1"/>
        <w:numPr>
          <w:ilvl w:val="0"/>
          <w:numId w:val="0"/>
        </w:numPr>
        <w:tabs>
          <w:tab w:val="left" w:pos="720"/>
        </w:tabs>
        <w:ind w:left="720" w:hanging="720"/>
      </w:pPr>
      <w:r>
        <w:t>17.</w:t>
      </w:r>
      <w:r>
        <w:tab/>
      </w:r>
      <w:r w:rsidR="003F3672">
        <w:t>In this determination, unless the contrary intention</w:t>
      </w:r>
      <w:r w:rsidR="003F3672">
        <w:rPr>
          <w:spacing w:val="-27"/>
        </w:rPr>
        <w:t xml:space="preserve"> </w:t>
      </w:r>
      <w:r w:rsidR="003F3672">
        <w:t xml:space="preserve">appears: </w:t>
      </w:r>
    </w:p>
    <w:p w:rsidR="003F3672" w:rsidRDefault="003F3672" w:rsidP="00FD3251">
      <w:pPr>
        <w:pStyle w:val="Order1"/>
        <w:numPr>
          <w:ilvl w:val="0"/>
          <w:numId w:val="0"/>
        </w:numPr>
        <w:ind w:left="720"/>
      </w:pPr>
      <w:r>
        <w:t xml:space="preserve">“the </w:t>
      </w:r>
      <w:r>
        <w:rPr>
          <w:b/>
        </w:rPr>
        <w:t>Act</w:t>
      </w:r>
      <w:r>
        <w:t xml:space="preserve">” means the </w:t>
      </w:r>
      <w:r>
        <w:rPr>
          <w:i/>
        </w:rPr>
        <w:t>Native Title Act 1993</w:t>
      </w:r>
      <w:r>
        <w:rPr>
          <w:i/>
          <w:spacing w:val="-16"/>
        </w:rPr>
        <w:t xml:space="preserve"> </w:t>
      </w:r>
      <w:r>
        <w:t>(</w:t>
      </w:r>
      <w:proofErr w:type="spellStart"/>
      <w:r>
        <w:t>Cth</w:t>
      </w:r>
      <w:proofErr w:type="spellEnd"/>
      <w:r>
        <w:t>);</w:t>
      </w:r>
    </w:p>
    <w:p w:rsidR="003F3672" w:rsidRDefault="003F3672" w:rsidP="003F3672">
      <w:pPr>
        <w:pStyle w:val="Order2"/>
        <w:numPr>
          <w:ilvl w:val="0"/>
          <w:numId w:val="0"/>
        </w:numPr>
        <w:ind w:left="1440" w:hanging="720"/>
      </w:pPr>
      <w:r>
        <w:t>“</w:t>
      </w:r>
      <w:r>
        <w:rPr>
          <w:b/>
        </w:rPr>
        <w:t>land</w:t>
      </w:r>
      <w:r>
        <w:t>” and “</w:t>
      </w:r>
      <w:r>
        <w:rPr>
          <w:b/>
        </w:rPr>
        <w:t>waters</w:t>
      </w:r>
      <w:r>
        <w:t>” respectively have the same meanings as in the Act;</w:t>
      </w:r>
    </w:p>
    <w:p w:rsidR="003F3672" w:rsidRDefault="003F3672" w:rsidP="003F3672">
      <w:pPr>
        <w:pStyle w:val="Order2"/>
        <w:numPr>
          <w:ilvl w:val="0"/>
          <w:numId w:val="0"/>
        </w:numPr>
        <w:ind w:left="720"/>
      </w:pPr>
      <w:r>
        <w:t>“</w:t>
      </w:r>
      <w:r>
        <w:rPr>
          <w:b/>
        </w:rPr>
        <w:t>resources</w:t>
      </w:r>
      <w:r>
        <w:t>” for the purposes of clauses 9 and 10 of this Determination does not include minerals, petroleum and prescribed substances;</w:t>
      </w:r>
    </w:p>
    <w:p w:rsidR="00C9448F" w:rsidRDefault="003F3672" w:rsidP="003F3672">
      <w:pPr>
        <w:pStyle w:val="Order2"/>
        <w:numPr>
          <w:ilvl w:val="0"/>
          <w:numId w:val="0"/>
        </w:numPr>
        <w:ind w:left="1440" w:hanging="720"/>
      </w:pPr>
      <w:r>
        <w:t xml:space="preserve">“the </w:t>
      </w:r>
      <w:r>
        <w:rPr>
          <w:b/>
        </w:rPr>
        <w:t>Commonwealth</w:t>
      </w:r>
      <w:r>
        <w:t>” means the Commonwealth of Australia; and</w:t>
      </w:r>
    </w:p>
    <w:p w:rsidR="003F3672" w:rsidRDefault="003F3672" w:rsidP="003F3672">
      <w:pPr>
        <w:pStyle w:val="Order2"/>
        <w:numPr>
          <w:ilvl w:val="0"/>
          <w:numId w:val="0"/>
        </w:numPr>
        <w:ind w:left="1440" w:hanging="720"/>
      </w:pPr>
      <w:r>
        <w:t xml:space="preserve">“the </w:t>
      </w:r>
      <w:r>
        <w:rPr>
          <w:b/>
        </w:rPr>
        <w:t>Northern Territory</w:t>
      </w:r>
      <w:r>
        <w:t>” means the Northern Territory of Australia.</w:t>
      </w:r>
    </w:p>
    <w:p w:rsidR="00A431E6" w:rsidRDefault="00A431E6" w:rsidP="001A6C52">
      <w:pPr>
        <w:pStyle w:val="BodyText"/>
      </w:pPr>
    </w:p>
    <w:p w:rsidR="0050309C" w:rsidRDefault="00881FED"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2343FA" w:rsidRDefault="002343FA" w:rsidP="002B0E91">
      <w:pPr>
        <w:pStyle w:val="BodyText"/>
      </w:pPr>
      <w:r>
        <w:br w:type="page"/>
      </w:r>
    </w:p>
    <w:p w:rsidR="002343FA" w:rsidRDefault="00B023DB" w:rsidP="002343FA">
      <w:pPr>
        <w:pStyle w:val="Heading1"/>
        <w:jc w:val="center"/>
      </w:pPr>
      <w:r>
        <w:rPr>
          <w:caps w:val="0"/>
        </w:rPr>
        <w:lastRenderedPageBreak/>
        <w:t>SCHEDULE A</w:t>
      </w:r>
    </w:p>
    <w:p w:rsidR="002343FA" w:rsidRDefault="002343FA" w:rsidP="002343FA">
      <w:pPr>
        <w:pStyle w:val="Heading2"/>
        <w:jc w:val="center"/>
      </w:pPr>
      <w:r>
        <w:t>Description of Determination Area</w:t>
      </w:r>
    </w:p>
    <w:p w:rsidR="002343FA" w:rsidRDefault="002343FA" w:rsidP="002343FA">
      <w:pPr>
        <w:spacing w:line="240" w:lineRule="auto"/>
      </w:pPr>
    </w:p>
    <w:p w:rsidR="002343FA" w:rsidRDefault="002343FA" w:rsidP="002343FA">
      <w:pPr>
        <w:spacing w:line="240" w:lineRule="auto"/>
      </w:pPr>
      <w:r>
        <w:t>The Determination Area comprises the following areas of land:</w:t>
      </w:r>
    </w:p>
    <w:p w:rsidR="002343FA" w:rsidRDefault="002343FA" w:rsidP="002343FA">
      <w:pPr>
        <w:spacing w:line="240" w:lineRule="auto"/>
      </w:pPr>
    </w:p>
    <w:p w:rsidR="002343FA" w:rsidRDefault="00AA7A1C" w:rsidP="002343FA">
      <w:r>
        <w:t>1.</w:t>
      </w:r>
      <w:r>
        <w:tab/>
      </w:r>
      <w:r w:rsidR="002343FA">
        <w:t>NT Portion 1513, being land the subject of Perpetual Pastoral Lease No.</w:t>
      </w:r>
      <w:r w:rsidR="002343FA">
        <w:rPr>
          <w:spacing w:val="-27"/>
        </w:rPr>
        <w:t xml:space="preserve"> </w:t>
      </w:r>
      <w:r w:rsidR="002343FA">
        <w:t>1052.</w:t>
      </w:r>
    </w:p>
    <w:p w:rsidR="002343FA" w:rsidRDefault="002343FA" w:rsidP="002343FA">
      <w:r>
        <w:br w:type="page"/>
      </w:r>
    </w:p>
    <w:p w:rsidR="002343FA" w:rsidRDefault="00B023DB" w:rsidP="00A7184F">
      <w:pPr>
        <w:pStyle w:val="Heading1"/>
        <w:jc w:val="center"/>
      </w:pPr>
      <w:r>
        <w:rPr>
          <w:caps w:val="0"/>
        </w:rPr>
        <w:lastRenderedPageBreak/>
        <w:t>SCHEDULE B</w:t>
      </w:r>
    </w:p>
    <w:p w:rsidR="00A7184F" w:rsidRDefault="00A7184F" w:rsidP="00A7184F">
      <w:pPr>
        <w:pStyle w:val="Heading2"/>
        <w:jc w:val="center"/>
      </w:pPr>
      <w:r>
        <w:t>Map of Determination Area</w:t>
      </w:r>
    </w:p>
    <w:p w:rsidR="00A7184F" w:rsidRPr="00A7184F" w:rsidRDefault="00A7184F" w:rsidP="00A7184F">
      <w:pPr>
        <w:pStyle w:val="ParaNumbering"/>
        <w:numPr>
          <w:ilvl w:val="0"/>
          <w:numId w:val="0"/>
        </w:numPr>
      </w:pPr>
    </w:p>
    <w:p w:rsidR="00AA7A1C" w:rsidRDefault="00AA7A1C" w:rsidP="00AA7A1C">
      <w:pPr>
        <w:pStyle w:val="ParaNumbering"/>
        <w:numPr>
          <w:ilvl w:val="0"/>
          <w:numId w:val="0"/>
        </w:numPr>
      </w:pPr>
    </w:p>
    <w:p w:rsidR="00AA7A1C" w:rsidRPr="00AA7A1C" w:rsidRDefault="00AA7A1C" w:rsidP="00AA7A1C"/>
    <w:p w:rsidR="00AA7A1C" w:rsidRPr="00AA7A1C" w:rsidRDefault="00AA7A1C" w:rsidP="00AA7A1C"/>
    <w:p w:rsidR="00AA7A1C" w:rsidRPr="00AA7A1C" w:rsidRDefault="00AA7A1C" w:rsidP="00AA7A1C"/>
    <w:p w:rsidR="00AA7A1C" w:rsidRPr="00AA7A1C" w:rsidRDefault="00AA7A1C" w:rsidP="00AA7A1C"/>
    <w:p w:rsidR="00AA7A1C" w:rsidRPr="00AA7A1C" w:rsidRDefault="00AA7A1C" w:rsidP="00AA7A1C"/>
    <w:p w:rsidR="00AA7A1C" w:rsidRPr="00AA7A1C" w:rsidRDefault="00AA7A1C" w:rsidP="00AA7A1C"/>
    <w:p w:rsidR="00AA7A1C" w:rsidRPr="00AA7A1C" w:rsidRDefault="00AA7A1C" w:rsidP="00AA7A1C"/>
    <w:p w:rsidR="00AA7A1C" w:rsidRDefault="00AA7A1C" w:rsidP="00AA7A1C">
      <w:pPr>
        <w:tabs>
          <w:tab w:val="left" w:pos="5910"/>
        </w:tabs>
      </w:pPr>
      <w:r>
        <w:tab/>
      </w:r>
    </w:p>
    <w:p w:rsidR="00AA7A1C" w:rsidRDefault="00AA7A1C" w:rsidP="00AA7A1C"/>
    <w:p w:rsidR="00A7184F" w:rsidRPr="00AA7A1C" w:rsidRDefault="00A7184F" w:rsidP="00AA7A1C">
      <w:pPr>
        <w:sectPr w:rsidR="00A7184F" w:rsidRPr="00AA7A1C"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A7184F" w:rsidRDefault="00A7184F" w:rsidP="00A7184F">
      <w:pPr>
        <w:pStyle w:val="ParaNumbering"/>
        <w:numPr>
          <w:ilvl w:val="0"/>
          <w:numId w:val="0"/>
        </w:numPr>
      </w:pPr>
      <w:r>
        <w:rPr>
          <w:noProof/>
          <w:lang w:eastAsia="en-AU"/>
        </w:rPr>
        <w:lastRenderedPageBreak/>
        <w:drawing>
          <wp:inline distT="0" distB="0" distL="0" distR="0">
            <wp:extent cx="8105140" cy="573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twood Downs - 200420 Schedule B Determination Map NTD20_201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05140" cy="5732145"/>
                    </a:xfrm>
                    <a:prstGeom prst="rect">
                      <a:avLst/>
                    </a:prstGeom>
                  </pic:spPr>
                </pic:pic>
              </a:graphicData>
            </a:graphic>
          </wp:inline>
        </w:drawing>
      </w:r>
    </w:p>
    <w:p w:rsidR="00A7184F" w:rsidRDefault="00A7184F" w:rsidP="00A7184F">
      <w:pPr>
        <w:pStyle w:val="ParaNumbering"/>
        <w:numPr>
          <w:ilvl w:val="0"/>
          <w:numId w:val="0"/>
        </w:numPr>
        <w:sectPr w:rsidR="00A7184F" w:rsidSect="003456A3">
          <w:endnotePr>
            <w:numFmt w:val="decimal"/>
          </w:endnotePr>
          <w:pgSz w:w="16840" w:h="11907" w:orient="landscape" w:code="9"/>
          <w:pgMar w:top="1440" w:right="1440" w:bottom="1440" w:left="1440" w:header="851" w:footer="851" w:gutter="0"/>
          <w:pgNumType w:fmt="lowerRoman"/>
          <w:cols w:space="720"/>
          <w:noEndnote/>
          <w:titlePg/>
          <w:docGrid w:linePitch="326"/>
        </w:sectPr>
      </w:pPr>
    </w:p>
    <w:p w:rsidR="00A7184F" w:rsidRDefault="00B023DB" w:rsidP="00A7184F">
      <w:pPr>
        <w:pStyle w:val="Heading1"/>
        <w:jc w:val="center"/>
      </w:pPr>
      <w:r>
        <w:rPr>
          <w:caps w:val="0"/>
        </w:rPr>
        <w:lastRenderedPageBreak/>
        <w:t>SCHEDULE C</w:t>
      </w:r>
    </w:p>
    <w:p w:rsidR="00A7184F" w:rsidRDefault="00A7184F" w:rsidP="00A7184F">
      <w:pPr>
        <w:pStyle w:val="Heading2"/>
        <w:jc w:val="center"/>
      </w:pPr>
      <w:r>
        <w:t>Areas where native title exists</w:t>
      </w:r>
    </w:p>
    <w:p w:rsidR="00A7184F" w:rsidRDefault="00A7184F" w:rsidP="00A7184F"/>
    <w:p w:rsidR="00A7184F" w:rsidRDefault="00A7184F" w:rsidP="00A7184F">
      <w:r>
        <w:t>The areas of land and waters in respect of which the native title rights and interests in clauses 9 and 10 apply are:</w:t>
      </w:r>
    </w:p>
    <w:p w:rsidR="00A7184F" w:rsidRDefault="00A7184F" w:rsidP="00A7184F">
      <w:pPr>
        <w:ind w:left="720" w:hanging="720"/>
      </w:pPr>
      <w:r>
        <w:t>1.</w:t>
      </w:r>
      <w:r>
        <w:tab/>
        <w:t>NT portion 1513, being land the subject of Perpetual Pastoral Lease No. 1052, except</w:t>
      </w:r>
      <w:r>
        <w:rPr>
          <w:spacing w:val="4"/>
        </w:rPr>
        <w:t xml:space="preserve"> </w:t>
      </w:r>
      <w:r>
        <w:t>those parts thereof referred to in Schedule</w:t>
      </w:r>
      <w:r>
        <w:rPr>
          <w:spacing w:val="-14"/>
        </w:rPr>
        <w:t xml:space="preserve"> </w:t>
      </w:r>
      <w:r>
        <w:t>D.</w:t>
      </w:r>
    </w:p>
    <w:p w:rsidR="00A7184F" w:rsidRDefault="00A7184F" w:rsidP="00A7184F">
      <w:pPr>
        <w:pStyle w:val="ParaNumbering"/>
        <w:numPr>
          <w:ilvl w:val="0"/>
          <w:numId w:val="0"/>
        </w:numPr>
      </w:pPr>
      <w:r>
        <w:br w:type="page"/>
      </w:r>
    </w:p>
    <w:p w:rsidR="00A7184F" w:rsidRDefault="00B023DB" w:rsidP="00A7184F">
      <w:pPr>
        <w:pStyle w:val="Heading1"/>
        <w:jc w:val="center"/>
      </w:pPr>
      <w:r>
        <w:rPr>
          <w:caps w:val="0"/>
        </w:rPr>
        <w:lastRenderedPageBreak/>
        <w:t>SCHEDULE D</w:t>
      </w:r>
    </w:p>
    <w:p w:rsidR="00A7184F" w:rsidRDefault="00A7184F" w:rsidP="00A7184F">
      <w:pPr>
        <w:pStyle w:val="Heading2"/>
        <w:jc w:val="center"/>
      </w:pPr>
      <w:r>
        <w:t>Areas where native title does not exist</w:t>
      </w:r>
    </w:p>
    <w:p w:rsidR="00A7184F" w:rsidRDefault="00A7184F" w:rsidP="003456A3">
      <w:pPr>
        <w:pStyle w:val="NormalHeadings"/>
      </w:pPr>
    </w:p>
    <w:p w:rsidR="003456A3" w:rsidRDefault="003456A3" w:rsidP="003456A3">
      <w:pPr>
        <w:pStyle w:val="BodyText"/>
        <w:ind w:right="737"/>
      </w:pPr>
      <w:r>
        <w:t>Native title rights and interests have been wholly extinguished in the following areas of land and waters:</w:t>
      </w:r>
    </w:p>
    <w:p w:rsidR="003456A3" w:rsidRDefault="003456A3" w:rsidP="003456A3">
      <w:pPr>
        <w:ind w:left="720" w:hanging="720"/>
      </w:pPr>
      <w:r>
        <w:t>1.</w:t>
      </w:r>
      <w:r>
        <w:tab/>
        <w:t>Those parts of the Determination Area covered by public works as defined in s 253 of the Act (including adjacent land or waters as defined in s 251D of the Act) which were constructed, established or situated prior to 23 December 1996 or commenced to be constructed or established on or before that date, including but not limited</w:t>
      </w:r>
      <w:r>
        <w:rPr>
          <w:spacing w:val="-23"/>
        </w:rPr>
        <w:t xml:space="preserve"> </w:t>
      </w:r>
      <w:r>
        <w:t>to:</w:t>
      </w:r>
    </w:p>
    <w:p w:rsidR="003456A3" w:rsidRDefault="003456A3" w:rsidP="003456A3">
      <w:pPr>
        <w:ind w:firstLine="720"/>
      </w:pPr>
      <w:r>
        <w:t>(a)</w:t>
      </w:r>
      <w:r>
        <w:tab/>
        <w:t>public roads, whether rural roads, arterial roads or national</w:t>
      </w:r>
      <w:r w:rsidR="00FD3251">
        <w:t xml:space="preserve"> </w:t>
      </w:r>
      <w:r>
        <w:rPr>
          <w:spacing w:val="-44"/>
        </w:rPr>
        <w:t xml:space="preserve"> </w:t>
      </w:r>
      <w:r>
        <w:t>highways;</w:t>
      </w:r>
    </w:p>
    <w:p w:rsidR="003456A3" w:rsidRDefault="003456A3" w:rsidP="003456A3">
      <w:pPr>
        <w:ind w:firstLine="720"/>
      </w:pPr>
      <w:r>
        <w:t>(b)</w:t>
      </w:r>
      <w:r>
        <w:tab/>
        <w:t>community</w:t>
      </w:r>
      <w:r>
        <w:rPr>
          <w:spacing w:val="-5"/>
        </w:rPr>
        <w:t xml:space="preserve"> </w:t>
      </w:r>
      <w:r>
        <w:t>and</w:t>
      </w:r>
      <w:r>
        <w:rPr>
          <w:spacing w:val="-3"/>
        </w:rPr>
        <w:t xml:space="preserve"> </w:t>
      </w:r>
      <w:r>
        <w:t>pastoral</w:t>
      </w:r>
      <w:r>
        <w:rPr>
          <w:spacing w:val="-6"/>
        </w:rPr>
        <w:t xml:space="preserve"> </w:t>
      </w:r>
      <w:r>
        <w:t>access</w:t>
      </w:r>
      <w:r>
        <w:rPr>
          <w:spacing w:val="-5"/>
        </w:rPr>
        <w:t xml:space="preserve"> </w:t>
      </w:r>
      <w:r>
        <w:t>roads</w:t>
      </w:r>
      <w:r>
        <w:rPr>
          <w:spacing w:val="-2"/>
        </w:rPr>
        <w:t xml:space="preserve"> </w:t>
      </w:r>
      <w:r>
        <w:t>which</w:t>
      </w:r>
      <w:r>
        <w:rPr>
          <w:spacing w:val="-3"/>
        </w:rPr>
        <w:t xml:space="preserve"> </w:t>
      </w:r>
      <w:r>
        <w:t>are</w:t>
      </w:r>
      <w:r>
        <w:rPr>
          <w:spacing w:val="-7"/>
        </w:rPr>
        <w:t xml:space="preserve"> </w:t>
      </w:r>
      <w:r>
        <w:t>not</w:t>
      </w:r>
      <w:r>
        <w:rPr>
          <w:spacing w:val="-1"/>
        </w:rPr>
        <w:t xml:space="preserve"> </w:t>
      </w:r>
      <w:r>
        <w:t>otherwise</w:t>
      </w:r>
      <w:r>
        <w:rPr>
          <w:spacing w:val="-3"/>
        </w:rPr>
        <w:t xml:space="preserve"> </w:t>
      </w:r>
      <w:r>
        <w:t>public</w:t>
      </w:r>
      <w:r>
        <w:rPr>
          <w:spacing w:val="-19"/>
        </w:rPr>
        <w:t xml:space="preserve"> </w:t>
      </w:r>
      <w:r>
        <w:t>roads;</w:t>
      </w:r>
    </w:p>
    <w:p w:rsidR="003456A3" w:rsidRDefault="003456A3" w:rsidP="003456A3">
      <w:pPr>
        <w:ind w:left="1440" w:hanging="720"/>
      </w:pPr>
      <w:r>
        <w:t>(c)</w:t>
      </w:r>
      <w:r>
        <w:tab/>
        <w:t>gravel pits adjacent to the roads referred to at paragraphs (a) and (b) hereof used to maintain those</w:t>
      </w:r>
      <w:r>
        <w:rPr>
          <w:spacing w:val="-13"/>
        </w:rPr>
        <w:t xml:space="preserve"> </w:t>
      </w:r>
      <w:r>
        <w:t>roads;</w:t>
      </w:r>
    </w:p>
    <w:p w:rsidR="003456A3" w:rsidRDefault="003456A3" w:rsidP="003456A3">
      <w:pPr>
        <w:ind w:left="1440" w:hanging="720"/>
      </w:pPr>
      <w:r>
        <w:t>(d)</w:t>
      </w:r>
      <w:r>
        <w:tab/>
        <w:t>access roads or tracks to the public works referred to in this</w:t>
      </w:r>
      <w:r w:rsidR="00C9448F">
        <w:t xml:space="preserve"> </w:t>
      </w:r>
      <w:r>
        <w:rPr>
          <w:spacing w:val="-44"/>
        </w:rPr>
        <w:t xml:space="preserve"> </w:t>
      </w:r>
      <w:r>
        <w:t>clause;</w:t>
      </w:r>
    </w:p>
    <w:p w:rsidR="003456A3" w:rsidRDefault="003456A3" w:rsidP="003456A3">
      <w:pPr>
        <w:ind w:left="1440" w:hanging="720"/>
      </w:pPr>
      <w:r>
        <w:t>(e)</w:t>
      </w:r>
      <w:r>
        <w:tab/>
        <w:t>Government bores and associated infrastructure including bores used for the establishment, operation or maintenance of public and other</w:t>
      </w:r>
      <w:r>
        <w:rPr>
          <w:spacing w:val="-39"/>
        </w:rPr>
        <w:t xml:space="preserve"> </w:t>
      </w:r>
      <w:r w:rsidR="00C9448F">
        <w:rPr>
          <w:spacing w:val="-39"/>
        </w:rPr>
        <w:t xml:space="preserve"> </w:t>
      </w:r>
      <w:r>
        <w:t>roads;</w:t>
      </w:r>
    </w:p>
    <w:p w:rsidR="003456A3" w:rsidRDefault="003456A3" w:rsidP="003456A3">
      <w:pPr>
        <w:ind w:left="1440" w:hanging="720"/>
      </w:pPr>
      <w:r>
        <w:t>(f)</w:t>
      </w:r>
      <w:r>
        <w:tab/>
        <w:t>river and rain</w:t>
      </w:r>
      <w:r>
        <w:rPr>
          <w:spacing w:val="-13"/>
        </w:rPr>
        <w:t xml:space="preserve"> </w:t>
      </w:r>
      <w:r>
        <w:t>gauges;</w:t>
      </w:r>
    </w:p>
    <w:p w:rsidR="003456A3" w:rsidRDefault="003456A3" w:rsidP="003456A3">
      <w:pPr>
        <w:ind w:left="1440" w:hanging="720"/>
      </w:pPr>
      <w:r>
        <w:t>(g)</w:t>
      </w:r>
      <w:r>
        <w:tab/>
        <w:t>transmission and distribution water pipes and associated</w:t>
      </w:r>
      <w:r w:rsidR="00FD3251">
        <w:t xml:space="preserve"> </w:t>
      </w:r>
      <w:r>
        <w:rPr>
          <w:spacing w:val="-32"/>
        </w:rPr>
        <w:t xml:space="preserve"> </w:t>
      </w:r>
      <w:r>
        <w:t>infrastructure;</w:t>
      </w:r>
    </w:p>
    <w:p w:rsidR="003456A3" w:rsidRDefault="003456A3" w:rsidP="003456A3">
      <w:pPr>
        <w:ind w:left="1440" w:hanging="720"/>
      </w:pPr>
      <w:r>
        <w:t>(h)</w:t>
      </w:r>
      <w:r>
        <w:tab/>
        <w:t>sewer pipes, sewer pump stations and associated infrastructure;</w:t>
      </w:r>
      <w:r>
        <w:rPr>
          <w:spacing w:val="-21"/>
        </w:rPr>
        <w:t xml:space="preserve"> </w:t>
      </w:r>
      <w:r>
        <w:t>and</w:t>
      </w:r>
    </w:p>
    <w:p w:rsidR="003456A3" w:rsidRDefault="003456A3" w:rsidP="003456A3">
      <w:pPr>
        <w:ind w:left="1440" w:hanging="720"/>
      </w:pPr>
      <w:r>
        <w:t>(</w:t>
      </w:r>
      <w:proofErr w:type="spellStart"/>
      <w:r>
        <w:t>i</w:t>
      </w:r>
      <w:proofErr w:type="spellEnd"/>
      <w:r>
        <w:t>)</w:t>
      </w:r>
      <w:r>
        <w:tab/>
        <w:t>electricity transmission lines, towers, poles and associated</w:t>
      </w:r>
      <w:r>
        <w:rPr>
          <w:spacing w:val="-27"/>
        </w:rPr>
        <w:t xml:space="preserve"> </w:t>
      </w:r>
      <w:r w:rsidR="00FD3251">
        <w:rPr>
          <w:spacing w:val="-27"/>
        </w:rPr>
        <w:t xml:space="preserve"> </w:t>
      </w:r>
      <w:r>
        <w:t>infrastructure.</w:t>
      </w:r>
    </w:p>
    <w:p w:rsidR="00A7184F" w:rsidRDefault="00A7184F" w:rsidP="00A7184F">
      <w:pPr>
        <w:pStyle w:val="ParaNumbering"/>
        <w:numPr>
          <w:ilvl w:val="0"/>
          <w:numId w:val="0"/>
        </w:numPr>
      </w:pPr>
    </w:p>
    <w:p w:rsidR="00A7184F" w:rsidRDefault="00A7184F" w:rsidP="00A7184F">
      <w:pPr>
        <w:pStyle w:val="ParaNumbering"/>
        <w:numPr>
          <w:ilvl w:val="0"/>
          <w:numId w:val="0"/>
        </w:numPr>
      </w:pPr>
      <w:r>
        <w:br w:type="page"/>
      </w:r>
    </w:p>
    <w:p w:rsidR="00A7184F" w:rsidRDefault="00B023DB" w:rsidP="003456A3">
      <w:pPr>
        <w:pStyle w:val="Heading1"/>
        <w:jc w:val="center"/>
      </w:pPr>
      <w:r>
        <w:rPr>
          <w:caps w:val="0"/>
        </w:rPr>
        <w:lastRenderedPageBreak/>
        <w:t>SCHEDULE E</w:t>
      </w:r>
    </w:p>
    <w:p w:rsidR="003456A3" w:rsidRDefault="003456A3" w:rsidP="003456A3">
      <w:pPr>
        <w:pStyle w:val="Heading2"/>
        <w:jc w:val="center"/>
      </w:pPr>
      <w:r>
        <w:t xml:space="preserve">Map of interests granted under the </w:t>
      </w:r>
      <w:r>
        <w:rPr>
          <w:i/>
        </w:rPr>
        <w:t xml:space="preserve">Mineral Titles Act 2010 </w:t>
      </w:r>
      <w:r>
        <w:t xml:space="preserve">(NT) and the </w:t>
      </w:r>
      <w:r>
        <w:rPr>
          <w:i/>
        </w:rPr>
        <w:t xml:space="preserve">Petroleum Act 1984 </w:t>
      </w:r>
      <w:r>
        <w:t>(NT)</w:t>
      </w:r>
    </w:p>
    <w:p w:rsidR="003456A3" w:rsidRDefault="003456A3" w:rsidP="003456A3">
      <w:r>
        <w:br w:type="page"/>
      </w:r>
    </w:p>
    <w:p w:rsidR="003456A3" w:rsidRPr="003456A3" w:rsidRDefault="003456A3" w:rsidP="003456A3">
      <w:r>
        <w:rPr>
          <w:noProof/>
          <w:lang w:eastAsia="en-AU"/>
        </w:rPr>
        <w:lastRenderedPageBreak/>
        <w:drawing>
          <wp:inline distT="0" distB="0" distL="0" distR="0">
            <wp:extent cx="5732145" cy="81064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twood Downs - NTD20_2013 Other Interests Map .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2145" cy="8106410"/>
                    </a:xfrm>
                    <a:prstGeom prst="rect">
                      <a:avLst/>
                    </a:prstGeom>
                  </pic:spPr>
                </pic:pic>
              </a:graphicData>
            </a:graphic>
          </wp:inline>
        </w:drawing>
      </w:r>
    </w:p>
    <w:p w:rsidR="002343FA" w:rsidRDefault="002343FA" w:rsidP="002B0E91">
      <w:pPr>
        <w:pStyle w:val="BodyText"/>
      </w:pPr>
    </w:p>
    <w:p w:rsidR="00395B24" w:rsidRDefault="00395B24">
      <w:pPr>
        <w:pStyle w:val="NormalHeadings"/>
        <w:spacing w:before="240" w:after="120"/>
        <w:rPr>
          <w:b w:val="0"/>
        </w:rPr>
        <w:sectPr w:rsidR="00395B24" w:rsidSect="003456A3">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3456A3" w:rsidP="005E0510">
      <w:pPr>
        <w:pStyle w:val="NormalHeadings"/>
        <w:spacing w:line="360" w:lineRule="auto"/>
        <w:jc w:val="left"/>
        <w:rPr>
          <w:sz w:val="26"/>
          <w:szCs w:val="26"/>
        </w:rPr>
      </w:pPr>
      <w:r>
        <w:rPr>
          <w:sz w:val="26"/>
          <w:szCs w:val="26"/>
        </w:rPr>
        <w:t>WHITE J:</w:t>
      </w:r>
    </w:p>
    <w:p w:rsidR="00576FC6" w:rsidRDefault="00B023DB" w:rsidP="00B023DB">
      <w:pPr>
        <w:pStyle w:val="ParaNumbering"/>
        <w:numPr>
          <w:ilvl w:val="0"/>
          <w:numId w:val="0"/>
        </w:numPr>
        <w:ind w:hanging="720"/>
      </w:pPr>
      <w:r>
        <w:rPr>
          <w:sz w:val="20"/>
        </w:rPr>
        <w:t>1</w:t>
      </w:r>
      <w:r>
        <w:rPr>
          <w:sz w:val="20"/>
        </w:rPr>
        <w:tab/>
      </w:r>
      <w:r w:rsidR="00363837">
        <w:t xml:space="preserve">On 12 November 2013, the applicant applied for a determination of native title under the </w:t>
      </w:r>
      <w:r w:rsidR="00363837">
        <w:rPr>
          <w:i/>
        </w:rPr>
        <w:t xml:space="preserve">Native Title Act 1993 </w:t>
      </w:r>
      <w:r w:rsidR="00363837">
        <w:t>(</w:t>
      </w:r>
      <w:proofErr w:type="spellStart"/>
      <w:r w:rsidR="00363837">
        <w:t>Cth</w:t>
      </w:r>
      <w:proofErr w:type="spellEnd"/>
      <w:r w:rsidR="00AF15D6">
        <w:t xml:space="preserve">) (the </w:t>
      </w:r>
      <w:r w:rsidR="00363837">
        <w:t xml:space="preserve">Act) over the land and waters within the boundary of the Nutwood Downs Pastoral Lease, being Perpetual Pastoral Lease No. 1052, in the Northern Territory.  </w:t>
      </w:r>
    </w:p>
    <w:p w:rsidR="00363837" w:rsidRDefault="00B023DB" w:rsidP="00B023DB">
      <w:pPr>
        <w:pStyle w:val="ParaNumbering"/>
        <w:numPr>
          <w:ilvl w:val="0"/>
          <w:numId w:val="0"/>
        </w:numPr>
        <w:ind w:hanging="720"/>
      </w:pPr>
      <w:r>
        <w:rPr>
          <w:sz w:val="20"/>
        </w:rPr>
        <w:t>2</w:t>
      </w:r>
      <w:r>
        <w:rPr>
          <w:sz w:val="20"/>
        </w:rPr>
        <w:tab/>
      </w:r>
      <w:r w:rsidR="00363837">
        <w:t>The application was filed on the same day as another application filed in respect of the land and waters over the</w:t>
      </w:r>
      <w:r w:rsidR="00576FC6">
        <w:t xml:space="preserve"> adjacent</w:t>
      </w:r>
      <w:r w:rsidR="00363837">
        <w:t xml:space="preserve"> Hodgson River Pastoral Lease, being Perpetual Pastoral Lease No. 1010, in the Northern Territory.</w:t>
      </w:r>
      <w:r w:rsidR="00576FC6">
        <w:t xml:space="preserve">  </w:t>
      </w:r>
      <w:r w:rsidR="00363837">
        <w:t>The two applications have travelled together and</w:t>
      </w:r>
      <w:r w:rsidR="00C9448F">
        <w:t xml:space="preserve"> have formed part of a group of</w:t>
      </w:r>
      <w:r w:rsidR="00576FC6">
        <w:t xml:space="preserve"> applications</w:t>
      </w:r>
      <w:r w:rsidR="00363837">
        <w:t xml:space="preserve"> known in the Court as the </w:t>
      </w:r>
      <w:r w:rsidR="00C9448F">
        <w:t>“</w:t>
      </w:r>
      <w:proofErr w:type="spellStart"/>
      <w:r w:rsidR="00363837">
        <w:t>Minyerri</w:t>
      </w:r>
      <w:proofErr w:type="spellEnd"/>
      <w:r w:rsidR="00363837">
        <w:t xml:space="preserve"> Subgroup</w:t>
      </w:r>
      <w:r w:rsidR="00C9448F">
        <w:t>”</w:t>
      </w:r>
      <w:r w:rsidR="00363837">
        <w:t xml:space="preserve">.  </w:t>
      </w:r>
    </w:p>
    <w:p w:rsidR="00363837" w:rsidRDefault="00B023DB" w:rsidP="00B023DB">
      <w:pPr>
        <w:pStyle w:val="ParaNumbering"/>
        <w:numPr>
          <w:ilvl w:val="0"/>
          <w:numId w:val="0"/>
        </w:numPr>
        <w:ind w:hanging="720"/>
      </w:pPr>
      <w:r>
        <w:rPr>
          <w:sz w:val="20"/>
        </w:rPr>
        <w:t>3</w:t>
      </w:r>
      <w:r>
        <w:rPr>
          <w:sz w:val="20"/>
        </w:rPr>
        <w:tab/>
      </w:r>
      <w:r w:rsidR="00363837">
        <w:t>The parties in the Nutwood Downs application have now reached agreement and have app</w:t>
      </w:r>
      <w:r w:rsidR="00AF15D6">
        <w:t>lied, pursuant to s 87 of the</w:t>
      </w:r>
      <w:r w:rsidR="00363837">
        <w:t xml:space="preserve"> Act</w:t>
      </w:r>
      <w:r w:rsidR="00576FC6">
        <w:t>,</w:t>
      </w:r>
      <w:r w:rsidR="00363837">
        <w:t xml:space="preserve"> for a determination of native title by consent.  </w:t>
      </w:r>
      <w:r w:rsidR="00B65517">
        <w:t>Likewise, the parties in the Hodgson River application have reached agreement and also seek a determination of native title by consent.  The hearing of the two applications are occurring simultaneously, but the Court will provide separate (albeit similar) judgment</w:t>
      </w:r>
      <w:r w:rsidR="00427ABE">
        <w:t>s</w:t>
      </w:r>
      <w:r w:rsidR="00B65517">
        <w:t xml:space="preserve"> in respect of each. </w:t>
      </w:r>
    </w:p>
    <w:p w:rsidR="00363837" w:rsidRDefault="00B023DB" w:rsidP="00B023DB">
      <w:pPr>
        <w:pStyle w:val="ParaNumbering"/>
        <w:numPr>
          <w:ilvl w:val="0"/>
          <w:numId w:val="0"/>
        </w:numPr>
        <w:ind w:hanging="720"/>
      </w:pPr>
      <w:r>
        <w:rPr>
          <w:sz w:val="20"/>
        </w:rPr>
        <w:t>4</w:t>
      </w:r>
      <w:r>
        <w:rPr>
          <w:sz w:val="20"/>
        </w:rPr>
        <w:tab/>
      </w:r>
      <w:r w:rsidR="00363837">
        <w:t>The proposed determination area</w:t>
      </w:r>
      <w:r w:rsidR="00B65517">
        <w:t xml:space="preserve"> in the Nutwood Downs application is approximately 4,358 </w:t>
      </w:r>
      <w:r w:rsidR="00363837">
        <w:t>km</w:t>
      </w:r>
      <w:r w:rsidR="00363837" w:rsidRPr="00085A0E">
        <w:rPr>
          <w:vertAlign w:val="superscript"/>
        </w:rPr>
        <w:t>2</w:t>
      </w:r>
      <w:r w:rsidR="00363837">
        <w:rPr>
          <w:vertAlign w:val="superscript"/>
        </w:rPr>
        <w:t xml:space="preserve"> </w:t>
      </w:r>
      <w:r w:rsidR="00363837">
        <w:t>and comprises the whole of the area of the Nutwood Downs Pastoral Lease.</w:t>
      </w:r>
    </w:p>
    <w:p w:rsidR="00363837" w:rsidRDefault="00B023DB" w:rsidP="00B023DB">
      <w:pPr>
        <w:pStyle w:val="ParaNumbering"/>
        <w:numPr>
          <w:ilvl w:val="0"/>
          <w:numId w:val="0"/>
        </w:numPr>
        <w:ind w:hanging="720"/>
      </w:pPr>
      <w:r>
        <w:rPr>
          <w:sz w:val="20"/>
        </w:rPr>
        <w:t>5</w:t>
      </w:r>
      <w:r>
        <w:rPr>
          <w:sz w:val="20"/>
        </w:rPr>
        <w:tab/>
      </w:r>
      <w:r w:rsidR="00363837">
        <w:t xml:space="preserve">For the reasons which follow, I am satisfied that it is appropriate to make the determination sought by the parties. </w:t>
      </w:r>
    </w:p>
    <w:p w:rsidR="00363837" w:rsidRDefault="00363837" w:rsidP="00363837">
      <w:pPr>
        <w:pStyle w:val="Heading2"/>
      </w:pPr>
      <w:r>
        <w:t xml:space="preserve">The statutory </w:t>
      </w:r>
      <w:r w:rsidR="00427ABE">
        <w:t>provisions</w:t>
      </w:r>
      <w:r>
        <w:t xml:space="preserve"> </w:t>
      </w:r>
    </w:p>
    <w:p w:rsidR="00363837" w:rsidRDefault="00B023DB" w:rsidP="00B023DB">
      <w:pPr>
        <w:pStyle w:val="ParaNumbering"/>
        <w:numPr>
          <w:ilvl w:val="0"/>
          <w:numId w:val="0"/>
        </w:numPr>
        <w:ind w:hanging="720"/>
      </w:pPr>
      <w:r>
        <w:rPr>
          <w:sz w:val="20"/>
        </w:rPr>
        <w:t>6</w:t>
      </w:r>
      <w:r>
        <w:rPr>
          <w:sz w:val="20"/>
        </w:rPr>
        <w:tab/>
      </w:r>
      <w:r w:rsidR="00AF15D6">
        <w:t>Section 87 of the</w:t>
      </w:r>
      <w:r w:rsidR="00363837">
        <w:t xml:space="preserve"> Act provides (relevantly):</w:t>
      </w:r>
    </w:p>
    <w:p w:rsidR="002B207A" w:rsidRPr="002B207A" w:rsidRDefault="002B207A" w:rsidP="002B207A">
      <w:pPr>
        <w:pStyle w:val="Quote1"/>
        <w:rPr>
          <w:b/>
        </w:rPr>
      </w:pPr>
      <w:bookmarkStart w:id="24" w:name="_Toc535585146"/>
      <w:r w:rsidRPr="002B207A">
        <w:rPr>
          <w:rStyle w:val="CharSectno"/>
          <w:b/>
        </w:rPr>
        <w:t>87</w:t>
      </w:r>
      <w:r w:rsidRPr="002B207A">
        <w:rPr>
          <w:b/>
        </w:rPr>
        <w:t xml:space="preserve">  Power of Federal Court if parties reach agreement</w:t>
      </w:r>
      <w:bookmarkEnd w:id="24"/>
    </w:p>
    <w:p w:rsidR="002B207A" w:rsidRPr="002B207A" w:rsidRDefault="002B207A" w:rsidP="002B207A">
      <w:pPr>
        <w:pStyle w:val="Quote2"/>
        <w:rPr>
          <w:i/>
        </w:rPr>
      </w:pPr>
      <w:r w:rsidRPr="002B207A">
        <w:rPr>
          <w:i/>
        </w:rPr>
        <w:t>Application</w:t>
      </w:r>
    </w:p>
    <w:p w:rsidR="002B207A" w:rsidRPr="008A6429" w:rsidRDefault="002B207A" w:rsidP="002B207A">
      <w:pPr>
        <w:pStyle w:val="Quote1"/>
        <w:ind w:left="1440" w:hanging="703"/>
      </w:pPr>
      <w:r w:rsidRPr="002B207A">
        <w:t>(1)</w:t>
      </w:r>
      <w:r w:rsidRPr="002B207A">
        <w:tab/>
        <w:t xml:space="preserve">This section applies if, at any stage of proceedings after the end of the period </w:t>
      </w:r>
      <w:r w:rsidRPr="008A6429">
        <w:t>specified in the notice given under section</w:t>
      </w:r>
      <w:r>
        <w:t> </w:t>
      </w:r>
      <w:r w:rsidRPr="008A6429">
        <w:t>66:</w:t>
      </w:r>
    </w:p>
    <w:p w:rsidR="002B207A" w:rsidRPr="008A6429" w:rsidRDefault="002B207A" w:rsidP="002B207A">
      <w:pPr>
        <w:pStyle w:val="Quote2"/>
        <w:ind w:left="2160" w:hanging="720"/>
      </w:pPr>
      <w:r w:rsidRPr="008A6429">
        <w:t>(a)</w:t>
      </w:r>
      <w:r w:rsidRPr="008A6429">
        <w:tab/>
        <w:t>agreement is reached between the parties on the terms of an order of the Federal Court in relation to:</w:t>
      </w:r>
    </w:p>
    <w:p w:rsidR="002B207A" w:rsidRPr="008A6429" w:rsidRDefault="002B207A" w:rsidP="002B207A">
      <w:pPr>
        <w:pStyle w:val="Quote3"/>
      </w:pPr>
      <w:r w:rsidRPr="008A6429">
        <w:t>(</w:t>
      </w:r>
      <w:proofErr w:type="spellStart"/>
      <w:r w:rsidRPr="008A6429">
        <w:t>i</w:t>
      </w:r>
      <w:proofErr w:type="spellEnd"/>
      <w:r w:rsidRPr="008A6429">
        <w:t>)</w:t>
      </w:r>
      <w:r w:rsidRPr="008A6429">
        <w:tab/>
        <w:t>the proceedings; or</w:t>
      </w:r>
    </w:p>
    <w:p w:rsidR="002B207A" w:rsidRPr="008A6429" w:rsidRDefault="002B207A" w:rsidP="002B207A">
      <w:pPr>
        <w:pStyle w:val="Quote3"/>
      </w:pPr>
      <w:r w:rsidRPr="008A6429">
        <w:t>(ii)</w:t>
      </w:r>
      <w:r w:rsidRPr="008A6429">
        <w:tab/>
        <w:t>a part of the proceedings; or</w:t>
      </w:r>
    </w:p>
    <w:p w:rsidR="002B207A" w:rsidRPr="008A6429" w:rsidRDefault="002B207A" w:rsidP="002B207A">
      <w:pPr>
        <w:pStyle w:val="Quote3"/>
      </w:pPr>
      <w:r w:rsidRPr="008A6429">
        <w:t>(iii)</w:t>
      </w:r>
      <w:r w:rsidRPr="008A6429">
        <w:tab/>
        <w:t>a matter arising out of the proceedings; and</w:t>
      </w:r>
    </w:p>
    <w:p w:rsidR="002B207A" w:rsidRPr="008A6429" w:rsidRDefault="002B207A" w:rsidP="002B207A">
      <w:pPr>
        <w:pStyle w:val="Quote2"/>
        <w:ind w:left="2160" w:hanging="720"/>
      </w:pPr>
      <w:r w:rsidRPr="008A6429">
        <w:t>(b)</w:t>
      </w:r>
      <w:r w:rsidRPr="008A6429">
        <w:tab/>
        <w:t xml:space="preserve">the terms of the agreement, in writing signed by or on behalf of the </w:t>
      </w:r>
      <w:r w:rsidRPr="008A6429">
        <w:lastRenderedPageBreak/>
        <w:t>parties, are filed with the Court; and</w:t>
      </w:r>
    </w:p>
    <w:p w:rsidR="002B207A" w:rsidRPr="008A6429" w:rsidRDefault="002B207A" w:rsidP="002B207A">
      <w:pPr>
        <w:pStyle w:val="Quote2"/>
        <w:ind w:left="2160" w:hanging="720"/>
      </w:pPr>
      <w:r w:rsidRPr="008A6429">
        <w:t>(c)</w:t>
      </w:r>
      <w:r w:rsidRPr="008A6429">
        <w:tab/>
        <w:t>the Court is satisfied that an order in, or consistent with, those terms would be within the power of the Court.</w:t>
      </w:r>
    </w:p>
    <w:p w:rsidR="002B207A" w:rsidRPr="002B207A" w:rsidRDefault="002B207A" w:rsidP="002B207A">
      <w:pPr>
        <w:pStyle w:val="Quote2"/>
        <w:rPr>
          <w:i/>
        </w:rPr>
      </w:pPr>
      <w:r w:rsidRPr="002B207A">
        <w:rPr>
          <w:i/>
        </w:rPr>
        <w:t>Power of Court</w:t>
      </w:r>
    </w:p>
    <w:p w:rsidR="002B207A" w:rsidRPr="008A6429" w:rsidRDefault="002B207A" w:rsidP="002B207A">
      <w:pPr>
        <w:pStyle w:val="Quote1"/>
        <w:ind w:left="1440" w:hanging="703"/>
      </w:pPr>
      <w:r w:rsidRPr="008A6429">
        <w:t>(1A)</w:t>
      </w:r>
      <w:r w:rsidRPr="008A6429">
        <w:tab/>
        <w:t>The Court may, if it appears to the Court to be appropriate to do so, act in accordance with:</w:t>
      </w:r>
    </w:p>
    <w:p w:rsidR="002B207A" w:rsidRPr="008A6429" w:rsidRDefault="002B207A" w:rsidP="00947E97">
      <w:pPr>
        <w:pStyle w:val="Quote2"/>
        <w:ind w:left="2160" w:hanging="720"/>
      </w:pPr>
      <w:r w:rsidRPr="008A6429">
        <w:t>(a)</w:t>
      </w:r>
      <w:r w:rsidRPr="008A6429">
        <w:tab/>
        <w:t xml:space="preserve">whichever of </w:t>
      </w:r>
      <w:r>
        <w:t>subsection (</w:t>
      </w:r>
      <w:r w:rsidRPr="008A6429">
        <w:t>2) or (3) is relevant in the particular case; and</w:t>
      </w:r>
    </w:p>
    <w:p w:rsidR="002B207A" w:rsidRPr="008A6429" w:rsidRDefault="002B207A" w:rsidP="00947E97">
      <w:pPr>
        <w:pStyle w:val="Quote2"/>
        <w:ind w:left="2160" w:hanging="720"/>
      </w:pPr>
      <w:r w:rsidRPr="008A6429">
        <w:t>(b)</w:t>
      </w:r>
      <w:r w:rsidRPr="008A6429">
        <w:tab/>
        <w:t xml:space="preserve">if </w:t>
      </w:r>
      <w:r>
        <w:t>subsection (</w:t>
      </w:r>
      <w:r w:rsidRPr="008A6429">
        <w:t>5) applies in the particular case—that subsection.</w:t>
      </w:r>
    </w:p>
    <w:p w:rsidR="002B207A" w:rsidRPr="002B207A" w:rsidRDefault="002B207A" w:rsidP="002B207A">
      <w:pPr>
        <w:pStyle w:val="Quote2"/>
        <w:rPr>
          <w:i/>
        </w:rPr>
      </w:pPr>
      <w:r w:rsidRPr="002B207A">
        <w:rPr>
          <w:i/>
        </w:rPr>
        <w:t>Agreement as to order</w:t>
      </w:r>
    </w:p>
    <w:p w:rsidR="002B207A" w:rsidRPr="008A6429" w:rsidRDefault="002B207A" w:rsidP="002B207A">
      <w:pPr>
        <w:pStyle w:val="Quote1"/>
        <w:ind w:left="1440" w:hanging="703"/>
      </w:pPr>
      <w:r w:rsidRPr="008A6429">
        <w:t>(2)</w:t>
      </w:r>
      <w:r w:rsidRPr="008A6429">
        <w:tab/>
        <w:t>If the agreement is on the terms of an order of the Court in relation to the proceedings, the Court may make an order in, or consistent with, those terms without holding a hearing or, if a hearing has started, without completing the hearing.</w:t>
      </w:r>
    </w:p>
    <w:p w:rsidR="002B207A" w:rsidRDefault="002B207A" w:rsidP="002B207A">
      <w:pPr>
        <w:pStyle w:val="Quote2"/>
        <w:ind w:left="2160" w:hanging="720"/>
        <w:rPr>
          <w:sz w:val="20"/>
        </w:rPr>
      </w:pPr>
      <w:r w:rsidRPr="002B207A">
        <w:rPr>
          <w:sz w:val="20"/>
        </w:rPr>
        <w:t>Note:</w:t>
      </w:r>
      <w:r w:rsidRPr="002B207A">
        <w:rPr>
          <w:sz w:val="20"/>
        </w:rPr>
        <w:tab/>
        <w:t>If the application involves making a determination of native title, the Court’s order would need to comply with section 94A (which deals with the requirements of native title determination orders).</w:t>
      </w:r>
    </w:p>
    <w:p w:rsidR="002B207A" w:rsidRPr="002B207A" w:rsidRDefault="002B207A" w:rsidP="002B207A">
      <w:pPr>
        <w:pStyle w:val="Quote1"/>
        <w:spacing w:after="0"/>
      </w:pPr>
      <w:r>
        <w:t>…</w:t>
      </w:r>
    </w:p>
    <w:p w:rsidR="00363837" w:rsidRDefault="00363837" w:rsidP="00363837">
      <w:pPr>
        <w:pStyle w:val="Quote1"/>
      </w:pPr>
    </w:p>
    <w:p w:rsidR="00363837" w:rsidRDefault="00B023DB" w:rsidP="00B023DB">
      <w:pPr>
        <w:pStyle w:val="ParaNumbering"/>
        <w:numPr>
          <w:ilvl w:val="0"/>
          <w:numId w:val="0"/>
        </w:numPr>
        <w:ind w:hanging="720"/>
      </w:pPr>
      <w:r>
        <w:rPr>
          <w:sz w:val="20"/>
        </w:rPr>
        <w:t>7</w:t>
      </w:r>
      <w:r>
        <w:rPr>
          <w:sz w:val="20"/>
        </w:rPr>
        <w:tab/>
      </w:r>
      <w:r w:rsidR="00363837">
        <w:t xml:space="preserve">As is apparent, s 87 applies when the parties reach agreement </w:t>
      </w:r>
      <w:r w:rsidR="00576FC6">
        <w:t>in a proceeding, file the</w:t>
      </w:r>
      <w:r w:rsidR="00363837">
        <w:t xml:space="preserve"> signed agreement with the Court and</w:t>
      </w:r>
      <w:r w:rsidR="00576FC6">
        <w:t xml:space="preserve"> when</w:t>
      </w:r>
      <w:r w:rsidR="00363837">
        <w:t xml:space="preserve"> the Court is satisfied that an order in, or consistent with the agreed terms, is within the Court’s power.  The first two of those requirements are satisfied in the present case</w:t>
      </w:r>
      <w:r w:rsidR="00576FC6">
        <w:t xml:space="preserve"> and I will return to the third</w:t>
      </w:r>
      <w:r w:rsidR="00363837">
        <w:t>.</w:t>
      </w:r>
    </w:p>
    <w:p w:rsidR="00363837" w:rsidRDefault="00B023DB" w:rsidP="00B023DB">
      <w:pPr>
        <w:pStyle w:val="ParaNumbering"/>
        <w:numPr>
          <w:ilvl w:val="0"/>
          <w:numId w:val="0"/>
        </w:numPr>
        <w:ind w:hanging="720"/>
      </w:pPr>
      <w:r>
        <w:rPr>
          <w:sz w:val="20"/>
        </w:rPr>
        <w:t>8</w:t>
      </w:r>
      <w:r>
        <w:rPr>
          <w:sz w:val="20"/>
        </w:rPr>
        <w:tab/>
      </w:r>
      <w:r w:rsidR="00AF15D6">
        <w:t xml:space="preserve">Section 94A of the </w:t>
      </w:r>
      <w:r w:rsidR="00363837">
        <w:t>Act requires that an order of this Court by which a determination of native title is made must set out details of the matters mentioned in s 225.  Section 225 provides:</w:t>
      </w:r>
    </w:p>
    <w:p w:rsidR="002B207A" w:rsidRPr="002B207A" w:rsidRDefault="002B207A" w:rsidP="002B207A">
      <w:pPr>
        <w:pStyle w:val="Quote1"/>
        <w:rPr>
          <w:b/>
        </w:rPr>
      </w:pPr>
      <w:bookmarkStart w:id="25" w:name="_Toc535585406"/>
      <w:r w:rsidRPr="002B207A">
        <w:rPr>
          <w:rStyle w:val="CharSectno"/>
          <w:b/>
        </w:rPr>
        <w:t>225</w:t>
      </w:r>
      <w:r w:rsidRPr="002B207A">
        <w:rPr>
          <w:b/>
        </w:rPr>
        <w:t xml:space="preserve">  Determination of native title</w:t>
      </w:r>
      <w:bookmarkEnd w:id="25"/>
    </w:p>
    <w:p w:rsidR="002B207A" w:rsidRPr="008A6429" w:rsidRDefault="002B207A" w:rsidP="002B207A">
      <w:pPr>
        <w:pStyle w:val="Quote1"/>
      </w:pPr>
      <w:r w:rsidRPr="008A6429">
        <w:t xml:space="preserve">A </w:t>
      </w:r>
      <w:r w:rsidRPr="008A6429">
        <w:rPr>
          <w:b/>
          <w:i/>
        </w:rPr>
        <w:t>determination of native title</w:t>
      </w:r>
      <w:r w:rsidRPr="008A6429">
        <w:t xml:space="preserve"> is a determination whether or not native title exists in relation to a particular area (the </w:t>
      </w:r>
      <w:r w:rsidRPr="008A6429">
        <w:rPr>
          <w:b/>
          <w:i/>
        </w:rPr>
        <w:t>determination area</w:t>
      </w:r>
      <w:r w:rsidRPr="008A6429">
        <w:t>) of land or waters and, if it does exist, a determination of:</w:t>
      </w:r>
    </w:p>
    <w:p w:rsidR="002B207A" w:rsidRPr="008A6429" w:rsidRDefault="002B207A" w:rsidP="002B207A">
      <w:pPr>
        <w:pStyle w:val="Quote1"/>
        <w:ind w:left="1440" w:hanging="703"/>
      </w:pPr>
      <w:r w:rsidRPr="008A6429">
        <w:t>(a)</w:t>
      </w:r>
      <w:r w:rsidRPr="008A6429">
        <w:tab/>
        <w:t>who the persons, or each group of persons, holding the common or group rights comprising the native title are; and</w:t>
      </w:r>
    </w:p>
    <w:p w:rsidR="002B207A" w:rsidRPr="008A6429" w:rsidRDefault="002B207A" w:rsidP="002B207A">
      <w:pPr>
        <w:pStyle w:val="Quote1"/>
        <w:ind w:left="1440" w:hanging="703"/>
      </w:pPr>
      <w:r w:rsidRPr="008A6429">
        <w:t>(b)</w:t>
      </w:r>
      <w:r w:rsidRPr="008A6429">
        <w:tab/>
        <w:t>the nature and extent of the native title rights and interests in relation to the determination area; and</w:t>
      </w:r>
    </w:p>
    <w:p w:rsidR="002B207A" w:rsidRPr="008A6429" w:rsidRDefault="002B207A" w:rsidP="002B207A">
      <w:pPr>
        <w:pStyle w:val="Quote1"/>
        <w:ind w:left="1440" w:hanging="703"/>
      </w:pPr>
      <w:r w:rsidRPr="008A6429">
        <w:t>(c)</w:t>
      </w:r>
      <w:r w:rsidRPr="008A6429">
        <w:tab/>
        <w:t>the nature and extent of any other interests in relation to the determination area; and</w:t>
      </w:r>
    </w:p>
    <w:p w:rsidR="002B207A" w:rsidRPr="008A6429" w:rsidRDefault="002B207A" w:rsidP="002B207A">
      <w:pPr>
        <w:pStyle w:val="Quote1"/>
        <w:ind w:left="1440" w:hanging="703"/>
      </w:pPr>
      <w:r w:rsidRPr="008A6429">
        <w:t>(d)</w:t>
      </w:r>
      <w:r w:rsidRPr="008A6429">
        <w:tab/>
        <w:t xml:space="preserve">the relationship between the rights and interests in </w:t>
      </w:r>
      <w:r>
        <w:t>paragraphs (</w:t>
      </w:r>
      <w:r w:rsidRPr="008A6429">
        <w:t>b) and (c) (taking into account the effect of this Act); and</w:t>
      </w:r>
    </w:p>
    <w:p w:rsidR="002B207A" w:rsidRPr="008A6429" w:rsidRDefault="002B207A" w:rsidP="002B207A">
      <w:pPr>
        <w:pStyle w:val="Quote1"/>
        <w:ind w:left="1440" w:hanging="703"/>
      </w:pPr>
      <w:r w:rsidRPr="008A6429">
        <w:t>(e)</w:t>
      </w:r>
      <w:r w:rsidRPr="008A6429">
        <w:tab/>
        <w:t xml:space="preserve">to the extent that the land or waters in the determination area are not covered </w:t>
      </w:r>
      <w:r w:rsidRPr="008A6429">
        <w:lastRenderedPageBreak/>
        <w:t>by a non</w:t>
      </w:r>
      <w:r>
        <w:noBreakHyphen/>
      </w:r>
      <w:r w:rsidRPr="008A6429">
        <w:t>exclusive agricultural lease or a non</w:t>
      </w:r>
      <w:r>
        <w:noBreakHyphen/>
      </w:r>
      <w:r w:rsidRPr="008A6429">
        <w:t>exclusive pastoral lease—whether the native title rights and interests confer possession, occupation, use and enjoyment of that land or waters on the native title holders to the exclusion of all others.</w:t>
      </w:r>
    </w:p>
    <w:p w:rsidR="002B207A" w:rsidRPr="002B207A" w:rsidRDefault="002B207A" w:rsidP="002B207A">
      <w:pPr>
        <w:pStyle w:val="Quote1"/>
        <w:spacing w:after="0"/>
        <w:ind w:left="1440" w:hanging="703"/>
        <w:rPr>
          <w:sz w:val="20"/>
        </w:rPr>
      </w:pPr>
      <w:r w:rsidRPr="002B207A">
        <w:rPr>
          <w:sz w:val="20"/>
        </w:rPr>
        <w:t>Note:</w:t>
      </w:r>
      <w:r w:rsidRPr="002B207A">
        <w:rPr>
          <w:sz w:val="20"/>
        </w:rPr>
        <w:tab/>
        <w:t>The determination may deal with the matters in paragraphs (c) and (d) by referring to a particular kind or particular kinds of non</w:t>
      </w:r>
      <w:r w:rsidRPr="002B207A">
        <w:rPr>
          <w:sz w:val="20"/>
        </w:rPr>
        <w:noBreakHyphen/>
        <w:t>native title interests.</w:t>
      </w:r>
    </w:p>
    <w:p w:rsidR="00363837" w:rsidRDefault="00363837" w:rsidP="00363837">
      <w:pPr>
        <w:pStyle w:val="Quote1"/>
      </w:pPr>
    </w:p>
    <w:p w:rsidR="00363837" w:rsidRDefault="00B023DB" w:rsidP="00B023DB">
      <w:pPr>
        <w:pStyle w:val="ParaNumbering"/>
        <w:numPr>
          <w:ilvl w:val="0"/>
          <w:numId w:val="0"/>
        </w:numPr>
        <w:ind w:hanging="720"/>
      </w:pPr>
      <w:r>
        <w:rPr>
          <w:sz w:val="20"/>
        </w:rPr>
        <w:t>9</w:t>
      </w:r>
      <w:r>
        <w:rPr>
          <w:sz w:val="20"/>
        </w:rPr>
        <w:tab/>
      </w:r>
      <w:r w:rsidR="0051698C">
        <w:t>The expression “native title rights and interests” appearing in s 225(b) is defined in s 223(1) as follows:</w:t>
      </w:r>
    </w:p>
    <w:p w:rsidR="002B207A" w:rsidRPr="002B207A" w:rsidRDefault="002B207A" w:rsidP="002B207A">
      <w:pPr>
        <w:pStyle w:val="Quote1"/>
        <w:rPr>
          <w:b/>
        </w:rPr>
      </w:pPr>
      <w:bookmarkStart w:id="26" w:name="_Toc535585404"/>
      <w:r w:rsidRPr="002B207A">
        <w:rPr>
          <w:rStyle w:val="CharSectno"/>
          <w:b/>
        </w:rPr>
        <w:t>223</w:t>
      </w:r>
      <w:r w:rsidRPr="002B207A">
        <w:rPr>
          <w:b/>
        </w:rPr>
        <w:t xml:space="preserve">  Native title</w:t>
      </w:r>
      <w:bookmarkEnd w:id="26"/>
    </w:p>
    <w:p w:rsidR="002B207A" w:rsidRPr="002B207A" w:rsidRDefault="002B207A" w:rsidP="002B207A">
      <w:pPr>
        <w:pStyle w:val="Quote2"/>
        <w:rPr>
          <w:i/>
        </w:rPr>
      </w:pPr>
      <w:r w:rsidRPr="002B207A">
        <w:rPr>
          <w:i/>
        </w:rPr>
        <w:t>Common law rights and interests</w:t>
      </w:r>
    </w:p>
    <w:p w:rsidR="002B207A" w:rsidRPr="008A6429" w:rsidRDefault="002B207A" w:rsidP="002B207A">
      <w:pPr>
        <w:pStyle w:val="Quote1"/>
        <w:ind w:left="1440" w:hanging="703"/>
      </w:pPr>
      <w:r w:rsidRPr="008A6429">
        <w:t>(1)</w:t>
      </w:r>
      <w:r w:rsidRPr="008A6429">
        <w:tab/>
        <w:t xml:space="preserve">The expression </w:t>
      </w:r>
      <w:r w:rsidRPr="008A6429">
        <w:rPr>
          <w:b/>
          <w:i/>
        </w:rPr>
        <w:t>native title</w:t>
      </w:r>
      <w:r w:rsidRPr="008A6429">
        <w:t xml:space="preserve"> or </w:t>
      </w:r>
      <w:r w:rsidRPr="008A6429">
        <w:rPr>
          <w:b/>
          <w:i/>
        </w:rPr>
        <w:t>native title rights and interests</w:t>
      </w:r>
      <w:r w:rsidRPr="008A6429">
        <w:t xml:space="preserve"> means the communal, group or individual rights and interests of Aboriginal peoples or Torres Strait Islanders in relation to land or waters, where:</w:t>
      </w:r>
    </w:p>
    <w:p w:rsidR="002B207A" w:rsidRPr="008A6429" w:rsidRDefault="002B207A" w:rsidP="002B207A">
      <w:pPr>
        <w:pStyle w:val="Quote2"/>
        <w:ind w:left="2160" w:hanging="720"/>
      </w:pPr>
      <w:r w:rsidRPr="008A6429">
        <w:t>(a)</w:t>
      </w:r>
      <w:r w:rsidRPr="008A6429">
        <w:tab/>
        <w:t>the rights and interests are possessed under the traditional laws acknowledged, and the traditional customs observed, by the Aboriginal peoples or Torres Strait Islanders; and</w:t>
      </w:r>
    </w:p>
    <w:p w:rsidR="002B207A" w:rsidRPr="008A6429" w:rsidRDefault="002B207A" w:rsidP="002B207A">
      <w:pPr>
        <w:pStyle w:val="Quote2"/>
        <w:ind w:left="2160" w:hanging="720"/>
      </w:pPr>
      <w:r w:rsidRPr="008A6429">
        <w:t>(b)</w:t>
      </w:r>
      <w:r w:rsidRPr="008A6429">
        <w:tab/>
        <w:t>the Aboriginal peoples or Torres Strait Islanders, by those laws and customs, have a connection with the land or waters; and</w:t>
      </w:r>
    </w:p>
    <w:p w:rsidR="002B207A" w:rsidRPr="008A6429" w:rsidRDefault="002B207A" w:rsidP="002B207A">
      <w:pPr>
        <w:pStyle w:val="Quote2"/>
        <w:ind w:left="2160" w:hanging="720"/>
      </w:pPr>
      <w:r w:rsidRPr="008A6429">
        <w:t>(c)</w:t>
      </w:r>
      <w:r w:rsidRPr="008A6429">
        <w:tab/>
        <w:t>the rights and interests are recognised by the common law of Australia.</w:t>
      </w:r>
    </w:p>
    <w:p w:rsidR="002B207A" w:rsidRPr="002B207A" w:rsidRDefault="002B207A" w:rsidP="002B207A">
      <w:pPr>
        <w:pStyle w:val="Quote2"/>
        <w:rPr>
          <w:i/>
        </w:rPr>
      </w:pPr>
      <w:r w:rsidRPr="002B207A">
        <w:rPr>
          <w:i/>
        </w:rPr>
        <w:t>Hunting, gathering and fishing covered</w:t>
      </w:r>
    </w:p>
    <w:p w:rsidR="002B207A" w:rsidRPr="008A6429" w:rsidRDefault="002B207A" w:rsidP="002B207A">
      <w:pPr>
        <w:pStyle w:val="Quote1"/>
        <w:spacing w:after="0"/>
        <w:ind w:left="1440" w:hanging="703"/>
      </w:pPr>
      <w:r w:rsidRPr="008A6429">
        <w:t>(2)</w:t>
      </w:r>
      <w:r w:rsidRPr="008A6429">
        <w:tab/>
        <w:t xml:space="preserve">Without limiting </w:t>
      </w:r>
      <w:r>
        <w:t>subsection (</w:t>
      </w:r>
      <w:r w:rsidRPr="008A6429">
        <w:t xml:space="preserve">1), </w:t>
      </w:r>
      <w:r w:rsidRPr="008A6429">
        <w:rPr>
          <w:b/>
          <w:i/>
        </w:rPr>
        <w:t>rights and interests</w:t>
      </w:r>
      <w:r w:rsidRPr="008A6429">
        <w:t xml:space="preserve"> in that subsection includes hunting, gathering, or fishing, rights and interests.</w:t>
      </w:r>
    </w:p>
    <w:p w:rsidR="0051698C" w:rsidRDefault="0051698C" w:rsidP="0051698C">
      <w:pPr>
        <w:pStyle w:val="Quote1"/>
      </w:pPr>
    </w:p>
    <w:p w:rsidR="00576FC6" w:rsidRDefault="00576FC6" w:rsidP="00576FC6">
      <w:pPr>
        <w:pStyle w:val="Heading2"/>
      </w:pPr>
      <w:r>
        <w:t xml:space="preserve">The Court’s power </w:t>
      </w:r>
    </w:p>
    <w:p w:rsidR="00B65517" w:rsidRDefault="00B023DB" w:rsidP="00B023DB">
      <w:pPr>
        <w:pStyle w:val="ParaNumbering"/>
        <w:numPr>
          <w:ilvl w:val="0"/>
          <w:numId w:val="0"/>
        </w:numPr>
        <w:ind w:hanging="720"/>
      </w:pPr>
      <w:r>
        <w:rPr>
          <w:sz w:val="20"/>
        </w:rPr>
        <w:t>10</w:t>
      </w:r>
      <w:r>
        <w:rPr>
          <w:sz w:val="20"/>
        </w:rPr>
        <w:tab/>
      </w:r>
      <w:r w:rsidR="00B65517">
        <w:t>The Court must have a valid application before it, which is the case presently.</w:t>
      </w:r>
    </w:p>
    <w:p w:rsidR="00576FC6" w:rsidRDefault="00B023DB" w:rsidP="00B023DB">
      <w:pPr>
        <w:pStyle w:val="ParaNumbering"/>
        <w:numPr>
          <w:ilvl w:val="0"/>
          <w:numId w:val="0"/>
        </w:numPr>
        <w:ind w:hanging="720"/>
      </w:pPr>
      <w:r>
        <w:rPr>
          <w:sz w:val="20"/>
        </w:rPr>
        <w:t>11</w:t>
      </w:r>
      <w:r>
        <w:rPr>
          <w:sz w:val="20"/>
        </w:rPr>
        <w:tab/>
      </w:r>
      <w:r w:rsidR="00576FC6">
        <w:t xml:space="preserve">The Court does have power to make a determination of native title, as sought by the parties.  That power derives in particular from Pt 4 of the Act, which includes s 87.  The exercise of that power is constrained in certain ways, including </w:t>
      </w:r>
      <w:r w:rsidR="00260BBC">
        <w:t xml:space="preserve">by </w:t>
      </w:r>
      <w:r w:rsidR="00576FC6">
        <w:t>s 94A referred to above.</w:t>
      </w:r>
    </w:p>
    <w:p w:rsidR="00B65517" w:rsidRDefault="00B023DB" w:rsidP="00B023DB">
      <w:pPr>
        <w:pStyle w:val="ParaNumbering"/>
        <w:numPr>
          <w:ilvl w:val="0"/>
          <w:numId w:val="0"/>
        </w:numPr>
        <w:ind w:hanging="720"/>
      </w:pPr>
      <w:r>
        <w:rPr>
          <w:sz w:val="20"/>
        </w:rPr>
        <w:t>12</w:t>
      </w:r>
      <w:r>
        <w:rPr>
          <w:sz w:val="20"/>
        </w:rPr>
        <w:tab/>
      </w:r>
      <w:r w:rsidR="00B65517">
        <w:t xml:space="preserve">There are no “disqualifying” circumstances impacting on the Court’s power to make the determination.  It does not overlap the area of another application (s 67(1)) and no previous determination has been made in respect of </w:t>
      </w:r>
      <w:r w:rsidR="00427ABE">
        <w:t xml:space="preserve">the area covered by the </w:t>
      </w:r>
      <w:r w:rsidR="00B65517">
        <w:t>Nutwood Downs</w:t>
      </w:r>
      <w:r w:rsidR="00427ABE">
        <w:t xml:space="preserve"> Pastoral Lease</w:t>
      </w:r>
      <w:r w:rsidR="00B65517">
        <w:t xml:space="preserve"> (s 68).</w:t>
      </w:r>
    </w:p>
    <w:p w:rsidR="0051698C" w:rsidRDefault="0051698C" w:rsidP="0051698C">
      <w:pPr>
        <w:pStyle w:val="Heading2"/>
      </w:pPr>
      <w:r>
        <w:t>The Court’s approach</w:t>
      </w:r>
    </w:p>
    <w:p w:rsidR="00576FC6" w:rsidRDefault="00B023DB" w:rsidP="00B023DB">
      <w:pPr>
        <w:pStyle w:val="ParaNumbering"/>
        <w:numPr>
          <w:ilvl w:val="0"/>
          <w:numId w:val="0"/>
        </w:numPr>
        <w:ind w:hanging="720"/>
      </w:pPr>
      <w:r>
        <w:rPr>
          <w:sz w:val="20"/>
        </w:rPr>
        <w:t>13</w:t>
      </w:r>
      <w:r>
        <w:rPr>
          <w:sz w:val="20"/>
        </w:rPr>
        <w:tab/>
      </w:r>
      <w:r w:rsidR="0051698C">
        <w:t xml:space="preserve">Section 87(1A) requires the Court to be satisfied that it is appropriate to make the proposed determination.  </w:t>
      </w:r>
    </w:p>
    <w:p w:rsidR="0051698C" w:rsidRDefault="00B023DB" w:rsidP="00B023DB">
      <w:pPr>
        <w:pStyle w:val="ParaNumbering"/>
        <w:numPr>
          <w:ilvl w:val="0"/>
          <w:numId w:val="0"/>
        </w:numPr>
        <w:ind w:hanging="720"/>
      </w:pPr>
      <w:r>
        <w:rPr>
          <w:sz w:val="20"/>
        </w:rPr>
        <w:lastRenderedPageBreak/>
        <w:t>14</w:t>
      </w:r>
      <w:r>
        <w:rPr>
          <w:sz w:val="20"/>
        </w:rPr>
        <w:tab/>
      </w:r>
      <w:r w:rsidR="0051698C">
        <w:t>In former times, the Court’s assessment of the appropriateness of the making of the orders required it to consider evidence bearing on that question.  It is now accepted that the Court may proceed more flexibly.  As is apparent, s 87(2) perm</w:t>
      </w:r>
      <w:r w:rsidR="00576FC6">
        <w:t>its the Court to make the order</w:t>
      </w:r>
      <w:r w:rsidR="0051698C">
        <w:t xml:space="preserve"> by consent without conducting a hearing or receiving evidence.  In </w:t>
      </w:r>
      <w:r w:rsidR="0051698C">
        <w:rPr>
          <w:i/>
        </w:rPr>
        <w:t xml:space="preserve">King on behalf of </w:t>
      </w:r>
      <w:r w:rsidR="00901B97">
        <w:rPr>
          <w:i/>
        </w:rPr>
        <w:t xml:space="preserve">the </w:t>
      </w:r>
      <w:proofErr w:type="spellStart"/>
      <w:r w:rsidR="0051698C">
        <w:rPr>
          <w:i/>
        </w:rPr>
        <w:t>Eringa</w:t>
      </w:r>
      <w:proofErr w:type="spellEnd"/>
      <w:r w:rsidR="0051698C">
        <w:rPr>
          <w:i/>
        </w:rPr>
        <w:t xml:space="preserve"> Native Title Claim Group v State of South Australia </w:t>
      </w:r>
      <w:r w:rsidR="0051698C">
        <w:t>[2011] FCA 1386; (2011) 285 ALR 454, Keane CJ at [19], noted the permissible approach:</w:t>
      </w:r>
    </w:p>
    <w:p w:rsidR="0051698C" w:rsidRDefault="0051698C" w:rsidP="0051698C">
      <w:pPr>
        <w:pStyle w:val="Quote1"/>
        <w:spacing w:after="0"/>
      </w:pPr>
      <w:r>
        <w:t>More recently, the Court has been prepared to rely upon the processes of the relevant State or Territory about the requirements of s 223 being met to be satisfied that the making of the agreed orders is appropriate.  That is because each State and Territory has developed a protocol or procedure by which it determines whether native title (as defined in s 223) has been established.  It acts in the public interest and as the public guardian in doing so.  It has access to anthropological, and where appropriate, archaeological, historical and linguistic expertise.  It has a legal team to manage and supervise the testing as to the existence of native title in the claimant group.  Although the Court must, of course, preserve to itself the question whether it is satisfied that the proposed orders are appropriate in the circumstances of each particular application, generally the Court reaches the required satisfaction by reliance upon those processes.  They are commonly explained in the joint submissions of the parties in support of the orders agreed …</w:t>
      </w:r>
    </w:p>
    <w:p w:rsidR="0051698C" w:rsidRDefault="0051698C" w:rsidP="0051698C">
      <w:pPr>
        <w:pStyle w:val="Quote1"/>
      </w:pPr>
    </w:p>
    <w:p w:rsidR="00B65517" w:rsidRDefault="00B023DB" w:rsidP="00B023DB">
      <w:pPr>
        <w:pStyle w:val="ParaNumbering"/>
        <w:numPr>
          <w:ilvl w:val="0"/>
          <w:numId w:val="0"/>
        </w:numPr>
        <w:ind w:hanging="720"/>
      </w:pPr>
      <w:r>
        <w:rPr>
          <w:sz w:val="20"/>
        </w:rPr>
        <w:t>15</w:t>
      </w:r>
      <w:r>
        <w:rPr>
          <w:sz w:val="20"/>
        </w:rPr>
        <w:tab/>
      </w:r>
      <w:r w:rsidR="00B65517">
        <w:t>The approach stated by Keane CJ has now been recognised and followed in numerous authorities.</w:t>
      </w:r>
    </w:p>
    <w:p w:rsidR="0051698C" w:rsidRDefault="00B023DB" w:rsidP="00B023DB">
      <w:pPr>
        <w:pStyle w:val="ParaNumbering"/>
        <w:numPr>
          <w:ilvl w:val="0"/>
          <w:numId w:val="0"/>
        </w:numPr>
        <w:ind w:hanging="720"/>
      </w:pPr>
      <w:r>
        <w:rPr>
          <w:sz w:val="20"/>
        </w:rPr>
        <w:t>16</w:t>
      </w:r>
      <w:r>
        <w:rPr>
          <w:sz w:val="20"/>
        </w:rPr>
        <w:tab/>
      </w:r>
      <w:r w:rsidR="0051698C">
        <w:t>Accordingly, when s 87 is invoked, the Court does not routinely embark on its own inquiry into the merits of the claim in order to be satisfied that the orders sought are supportable and in accordance with law.</w:t>
      </w:r>
      <w:r w:rsidR="00B65517">
        <w:t xml:space="preserve">  It places particular reliance on the agreement of the parties and on the discharge by the State or Territory concerned of </w:t>
      </w:r>
      <w:r w:rsidR="00427ABE">
        <w:t>its</w:t>
      </w:r>
      <w:r w:rsidR="00B65517">
        <w:t xml:space="preserve"> responsibility in assessing the application.</w:t>
      </w:r>
      <w:r w:rsidR="0051698C">
        <w:t xml:space="preserve">  The Court may, however, have regard to evidence for the more limited purpose of satisfying itself that a consenting State or Territory is acting in good faith and rationally – see </w:t>
      </w:r>
      <w:r w:rsidR="0051698C">
        <w:rPr>
          <w:i/>
        </w:rPr>
        <w:t xml:space="preserve">King v State of SA </w:t>
      </w:r>
      <w:r w:rsidR="0051698C">
        <w:t xml:space="preserve">at [21]. </w:t>
      </w:r>
    </w:p>
    <w:p w:rsidR="0051698C" w:rsidRDefault="00B023DB" w:rsidP="00B023DB">
      <w:pPr>
        <w:pStyle w:val="ParaNumbering"/>
        <w:numPr>
          <w:ilvl w:val="0"/>
          <w:numId w:val="0"/>
        </w:numPr>
        <w:ind w:hanging="720"/>
      </w:pPr>
      <w:r>
        <w:rPr>
          <w:sz w:val="20"/>
        </w:rPr>
        <w:t>17</w:t>
      </w:r>
      <w:r>
        <w:rPr>
          <w:sz w:val="20"/>
        </w:rPr>
        <w:tab/>
      </w:r>
      <w:r w:rsidR="0051698C">
        <w:t>In considering</w:t>
      </w:r>
      <w:r w:rsidR="00576FC6">
        <w:t xml:space="preserve">, in the manner discussed in </w:t>
      </w:r>
      <w:r w:rsidR="00576FC6">
        <w:rPr>
          <w:i/>
        </w:rPr>
        <w:t>King v State of SA</w:t>
      </w:r>
      <w:r w:rsidR="00576FC6">
        <w:t>,</w:t>
      </w:r>
      <w:r w:rsidR="0051698C">
        <w:t xml:space="preserve"> whether it is appropriate to make an order in the terms agreed by the parties, the Court takes into account a number of matters</w:t>
      </w:r>
      <w:r w:rsidR="00576FC6">
        <w:t xml:space="preserve">.  These include the fact </w:t>
      </w:r>
      <w:r w:rsidR="0051698C">
        <w:t xml:space="preserve">that the determination made by the Court </w:t>
      </w:r>
      <w:r w:rsidR="00576FC6">
        <w:t>will bind the community generally</w:t>
      </w:r>
      <w:r w:rsidR="0051698C">
        <w:t xml:space="preserve"> and not just</w:t>
      </w:r>
      <w:r w:rsidR="00576FC6">
        <w:t xml:space="preserve"> </w:t>
      </w:r>
      <w:r w:rsidR="0051698C">
        <w:t xml:space="preserve">the parties to the proceeding: </w:t>
      </w:r>
      <w:r w:rsidR="00576FC6">
        <w:rPr>
          <w:i/>
        </w:rPr>
        <w:t xml:space="preserve">Munn for and on behalf of the </w:t>
      </w:r>
      <w:proofErr w:type="spellStart"/>
      <w:r w:rsidR="00576FC6">
        <w:rPr>
          <w:i/>
        </w:rPr>
        <w:t>Gunggari</w:t>
      </w:r>
      <w:proofErr w:type="spellEnd"/>
      <w:r w:rsidR="00576FC6">
        <w:rPr>
          <w:i/>
        </w:rPr>
        <w:t xml:space="preserve"> People v State of Queensland </w:t>
      </w:r>
      <w:r w:rsidR="000D0001">
        <w:t>[2001] FCA 1229; (2001) 115 FCR 109 at [22];</w:t>
      </w:r>
      <w:r w:rsidR="00576FC6">
        <w:t xml:space="preserve"> </w:t>
      </w:r>
      <w:r w:rsidR="0051698C">
        <w:rPr>
          <w:i/>
        </w:rPr>
        <w:t xml:space="preserve">Cox on behalf of the </w:t>
      </w:r>
      <w:proofErr w:type="spellStart"/>
      <w:r w:rsidR="0051698C">
        <w:rPr>
          <w:i/>
        </w:rPr>
        <w:t>Yungngora</w:t>
      </w:r>
      <w:proofErr w:type="spellEnd"/>
      <w:r w:rsidR="0051698C">
        <w:rPr>
          <w:i/>
        </w:rPr>
        <w:t xml:space="preserve"> People v State of Western Australia </w:t>
      </w:r>
      <w:r w:rsidR="0051698C">
        <w:t xml:space="preserve">[2007] FCA 588 at [3].  As was noted by Mortimer J in </w:t>
      </w:r>
      <w:r w:rsidR="0051698C">
        <w:rPr>
          <w:i/>
        </w:rPr>
        <w:t xml:space="preserve">Freddie v Northern Territory </w:t>
      </w:r>
      <w:r w:rsidR="0051698C">
        <w:t>[2017] FCA 867</w:t>
      </w:r>
      <w:r w:rsidR="00901B97">
        <w:t xml:space="preserve"> at [18],</w:t>
      </w:r>
      <w:r w:rsidR="0051698C">
        <w:t xml:space="preserve"> the nature of the rights conferred by the determination </w:t>
      </w:r>
      <w:r w:rsidR="00FD3251">
        <w:t>(</w:t>
      </w:r>
      <w:r w:rsidR="0051698C">
        <w:t>being propriet</w:t>
      </w:r>
      <w:r w:rsidR="009615B3">
        <w:t>a</w:t>
      </w:r>
      <w:r w:rsidR="0051698C">
        <w:t>ry</w:t>
      </w:r>
      <w:r w:rsidR="00FD3251">
        <w:t>)</w:t>
      </w:r>
      <w:r w:rsidR="009615B3">
        <w:t xml:space="preserve"> </w:t>
      </w:r>
      <w:r w:rsidR="000D0001">
        <w:t xml:space="preserve">indicate </w:t>
      </w:r>
      <w:r w:rsidR="00427ABE">
        <w:t>that</w:t>
      </w:r>
      <w:r w:rsidR="000D0001">
        <w:t xml:space="preserve"> clarity in</w:t>
      </w:r>
      <w:r w:rsidR="009615B3">
        <w:t xml:space="preserve"> the terms of the </w:t>
      </w:r>
      <w:r w:rsidR="009615B3">
        <w:lastRenderedPageBreak/>
        <w:t>determination (as to the claim area, the nature of the native title rights and interests and the manner of affectation on other proprietary interests</w:t>
      </w:r>
      <w:r w:rsidR="00FD3251">
        <w:t>)</w:t>
      </w:r>
      <w:r w:rsidR="00427ABE">
        <w:t xml:space="preserve"> is required</w:t>
      </w:r>
      <w:r w:rsidR="00FD3251">
        <w:t xml:space="preserve"> as well as a</w:t>
      </w:r>
      <w:r w:rsidR="009615B3">
        <w:t xml:space="preserve"> need for appropriate notification</w:t>
      </w:r>
      <w:r w:rsidR="000D0001">
        <w:t>,</w:t>
      </w:r>
      <w:r w:rsidR="009615B3">
        <w:t xml:space="preserve"> and for the</w:t>
      </w:r>
      <w:r w:rsidR="00FD3251">
        <w:t xml:space="preserve"> consent of all parties to be</w:t>
      </w:r>
      <w:r w:rsidR="009615B3">
        <w:t xml:space="preserve"> free and informed</w:t>
      </w:r>
      <w:r w:rsidR="000D0001">
        <w:t xml:space="preserve">.  </w:t>
      </w:r>
      <w:r w:rsidR="00B65517">
        <w:t>And</w:t>
      </w:r>
      <w:r w:rsidR="008A7938">
        <w:t>,</w:t>
      </w:r>
      <w:r w:rsidR="00B65517">
        <w:t xml:space="preserve"> as indicated, w</w:t>
      </w:r>
      <w:r w:rsidR="000D0001">
        <w:t>hile relying very much on t</w:t>
      </w:r>
      <w:r w:rsidR="009615B3">
        <w:t xml:space="preserve">he agreement </w:t>
      </w:r>
      <w:r w:rsidR="000D0001">
        <w:t>of the State or Territory party, the Court considers whether</w:t>
      </w:r>
      <w:r w:rsidR="009615B3">
        <w:t xml:space="preserve"> there is a credible and rational basis for the determination proposed.  </w:t>
      </w:r>
    </w:p>
    <w:p w:rsidR="009615B3" w:rsidRDefault="009615B3" w:rsidP="009615B3">
      <w:pPr>
        <w:pStyle w:val="Heading2"/>
      </w:pPr>
      <w:r>
        <w:t>Consideration</w:t>
      </w:r>
    </w:p>
    <w:p w:rsidR="009615B3" w:rsidRDefault="00B023DB" w:rsidP="00B023DB">
      <w:pPr>
        <w:pStyle w:val="ParaNumbering"/>
        <w:numPr>
          <w:ilvl w:val="0"/>
          <w:numId w:val="0"/>
        </w:numPr>
        <w:ind w:hanging="720"/>
      </w:pPr>
      <w:r>
        <w:rPr>
          <w:sz w:val="20"/>
        </w:rPr>
        <w:t>18</w:t>
      </w:r>
      <w:r>
        <w:rPr>
          <w:sz w:val="20"/>
        </w:rPr>
        <w:tab/>
      </w:r>
      <w:r w:rsidR="000D0001">
        <w:t>The</w:t>
      </w:r>
      <w:r w:rsidR="009615B3">
        <w:t xml:space="preserve"> parties have provided considerable assist</w:t>
      </w:r>
      <w:r w:rsidR="00B65517">
        <w:t xml:space="preserve">ance to the Court to </w:t>
      </w:r>
      <w:r w:rsidR="00901B97">
        <w:t>support a conclusion</w:t>
      </w:r>
      <w:r w:rsidR="000D0001">
        <w:t xml:space="preserve"> that the making of the determination is appropriate.  They have provided </w:t>
      </w:r>
      <w:r w:rsidR="009615B3">
        <w:t>a statement of facts agreed between the applicant and the Northern Territory, joint submissions by the applicant and the Northern Territo</w:t>
      </w:r>
      <w:r w:rsidR="00FD3251">
        <w:t>ry, witness statements from Ms</w:t>
      </w:r>
      <w:r w:rsidR="009615B3">
        <w:t xml:space="preserve"> Hodgson and Mr Fulton, </w:t>
      </w:r>
      <w:r w:rsidR="00427ABE">
        <w:t xml:space="preserve">a </w:t>
      </w:r>
      <w:proofErr w:type="spellStart"/>
      <w:r w:rsidR="00427ABE">
        <w:t>shortform</w:t>
      </w:r>
      <w:proofErr w:type="spellEnd"/>
      <w:r w:rsidR="00427ABE">
        <w:t xml:space="preserve"> anthropological report by Ms Gay English</w:t>
      </w:r>
      <w:r w:rsidR="00901B97">
        <w:t>,</w:t>
      </w:r>
      <w:r w:rsidR="00427ABE">
        <w:t xml:space="preserve"> and a more extensive </w:t>
      </w:r>
      <w:r w:rsidR="00901B97">
        <w:t xml:space="preserve">anthropological </w:t>
      </w:r>
      <w:r w:rsidR="00427ABE">
        <w:t>report</w:t>
      </w:r>
      <w:r w:rsidR="00E50172">
        <w:t xml:space="preserve"> from Mr Jeffer</w:t>
      </w:r>
      <w:r w:rsidR="00427ABE">
        <w:t>y Stead</w:t>
      </w:r>
      <w:r w:rsidR="009615B3">
        <w:t xml:space="preserve">.  Those materials amply demonstrate that, during the long period during which the proceedings have been on foot, the Territory has engaged in a careful assessment of the evidence in support of the application, including by obtaining its own anthropological </w:t>
      </w:r>
      <w:r w:rsidR="00427ABE">
        <w:t>assessment of the report provided by</w:t>
      </w:r>
      <w:r w:rsidR="008A7938">
        <w:t xml:space="preserve"> Mr Stead and</w:t>
      </w:r>
      <w:r w:rsidR="00427ABE">
        <w:t xml:space="preserve"> Ms English</w:t>
      </w:r>
      <w:r w:rsidR="009615B3">
        <w:t xml:space="preserve">.  The materials also indicate that there is a sound rational basis for the Territory’s consent to the determination. </w:t>
      </w:r>
    </w:p>
    <w:p w:rsidR="00B65517" w:rsidRDefault="00B023DB" w:rsidP="00B023DB">
      <w:pPr>
        <w:pStyle w:val="ParaNumbering"/>
        <w:numPr>
          <w:ilvl w:val="0"/>
          <w:numId w:val="0"/>
        </w:numPr>
        <w:ind w:hanging="720"/>
      </w:pPr>
      <w:r>
        <w:rPr>
          <w:sz w:val="20"/>
        </w:rPr>
        <w:t>19</w:t>
      </w:r>
      <w:r>
        <w:rPr>
          <w:sz w:val="20"/>
        </w:rPr>
        <w:tab/>
      </w:r>
      <w:r w:rsidR="00B65517">
        <w:t xml:space="preserve">The second respondent has indicated </w:t>
      </w:r>
      <w:r w:rsidR="00901B97">
        <w:t>that it does not dispute any of</w:t>
      </w:r>
      <w:r w:rsidR="00B65517">
        <w:t xml:space="preserve"> the facts agreed by the applicant and the Northern Territory.</w:t>
      </w:r>
    </w:p>
    <w:p w:rsidR="000D0001" w:rsidRDefault="00B023DB" w:rsidP="00B023DB">
      <w:pPr>
        <w:pStyle w:val="ParaNumbering"/>
        <w:numPr>
          <w:ilvl w:val="0"/>
          <w:numId w:val="0"/>
        </w:numPr>
        <w:ind w:hanging="720"/>
      </w:pPr>
      <w:r>
        <w:rPr>
          <w:sz w:val="20"/>
        </w:rPr>
        <w:t>20</w:t>
      </w:r>
      <w:r>
        <w:rPr>
          <w:sz w:val="20"/>
        </w:rPr>
        <w:tab/>
      </w:r>
      <w:r w:rsidR="000D0001">
        <w:t>I turn then to the matters which s 94A requires be included in the determination and, inferentially, about which the Court must be satisfied.</w:t>
      </w:r>
    </w:p>
    <w:p w:rsidR="009615B3" w:rsidRDefault="00B023DB" w:rsidP="00B023DB">
      <w:pPr>
        <w:pStyle w:val="ParaNumbering"/>
        <w:numPr>
          <w:ilvl w:val="0"/>
          <w:numId w:val="0"/>
        </w:numPr>
        <w:ind w:hanging="720"/>
      </w:pPr>
      <w:r>
        <w:rPr>
          <w:sz w:val="20"/>
        </w:rPr>
        <w:t>21</w:t>
      </w:r>
      <w:r>
        <w:rPr>
          <w:sz w:val="20"/>
        </w:rPr>
        <w:tab/>
      </w:r>
      <w:r w:rsidR="009615B3">
        <w:t xml:space="preserve">The meaning of the expression “native title rights and interests” used in s 225(b) was considered by the High Court in </w:t>
      </w:r>
      <w:r w:rsidR="009615B3">
        <w:rPr>
          <w:i/>
        </w:rPr>
        <w:t xml:space="preserve">Members of the Yorta </w:t>
      </w:r>
      <w:proofErr w:type="spellStart"/>
      <w:r w:rsidR="009615B3">
        <w:rPr>
          <w:i/>
        </w:rPr>
        <w:t>Yorta</w:t>
      </w:r>
      <w:proofErr w:type="spellEnd"/>
      <w:r w:rsidR="009615B3">
        <w:rPr>
          <w:i/>
        </w:rPr>
        <w:t xml:space="preserve"> Aboriginal Community v State of Victoria </w:t>
      </w:r>
      <w:r w:rsidR="009615B3">
        <w:t xml:space="preserve">[2002] HCA 58; (2002) 214 CLR 422.  The authorities were also reviewed by Mansfield J in </w:t>
      </w:r>
      <w:r w:rsidR="009615B3">
        <w:rPr>
          <w:i/>
        </w:rPr>
        <w:t xml:space="preserve">Risk v Northern Territory of Australia </w:t>
      </w:r>
      <w:r w:rsidR="009615B3">
        <w:t>[2006] FCA 404 at [44]</w:t>
      </w:r>
      <w:r w:rsidR="009615B3">
        <w:noBreakHyphen/>
        <w:t>[58] and it is not necessary to repeat that review presently.</w:t>
      </w:r>
      <w:r w:rsidR="00427ABE">
        <w:t xml:space="preserve">  The native title rights and interests to be recognised in the proposed determination are of the kind discussed in these authorities.</w:t>
      </w:r>
    </w:p>
    <w:p w:rsidR="000D0001" w:rsidRDefault="00B023DB" w:rsidP="00B023DB">
      <w:pPr>
        <w:pStyle w:val="ParaNumbering"/>
        <w:numPr>
          <w:ilvl w:val="0"/>
          <w:numId w:val="0"/>
        </w:numPr>
        <w:ind w:hanging="720"/>
      </w:pPr>
      <w:r>
        <w:rPr>
          <w:sz w:val="20"/>
        </w:rPr>
        <w:t>22</w:t>
      </w:r>
      <w:r>
        <w:rPr>
          <w:sz w:val="20"/>
        </w:rPr>
        <w:tab/>
      </w:r>
      <w:r w:rsidR="000D0001">
        <w:t>Clauses 5</w:t>
      </w:r>
      <w:r w:rsidR="000D0001">
        <w:noBreakHyphen/>
        <w:t>8 in the proposed determination identify the group of native title holders.  These are the members of five estate groups</w:t>
      </w:r>
      <w:r w:rsidR="00B65517">
        <w:t xml:space="preserve"> associated with the Alawa language group, which is part of the Alawa/</w:t>
      </w:r>
      <w:proofErr w:type="spellStart"/>
      <w:r w:rsidR="00B65517">
        <w:t>Ngandji</w:t>
      </w:r>
      <w:proofErr w:type="spellEnd"/>
      <w:r w:rsidR="00B65517">
        <w:t xml:space="preserve"> wider regional cultural bloc.</w:t>
      </w:r>
      <w:r w:rsidR="000D0001">
        <w:t xml:space="preserve">  Unlike some determinations in which the native title holders are identified as the persons who </w:t>
      </w:r>
      <w:r w:rsidR="00901B97">
        <w:t xml:space="preserve">are </w:t>
      </w:r>
      <w:r w:rsidR="000D0001">
        <w:t xml:space="preserve">descendants, whether biologically or by adoption, of named apical ancestors, the determination recognises that the native title is held </w:t>
      </w:r>
      <w:r w:rsidR="000D0001">
        <w:lastRenderedPageBreak/>
        <w:t xml:space="preserve">by the members of five estate groups and indicates that membership of an estate group is determined, directly or indirectly, by patrilineal descent or by adoption.  </w:t>
      </w:r>
    </w:p>
    <w:p w:rsidR="009615B3" w:rsidRDefault="00B023DB" w:rsidP="00B023DB">
      <w:pPr>
        <w:pStyle w:val="ParaNumbering"/>
        <w:numPr>
          <w:ilvl w:val="0"/>
          <w:numId w:val="0"/>
        </w:numPr>
        <w:ind w:hanging="720"/>
      </w:pPr>
      <w:r>
        <w:rPr>
          <w:sz w:val="20"/>
        </w:rPr>
        <w:t>23</w:t>
      </w:r>
      <w:r>
        <w:rPr>
          <w:sz w:val="20"/>
        </w:rPr>
        <w:tab/>
      </w:r>
      <w:r w:rsidR="009615B3">
        <w:t>The materials indicate that</w:t>
      </w:r>
      <w:r w:rsidR="000D0001">
        <w:t xml:space="preserve"> the</w:t>
      </w:r>
      <w:r w:rsidR="009615B3">
        <w:t xml:space="preserve"> five estate groups</w:t>
      </w:r>
      <w:r w:rsidR="00B65517">
        <w:t xml:space="preserve"> are united in and by the body of laws and customs of the wider regional bloc; and that they</w:t>
      </w:r>
      <w:r w:rsidR="009615B3">
        <w:t xml:space="preserve"> held native title</w:t>
      </w:r>
      <w:r w:rsidR="000D0001">
        <w:t xml:space="preserve"> rights and interests</w:t>
      </w:r>
      <w:r w:rsidR="009615B3">
        <w:t xml:space="preserve"> at sovereignty </w:t>
      </w:r>
      <w:r w:rsidR="000D0001">
        <w:t>(1825)</w:t>
      </w:r>
      <w:r w:rsidR="00B65517">
        <w:t>;</w:t>
      </w:r>
      <w:r w:rsidR="000D0001">
        <w:t xml:space="preserve"> </w:t>
      </w:r>
      <w:r w:rsidR="009615B3">
        <w:t xml:space="preserve">and </w:t>
      </w:r>
      <w:r w:rsidR="00B65517">
        <w:t xml:space="preserve">that they </w:t>
      </w:r>
      <w:r w:rsidR="009615B3">
        <w:t>have continued to do so in t</w:t>
      </w:r>
      <w:r w:rsidR="008A7938">
        <w:t>he present time.  They</w:t>
      </w:r>
      <w:r w:rsidR="009615B3">
        <w:t xml:space="preserve"> indicate</w:t>
      </w:r>
      <w:r w:rsidR="00B65517">
        <w:t xml:space="preserve"> in particular</w:t>
      </w:r>
      <w:r w:rsidR="009615B3">
        <w:t xml:space="preserve"> that a number of features of traditional society continue to operate today </w:t>
      </w:r>
      <w:r w:rsidR="004B18C1">
        <w:t xml:space="preserve">and that the estate groups continue to be connected to the land and waters which is the subject of the determination area.  The native title rights and interest to be recognised in the determination are consistent with the rights and interests observed traditionally.  </w:t>
      </w:r>
    </w:p>
    <w:p w:rsidR="000D0001" w:rsidRDefault="00B023DB" w:rsidP="00B023DB">
      <w:pPr>
        <w:pStyle w:val="ParaNumbering"/>
        <w:numPr>
          <w:ilvl w:val="0"/>
          <w:numId w:val="0"/>
        </w:numPr>
        <w:ind w:hanging="720"/>
      </w:pPr>
      <w:r>
        <w:rPr>
          <w:sz w:val="20"/>
        </w:rPr>
        <w:t>24</w:t>
      </w:r>
      <w:r>
        <w:rPr>
          <w:sz w:val="20"/>
        </w:rPr>
        <w:tab/>
      </w:r>
      <w:r w:rsidR="000D0001">
        <w:t>Four of the</w:t>
      </w:r>
      <w:r w:rsidR="00B65517">
        <w:t xml:space="preserve"> five</w:t>
      </w:r>
      <w:r w:rsidR="000D0001">
        <w:t xml:space="preserve"> estate groups have been recognised as traditional owners in land claims made under the </w:t>
      </w:r>
      <w:r w:rsidR="000D0001">
        <w:rPr>
          <w:i/>
        </w:rPr>
        <w:t xml:space="preserve">Aboriginal Land Rights (Northern Territory) Act 1976 </w:t>
      </w:r>
      <w:r w:rsidR="000D0001">
        <w:t>(</w:t>
      </w:r>
      <w:proofErr w:type="spellStart"/>
      <w:r w:rsidR="000D0001">
        <w:t>Cth</w:t>
      </w:r>
      <w:proofErr w:type="spellEnd"/>
      <w:r w:rsidR="000D0001">
        <w:t>) in respect of nearby areas.</w:t>
      </w:r>
    </w:p>
    <w:p w:rsidR="00B65517" w:rsidRDefault="00B023DB" w:rsidP="00B023DB">
      <w:pPr>
        <w:pStyle w:val="ParaNumbering"/>
        <w:numPr>
          <w:ilvl w:val="0"/>
          <w:numId w:val="0"/>
        </w:numPr>
        <w:ind w:hanging="720"/>
      </w:pPr>
      <w:r>
        <w:rPr>
          <w:sz w:val="20"/>
        </w:rPr>
        <w:t>25</w:t>
      </w:r>
      <w:r>
        <w:rPr>
          <w:sz w:val="20"/>
        </w:rPr>
        <w:tab/>
      </w:r>
      <w:r w:rsidR="00B65517">
        <w:t>The particular country of each estate group is in</w:t>
      </w:r>
      <w:r w:rsidR="00901B97">
        <w:t xml:space="preserve"> largely</w:t>
      </w:r>
      <w:r w:rsidR="00B65517">
        <w:t xml:space="preserve"> different parts of the area of the Nutwood Downs </w:t>
      </w:r>
      <w:r w:rsidR="00427ABE">
        <w:t>Pastoral L</w:t>
      </w:r>
      <w:r w:rsidR="00B65517">
        <w:t>ease.</w:t>
      </w:r>
    </w:p>
    <w:p w:rsidR="00885E85" w:rsidRDefault="00B023DB" w:rsidP="00B023DB">
      <w:pPr>
        <w:pStyle w:val="ParaNumbering"/>
        <w:numPr>
          <w:ilvl w:val="0"/>
          <w:numId w:val="0"/>
        </w:numPr>
        <w:ind w:hanging="720"/>
      </w:pPr>
      <w:r>
        <w:rPr>
          <w:sz w:val="20"/>
        </w:rPr>
        <w:t>26</w:t>
      </w:r>
      <w:r>
        <w:rPr>
          <w:sz w:val="20"/>
        </w:rPr>
        <w:tab/>
      </w:r>
      <w:r w:rsidR="000D0001">
        <w:t>T</w:t>
      </w:r>
      <w:r w:rsidR="004B18C1">
        <w:t>he proposed determination sets out with particular</w:t>
      </w:r>
      <w:r w:rsidR="00885E85">
        <w:t>it</w:t>
      </w:r>
      <w:r w:rsidR="004B18C1">
        <w:t xml:space="preserve">y the area in which native title </w:t>
      </w:r>
      <w:r w:rsidR="00885E85">
        <w:t>is being</w:t>
      </w:r>
      <w:r w:rsidR="004B18C1">
        <w:t xml:space="preserve"> recognised (</w:t>
      </w:r>
      <w:proofErr w:type="spellStart"/>
      <w:r w:rsidR="004B18C1">
        <w:t>cll</w:t>
      </w:r>
      <w:proofErr w:type="spellEnd"/>
      <w:r w:rsidR="004B18C1">
        <w:t xml:space="preserve"> 1 and 2 and Schedules B and C).  </w:t>
      </w:r>
    </w:p>
    <w:p w:rsidR="004B18C1" w:rsidRDefault="00B023DB" w:rsidP="00B023DB">
      <w:pPr>
        <w:pStyle w:val="ParaNumbering"/>
        <w:numPr>
          <w:ilvl w:val="0"/>
          <w:numId w:val="0"/>
        </w:numPr>
        <w:ind w:hanging="720"/>
      </w:pPr>
      <w:r>
        <w:rPr>
          <w:sz w:val="20"/>
        </w:rPr>
        <w:t>27</w:t>
      </w:r>
      <w:r>
        <w:rPr>
          <w:sz w:val="20"/>
        </w:rPr>
        <w:tab/>
      </w:r>
      <w:r w:rsidR="004B18C1">
        <w:t xml:space="preserve">The proposed determination identifies by character </w:t>
      </w:r>
      <w:r w:rsidR="00885E85">
        <w:t>(rather than specific places or structures) the infrastructure and</w:t>
      </w:r>
      <w:r w:rsidR="004B18C1">
        <w:t xml:space="preserve"> other public work</w:t>
      </w:r>
      <w:r w:rsidR="00885E85">
        <w:t>s in</w:t>
      </w:r>
      <w:r w:rsidR="004B18C1">
        <w:t xml:space="preserve"> the determination area in </w:t>
      </w:r>
      <w:r w:rsidR="00885E85">
        <w:t xml:space="preserve">respect of </w:t>
      </w:r>
      <w:r w:rsidR="004B18C1">
        <w:t>which it is agreed that native title rights and interests have been wholly extinguished</w:t>
      </w:r>
      <w:r w:rsidR="00427ABE">
        <w:t xml:space="preserve"> (</w:t>
      </w:r>
      <w:r w:rsidR="00901B97">
        <w:t xml:space="preserve">cl 3, </w:t>
      </w:r>
      <w:r w:rsidR="00427ABE">
        <w:t>Schedule D)</w:t>
      </w:r>
      <w:r w:rsidR="004B18C1">
        <w:t>.  The determination will provide for a liberty to apply to be exercised in the event of any dispute concerning the precise identification of the infrastructure or other works over which native title has been extinguished.</w:t>
      </w:r>
    </w:p>
    <w:p w:rsidR="004B18C1" w:rsidRDefault="00B023DB" w:rsidP="00B023DB">
      <w:pPr>
        <w:pStyle w:val="ParaNumbering"/>
        <w:numPr>
          <w:ilvl w:val="0"/>
          <w:numId w:val="0"/>
        </w:numPr>
        <w:ind w:hanging="720"/>
      </w:pPr>
      <w:r>
        <w:rPr>
          <w:sz w:val="20"/>
        </w:rPr>
        <w:t>28</w:t>
      </w:r>
      <w:r>
        <w:rPr>
          <w:sz w:val="20"/>
        </w:rPr>
        <w:tab/>
      </w:r>
      <w:r w:rsidR="004B18C1">
        <w:t>Clauses 9</w:t>
      </w:r>
      <w:r w:rsidR="004B18C1">
        <w:noBreakHyphen/>
        <w:t>13 identify the native title rights and interests,</w:t>
      </w:r>
      <w:r w:rsidR="00901B97">
        <w:t xml:space="preserve"> cl 14 identifies particular activities acknowledged to be permitted by the native title rights and interests,</w:t>
      </w:r>
      <w:r w:rsidR="004B18C1">
        <w:t xml:space="preserve"> cl 15 identifies the nature and extent of other interests in relation to the determination area and cl 16 provides for the relationship between the other interests and the determined native title rights and interests.</w:t>
      </w:r>
    </w:p>
    <w:p w:rsidR="004B18C1" w:rsidRDefault="00B023DB" w:rsidP="00B023DB">
      <w:pPr>
        <w:pStyle w:val="ParaNumbering"/>
        <w:numPr>
          <w:ilvl w:val="0"/>
          <w:numId w:val="0"/>
        </w:numPr>
        <w:ind w:hanging="720"/>
      </w:pPr>
      <w:r>
        <w:rPr>
          <w:sz w:val="20"/>
        </w:rPr>
        <w:t>29</w:t>
      </w:r>
      <w:r>
        <w:rPr>
          <w:sz w:val="20"/>
        </w:rPr>
        <w:tab/>
      </w:r>
      <w:r w:rsidR="004B18C1">
        <w:t>Order</w:t>
      </w:r>
      <w:r w:rsidR="00901B97">
        <w:t>s</w:t>
      </w:r>
      <w:r w:rsidR="004B18C1">
        <w:t xml:space="preserve"> 2</w:t>
      </w:r>
      <w:r w:rsidR="00901B97">
        <w:t xml:space="preserve"> and 3</w:t>
      </w:r>
      <w:r w:rsidR="004B18C1">
        <w:t xml:space="preserve"> indicate that the native title is not to be held on trust and that the Top End (Default PBC/CLA) Aboriginal Corporation is to be appointed as the prescribed body corporate for t</w:t>
      </w:r>
      <w:r w:rsidR="00AF15D6">
        <w:t>he purposes of s 57(2) of the</w:t>
      </w:r>
      <w:r w:rsidR="004B18C1">
        <w:t xml:space="preserve"> Act.  </w:t>
      </w:r>
    </w:p>
    <w:p w:rsidR="004B18C1" w:rsidRDefault="004B18C1" w:rsidP="004B18C1">
      <w:pPr>
        <w:pStyle w:val="Heading2"/>
      </w:pPr>
      <w:r>
        <w:lastRenderedPageBreak/>
        <w:t>General</w:t>
      </w:r>
    </w:p>
    <w:p w:rsidR="00260BBC" w:rsidRDefault="00B023DB" w:rsidP="00B023DB">
      <w:pPr>
        <w:pStyle w:val="ParaNumbering"/>
        <w:numPr>
          <w:ilvl w:val="0"/>
          <w:numId w:val="0"/>
        </w:numPr>
        <w:ind w:hanging="720"/>
      </w:pPr>
      <w:r>
        <w:rPr>
          <w:sz w:val="20"/>
        </w:rPr>
        <w:t>30</w:t>
      </w:r>
      <w:r>
        <w:rPr>
          <w:sz w:val="20"/>
        </w:rPr>
        <w:tab/>
      </w:r>
      <w:r w:rsidR="00901B97">
        <w:t>Al</w:t>
      </w:r>
      <w:r w:rsidR="004B18C1">
        <w:t xml:space="preserve">l parties have had the opportunity to </w:t>
      </w:r>
      <w:r w:rsidR="00901B97">
        <w:t>obtain independent legal advice</w:t>
      </w:r>
      <w:r w:rsidR="004B18C1">
        <w:t xml:space="preserve">.  There is no reason for the Court to suppose that a lack of legal representation has caused disadvantage to any party.  </w:t>
      </w:r>
    </w:p>
    <w:p w:rsidR="00885E85" w:rsidRDefault="00B023DB" w:rsidP="00B023DB">
      <w:pPr>
        <w:pStyle w:val="ParaNumbering"/>
        <w:numPr>
          <w:ilvl w:val="0"/>
          <w:numId w:val="0"/>
        </w:numPr>
        <w:ind w:hanging="720"/>
      </w:pPr>
      <w:r>
        <w:rPr>
          <w:sz w:val="20"/>
        </w:rPr>
        <w:t>31</w:t>
      </w:r>
      <w:r>
        <w:rPr>
          <w:sz w:val="20"/>
        </w:rPr>
        <w:tab/>
      </w:r>
      <w:r w:rsidR="004B18C1">
        <w:t xml:space="preserve">It is an evident </w:t>
      </w:r>
      <w:r w:rsidR="00AF15D6">
        <w:t xml:space="preserve">policy in the </w:t>
      </w:r>
      <w:r w:rsidR="004B18C1">
        <w:t xml:space="preserve">Act that parties to native title claims are encouraged to reach agreement on applications for native title.  Sections 87 and 87A are themselves an indication that that is so by providing the means by which determinations may be made to give effect to their agreements.  </w:t>
      </w:r>
    </w:p>
    <w:p w:rsidR="004B18C1" w:rsidRDefault="00B023DB" w:rsidP="00B023DB">
      <w:pPr>
        <w:pStyle w:val="ParaNumbering"/>
        <w:numPr>
          <w:ilvl w:val="0"/>
          <w:numId w:val="0"/>
        </w:numPr>
        <w:ind w:hanging="720"/>
      </w:pPr>
      <w:r>
        <w:rPr>
          <w:sz w:val="20"/>
        </w:rPr>
        <w:t>32</w:t>
      </w:r>
      <w:r>
        <w:rPr>
          <w:sz w:val="20"/>
        </w:rPr>
        <w:tab/>
      </w:r>
      <w:r w:rsidR="004B18C1">
        <w:t xml:space="preserve">The matters which I </w:t>
      </w:r>
      <w:r w:rsidR="00885E85">
        <w:t xml:space="preserve">have </w:t>
      </w:r>
      <w:r w:rsidR="004B18C1">
        <w:t>reviewed above indicate that in this case it is appropriate to give effect to the parties’ agreement.</w:t>
      </w:r>
      <w:r w:rsidR="00901B97">
        <w:t xml:space="preserve">  It is important to note that, in doing so, the Court does not grant native title.  The Court’s order will instead be a formal </w:t>
      </w:r>
      <w:r w:rsidR="00901B97">
        <w:rPr>
          <w:i/>
        </w:rPr>
        <w:t xml:space="preserve">recognition </w:t>
      </w:r>
      <w:r w:rsidR="00901B97">
        <w:t>that the native title rights and interests of the estate groups exist, and have always existed, at least since European settlement.</w:t>
      </w:r>
    </w:p>
    <w:p w:rsidR="004B18C1" w:rsidRDefault="00B023DB" w:rsidP="00B023DB">
      <w:pPr>
        <w:pStyle w:val="ParaNumbering"/>
        <w:numPr>
          <w:ilvl w:val="0"/>
          <w:numId w:val="0"/>
        </w:numPr>
        <w:ind w:hanging="720"/>
      </w:pPr>
      <w:r>
        <w:rPr>
          <w:sz w:val="20"/>
        </w:rPr>
        <w:t>33</w:t>
      </w:r>
      <w:r>
        <w:rPr>
          <w:sz w:val="20"/>
        </w:rPr>
        <w:tab/>
      </w:r>
      <w:r w:rsidR="004B18C1">
        <w:t xml:space="preserve">For these reasons, I make orders in the terms proposed by the parties. </w:t>
      </w:r>
    </w:p>
    <w:tbl>
      <w:tblPr>
        <w:tblW w:w="0" w:type="auto"/>
        <w:tblLook w:val="04A0" w:firstRow="1" w:lastRow="0" w:firstColumn="1" w:lastColumn="0" w:noHBand="0" w:noVBand="1"/>
      </w:tblPr>
      <w:tblGrid>
        <w:gridCol w:w="3794"/>
      </w:tblGrid>
      <w:tr w:rsidR="00901B97" w:rsidRPr="00901B97">
        <w:tc>
          <w:tcPr>
            <w:tcW w:w="3794" w:type="dxa"/>
            <w:shd w:val="clear" w:color="auto" w:fill="auto"/>
          </w:tcPr>
          <w:p w:rsidR="00901B97" w:rsidRPr="00901B97" w:rsidRDefault="00901B97" w:rsidP="00901B97">
            <w:pPr>
              <w:pStyle w:val="Normal1linespace"/>
            </w:pPr>
            <w:bookmarkStart w:id="27" w:name="Certification"/>
            <w:r w:rsidRPr="00901B97">
              <w:t xml:space="preserve">I certify that the preceding </w:t>
            </w:r>
            <w:bookmarkStart w:id="28" w:name="NumberWord"/>
            <w:r>
              <w:t>thirty-three</w:t>
            </w:r>
            <w:bookmarkEnd w:id="28"/>
            <w:r w:rsidRPr="00901B97">
              <w:t xml:space="preserve"> (</w:t>
            </w:r>
            <w:bookmarkStart w:id="29" w:name="NumberNumeral"/>
            <w:r>
              <w:t>33</w:t>
            </w:r>
            <w:bookmarkEnd w:id="29"/>
            <w:r w:rsidRPr="00901B97">
              <w:t xml:space="preserve">) numbered </w:t>
            </w:r>
            <w:bookmarkStart w:id="30" w:name="CertPara"/>
            <w:r>
              <w:t>paragraphs are</w:t>
            </w:r>
            <w:bookmarkEnd w:id="30"/>
            <w:r w:rsidRPr="00901B97">
              <w:t xml:space="preserve"> a true copy of the Reasons for Judgment of </w:t>
            </w:r>
            <w:bookmarkStart w:id="31" w:name="bkHonourable"/>
            <w:r w:rsidRPr="00901B97">
              <w:t xml:space="preserve">the Honourable </w:t>
            </w:r>
            <w:bookmarkStart w:id="32" w:name="Justice"/>
            <w:bookmarkEnd w:id="31"/>
            <w:r>
              <w:t>Justice White</w:t>
            </w:r>
            <w:bookmarkEnd w:id="32"/>
            <w:r w:rsidRPr="00901B97">
              <w:t>.</w:t>
            </w:r>
          </w:p>
        </w:tc>
      </w:tr>
    </w:tbl>
    <w:p w:rsidR="00706C8E" w:rsidRDefault="00706C8E" w:rsidP="00815065">
      <w:pPr>
        <w:pStyle w:val="BodyText"/>
      </w:pPr>
    </w:p>
    <w:p w:rsidR="00901B97" w:rsidRDefault="00901B97" w:rsidP="00815065">
      <w:pPr>
        <w:pStyle w:val="BodyText"/>
      </w:pPr>
      <w:r>
        <w:t>Associate:</w:t>
      </w:r>
    </w:p>
    <w:p w:rsidR="00901B97" w:rsidRDefault="00901B97" w:rsidP="00815065">
      <w:pPr>
        <w:pStyle w:val="BodyText"/>
      </w:pPr>
    </w:p>
    <w:p w:rsidR="00901B97" w:rsidRPr="004B18C1" w:rsidRDefault="00901B97" w:rsidP="00901B97">
      <w:pPr>
        <w:pStyle w:val="BodyText"/>
        <w:tabs>
          <w:tab w:val="left" w:pos="1134"/>
        </w:tabs>
      </w:pPr>
      <w:r>
        <w:t>Dated:</w:t>
      </w:r>
      <w:r>
        <w:tab/>
      </w:r>
      <w:bookmarkStart w:id="33" w:name="CertifyDated"/>
      <w:r>
        <w:t>9 September 2020</w:t>
      </w:r>
      <w:bookmarkEnd w:id="33"/>
      <w:bookmarkEnd w:id="27"/>
    </w:p>
    <w:sectPr w:rsidR="00901B97" w:rsidRPr="004B18C1" w:rsidSect="00A84FD0">
      <w:headerReference w:type="even" r:id="rId21"/>
      <w:headerReference w:type="default" r:id="rId22"/>
      <w:footerReference w:type="default" r:id="rId23"/>
      <w:headerReference w:type="first" r:id="rId24"/>
      <w:footerReference w:type="first" r:id="rId2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BA" w:rsidRDefault="001F19BA">
      <w:pPr>
        <w:spacing w:line="20" w:lineRule="exact"/>
      </w:pPr>
    </w:p>
    <w:p w:rsidR="001F19BA" w:rsidRDefault="001F19BA"/>
    <w:p w:rsidR="001F19BA" w:rsidRDefault="001F19BA"/>
  </w:endnote>
  <w:endnote w:type="continuationSeparator" w:id="0">
    <w:p w:rsidR="001F19BA" w:rsidRDefault="001F19BA">
      <w:r>
        <w:t xml:space="preserve"> </w:t>
      </w:r>
    </w:p>
    <w:p w:rsidR="001F19BA" w:rsidRDefault="001F19BA"/>
    <w:p w:rsidR="001F19BA" w:rsidRDefault="001F19BA"/>
  </w:endnote>
  <w:endnote w:type="continuationNotice" w:id="1">
    <w:p w:rsidR="001F19BA" w:rsidRDefault="001F19BA">
      <w:r>
        <w:t xml:space="preserve"> </w:t>
      </w:r>
    </w:p>
    <w:p w:rsidR="001F19BA" w:rsidRDefault="001F19BA"/>
    <w:p w:rsidR="001F19BA" w:rsidRDefault="001F1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DB" w:rsidRDefault="00B0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3E19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F150D8">
          <w:rPr>
            <w:bCs/>
            <w:sz w:val="18"/>
            <w:szCs w:val="18"/>
          </w:rPr>
          <w:t xml:space="preserve">Fulton on behalf of the </w:t>
        </w:r>
        <w:proofErr w:type="spellStart"/>
        <w:r w:rsidR="00F150D8">
          <w:rPr>
            <w:bCs/>
            <w:sz w:val="18"/>
            <w:szCs w:val="18"/>
          </w:rPr>
          <w:t>Mambali</w:t>
        </w:r>
        <w:proofErr w:type="spellEnd"/>
        <w:r w:rsidR="00F150D8">
          <w:rPr>
            <w:bCs/>
            <w:sz w:val="18"/>
            <w:szCs w:val="18"/>
          </w:rPr>
          <w:t xml:space="preserve"> </w:t>
        </w:r>
        <w:proofErr w:type="spellStart"/>
        <w:r w:rsidR="00F150D8">
          <w:rPr>
            <w:bCs/>
            <w:sz w:val="18"/>
            <w:szCs w:val="18"/>
          </w:rPr>
          <w:t>Amaling-Gan</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Igalumba</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Milgawirri</w:t>
        </w:r>
        <w:proofErr w:type="spellEnd"/>
        <w:r w:rsidR="00F150D8">
          <w:rPr>
            <w:bCs/>
            <w:sz w:val="18"/>
            <w:szCs w:val="18"/>
          </w:rPr>
          <w:t xml:space="preserve">, </w:t>
        </w:r>
        <w:proofErr w:type="spellStart"/>
        <w:r w:rsidR="00F150D8">
          <w:rPr>
            <w:bCs/>
            <w:sz w:val="18"/>
            <w:szCs w:val="18"/>
          </w:rPr>
          <w:t>Budal</w:t>
        </w:r>
        <w:proofErr w:type="spellEnd"/>
        <w:r w:rsidR="00F150D8">
          <w:rPr>
            <w:bCs/>
            <w:sz w:val="18"/>
            <w:szCs w:val="18"/>
          </w:rPr>
          <w:t xml:space="preserve"> </w:t>
        </w:r>
        <w:proofErr w:type="spellStart"/>
        <w:r w:rsidR="00F150D8">
          <w:rPr>
            <w:bCs/>
            <w:sz w:val="18"/>
            <w:szCs w:val="18"/>
          </w:rPr>
          <w:t>Yuwaran</w:t>
        </w:r>
        <w:proofErr w:type="spellEnd"/>
        <w:r w:rsidR="00F150D8">
          <w:rPr>
            <w:bCs/>
            <w:sz w:val="18"/>
            <w:szCs w:val="18"/>
          </w:rPr>
          <w:t xml:space="preserve"> and </w:t>
        </w:r>
        <w:proofErr w:type="spellStart"/>
        <w:r w:rsidR="00F150D8">
          <w:rPr>
            <w:bCs/>
            <w:sz w:val="18"/>
            <w:szCs w:val="18"/>
          </w:rPr>
          <w:t>Guyal</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Dumnyun-Ngatanyana</w:t>
        </w:r>
        <w:proofErr w:type="spellEnd"/>
        <w:r w:rsidR="00F150D8">
          <w:rPr>
            <w:bCs/>
            <w:sz w:val="18"/>
            <w:szCs w:val="18"/>
          </w:rPr>
          <w:t xml:space="preserve"> Estate Groups v Northern Territory of Australia [2020] FCA 1271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DB" w:rsidRDefault="00B023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CB09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6B5AAA98AF543EC8F2139A37FB3096E"/>
        </w:placeholder>
        <w:dataBinding w:prefixMappings="xmlns:ns0='http://schemas.globalmacros.com/FCA'" w:xpath="/ns0:root[1]/ns0:Name[1]" w:storeItemID="{687E7CCB-4AA5-44E7-B148-17BA2B6F57C0}"/>
        <w:text w:multiLine="1"/>
      </w:sdtPr>
      <w:sdtEndPr/>
      <w:sdtContent>
        <w:r w:rsidR="00F150D8">
          <w:rPr>
            <w:bCs/>
            <w:sz w:val="18"/>
            <w:szCs w:val="18"/>
          </w:rPr>
          <w:t xml:space="preserve">Fulton on behalf of the </w:t>
        </w:r>
        <w:proofErr w:type="spellStart"/>
        <w:r w:rsidR="00F150D8">
          <w:rPr>
            <w:bCs/>
            <w:sz w:val="18"/>
            <w:szCs w:val="18"/>
          </w:rPr>
          <w:t>Mambali</w:t>
        </w:r>
        <w:proofErr w:type="spellEnd"/>
        <w:r w:rsidR="00F150D8">
          <w:rPr>
            <w:bCs/>
            <w:sz w:val="18"/>
            <w:szCs w:val="18"/>
          </w:rPr>
          <w:t xml:space="preserve"> </w:t>
        </w:r>
        <w:proofErr w:type="spellStart"/>
        <w:r w:rsidR="00F150D8">
          <w:rPr>
            <w:bCs/>
            <w:sz w:val="18"/>
            <w:szCs w:val="18"/>
          </w:rPr>
          <w:t>Amaling-Gan</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Igalumba</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Milgawirri</w:t>
        </w:r>
        <w:proofErr w:type="spellEnd"/>
        <w:r w:rsidR="00F150D8">
          <w:rPr>
            <w:bCs/>
            <w:sz w:val="18"/>
            <w:szCs w:val="18"/>
          </w:rPr>
          <w:t xml:space="preserve">, </w:t>
        </w:r>
        <w:proofErr w:type="spellStart"/>
        <w:r w:rsidR="00F150D8">
          <w:rPr>
            <w:bCs/>
            <w:sz w:val="18"/>
            <w:szCs w:val="18"/>
          </w:rPr>
          <w:t>Budal</w:t>
        </w:r>
        <w:proofErr w:type="spellEnd"/>
        <w:r w:rsidR="00F150D8">
          <w:rPr>
            <w:bCs/>
            <w:sz w:val="18"/>
            <w:szCs w:val="18"/>
          </w:rPr>
          <w:t xml:space="preserve"> </w:t>
        </w:r>
        <w:proofErr w:type="spellStart"/>
        <w:r w:rsidR="00F150D8">
          <w:rPr>
            <w:bCs/>
            <w:sz w:val="18"/>
            <w:szCs w:val="18"/>
          </w:rPr>
          <w:t>Yuwaran</w:t>
        </w:r>
        <w:proofErr w:type="spellEnd"/>
        <w:r w:rsidR="00F150D8">
          <w:rPr>
            <w:bCs/>
            <w:sz w:val="18"/>
            <w:szCs w:val="18"/>
          </w:rPr>
          <w:t xml:space="preserve"> and </w:t>
        </w:r>
        <w:proofErr w:type="spellStart"/>
        <w:r w:rsidR="00F150D8">
          <w:rPr>
            <w:bCs/>
            <w:sz w:val="18"/>
            <w:szCs w:val="18"/>
          </w:rPr>
          <w:t>Guyal</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Dumnyun-Ngatanyana</w:t>
        </w:r>
        <w:proofErr w:type="spellEnd"/>
        <w:r w:rsidR="00F150D8">
          <w:rPr>
            <w:bCs/>
            <w:sz w:val="18"/>
            <w:szCs w:val="18"/>
          </w:rPr>
          <w:t xml:space="preserve"> Estate Groups v Northern Territory of Australia [2020] FCA 1271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D5EEE">
      <w:rPr>
        <w:bCs/>
        <w:noProof/>
        <w:sz w:val="20"/>
      </w:rPr>
      <w:t>xv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0EAC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8DD68AEA4E14C868A664EF9118639BD"/>
        </w:placeholder>
        <w:dataBinding w:prefixMappings="xmlns:ns0='http://schemas.globalmacros.com/FCA'" w:xpath="/ns0:root[1]/ns0:Name[1]" w:storeItemID="{687E7CCB-4AA5-44E7-B148-17BA2B6F57C0}"/>
        <w:text w:multiLine="1"/>
      </w:sdtPr>
      <w:sdtEndPr/>
      <w:sdtContent>
        <w:r w:rsidR="00F150D8">
          <w:rPr>
            <w:bCs/>
            <w:sz w:val="18"/>
            <w:szCs w:val="18"/>
          </w:rPr>
          <w:t xml:space="preserve">Fulton on behalf of the </w:t>
        </w:r>
        <w:proofErr w:type="spellStart"/>
        <w:r w:rsidR="00F150D8">
          <w:rPr>
            <w:bCs/>
            <w:sz w:val="18"/>
            <w:szCs w:val="18"/>
          </w:rPr>
          <w:t>Mambali</w:t>
        </w:r>
        <w:proofErr w:type="spellEnd"/>
        <w:r w:rsidR="00F150D8">
          <w:rPr>
            <w:bCs/>
            <w:sz w:val="18"/>
            <w:szCs w:val="18"/>
          </w:rPr>
          <w:t xml:space="preserve"> </w:t>
        </w:r>
        <w:proofErr w:type="spellStart"/>
        <w:r w:rsidR="00F150D8">
          <w:rPr>
            <w:bCs/>
            <w:sz w:val="18"/>
            <w:szCs w:val="18"/>
          </w:rPr>
          <w:t>Amaling-Gan</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Igalumba</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Milgawirri</w:t>
        </w:r>
        <w:proofErr w:type="spellEnd"/>
        <w:r w:rsidR="00F150D8">
          <w:rPr>
            <w:bCs/>
            <w:sz w:val="18"/>
            <w:szCs w:val="18"/>
          </w:rPr>
          <w:t xml:space="preserve">, </w:t>
        </w:r>
        <w:proofErr w:type="spellStart"/>
        <w:r w:rsidR="00F150D8">
          <w:rPr>
            <w:bCs/>
            <w:sz w:val="18"/>
            <w:szCs w:val="18"/>
          </w:rPr>
          <w:t>Budal</w:t>
        </w:r>
        <w:proofErr w:type="spellEnd"/>
        <w:r w:rsidR="00F150D8">
          <w:rPr>
            <w:bCs/>
            <w:sz w:val="18"/>
            <w:szCs w:val="18"/>
          </w:rPr>
          <w:t xml:space="preserve"> </w:t>
        </w:r>
        <w:proofErr w:type="spellStart"/>
        <w:r w:rsidR="00F150D8">
          <w:rPr>
            <w:bCs/>
            <w:sz w:val="18"/>
            <w:szCs w:val="18"/>
          </w:rPr>
          <w:t>Yuwaran</w:t>
        </w:r>
        <w:proofErr w:type="spellEnd"/>
        <w:r w:rsidR="00F150D8">
          <w:rPr>
            <w:bCs/>
            <w:sz w:val="18"/>
            <w:szCs w:val="18"/>
          </w:rPr>
          <w:t xml:space="preserve"> and </w:t>
        </w:r>
        <w:proofErr w:type="spellStart"/>
        <w:r w:rsidR="00F150D8">
          <w:rPr>
            <w:bCs/>
            <w:sz w:val="18"/>
            <w:szCs w:val="18"/>
          </w:rPr>
          <w:t>Guyal</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Dumnyun-Ngatanyana</w:t>
        </w:r>
        <w:proofErr w:type="spellEnd"/>
        <w:r w:rsidR="00F150D8">
          <w:rPr>
            <w:bCs/>
            <w:sz w:val="18"/>
            <w:szCs w:val="18"/>
          </w:rPr>
          <w:t xml:space="preserve"> Estate Groups v Northern Territory of Australia [2020] FCA 1271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D5EEE">
      <w:rPr>
        <w:bCs/>
        <w:noProof/>
        <w:sz w:val="20"/>
      </w:rPr>
      <w:t>xii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AE68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0702C3869564B16A9BB2369DEFBA120"/>
        </w:placeholder>
        <w:dataBinding w:prefixMappings="xmlns:ns0='http://schemas.globalmacros.com/FCA'" w:xpath="/ns0:root[1]/ns0:Name[1]" w:storeItemID="{687E7CCB-4AA5-44E7-B148-17BA2B6F57C0}"/>
        <w:text w:multiLine="1"/>
      </w:sdtPr>
      <w:sdtEndPr/>
      <w:sdtContent>
        <w:r w:rsidR="00F150D8">
          <w:rPr>
            <w:bCs/>
            <w:sz w:val="18"/>
            <w:szCs w:val="18"/>
          </w:rPr>
          <w:t xml:space="preserve">Fulton on behalf of the </w:t>
        </w:r>
        <w:proofErr w:type="spellStart"/>
        <w:r w:rsidR="00F150D8">
          <w:rPr>
            <w:bCs/>
            <w:sz w:val="18"/>
            <w:szCs w:val="18"/>
          </w:rPr>
          <w:t>Mambali</w:t>
        </w:r>
        <w:proofErr w:type="spellEnd"/>
        <w:r w:rsidR="00F150D8">
          <w:rPr>
            <w:bCs/>
            <w:sz w:val="18"/>
            <w:szCs w:val="18"/>
          </w:rPr>
          <w:t xml:space="preserve"> </w:t>
        </w:r>
        <w:proofErr w:type="spellStart"/>
        <w:r w:rsidR="00F150D8">
          <w:rPr>
            <w:bCs/>
            <w:sz w:val="18"/>
            <w:szCs w:val="18"/>
          </w:rPr>
          <w:t>Amaling-Gan</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Igalumba</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Milgawirri</w:t>
        </w:r>
        <w:proofErr w:type="spellEnd"/>
        <w:r w:rsidR="00F150D8">
          <w:rPr>
            <w:bCs/>
            <w:sz w:val="18"/>
            <w:szCs w:val="18"/>
          </w:rPr>
          <w:t xml:space="preserve">, </w:t>
        </w:r>
        <w:proofErr w:type="spellStart"/>
        <w:r w:rsidR="00F150D8">
          <w:rPr>
            <w:bCs/>
            <w:sz w:val="18"/>
            <w:szCs w:val="18"/>
          </w:rPr>
          <w:t>Budal</w:t>
        </w:r>
        <w:proofErr w:type="spellEnd"/>
        <w:r w:rsidR="00F150D8">
          <w:rPr>
            <w:bCs/>
            <w:sz w:val="18"/>
            <w:szCs w:val="18"/>
          </w:rPr>
          <w:t xml:space="preserve"> </w:t>
        </w:r>
        <w:proofErr w:type="spellStart"/>
        <w:r w:rsidR="00F150D8">
          <w:rPr>
            <w:bCs/>
            <w:sz w:val="18"/>
            <w:szCs w:val="18"/>
          </w:rPr>
          <w:t>Yuwaran</w:t>
        </w:r>
        <w:proofErr w:type="spellEnd"/>
        <w:r w:rsidR="00F150D8">
          <w:rPr>
            <w:bCs/>
            <w:sz w:val="18"/>
            <w:szCs w:val="18"/>
          </w:rPr>
          <w:t xml:space="preserve"> and </w:t>
        </w:r>
        <w:proofErr w:type="spellStart"/>
        <w:r w:rsidR="00F150D8">
          <w:rPr>
            <w:bCs/>
            <w:sz w:val="18"/>
            <w:szCs w:val="18"/>
          </w:rPr>
          <w:t>Guyal</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Dumnyun-Ngatanyana</w:t>
        </w:r>
        <w:proofErr w:type="spellEnd"/>
        <w:r w:rsidR="00F150D8">
          <w:rPr>
            <w:bCs/>
            <w:sz w:val="18"/>
            <w:szCs w:val="18"/>
          </w:rPr>
          <w:t xml:space="preserve"> Estate Groups v Northern Territory of Australia [2020] FCA 1271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D5EEE">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2936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A40CDF25AF44EE482AEF458AC020A6F"/>
        </w:placeholder>
        <w:dataBinding w:prefixMappings="xmlns:ns0='http://schemas.globalmacros.com/FCA'" w:xpath="/ns0:root[1]/ns0:Name[1]" w:storeItemID="{687E7CCB-4AA5-44E7-B148-17BA2B6F57C0}"/>
        <w:text w:multiLine="1"/>
      </w:sdtPr>
      <w:sdtEndPr/>
      <w:sdtContent>
        <w:r w:rsidR="00F150D8">
          <w:rPr>
            <w:bCs/>
            <w:sz w:val="18"/>
            <w:szCs w:val="18"/>
          </w:rPr>
          <w:t xml:space="preserve">Fulton on behalf of the </w:t>
        </w:r>
        <w:proofErr w:type="spellStart"/>
        <w:r w:rsidR="00F150D8">
          <w:rPr>
            <w:bCs/>
            <w:sz w:val="18"/>
            <w:szCs w:val="18"/>
          </w:rPr>
          <w:t>Mambali</w:t>
        </w:r>
        <w:proofErr w:type="spellEnd"/>
        <w:r w:rsidR="00F150D8">
          <w:rPr>
            <w:bCs/>
            <w:sz w:val="18"/>
            <w:szCs w:val="18"/>
          </w:rPr>
          <w:t xml:space="preserve"> </w:t>
        </w:r>
        <w:proofErr w:type="spellStart"/>
        <w:r w:rsidR="00F150D8">
          <w:rPr>
            <w:bCs/>
            <w:sz w:val="18"/>
            <w:szCs w:val="18"/>
          </w:rPr>
          <w:t>Amaling-Gan</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Igalumba</w:t>
        </w:r>
        <w:proofErr w:type="spellEnd"/>
        <w:r w:rsidR="00F150D8">
          <w:rPr>
            <w:bCs/>
            <w:sz w:val="18"/>
            <w:szCs w:val="18"/>
          </w:rPr>
          <w:t xml:space="preserve">, </w:t>
        </w:r>
        <w:proofErr w:type="spellStart"/>
        <w:r w:rsidR="00F150D8">
          <w:rPr>
            <w:bCs/>
            <w:sz w:val="18"/>
            <w:szCs w:val="18"/>
          </w:rPr>
          <w:t>Murungun</w:t>
        </w:r>
        <w:proofErr w:type="spellEnd"/>
        <w:r w:rsidR="00F150D8">
          <w:rPr>
            <w:bCs/>
            <w:sz w:val="18"/>
            <w:szCs w:val="18"/>
          </w:rPr>
          <w:t xml:space="preserve"> </w:t>
        </w:r>
        <w:proofErr w:type="spellStart"/>
        <w:r w:rsidR="00F150D8">
          <w:rPr>
            <w:bCs/>
            <w:sz w:val="18"/>
            <w:szCs w:val="18"/>
          </w:rPr>
          <w:t>Milgawirri</w:t>
        </w:r>
        <w:proofErr w:type="spellEnd"/>
        <w:r w:rsidR="00F150D8">
          <w:rPr>
            <w:bCs/>
            <w:sz w:val="18"/>
            <w:szCs w:val="18"/>
          </w:rPr>
          <w:t xml:space="preserve">, </w:t>
        </w:r>
        <w:proofErr w:type="spellStart"/>
        <w:r w:rsidR="00F150D8">
          <w:rPr>
            <w:bCs/>
            <w:sz w:val="18"/>
            <w:szCs w:val="18"/>
          </w:rPr>
          <w:t>Budal</w:t>
        </w:r>
        <w:proofErr w:type="spellEnd"/>
        <w:r w:rsidR="00F150D8">
          <w:rPr>
            <w:bCs/>
            <w:sz w:val="18"/>
            <w:szCs w:val="18"/>
          </w:rPr>
          <w:t xml:space="preserve"> </w:t>
        </w:r>
        <w:proofErr w:type="spellStart"/>
        <w:r w:rsidR="00F150D8">
          <w:rPr>
            <w:bCs/>
            <w:sz w:val="18"/>
            <w:szCs w:val="18"/>
          </w:rPr>
          <w:t>Yuwaran</w:t>
        </w:r>
        <w:proofErr w:type="spellEnd"/>
        <w:r w:rsidR="00F150D8">
          <w:rPr>
            <w:bCs/>
            <w:sz w:val="18"/>
            <w:szCs w:val="18"/>
          </w:rPr>
          <w:t xml:space="preserve"> and </w:t>
        </w:r>
        <w:proofErr w:type="spellStart"/>
        <w:r w:rsidR="00F150D8">
          <w:rPr>
            <w:bCs/>
            <w:sz w:val="18"/>
            <w:szCs w:val="18"/>
          </w:rPr>
          <w:t>Guyal</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Bardi</w:t>
        </w:r>
        <w:proofErr w:type="spellEnd"/>
        <w:r w:rsidR="00F150D8">
          <w:rPr>
            <w:bCs/>
            <w:sz w:val="18"/>
            <w:szCs w:val="18"/>
          </w:rPr>
          <w:t xml:space="preserve"> </w:t>
        </w:r>
        <w:proofErr w:type="spellStart"/>
        <w:r w:rsidR="00F150D8">
          <w:rPr>
            <w:bCs/>
            <w:sz w:val="18"/>
            <w:szCs w:val="18"/>
          </w:rPr>
          <w:t>Dumnyun-Ngatanyana</w:t>
        </w:r>
        <w:proofErr w:type="spellEnd"/>
        <w:r w:rsidR="00F150D8">
          <w:rPr>
            <w:bCs/>
            <w:sz w:val="18"/>
            <w:szCs w:val="18"/>
          </w:rPr>
          <w:t xml:space="preserve"> Estate Groups v Northern Territory of Australia [2020] FCA 1271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47E9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BA" w:rsidRDefault="001F19BA"/>
    <w:p w:rsidR="001F19BA" w:rsidRDefault="001F19BA"/>
    <w:p w:rsidR="001F19BA" w:rsidRDefault="001F19BA"/>
  </w:footnote>
  <w:footnote w:type="continuationSeparator" w:id="0">
    <w:p w:rsidR="001F19BA" w:rsidRDefault="001F19BA">
      <w:r>
        <w:continuationSeparator/>
      </w:r>
    </w:p>
    <w:p w:rsidR="001F19BA" w:rsidRDefault="001F19BA"/>
    <w:p w:rsidR="001F19BA" w:rsidRDefault="001F19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DB" w:rsidRDefault="00B02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DB" w:rsidRDefault="00B02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DB" w:rsidRDefault="00B023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7F85538"/>
    <w:multiLevelType w:val="hybridMultilevel"/>
    <w:tmpl w:val="086098B8"/>
    <w:lvl w:ilvl="0" w:tplc="636A6D6C">
      <w:start w:val="1"/>
      <w:numFmt w:val="decimal"/>
      <w:lvlText w:val="%1."/>
      <w:lvlJc w:val="left"/>
      <w:pPr>
        <w:ind w:left="808" w:hanging="708"/>
      </w:pPr>
      <w:rPr>
        <w:rFonts w:ascii="Arial" w:eastAsia="Arial" w:hAnsi="Arial" w:cs="Arial" w:hint="default"/>
        <w:spacing w:val="-1"/>
        <w:w w:val="100"/>
        <w:sz w:val="22"/>
        <w:szCs w:val="22"/>
      </w:rPr>
    </w:lvl>
    <w:lvl w:ilvl="1" w:tplc="62A4887A">
      <w:start w:val="1"/>
      <w:numFmt w:val="lowerLetter"/>
      <w:lvlText w:val="(%2)"/>
      <w:lvlJc w:val="left"/>
      <w:pPr>
        <w:ind w:left="1519" w:hanging="711"/>
      </w:pPr>
      <w:rPr>
        <w:rFonts w:ascii="Arial" w:eastAsia="Arial" w:hAnsi="Arial" w:cs="Arial" w:hint="default"/>
        <w:spacing w:val="-3"/>
        <w:w w:val="100"/>
        <w:sz w:val="22"/>
        <w:szCs w:val="22"/>
      </w:rPr>
    </w:lvl>
    <w:lvl w:ilvl="2" w:tplc="1E840D54">
      <w:numFmt w:val="bullet"/>
      <w:lvlText w:val="•"/>
      <w:lvlJc w:val="left"/>
      <w:pPr>
        <w:ind w:left="2477" w:hanging="711"/>
      </w:pPr>
      <w:rPr>
        <w:rFonts w:hint="default"/>
      </w:rPr>
    </w:lvl>
    <w:lvl w:ilvl="3" w:tplc="C2107192">
      <w:numFmt w:val="bullet"/>
      <w:lvlText w:val="•"/>
      <w:lvlJc w:val="left"/>
      <w:pPr>
        <w:ind w:left="3435" w:hanging="711"/>
      </w:pPr>
      <w:rPr>
        <w:rFonts w:hint="default"/>
      </w:rPr>
    </w:lvl>
    <w:lvl w:ilvl="4" w:tplc="72CA12DE">
      <w:numFmt w:val="bullet"/>
      <w:lvlText w:val="•"/>
      <w:lvlJc w:val="left"/>
      <w:pPr>
        <w:ind w:left="4393" w:hanging="711"/>
      </w:pPr>
      <w:rPr>
        <w:rFonts w:hint="default"/>
      </w:rPr>
    </w:lvl>
    <w:lvl w:ilvl="5" w:tplc="17B4C462">
      <w:numFmt w:val="bullet"/>
      <w:lvlText w:val="•"/>
      <w:lvlJc w:val="left"/>
      <w:pPr>
        <w:ind w:left="5351" w:hanging="711"/>
      </w:pPr>
      <w:rPr>
        <w:rFonts w:hint="default"/>
      </w:rPr>
    </w:lvl>
    <w:lvl w:ilvl="6" w:tplc="69F0903E">
      <w:numFmt w:val="bullet"/>
      <w:lvlText w:val="•"/>
      <w:lvlJc w:val="left"/>
      <w:pPr>
        <w:ind w:left="6308" w:hanging="711"/>
      </w:pPr>
      <w:rPr>
        <w:rFonts w:hint="default"/>
      </w:rPr>
    </w:lvl>
    <w:lvl w:ilvl="7" w:tplc="1D22E0F4">
      <w:numFmt w:val="bullet"/>
      <w:lvlText w:val="•"/>
      <w:lvlJc w:val="left"/>
      <w:pPr>
        <w:ind w:left="7266" w:hanging="711"/>
      </w:pPr>
      <w:rPr>
        <w:rFonts w:hint="default"/>
      </w:rPr>
    </w:lvl>
    <w:lvl w:ilvl="8" w:tplc="84DEACE4">
      <w:numFmt w:val="bullet"/>
      <w:lvlText w:val="•"/>
      <w:lvlJc w:val="left"/>
      <w:pPr>
        <w:ind w:left="8224" w:hanging="711"/>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9341655"/>
    <w:multiLevelType w:val="hybridMultilevel"/>
    <w:tmpl w:val="C48CAA4C"/>
    <w:lvl w:ilvl="0" w:tplc="925A208A">
      <w:start w:val="1"/>
      <w:numFmt w:val="upperLetter"/>
      <w:lvlText w:val="%1."/>
      <w:lvlJc w:val="left"/>
      <w:pPr>
        <w:ind w:left="808" w:hanging="709"/>
      </w:pPr>
      <w:rPr>
        <w:rFonts w:ascii="Times New Roman" w:eastAsia="Arial" w:hAnsi="Times New Roman" w:cs="Times New Roman" w:hint="default"/>
        <w:spacing w:val="-1"/>
        <w:w w:val="100"/>
        <w:sz w:val="24"/>
        <w:szCs w:val="24"/>
      </w:rPr>
    </w:lvl>
    <w:lvl w:ilvl="1" w:tplc="823830FC">
      <w:start w:val="1"/>
      <w:numFmt w:val="decimal"/>
      <w:lvlText w:val="%2."/>
      <w:lvlJc w:val="left"/>
      <w:pPr>
        <w:ind w:left="808" w:hanging="708"/>
      </w:pPr>
      <w:rPr>
        <w:rFonts w:ascii="Arial" w:eastAsia="Arial" w:hAnsi="Arial" w:cs="Arial" w:hint="default"/>
        <w:spacing w:val="-1"/>
        <w:w w:val="100"/>
        <w:sz w:val="22"/>
        <w:szCs w:val="22"/>
      </w:rPr>
    </w:lvl>
    <w:lvl w:ilvl="2" w:tplc="858CB754">
      <w:numFmt w:val="bullet"/>
      <w:lvlText w:val="•"/>
      <w:lvlJc w:val="left"/>
      <w:pPr>
        <w:ind w:left="2668" w:hanging="708"/>
      </w:pPr>
      <w:rPr>
        <w:rFonts w:hint="default"/>
      </w:rPr>
    </w:lvl>
    <w:lvl w:ilvl="3" w:tplc="9E885E10">
      <w:numFmt w:val="bullet"/>
      <w:lvlText w:val="•"/>
      <w:lvlJc w:val="left"/>
      <w:pPr>
        <w:ind w:left="3602" w:hanging="708"/>
      </w:pPr>
      <w:rPr>
        <w:rFonts w:hint="default"/>
      </w:rPr>
    </w:lvl>
    <w:lvl w:ilvl="4" w:tplc="FAE6E980">
      <w:numFmt w:val="bullet"/>
      <w:lvlText w:val="•"/>
      <w:lvlJc w:val="left"/>
      <w:pPr>
        <w:ind w:left="4536" w:hanging="708"/>
      </w:pPr>
      <w:rPr>
        <w:rFonts w:hint="default"/>
      </w:rPr>
    </w:lvl>
    <w:lvl w:ilvl="5" w:tplc="823013E4">
      <w:numFmt w:val="bullet"/>
      <w:lvlText w:val="•"/>
      <w:lvlJc w:val="left"/>
      <w:pPr>
        <w:ind w:left="5470" w:hanging="708"/>
      </w:pPr>
      <w:rPr>
        <w:rFonts w:hint="default"/>
      </w:rPr>
    </w:lvl>
    <w:lvl w:ilvl="6" w:tplc="85882876">
      <w:numFmt w:val="bullet"/>
      <w:lvlText w:val="•"/>
      <w:lvlJc w:val="left"/>
      <w:pPr>
        <w:ind w:left="6404" w:hanging="708"/>
      </w:pPr>
      <w:rPr>
        <w:rFonts w:hint="default"/>
      </w:rPr>
    </w:lvl>
    <w:lvl w:ilvl="7" w:tplc="85FC8834">
      <w:numFmt w:val="bullet"/>
      <w:lvlText w:val="•"/>
      <w:lvlJc w:val="left"/>
      <w:pPr>
        <w:ind w:left="7338" w:hanging="708"/>
      </w:pPr>
      <w:rPr>
        <w:rFonts w:hint="default"/>
      </w:rPr>
    </w:lvl>
    <w:lvl w:ilvl="8" w:tplc="B31A8878">
      <w:numFmt w:val="bullet"/>
      <w:lvlText w:val="•"/>
      <w:lvlJc w:val="left"/>
      <w:pPr>
        <w:ind w:left="8272" w:hanging="708"/>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EF9CD638"/>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5671"/>
        </w:tabs>
        <w:ind w:left="6391"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2"/>
  </w:num>
  <w:num w:numId="15">
    <w:abstractNumId w:val="23"/>
  </w:num>
  <w:num w:numId="16">
    <w:abstractNumId w:val="26"/>
  </w:num>
  <w:num w:numId="17">
    <w:abstractNumId w:val="15"/>
  </w:num>
  <w:num w:numId="18">
    <w:abstractNumId w:val="25"/>
  </w:num>
  <w:num w:numId="19">
    <w:abstractNumId w:val="12"/>
  </w:num>
  <w:num w:numId="20">
    <w:abstractNumId w:val="19"/>
  </w:num>
  <w:num w:numId="21">
    <w:abstractNumId w:val="17"/>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lvl w:ilvl="1">
        <w:start w:val="1"/>
        <w:numFmt w:val="lowerLetter"/>
        <w:pStyle w:val="Order2"/>
        <w:lvlText w:val="(%2)"/>
        <w:lvlJc w:val="left"/>
        <w:pPr>
          <w:tabs>
            <w:tab w:val="num" w:pos="1440"/>
          </w:tabs>
          <w:ind w:left="1440" w:hanging="720"/>
        </w:pPr>
        <w:rPr>
          <w:rFonts w:hint="default"/>
        </w:rPr>
      </w:lvl>
    </w:lvlOverride>
    <w:lvlOverride w:ilvl="2">
      <w:lvl w:ilvl="2">
        <w:start w:val="1"/>
        <w:numFmt w:val="lowerRoman"/>
        <w:pStyle w:val="Order3"/>
        <w:lvlText w:val="(%3)"/>
        <w:lvlJc w:val="left"/>
        <w:pPr>
          <w:tabs>
            <w:tab w:val="num" w:pos="5671"/>
          </w:tabs>
          <w:ind w:left="6391" w:hanging="720"/>
        </w:pPr>
        <w:rPr>
          <w:rFonts w:hint="default"/>
        </w:rPr>
      </w:lvl>
    </w:lvlOverride>
    <w:lvlOverride w:ilvl="3">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2">
    <w:abstractNumId w:val="18"/>
  </w:num>
  <w:num w:numId="23">
    <w:abstractNumId w:val="21"/>
  </w:num>
  <w:num w:numId="24">
    <w:abstractNumId w:val="10"/>
  </w:num>
  <w:num w:numId="25">
    <w:abstractNumId w:val="10"/>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BA"/>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81497"/>
    <w:rsid w:val="00085255"/>
    <w:rsid w:val="000A2136"/>
    <w:rsid w:val="000A2E76"/>
    <w:rsid w:val="000A4807"/>
    <w:rsid w:val="000A4BE4"/>
    <w:rsid w:val="000C023E"/>
    <w:rsid w:val="000C5195"/>
    <w:rsid w:val="000C62EF"/>
    <w:rsid w:val="000D0001"/>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4762E"/>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19BA"/>
    <w:rsid w:val="001F2473"/>
    <w:rsid w:val="001F2DBC"/>
    <w:rsid w:val="001F73E8"/>
    <w:rsid w:val="0020262C"/>
    <w:rsid w:val="00211A3E"/>
    <w:rsid w:val="00215BCA"/>
    <w:rsid w:val="00217AC4"/>
    <w:rsid w:val="00221461"/>
    <w:rsid w:val="00224537"/>
    <w:rsid w:val="002343FA"/>
    <w:rsid w:val="00235956"/>
    <w:rsid w:val="00243E5E"/>
    <w:rsid w:val="00247C9A"/>
    <w:rsid w:val="0025160C"/>
    <w:rsid w:val="002535D0"/>
    <w:rsid w:val="002539B3"/>
    <w:rsid w:val="00256336"/>
    <w:rsid w:val="00257C3E"/>
    <w:rsid w:val="002602C2"/>
    <w:rsid w:val="00260BBC"/>
    <w:rsid w:val="002666C9"/>
    <w:rsid w:val="00270136"/>
    <w:rsid w:val="00270FD7"/>
    <w:rsid w:val="00274F5B"/>
    <w:rsid w:val="00280836"/>
    <w:rsid w:val="00282E1A"/>
    <w:rsid w:val="002840F1"/>
    <w:rsid w:val="0029113B"/>
    <w:rsid w:val="002934C0"/>
    <w:rsid w:val="0029764C"/>
    <w:rsid w:val="002A1B50"/>
    <w:rsid w:val="002B0E91"/>
    <w:rsid w:val="002B132C"/>
    <w:rsid w:val="002B207A"/>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402D3"/>
    <w:rsid w:val="00343ABC"/>
    <w:rsid w:val="003456A3"/>
    <w:rsid w:val="003463FE"/>
    <w:rsid w:val="00347D41"/>
    <w:rsid w:val="003554B3"/>
    <w:rsid w:val="00356632"/>
    <w:rsid w:val="00357C7E"/>
    <w:rsid w:val="00363837"/>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3F3672"/>
    <w:rsid w:val="004104B6"/>
    <w:rsid w:val="00411AE8"/>
    <w:rsid w:val="004125B2"/>
    <w:rsid w:val="00413B74"/>
    <w:rsid w:val="00427ABE"/>
    <w:rsid w:val="004342F3"/>
    <w:rsid w:val="00435C5F"/>
    <w:rsid w:val="00436155"/>
    <w:rsid w:val="00441E98"/>
    <w:rsid w:val="00450F3A"/>
    <w:rsid w:val="004532F7"/>
    <w:rsid w:val="00462562"/>
    <w:rsid w:val="00464D51"/>
    <w:rsid w:val="00472027"/>
    <w:rsid w:val="004804CF"/>
    <w:rsid w:val="00484962"/>
    <w:rsid w:val="00484F6D"/>
    <w:rsid w:val="00484FB7"/>
    <w:rsid w:val="0048554D"/>
    <w:rsid w:val="0049338A"/>
    <w:rsid w:val="0049417F"/>
    <w:rsid w:val="00496D41"/>
    <w:rsid w:val="004A6602"/>
    <w:rsid w:val="004B18C1"/>
    <w:rsid w:val="004B3EFA"/>
    <w:rsid w:val="004C2A87"/>
    <w:rsid w:val="004C4D7B"/>
    <w:rsid w:val="004C4ED3"/>
    <w:rsid w:val="004C667B"/>
    <w:rsid w:val="004C7ECD"/>
    <w:rsid w:val="004D2EA5"/>
    <w:rsid w:val="004D32A6"/>
    <w:rsid w:val="004D53E5"/>
    <w:rsid w:val="004D5EEE"/>
    <w:rsid w:val="004E6DC4"/>
    <w:rsid w:val="004F21C1"/>
    <w:rsid w:val="00501A12"/>
    <w:rsid w:val="0050309C"/>
    <w:rsid w:val="0051327C"/>
    <w:rsid w:val="0051346D"/>
    <w:rsid w:val="00513EAE"/>
    <w:rsid w:val="0051434F"/>
    <w:rsid w:val="00516806"/>
    <w:rsid w:val="0051698C"/>
    <w:rsid w:val="0052098C"/>
    <w:rsid w:val="00525A49"/>
    <w:rsid w:val="005262D1"/>
    <w:rsid w:val="00530876"/>
    <w:rsid w:val="00535613"/>
    <w:rsid w:val="005359EB"/>
    <w:rsid w:val="0054254A"/>
    <w:rsid w:val="0054500B"/>
    <w:rsid w:val="005466B5"/>
    <w:rsid w:val="00550F6F"/>
    <w:rsid w:val="00554314"/>
    <w:rsid w:val="00562829"/>
    <w:rsid w:val="005629B3"/>
    <w:rsid w:val="005724F6"/>
    <w:rsid w:val="00573AC4"/>
    <w:rsid w:val="00576FC6"/>
    <w:rsid w:val="005801FC"/>
    <w:rsid w:val="00585BA9"/>
    <w:rsid w:val="00587359"/>
    <w:rsid w:val="00595016"/>
    <w:rsid w:val="00597AAE"/>
    <w:rsid w:val="005A222C"/>
    <w:rsid w:val="005A4DF8"/>
    <w:rsid w:val="005A78C8"/>
    <w:rsid w:val="005B1426"/>
    <w:rsid w:val="005C0A8E"/>
    <w:rsid w:val="005C1767"/>
    <w:rsid w:val="005C185C"/>
    <w:rsid w:val="005C42EF"/>
    <w:rsid w:val="005D0C7D"/>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1026"/>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6C8E"/>
    <w:rsid w:val="00707218"/>
    <w:rsid w:val="00710D04"/>
    <w:rsid w:val="00712B1D"/>
    <w:rsid w:val="00715751"/>
    <w:rsid w:val="007171BA"/>
    <w:rsid w:val="00717616"/>
    <w:rsid w:val="007325D9"/>
    <w:rsid w:val="0073583B"/>
    <w:rsid w:val="007360CA"/>
    <w:rsid w:val="0074667B"/>
    <w:rsid w:val="007470BD"/>
    <w:rsid w:val="00760EC0"/>
    <w:rsid w:val="007711BD"/>
    <w:rsid w:val="00772566"/>
    <w:rsid w:val="0078003A"/>
    <w:rsid w:val="00780771"/>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34A1"/>
    <w:rsid w:val="00825BE6"/>
    <w:rsid w:val="008276B4"/>
    <w:rsid w:val="00831927"/>
    <w:rsid w:val="00837288"/>
    <w:rsid w:val="00841BD3"/>
    <w:rsid w:val="0084273D"/>
    <w:rsid w:val="00844E3F"/>
    <w:rsid w:val="00845A83"/>
    <w:rsid w:val="00846BB9"/>
    <w:rsid w:val="008649D5"/>
    <w:rsid w:val="008712BB"/>
    <w:rsid w:val="00881FED"/>
    <w:rsid w:val="008830E7"/>
    <w:rsid w:val="00885E85"/>
    <w:rsid w:val="00890EDE"/>
    <w:rsid w:val="00892B38"/>
    <w:rsid w:val="008A1741"/>
    <w:rsid w:val="008A2484"/>
    <w:rsid w:val="008A52F3"/>
    <w:rsid w:val="008A7938"/>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B97"/>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47E97"/>
    <w:rsid w:val="00950BE6"/>
    <w:rsid w:val="00957DE8"/>
    <w:rsid w:val="00960ECB"/>
    <w:rsid w:val="009615B3"/>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24AF"/>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184F"/>
    <w:rsid w:val="00A76C13"/>
    <w:rsid w:val="00A84FD0"/>
    <w:rsid w:val="00A92E79"/>
    <w:rsid w:val="00A950B6"/>
    <w:rsid w:val="00A95D45"/>
    <w:rsid w:val="00AA7A1C"/>
    <w:rsid w:val="00AB41C1"/>
    <w:rsid w:val="00AB4CF2"/>
    <w:rsid w:val="00AB6CCA"/>
    <w:rsid w:val="00AC223F"/>
    <w:rsid w:val="00AC33B1"/>
    <w:rsid w:val="00AD12A8"/>
    <w:rsid w:val="00AE023F"/>
    <w:rsid w:val="00AE37A6"/>
    <w:rsid w:val="00AF15D6"/>
    <w:rsid w:val="00AF3577"/>
    <w:rsid w:val="00AF35F9"/>
    <w:rsid w:val="00B023DB"/>
    <w:rsid w:val="00B0424C"/>
    <w:rsid w:val="00B05C7D"/>
    <w:rsid w:val="00B15D57"/>
    <w:rsid w:val="00B16347"/>
    <w:rsid w:val="00B17D6E"/>
    <w:rsid w:val="00B2435E"/>
    <w:rsid w:val="00B346C3"/>
    <w:rsid w:val="00B4005C"/>
    <w:rsid w:val="00B4227E"/>
    <w:rsid w:val="00B4471C"/>
    <w:rsid w:val="00B451A6"/>
    <w:rsid w:val="00B56D6E"/>
    <w:rsid w:val="00B64347"/>
    <w:rsid w:val="00B6551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5D7A"/>
    <w:rsid w:val="00C01C2E"/>
    <w:rsid w:val="00C02D33"/>
    <w:rsid w:val="00C04B53"/>
    <w:rsid w:val="00C1232C"/>
    <w:rsid w:val="00C20978"/>
    <w:rsid w:val="00C27C6B"/>
    <w:rsid w:val="00C3594D"/>
    <w:rsid w:val="00C36442"/>
    <w:rsid w:val="00C400CE"/>
    <w:rsid w:val="00C410FD"/>
    <w:rsid w:val="00C457DE"/>
    <w:rsid w:val="00C47DD3"/>
    <w:rsid w:val="00C53562"/>
    <w:rsid w:val="00C539FB"/>
    <w:rsid w:val="00C66E57"/>
    <w:rsid w:val="00C74150"/>
    <w:rsid w:val="00C75594"/>
    <w:rsid w:val="00C85982"/>
    <w:rsid w:val="00C92F5E"/>
    <w:rsid w:val="00C9448F"/>
    <w:rsid w:val="00CA0466"/>
    <w:rsid w:val="00CA246D"/>
    <w:rsid w:val="00CA50D9"/>
    <w:rsid w:val="00CB3054"/>
    <w:rsid w:val="00CB5636"/>
    <w:rsid w:val="00CC3EE5"/>
    <w:rsid w:val="00CD01D8"/>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04A"/>
    <w:rsid w:val="00DA11A2"/>
    <w:rsid w:val="00DA14ED"/>
    <w:rsid w:val="00DA26D6"/>
    <w:rsid w:val="00DB2EF1"/>
    <w:rsid w:val="00DB3DE1"/>
    <w:rsid w:val="00DB5DA0"/>
    <w:rsid w:val="00DB716C"/>
    <w:rsid w:val="00DC43B3"/>
    <w:rsid w:val="00DC5C85"/>
    <w:rsid w:val="00DC7C5D"/>
    <w:rsid w:val="00DD4236"/>
    <w:rsid w:val="00DD44F1"/>
    <w:rsid w:val="00DD6957"/>
    <w:rsid w:val="00DD6E7A"/>
    <w:rsid w:val="00DE3067"/>
    <w:rsid w:val="00DF3EEE"/>
    <w:rsid w:val="00DF75E1"/>
    <w:rsid w:val="00E01E28"/>
    <w:rsid w:val="00E027BC"/>
    <w:rsid w:val="00E10F0D"/>
    <w:rsid w:val="00E144F7"/>
    <w:rsid w:val="00E14EA5"/>
    <w:rsid w:val="00E2070E"/>
    <w:rsid w:val="00E21133"/>
    <w:rsid w:val="00E2327E"/>
    <w:rsid w:val="00E266EF"/>
    <w:rsid w:val="00E47428"/>
    <w:rsid w:val="00E50172"/>
    <w:rsid w:val="00E56C8E"/>
    <w:rsid w:val="00E5716B"/>
    <w:rsid w:val="00E57F1F"/>
    <w:rsid w:val="00E66B9F"/>
    <w:rsid w:val="00E70A6A"/>
    <w:rsid w:val="00E710D6"/>
    <w:rsid w:val="00E71452"/>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50D8"/>
    <w:rsid w:val="00F176AC"/>
    <w:rsid w:val="00F26F28"/>
    <w:rsid w:val="00F27714"/>
    <w:rsid w:val="00F3276E"/>
    <w:rsid w:val="00F33D3C"/>
    <w:rsid w:val="00F37A91"/>
    <w:rsid w:val="00F408A0"/>
    <w:rsid w:val="00F45CF5"/>
    <w:rsid w:val="00F47DB0"/>
    <w:rsid w:val="00F50C3F"/>
    <w:rsid w:val="00F50E34"/>
    <w:rsid w:val="00F50F57"/>
    <w:rsid w:val="00F53EF7"/>
    <w:rsid w:val="00F54BF2"/>
    <w:rsid w:val="00F775AC"/>
    <w:rsid w:val="00F92355"/>
    <w:rsid w:val="00F93963"/>
    <w:rsid w:val="00F94291"/>
    <w:rsid w:val="00FA298A"/>
    <w:rsid w:val="00FA5B66"/>
    <w:rsid w:val="00FB30EB"/>
    <w:rsid w:val="00FB7982"/>
    <w:rsid w:val="00FC0734"/>
    <w:rsid w:val="00FC0FC5"/>
    <w:rsid w:val="00FC588F"/>
    <w:rsid w:val="00FC6879"/>
    <w:rsid w:val="00FD3251"/>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uiPriority w:val="1"/>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9"/>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881FED"/>
    <w:pPr>
      <w:widowControl w:val="0"/>
      <w:autoSpaceDE w:val="0"/>
      <w:autoSpaceDN w:val="0"/>
      <w:spacing w:line="240" w:lineRule="auto"/>
      <w:ind w:left="1519" w:hanging="708"/>
      <w:jc w:val="left"/>
    </w:pPr>
    <w:rPr>
      <w:rFonts w:ascii="Arial" w:eastAsia="Arial" w:hAnsi="Arial" w:cs="Arial"/>
      <w:sz w:val="22"/>
      <w:szCs w:val="22"/>
      <w:lang w:val="en-US"/>
    </w:rPr>
  </w:style>
  <w:style w:type="paragraph" w:customStyle="1" w:styleId="ActHead5">
    <w:name w:val="ActHead 5"/>
    <w:aliases w:val="s"/>
    <w:basedOn w:val="Normal"/>
    <w:next w:val="subsection"/>
    <w:link w:val="ActHead5Char"/>
    <w:qFormat/>
    <w:rsid w:val="002B207A"/>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2B207A"/>
  </w:style>
  <w:style w:type="paragraph" w:customStyle="1" w:styleId="notetext">
    <w:name w:val="note(text)"/>
    <w:aliases w:val="n"/>
    <w:basedOn w:val="Normal"/>
    <w:link w:val="notetextChar"/>
    <w:rsid w:val="002B207A"/>
    <w:pPr>
      <w:spacing w:before="122" w:line="240" w:lineRule="auto"/>
      <w:ind w:left="1985" w:hanging="851"/>
      <w:jc w:val="left"/>
    </w:pPr>
    <w:rPr>
      <w:rFonts w:eastAsia="Times New Roman"/>
      <w:sz w:val="18"/>
      <w:lang w:eastAsia="en-AU"/>
    </w:rPr>
  </w:style>
  <w:style w:type="paragraph" w:customStyle="1" w:styleId="subsection">
    <w:name w:val="subsection"/>
    <w:aliases w:val="ss"/>
    <w:basedOn w:val="Normal"/>
    <w:link w:val="subsectionChar"/>
    <w:rsid w:val="002B207A"/>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2B207A"/>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2B207A"/>
    <w:pPr>
      <w:tabs>
        <w:tab w:val="right" w:pos="1985"/>
      </w:tabs>
      <w:spacing w:before="40" w:line="240" w:lineRule="auto"/>
      <w:ind w:left="2098" w:hanging="2098"/>
      <w:jc w:val="left"/>
    </w:pPr>
    <w:rPr>
      <w:rFonts w:eastAsia="Times New Roman"/>
      <w:sz w:val="22"/>
      <w:lang w:eastAsia="en-AU"/>
    </w:rPr>
  </w:style>
  <w:style w:type="paragraph" w:customStyle="1" w:styleId="SubsectionHead">
    <w:name w:val="SubsectionHead"/>
    <w:aliases w:val="ssh"/>
    <w:basedOn w:val="Normal"/>
    <w:next w:val="subsection"/>
    <w:rsid w:val="002B207A"/>
    <w:pPr>
      <w:keepNext/>
      <w:keepLines/>
      <w:spacing w:before="240" w:line="240" w:lineRule="auto"/>
      <w:ind w:left="1134"/>
      <w:jc w:val="left"/>
    </w:pPr>
    <w:rPr>
      <w:rFonts w:eastAsia="Times New Roman"/>
      <w:i/>
      <w:sz w:val="22"/>
      <w:lang w:eastAsia="en-AU"/>
    </w:rPr>
  </w:style>
  <w:style w:type="character" w:customStyle="1" w:styleId="subsectionChar">
    <w:name w:val="subsection Char"/>
    <w:aliases w:val="ss Char"/>
    <w:basedOn w:val="DefaultParagraphFont"/>
    <w:link w:val="subsection"/>
    <w:rsid w:val="002B207A"/>
    <w:rPr>
      <w:rFonts w:eastAsia="Times New Roman"/>
      <w:sz w:val="22"/>
    </w:rPr>
  </w:style>
  <w:style w:type="character" w:customStyle="1" w:styleId="paragraphChar">
    <w:name w:val="paragraph Char"/>
    <w:aliases w:val="a Char"/>
    <w:basedOn w:val="DefaultParagraphFont"/>
    <w:link w:val="paragraph"/>
    <w:rsid w:val="002B207A"/>
    <w:rPr>
      <w:rFonts w:eastAsia="Times New Roman"/>
      <w:sz w:val="22"/>
    </w:rPr>
  </w:style>
  <w:style w:type="character" w:customStyle="1" w:styleId="notetextChar">
    <w:name w:val="note(text) Char"/>
    <w:aliases w:val="n Char"/>
    <w:basedOn w:val="DefaultParagraphFont"/>
    <w:link w:val="notetext"/>
    <w:rsid w:val="002B207A"/>
    <w:rPr>
      <w:rFonts w:eastAsia="Times New Roman"/>
      <w:sz w:val="18"/>
    </w:rPr>
  </w:style>
  <w:style w:type="character" w:customStyle="1" w:styleId="ActHead5Char">
    <w:name w:val="ActHead 5 Char"/>
    <w:aliases w:val="s Char"/>
    <w:link w:val="ActHead5"/>
    <w:locked/>
    <w:rsid w:val="002B207A"/>
    <w:rPr>
      <w:rFonts w:eastAsia="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1BDAF835F146B3B556C9D68B603362"/>
        <w:category>
          <w:name w:val="General"/>
          <w:gallery w:val="placeholder"/>
        </w:category>
        <w:types>
          <w:type w:val="bbPlcHdr"/>
        </w:types>
        <w:behaviors>
          <w:behavior w:val="content"/>
        </w:behaviors>
        <w:guid w:val="{D45906A7-5BFE-484E-BFC6-A90B8370F1D8}"/>
      </w:docPartPr>
      <w:docPartBody>
        <w:p w:rsidR="007B384A" w:rsidRDefault="007B384A">
          <w:pPr>
            <w:pStyle w:val="A71BDAF835F146B3B556C9D68B603362"/>
          </w:pPr>
          <w:r>
            <w:rPr>
              <w:rStyle w:val="PlaceholderText"/>
            </w:rPr>
            <w:t>MNC Text</w:t>
          </w:r>
        </w:p>
      </w:docPartBody>
    </w:docPart>
    <w:docPart>
      <w:docPartPr>
        <w:name w:val="E6B5AAA98AF543EC8F2139A37FB3096E"/>
        <w:category>
          <w:name w:val="General"/>
          <w:gallery w:val="placeholder"/>
        </w:category>
        <w:types>
          <w:type w:val="bbPlcHdr"/>
        </w:types>
        <w:behaviors>
          <w:behavior w:val="content"/>
        </w:behaviors>
        <w:guid w:val="{6E28A4C9-C898-4061-AFC0-C8621BB3B9DC}"/>
      </w:docPartPr>
      <w:docPartBody>
        <w:p w:rsidR="007B384A" w:rsidRDefault="007B384A">
          <w:pPr>
            <w:pStyle w:val="E6B5AAA98AF543EC8F2139A37FB3096E"/>
          </w:pPr>
          <w:r w:rsidRPr="005C44BE">
            <w:rPr>
              <w:rStyle w:val="PlaceholderText"/>
            </w:rPr>
            <w:t>Click or tap here to enter text.</w:t>
          </w:r>
        </w:p>
      </w:docPartBody>
    </w:docPart>
    <w:docPart>
      <w:docPartPr>
        <w:name w:val="E8DD68AEA4E14C868A664EF9118639BD"/>
        <w:category>
          <w:name w:val="General"/>
          <w:gallery w:val="placeholder"/>
        </w:category>
        <w:types>
          <w:type w:val="bbPlcHdr"/>
        </w:types>
        <w:behaviors>
          <w:behavior w:val="content"/>
        </w:behaviors>
        <w:guid w:val="{08DB6DC0-0FBF-41B2-90F7-4CE0C3D7CFA6}"/>
      </w:docPartPr>
      <w:docPartBody>
        <w:p w:rsidR="007B384A" w:rsidRDefault="007B384A">
          <w:pPr>
            <w:pStyle w:val="E8DD68AEA4E14C868A664EF9118639BD"/>
          </w:pPr>
          <w:r w:rsidRPr="005C44BE">
            <w:rPr>
              <w:rStyle w:val="PlaceholderText"/>
            </w:rPr>
            <w:t>Click or tap here to enter text.</w:t>
          </w:r>
        </w:p>
      </w:docPartBody>
    </w:docPart>
    <w:docPart>
      <w:docPartPr>
        <w:name w:val="50702C3869564B16A9BB2369DEFBA120"/>
        <w:category>
          <w:name w:val="General"/>
          <w:gallery w:val="placeholder"/>
        </w:category>
        <w:types>
          <w:type w:val="bbPlcHdr"/>
        </w:types>
        <w:behaviors>
          <w:behavior w:val="content"/>
        </w:behaviors>
        <w:guid w:val="{1A692BA6-A8FB-49F4-AE92-504F5C8D6DE6}"/>
      </w:docPartPr>
      <w:docPartBody>
        <w:p w:rsidR="007B384A" w:rsidRDefault="007B384A">
          <w:pPr>
            <w:pStyle w:val="50702C3869564B16A9BB2369DEFBA120"/>
          </w:pPr>
          <w:r w:rsidRPr="005C44BE">
            <w:rPr>
              <w:rStyle w:val="PlaceholderText"/>
            </w:rPr>
            <w:t>Click or tap here to enter text.</w:t>
          </w:r>
        </w:p>
      </w:docPartBody>
    </w:docPart>
    <w:docPart>
      <w:docPartPr>
        <w:name w:val="9A40CDF25AF44EE482AEF458AC020A6F"/>
        <w:category>
          <w:name w:val="General"/>
          <w:gallery w:val="placeholder"/>
        </w:category>
        <w:types>
          <w:type w:val="bbPlcHdr"/>
        </w:types>
        <w:behaviors>
          <w:behavior w:val="content"/>
        </w:behaviors>
        <w:guid w:val="{662E7840-02AE-4E00-8EF4-C2E2EDE072E1}"/>
      </w:docPartPr>
      <w:docPartBody>
        <w:p w:rsidR="007B384A" w:rsidRDefault="007B384A">
          <w:pPr>
            <w:pStyle w:val="9A40CDF25AF44EE482AEF458AC020A6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4A"/>
    <w:rsid w:val="007B3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1BDAF835F146B3B556C9D68B603362">
    <w:name w:val="A71BDAF835F146B3B556C9D68B603362"/>
  </w:style>
  <w:style w:type="paragraph" w:customStyle="1" w:styleId="E6B5AAA98AF543EC8F2139A37FB3096E">
    <w:name w:val="E6B5AAA98AF543EC8F2139A37FB3096E"/>
  </w:style>
  <w:style w:type="paragraph" w:customStyle="1" w:styleId="E8DD68AEA4E14C868A664EF9118639BD">
    <w:name w:val="E8DD68AEA4E14C868A664EF9118639BD"/>
  </w:style>
  <w:style w:type="paragraph" w:customStyle="1" w:styleId="50702C3869564B16A9BB2369DEFBA120">
    <w:name w:val="50702C3869564B16A9BB2369DEFBA120"/>
  </w:style>
  <w:style w:type="paragraph" w:customStyle="1" w:styleId="9A40CDF25AF44EE482AEF458AC020A6F">
    <w:name w:val="9A40CDF25AF44EE482AEF458AC020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Fulton on behalf of the Mambali Amaling-Gan, Murungun Igalumba, Murungun Milgawirri, Budal Yuwaran and Guyal Bardi Bardi Dumnyun-Ngatanyana Estate Groups v Northern Territory of Australia [2020] FCA 1271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FA47DBD-85BA-4251-BDBC-32257E56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24</Pages>
  <Words>5303</Words>
  <Characters>26873</Characters>
  <Application>Microsoft Office Word</Application>
  <DocSecurity>0</DocSecurity>
  <PresentationFormat/>
  <Lines>639</Lines>
  <Paragraphs>331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Fulton on behalf of the Mambali Amaling Gan, Murungun Igalumba, Murungun Milgawirri, Budal Yuwaran and Guyal Bardi Bardi Dumnyun Ngatanyana Estate Groups v Northern Territory of Australia [2020] FCA 1271 </vt:lpstr>
    </vt:vector>
  </TitlesOfParts>
  <Manager/>
  <Company/>
  <LinksUpToDate>false</LinksUpToDate>
  <CharactersWithSpaces>31845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2020-09-03T07:45:00Z</cp:lastPrinted>
  <dcterms:created xsi:type="dcterms:W3CDTF">2020-09-09T06:08:00Z</dcterms:created>
  <dcterms:modified xsi:type="dcterms:W3CDTF">2020-09-09T06:39:00Z</dcterms:modified>
  <cp:category/>
  <cp:contentStatus/>
  <dc:language/>
  <cp:version/>
</cp:coreProperties>
</file>