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37" w:rsidRDefault="00295B37">
      <w:pPr>
        <w:pStyle w:val="NormalHeadings"/>
        <w:jc w:val="center"/>
        <w:rPr>
          <w:sz w:val="32"/>
        </w:rPr>
      </w:pPr>
      <w:r>
        <w:rPr>
          <w:sz w:val="32"/>
        </w:rPr>
        <w:t>AUSTRALIAN COMPETITION TRIBUNAL</w:t>
      </w:r>
    </w:p>
    <w:p w:rsidR="00295B37" w:rsidRDefault="00295B37">
      <w:pPr>
        <w:pStyle w:val="NormalHeadings"/>
        <w:jc w:val="center"/>
        <w:rPr>
          <w:sz w:val="32"/>
        </w:rPr>
      </w:pPr>
    </w:p>
    <w:p w:rsidR="00295B37" w:rsidRDefault="00295B37">
      <w:pPr>
        <w:pStyle w:val="MediaNeutralStyle"/>
      </w:pPr>
      <w:bookmarkStart w:id="0" w:name="MNC"/>
      <w:r>
        <w:t xml:space="preserve">WA Gas Networks Pty Ltd (No 2) [2011] ACompT 15 </w:t>
      </w:r>
      <w:bookmarkEnd w:id="0"/>
    </w:p>
    <w:p w:rsidR="00295B37" w:rsidRPr="00005647" w:rsidRDefault="00295B37" w:rsidP="00005647">
      <w:pPr>
        <w:pStyle w:val="Normal1linespace"/>
      </w:pPr>
    </w:p>
    <w:tbl>
      <w:tblPr>
        <w:tblW w:w="0" w:type="auto"/>
        <w:tblLook w:val="01E0"/>
      </w:tblPr>
      <w:tblGrid>
        <w:gridCol w:w="3085"/>
        <w:gridCol w:w="5954"/>
      </w:tblGrid>
      <w:tr w:rsidR="00295B37" w:rsidTr="009F435D">
        <w:tc>
          <w:tcPr>
            <w:tcW w:w="3085" w:type="dxa"/>
          </w:tcPr>
          <w:p w:rsidR="00295B37" w:rsidRDefault="00295B37" w:rsidP="009F435D">
            <w:pPr>
              <w:pStyle w:val="Normal1linespace"/>
              <w:widowControl w:val="0"/>
            </w:pPr>
            <w:r>
              <w:t>Citation:</w:t>
            </w:r>
          </w:p>
        </w:tc>
        <w:tc>
          <w:tcPr>
            <w:tcW w:w="5954" w:type="dxa"/>
          </w:tcPr>
          <w:p w:rsidR="00295B37" w:rsidRDefault="00295B37" w:rsidP="009F435D">
            <w:pPr>
              <w:pStyle w:val="Normal1linespace"/>
              <w:widowControl w:val="0"/>
              <w:jc w:val="left"/>
            </w:pPr>
            <w:r>
              <w:t>WA Gas Networks Pty Ltd (No 2) [2011] ACompT 15</w:t>
            </w:r>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pPr>
            <w:r>
              <w:t>Parties:</w:t>
            </w:r>
          </w:p>
        </w:tc>
        <w:tc>
          <w:tcPr>
            <w:tcW w:w="5954" w:type="dxa"/>
          </w:tcPr>
          <w:p w:rsidR="00295B37" w:rsidRPr="009F435D" w:rsidRDefault="00295B37" w:rsidP="009F435D">
            <w:pPr>
              <w:pStyle w:val="Normal1linespace"/>
              <w:widowControl w:val="0"/>
              <w:jc w:val="left"/>
              <w:rPr>
                <w:b/>
              </w:rPr>
            </w:pPr>
            <w:bookmarkStart w:id="1" w:name="JudgmentFP"/>
            <w:r w:rsidRPr="009F435D">
              <w:rPr>
                <w:b/>
              </w:rPr>
              <w:t>WA GAS NETWORKS PTY LTD (ACN 089 531 975)</w:t>
            </w:r>
            <w:bookmarkEnd w:id="1"/>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pPr>
            <w:r>
              <w:t>File number:</w:t>
            </w:r>
          </w:p>
        </w:tc>
        <w:tc>
          <w:tcPr>
            <w:tcW w:w="5954" w:type="dxa"/>
          </w:tcPr>
          <w:p w:rsidR="00295B37" w:rsidRPr="00012E32" w:rsidRDefault="00295B37" w:rsidP="009F435D">
            <w:pPr>
              <w:pStyle w:val="Normal1linespace"/>
              <w:widowControl w:val="0"/>
              <w:jc w:val="left"/>
            </w:pPr>
            <w:fldSimple w:instr=" REF  Num  \* MERGEFORMAT " w:fldLock="1">
              <w:r w:rsidRPr="009F435D">
                <w:rPr>
                  <w:szCs w:val="24"/>
                </w:rPr>
                <w:t>ACT 1 of 2011</w:t>
              </w:r>
            </w:fldSimple>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pPr>
            <w:r>
              <w:t>Tribunal:</w:t>
            </w:r>
          </w:p>
        </w:tc>
        <w:tc>
          <w:tcPr>
            <w:tcW w:w="5954" w:type="dxa"/>
          </w:tcPr>
          <w:p w:rsidR="00295B37" w:rsidRPr="009F435D" w:rsidRDefault="00295B37" w:rsidP="009F435D">
            <w:pPr>
              <w:pStyle w:val="Normal1linespace"/>
              <w:widowControl w:val="0"/>
              <w:jc w:val="left"/>
              <w:rPr>
                <w:b/>
                <w:caps/>
                <w:szCs w:val="24"/>
              </w:rPr>
            </w:pPr>
            <w:r w:rsidRPr="009F435D">
              <w:rPr>
                <w:b/>
              </w:rPr>
              <w:t xml:space="preserve">JUSTICE </w:t>
            </w:r>
            <w:r w:rsidRPr="009F435D">
              <w:rPr>
                <w:b/>
              </w:rPr>
              <w:fldChar w:fldCharType="begin" w:fldLock="1"/>
            </w:r>
            <w:r w:rsidRPr="009F435D">
              <w:rPr>
                <w:b/>
              </w:rPr>
              <w:instrText xml:space="preserve"> REF  Judge  \* MERGEFORMAT </w:instrText>
            </w:r>
            <w:r w:rsidRPr="009F435D">
              <w:rPr>
                <w:b/>
              </w:rPr>
              <w:fldChar w:fldCharType="separate"/>
            </w:r>
            <w:r w:rsidRPr="009F435D">
              <w:rPr>
                <w:b/>
                <w:caps/>
                <w:szCs w:val="24"/>
              </w:rPr>
              <w:t>MANSFIELD (President)</w:t>
            </w:r>
          </w:p>
          <w:p w:rsidR="00295B37" w:rsidRPr="009F435D" w:rsidRDefault="00295B37" w:rsidP="009F435D">
            <w:pPr>
              <w:pStyle w:val="Normal1linespace"/>
              <w:widowControl w:val="0"/>
              <w:jc w:val="left"/>
              <w:rPr>
                <w:b/>
                <w:caps/>
                <w:szCs w:val="24"/>
              </w:rPr>
            </w:pPr>
            <w:r w:rsidRPr="009F435D">
              <w:rPr>
                <w:b/>
                <w:caps/>
                <w:szCs w:val="24"/>
              </w:rPr>
              <w:t>PROFESSOR D ROUND</w:t>
            </w:r>
          </w:p>
          <w:p w:rsidR="00295B37" w:rsidRPr="009F435D" w:rsidRDefault="00295B37" w:rsidP="009F435D">
            <w:pPr>
              <w:pStyle w:val="Normal1linespace"/>
              <w:widowControl w:val="0"/>
              <w:jc w:val="left"/>
              <w:rPr>
                <w:b/>
              </w:rPr>
            </w:pPr>
            <w:r w:rsidRPr="009F435D">
              <w:rPr>
                <w:b/>
                <w:caps/>
                <w:szCs w:val="24"/>
              </w:rPr>
              <w:t xml:space="preserve">MR R DAVEY </w:t>
            </w:r>
            <w:r w:rsidRPr="009F435D">
              <w:rPr>
                <w:b/>
              </w:rPr>
              <w:fldChar w:fldCharType="end"/>
            </w:r>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pPr>
            <w:r>
              <w:t>Date of decision:</w:t>
            </w:r>
          </w:p>
        </w:tc>
        <w:tc>
          <w:tcPr>
            <w:tcW w:w="5954" w:type="dxa"/>
          </w:tcPr>
          <w:p w:rsidR="00295B37" w:rsidRDefault="00295B37" w:rsidP="009F435D">
            <w:pPr>
              <w:pStyle w:val="Normal1linespace"/>
              <w:widowControl w:val="0"/>
              <w:jc w:val="left"/>
            </w:pPr>
            <w:bookmarkStart w:id="2" w:name="JudgmentDate"/>
            <w:r>
              <w:t>28 October 2011</w:t>
            </w:r>
            <w:bookmarkEnd w:id="2"/>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pPr>
            <w:r>
              <w:t>Date of hearing:</w:t>
            </w:r>
          </w:p>
        </w:tc>
        <w:tc>
          <w:tcPr>
            <w:tcW w:w="5954" w:type="dxa"/>
          </w:tcPr>
          <w:p w:rsidR="00295B37" w:rsidRDefault="00295B37" w:rsidP="009F435D">
            <w:pPr>
              <w:pStyle w:val="Normal1linespace"/>
              <w:widowControl w:val="0"/>
              <w:jc w:val="left"/>
            </w:pPr>
            <w:r>
              <w:t>Heard on the papers</w:t>
            </w:r>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pPr>
            <w:r>
              <w:t>Date of last submissions:</w:t>
            </w:r>
          </w:p>
        </w:tc>
        <w:tc>
          <w:tcPr>
            <w:tcW w:w="5954" w:type="dxa"/>
          </w:tcPr>
          <w:p w:rsidR="00295B37" w:rsidRDefault="00295B37" w:rsidP="009F435D">
            <w:pPr>
              <w:pStyle w:val="Normal1linespace"/>
              <w:widowControl w:val="0"/>
              <w:jc w:val="left"/>
            </w:pPr>
            <w:r>
              <w:t>12 August 2011</w:t>
            </w:r>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pPr>
            <w:r>
              <w:t>Place:</w:t>
            </w:r>
          </w:p>
        </w:tc>
        <w:tc>
          <w:tcPr>
            <w:tcW w:w="5954" w:type="dxa"/>
          </w:tcPr>
          <w:p w:rsidR="00295B37" w:rsidRDefault="00295B37" w:rsidP="009F435D">
            <w:pPr>
              <w:pStyle w:val="Normal1linespace"/>
              <w:widowControl w:val="0"/>
              <w:jc w:val="left"/>
            </w:pPr>
            <w:smartTag w:uri="urn:schemas-microsoft-com:office:smarttags" w:element="City">
              <w:smartTag w:uri="urn:schemas-microsoft-com:office:smarttags" w:element="place">
                <w:r>
                  <w:t>Adelaide</w:t>
                </w:r>
              </w:smartTag>
            </w:smartTag>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pPr>
            <w:r>
              <w:t>Category:</w:t>
            </w:r>
          </w:p>
        </w:tc>
        <w:tc>
          <w:tcPr>
            <w:tcW w:w="5954" w:type="dxa"/>
          </w:tcPr>
          <w:p w:rsidR="00295B37" w:rsidRDefault="00295B37" w:rsidP="009F435D">
            <w:pPr>
              <w:pStyle w:val="Normal1linespace"/>
              <w:widowControl w:val="0"/>
              <w:jc w:val="left"/>
            </w:pPr>
            <w:bookmarkStart w:id="3" w:name="Catchwords"/>
            <w:r>
              <w:t xml:space="preserve">No catchwords </w:t>
            </w:r>
            <w:bookmarkEnd w:id="3"/>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jc w:val="left"/>
            </w:pPr>
            <w:r>
              <w:t>Solicitor for WA Gas Networks Pty Ltd:</w:t>
            </w:r>
          </w:p>
        </w:tc>
        <w:tc>
          <w:tcPr>
            <w:tcW w:w="5954" w:type="dxa"/>
          </w:tcPr>
          <w:p w:rsidR="00295B37" w:rsidRDefault="00295B37" w:rsidP="009F435D">
            <w:pPr>
              <w:pStyle w:val="Normal1linespace"/>
              <w:widowControl w:val="0"/>
              <w:jc w:val="left"/>
            </w:pPr>
            <w:r>
              <w:t>Jackson McDonald</w:t>
            </w:r>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r w:rsidR="00295B37" w:rsidTr="009F435D">
        <w:tc>
          <w:tcPr>
            <w:tcW w:w="3085" w:type="dxa"/>
          </w:tcPr>
          <w:p w:rsidR="00295B37" w:rsidRDefault="00295B37" w:rsidP="009F435D">
            <w:pPr>
              <w:pStyle w:val="Normal1linespace"/>
              <w:widowControl w:val="0"/>
              <w:jc w:val="left"/>
            </w:pPr>
            <w:r>
              <w:t>Solicitor for Economic Regulation Authority:</w:t>
            </w:r>
          </w:p>
        </w:tc>
        <w:tc>
          <w:tcPr>
            <w:tcW w:w="5954" w:type="dxa"/>
          </w:tcPr>
          <w:p w:rsidR="00295B37" w:rsidRDefault="00295B37" w:rsidP="009F435D">
            <w:pPr>
              <w:pStyle w:val="Normal1linespace"/>
              <w:widowControl w:val="0"/>
              <w:jc w:val="left"/>
            </w:pPr>
            <w:r>
              <w:t>Talbot Olivier</w:t>
            </w:r>
          </w:p>
        </w:tc>
      </w:tr>
      <w:tr w:rsidR="00295B37" w:rsidTr="009F435D">
        <w:tc>
          <w:tcPr>
            <w:tcW w:w="3085" w:type="dxa"/>
          </w:tcPr>
          <w:p w:rsidR="00295B37" w:rsidRDefault="00295B37" w:rsidP="009F435D">
            <w:pPr>
              <w:pStyle w:val="Normal1linespace"/>
              <w:widowControl w:val="0"/>
            </w:pPr>
          </w:p>
        </w:tc>
        <w:tc>
          <w:tcPr>
            <w:tcW w:w="5954" w:type="dxa"/>
          </w:tcPr>
          <w:p w:rsidR="00295B37" w:rsidRDefault="00295B37" w:rsidP="009F435D">
            <w:pPr>
              <w:pStyle w:val="Normal1linespace"/>
              <w:widowControl w:val="0"/>
              <w:jc w:val="left"/>
            </w:pPr>
          </w:p>
        </w:tc>
      </w:tr>
    </w:tbl>
    <w:p w:rsidR="00295B37" w:rsidRDefault="00295B37" w:rsidP="00B544CE">
      <w:pPr>
        <w:pStyle w:val="Normal1linespace"/>
      </w:pPr>
      <w:bookmarkStart w:id="4" w:name="CounselTable"/>
      <w:r>
        <w:t xml:space="preserve"> </w:t>
      </w:r>
      <w:bookmarkEnd w:id="4"/>
    </w:p>
    <w:p w:rsidR="00295B37" w:rsidRDefault="00295B37">
      <w:pPr>
        <w:pStyle w:val="Normal1linespace"/>
      </w:pPr>
    </w:p>
    <w:p w:rsidR="00295B37" w:rsidRDefault="00295B37" w:rsidP="00E8791E">
      <w:pPr>
        <w:pStyle w:val="Normal1linespace"/>
        <w:sectPr w:rsidR="00295B37">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95B37">
        <w:tc>
          <w:tcPr>
            <w:tcW w:w="6771" w:type="dxa"/>
          </w:tcPr>
          <w:p w:rsidR="00295B37" w:rsidRPr="00B76E4F" w:rsidRDefault="00295B37">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295B37" w:rsidRPr="00B76E4F" w:rsidRDefault="00295B37">
            <w:pPr>
              <w:pStyle w:val="NormalHeadings"/>
              <w:jc w:val="left"/>
              <w:rPr>
                <w:caps/>
                <w:szCs w:val="24"/>
              </w:rPr>
            </w:pPr>
          </w:p>
        </w:tc>
      </w:tr>
      <w:tr w:rsidR="00295B37">
        <w:tc>
          <w:tcPr>
            <w:tcW w:w="6771" w:type="dxa"/>
          </w:tcPr>
          <w:p w:rsidR="00295B37" w:rsidRDefault="00295B37">
            <w:pPr>
              <w:pStyle w:val="NormalHeadings"/>
              <w:spacing w:after="120"/>
              <w:jc w:val="left"/>
              <w:rPr>
                <w:caps/>
                <w:szCs w:val="24"/>
              </w:rPr>
            </w:pPr>
          </w:p>
        </w:tc>
        <w:tc>
          <w:tcPr>
            <w:tcW w:w="2471" w:type="dxa"/>
          </w:tcPr>
          <w:p w:rsidR="00295B37" w:rsidRPr="00145F70" w:rsidRDefault="00295B37" w:rsidP="00EE76E8">
            <w:pPr>
              <w:pStyle w:val="NormalHeadings"/>
              <w:tabs>
                <w:tab w:val="right" w:pos="3609"/>
              </w:tabs>
              <w:jc w:val="right"/>
              <w:rPr>
                <w:szCs w:val="24"/>
              </w:rPr>
            </w:pPr>
            <w:bookmarkStart w:id="5" w:name="Num"/>
            <w:r>
              <w:rPr>
                <w:szCs w:val="24"/>
              </w:rPr>
              <w:t>ACT 1 of 2011</w:t>
            </w:r>
            <w:bookmarkEnd w:id="5"/>
          </w:p>
        </w:tc>
      </w:tr>
    </w:tbl>
    <w:p w:rsidR="00295B37" w:rsidRDefault="00295B37" w:rsidP="00867153">
      <w:pPr>
        <w:pStyle w:val="AppealTable"/>
      </w:pPr>
      <w:bookmarkStart w:id="6" w:name="AppealTable"/>
      <w:r>
        <w:t xml:space="preserve"> </w:t>
      </w:r>
      <w:bookmarkEnd w:id="6"/>
    </w:p>
    <w:tbl>
      <w:tblPr>
        <w:tblW w:w="0" w:type="auto"/>
        <w:tblLayout w:type="fixed"/>
        <w:tblLook w:val="0000"/>
      </w:tblPr>
      <w:tblGrid>
        <w:gridCol w:w="2376"/>
        <w:gridCol w:w="6866"/>
      </w:tblGrid>
      <w:tr w:rsidR="00295B37">
        <w:trPr>
          <w:trHeight w:val="386"/>
        </w:trPr>
        <w:tc>
          <w:tcPr>
            <w:tcW w:w="2376" w:type="dxa"/>
          </w:tcPr>
          <w:p w:rsidR="00295B37" w:rsidRPr="00B76E4F" w:rsidRDefault="00295B37" w:rsidP="00EE405D">
            <w:pPr>
              <w:pStyle w:val="NormalHeadings"/>
              <w:jc w:val="left"/>
              <w:rPr>
                <w:caps/>
                <w:szCs w:val="24"/>
              </w:rPr>
            </w:pPr>
            <w:bookmarkStart w:id="7" w:name="Parties"/>
            <w:r>
              <w:rPr>
                <w:caps/>
                <w:szCs w:val="24"/>
              </w:rPr>
              <w:t>RE</w:t>
            </w:r>
            <w:r w:rsidRPr="00B76E4F">
              <w:rPr>
                <w:caps/>
                <w:szCs w:val="24"/>
              </w:rPr>
              <w:t>:</w:t>
            </w:r>
          </w:p>
        </w:tc>
        <w:tc>
          <w:tcPr>
            <w:tcW w:w="6866" w:type="dxa"/>
          </w:tcPr>
          <w:p w:rsidR="00295B37" w:rsidRDefault="00295B37" w:rsidP="008E1754">
            <w:pPr>
              <w:pStyle w:val="NormalHeadings"/>
              <w:jc w:val="left"/>
              <w:rPr>
                <w:szCs w:val="24"/>
              </w:rPr>
            </w:pPr>
            <w:bookmarkStart w:id="8" w:name="Applicant"/>
            <w:r>
              <w:rPr>
                <w:szCs w:val="24"/>
              </w:rPr>
              <w:t>APPLICATION UNDER S 245 OF THE NATIONAL GAS LAW FOR A REVIEW OF A FULL ACCESS ARRANGEMENT DECISION MADE BY THE ECONOMIC REGULATION AUTHORITY OF WESTERN AUSTRALIA IN RELATION TO WA GAS NETWORKS PTY LTD PURSUANT TO RULE 62 OF THE NATIONAL GAS RULES</w:t>
            </w:r>
          </w:p>
          <w:p w:rsidR="00295B37" w:rsidRDefault="00295B37" w:rsidP="008E1754">
            <w:pPr>
              <w:pStyle w:val="NormalHeadings"/>
              <w:jc w:val="left"/>
              <w:rPr>
                <w:szCs w:val="24"/>
              </w:rPr>
            </w:pPr>
          </w:p>
          <w:p w:rsidR="00295B37" w:rsidRDefault="00295B37" w:rsidP="008E1754">
            <w:pPr>
              <w:pStyle w:val="NormalHeadings"/>
              <w:jc w:val="right"/>
              <w:rPr>
                <w:szCs w:val="24"/>
              </w:rPr>
            </w:pPr>
            <w:r>
              <w:rPr>
                <w:szCs w:val="24"/>
              </w:rPr>
              <w:t>WA GAS NETWORKS PTY LTD (ACN 089 531 975)</w:t>
            </w:r>
          </w:p>
          <w:p w:rsidR="00295B37" w:rsidRDefault="00295B37" w:rsidP="008E1754">
            <w:pPr>
              <w:pStyle w:val="NormalHeadings"/>
              <w:jc w:val="right"/>
              <w:rPr>
                <w:szCs w:val="24"/>
              </w:rPr>
            </w:pPr>
            <w:r>
              <w:rPr>
                <w:szCs w:val="24"/>
              </w:rPr>
              <w:t>Applicant</w:t>
            </w:r>
          </w:p>
          <w:bookmarkEnd w:id="8"/>
          <w:p w:rsidR="00295B37" w:rsidRPr="0026717E" w:rsidRDefault="00295B37" w:rsidP="008E1754">
            <w:pPr>
              <w:pStyle w:val="NormalHeadings"/>
              <w:jc w:val="left"/>
              <w:rPr>
                <w:szCs w:val="24"/>
              </w:rPr>
            </w:pPr>
          </w:p>
        </w:tc>
      </w:tr>
      <w:bookmarkEnd w:id="7"/>
    </w:tbl>
    <w:p w:rsidR="00295B37" w:rsidRDefault="00295B37">
      <w:pPr>
        <w:pStyle w:val="NormalHeadings"/>
      </w:pPr>
    </w:p>
    <w:tbl>
      <w:tblPr>
        <w:tblW w:w="0" w:type="auto"/>
        <w:tblLayout w:type="fixed"/>
        <w:tblLook w:val="0000"/>
      </w:tblPr>
      <w:tblGrid>
        <w:gridCol w:w="2376"/>
        <w:gridCol w:w="6866"/>
      </w:tblGrid>
      <w:tr w:rsidR="00295B37">
        <w:tc>
          <w:tcPr>
            <w:tcW w:w="2376" w:type="dxa"/>
          </w:tcPr>
          <w:p w:rsidR="00295B37" w:rsidRPr="00B76E4F" w:rsidRDefault="00295B37" w:rsidP="008E1FE0">
            <w:pPr>
              <w:pStyle w:val="NormalHeadings"/>
              <w:spacing w:after="120"/>
              <w:jc w:val="left"/>
              <w:rPr>
                <w:caps/>
                <w:szCs w:val="24"/>
              </w:rPr>
            </w:pPr>
            <w:r>
              <w:rPr>
                <w:caps/>
                <w:szCs w:val="24"/>
              </w:rPr>
              <w:t>TRIBUNAL</w:t>
            </w:r>
            <w:r w:rsidRPr="00B76E4F">
              <w:rPr>
                <w:caps/>
                <w:szCs w:val="24"/>
              </w:rPr>
              <w:t>:</w:t>
            </w:r>
          </w:p>
        </w:tc>
        <w:tc>
          <w:tcPr>
            <w:tcW w:w="6866" w:type="dxa"/>
          </w:tcPr>
          <w:p w:rsidR="00295B37" w:rsidRDefault="00295B37" w:rsidP="008E1FE0">
            <w:pPr>
              <w:pStyle w:val="NormalHeadings"/>
              <w:jc w:val="left"/>
              <w:rPr>
                <w:caps/>
                <w:szCs w:val="24"/>
              </w:rPr>
            </w:pPr>
            <w:bookmarkStart w:id="9" w:name="Judge"/>
            <w:r>
              <w:rPr>
                <w:caps/>
                <w:szCs w:val="24"/>
              </w:rPr>
              <w:t>JUSTICE MANSFIELD (PRESIDENT)</w:t>
            </w:r>
          </w:p>
          <w:p w:rsidR="00295B37" w:rsidRDefault="00295B37" w:rsidP="008E1FE0">
            <w:pPr>
              <w:pStyle w:val="NormalHeadings"/>
              <w:jc w:val="left"/>
              <w:rPr>
                <w:caps/>
                <w:szCs w:val="24"/>
              </w:rPr>
            </w:pPr>
            <w:r>
              <w:rPr>
                <w:caps/>
                <w:szCs w:val="24"/>
              </w:rPr>
              <w:t>PROFESSOR D ROUND</w:t>
            </w:r>
          </w:p>
          <w:p w:rsidR="00295B37" w:rsidRDefault="00295B37" w:rsidP="008E1FE0">
            <w:pPr>
              <w:pStyle w:val="NormalHeadings"/>
              <w:jc w:val="left"/>
              <w:rPr>
                <w:caps/>
                <w:szCs w:val="24"/>
              </w:rPr>
            </w:pPr>
            <w:r>
              <w:rPr>
                <w:caps/>
                <w:szCs w:val="24"/>
              </w:rPr>
              <w:t>MR R DAVEY</w:t>
            </w:r>
            <w:bookmarkEnd w:id="9"/>
          </w:p>
          <w:p w:rsidR="00295B37" w:rsidRPr="00B76E4F" w:rsidRDefault="00295B37" w:rsidP="008E1FE0">
            <w:pPr>
              <w:pStyle w:val="NormalHeadings"/>
              <w:jc w:val="left"/>
              <w:rPr>
                <w:caps/>
                <w:szCs w:val="24"/>
              </w:rPr>
            </w:pPr>
          </w:p>
        </w:tc>
      </w:tr>
      <w:tr w:rsidR="00295B37">
        <w:tc>
          <w:tcPr>
            <w:tcW w:w="2376" w:type="dxa"/>
          </w:tcPr>
          <w:p w:rsidR="00295B37" w:rsidRPr="00B76E4F" w:rsidRDefault="00295B37">
            <w:pPr>
              <w:pStyle w:val="NormalHeadings"/>
              <w:spacing w:after="120"/>
              <w:jc w:val="left"/>
              <w:rPr>
                <w:caps/>
                <w:szCs w:val="24"/>
              </w:rPr>
            </w:pPr>
            <w:r w:rsidRPr="00B76E4F">
              <w:rPr>
                <w:caps/>
                <w:szCs w:val="24"/>
              </w:rPr>
              <w:t>DATE OF ORDER:</w:t>
            </w:r>
          </w:p>
        </w:tc>
        <w:tc>
          <w:tcPr>
            <w:tcW w:w="6866" w:type="dxa"/>
          </w:tcPr>
          <w:p w:rsidR="00295B37" w:rsidRPr="00B76E4F" w:rsidRDefault="00295B37">
            <w:pPr>
              <w:pStyle w:val="NormalHeadings"/>
              <w:jc w:val="left"/>
              <w:rPr>
                <w:caps/>
                <w:szCs w:val="24"/>
              </w:rPr>
            </w:pPr>
            <w:bookmarkStart w:id="10" w:name="Judgment_Dated"/>
            <w:r>
              <w:rPr>
                <w:caps/>
                <w:szCs w:val="24"/>
              </w:rPr>
              <w:t>28 OCTOBER 2011</w:t>
            </w:r>
            <w:bookmarkEnd w:id="10"/>
          </w:p>
        </w:tc>
      </w:tr>
      <w:tr w:rsidR="00295B37">
        <w:tc>
          <w:tcPr>
            <w:tcW w:w="2376" w:type="dxa"/>
          </w:tcPr>
          <w:p w:rsidR="00295B37" w:rsidRPr="00B76E4F" w:rsidRDefault="00295B37">
            <w:pPr>
              <w:pStyle w:val="NormalHeadings"/>
              <w:spacing w:after="120"/>
              <w:jc w:val="left"/>
              <w:rPr>
                <w:caps/>
                <w:szCs w:val="24"/>
              </w:rPr>
            </w:pPr>
            <w:r w:rsidRPr="00B76E4F">
              <w:rPr>
                <w:caps/>
                <w:szCs w:val="24"/>
              </w:rPr>
              <w:t>WHERE MADE:</w:t>
            </w:r>
          </w:p>
        </w:tc>
        <w:tc>
          <w:tcPr>
            <w:tcW w:w="6866" w:type="dxa"/>
          </w:tcPr>
          <w:p w:rsidR="00295B37" w:rsidRPr="00012E32" w:rsidRDefault="00295B37">
            <w:pPr>
              <w:pStyle w:val="NormalHeadings"/>
              <w:jc w:val="left"/>
              <w:rPr>
                <w:caps/>
                <w:szCs w:val="24"/>
              </w:rPr>
            </w:pPr>
            <w:bookmarkStart w:id="11" w:name="Place"/>
            <w:smartTag w:uri="urn:schemas-microsoft-com:office:smarttags" w:element="City">
              <w:smartTag w:uri="urn:schemas-microsoft-com:office:smarttags" w:element="place">
                <w:r>
                  <w:rPr>
                    <w:caps/>
                    <w:szCs w:val="24"/>
                  </w:rPr>
                  <w:t>ADELAIDE</w:t>
                </w:r>
              </w:smartTag>
            </w:smartTag>
            <w:bookmarkEnd w:id="11"/>
          </w:p>
        </w:tc>
      </w:tr>
    </w:tbl>
    <w:p w:rsidR="00295B37" w:rsidRDefault="00295B37">
      <w:pPr>
        <w:pStyle w:val="NormalHeadings"/>
        <w:rPr>
          <w:b w:val="0"/>
        </w:rPr>
      </w:pPr>
    </w:p>
    <w:p w:rsidR="00295B37" w:rsidRDefault="00295B37">
      <w:pPr>
        <w:pStyle w:val="NormalHeadings"/>
      </w:pPr>
      <w:r>
        <w:t>THE TRIBUNAL ORDERS THAT:</w:t>
      </w:r>
    </w:p>
    <w:p w:rsidR="00295B37" w:rsidRDefault="00295B37">
      <w:pPr>
        <w:pStyle w:val="NormalHeadings"/>
      </w:pPr>
    </w:p>
    <w:p w:rsidR="00295B37" w:rsidRDefault="00295B37" w:rsidP="001E66B6">
      <w:pPr>
        <w:numPr>
          <w:ilvl w:val="0"/>
          <w:numId w:val="19"/>
        </w:numPr>
        <w:tabs>
          <w:tab w:val="clear" w:pos="720"/>
        </w:tabs>
        <w:spacing w:before="60" w:after="60"/>
      </w:pPr>
      <w:bookmarkStart w:id="12" w:name="Order_Start_Text"/>
      <w:r>
        <w:t>The application is refused.</w:t>
      </w:r>
    </w:p>
    <w:p w:rsidR="00295B37" w:rsidRDefault="00295B37" w:rsidP="001E66B6">
      <w:pPr>
        <w:numPr>
          <w:ilvl w:val="0"/>
          <w:numId w:val="19"/>
        </w:numPr>
        <w:tabs>
          <w:tab w:val="clear" w:pos="720"/>
        </w:tabs>
        <w:spacing w:before="60" w:after="60"/>
      </w:pPr>
      <w:r>
        <w:t>The applicant pay to Economic Regulation Authority of Western Australia its costs of the application.</w:t>
      </w:r>
    </w:p>
    <w:p w:rsidR="00295B37" w:rsidRDefault="00295B37" w:rsidP="00485FF3">
      <w:pPr>
        <w:spacing w:before="60" w:after="60"/>
      </w:pPr>
      <w:r>
        <w:t xml:space="preserve"> </w:t>
      </w:r>
      <w:bookmarkEnd w:id="12"/>
    </w:p>
    <w:p w:rsidR="00295B37" w:rsidRDefault="00295B37" w:rsidP="00F21406">
      <w:pPr>
        <w:spacing w:before="60" w:after="60"/>
      </w:pPr>
    </w:p>
    <w:p w:rsidR="00295B37" w:rsidRDefault="00295B37"/>
    <w:p w:rsidR="00295B37" w:rsidRDefault="00295B37"/>
    <w:p w:rsidR="00295B37" w:rsidRDefault="00295B37">
      <w:pPr>
        <w:pStyle w:val="NormalHeadings"/>
        <w:spacing w:before="240" w:after="120"/>
        <w:rPr>
          <w:b w:val="0"/>
        </w:rPr>
        <w:sectPr w:rsidR="00295B37">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95B37">
        <w:tc>
          <w:tcPr>
            <w:tcW w:w="6771" w:type="dxa"/>
          </w:tcPr>
          <w:p w:rsidR="00295B37" w:rsidRPr="00884B15" w:rsidRDefault="00295B37">
            <w:pPr>
              <w:pStyle w:val="NormalHeadings"/>
              <w:spacing w:after="120"/>
              <w:jc w:val="left"/>
              <w:rPr>
                <w:caps/>
                <w:szCs w:val="24"/>
              </w:rPr>
            </w:pPr>
            <w:bookmarkStart w:id="13" w:name="ReasonsPage"/>
            <w:bookmarkEnd w:id="13"/>
            <w:r w:rsidRPr="00884B15">
              <w:rPr>
                <w:caps/>
                <w:szCs w:val="24"/>
              </w:rPr>
              <w:t xml:space="preserve">IN THE </w:t>
            </w:r>
            <w:r>
              <w:rPr>
                <w:caps/>
                <w:szCs w:val="24"/>
              </w:rPr>
              <w:t>AUSTRALIAN COMPETITION TRIBUNAL</w:t>
            </w:r>
          </w:p>
        </w:tc>
        <w:tc>
          <w:tcPr>
            <w:tcW w:w="2471" w:type="dxa"/>
          </w:tcPr>
          <w:p w:rsidR="00295B37" w:rsidRDefault="00295B37">
            <w:pPr>
              <w:pStyle w:val="NormalHeadings"/>
            </w:pPr>
          </w:p>
        </w:tc>
      </w:tr>
      <w:tr w:rsidR="00295B37">
        <w:tc>
          <w:tcPr>
            <w:tcW w:w="6771" w:type="dxa"/>
          </w:tcPr>
          <w:p w:rsidR="00295B37" w:rsidRPr="00884B15" w:rsidRDefault="00295B37">
            <w:pPr>
              <w:pStyle w:val="NormalHeadings"/>
              <w:spacing w:after="120"/>
              <w:jc w:val="left"/>
              <w:rPr>
                <w:caps/>
                <w:szCs w:val="24"/>
              </w:rPr>
            </w:pPr>
          </w:p>
        </w:tc>
        <w:tc>
          <w:tcPr>
            <w:tcW w:w="2471" w:type="dxa"/>
          </w:tcPr>
          <w:p w:rsidR="00295B37" w:rsidRPr="00145F70" w:rsidRDefault="00295B37" w:rsidP="00EE76E8">
            <w:pPr>
              <w:pStyle w:val="NormalHeadings"/>
              <w:tabs>
                <w:tab w:val="right" w:pos="3609"/>
              </w:tabs>
              <w:jc w:val="right"/>
              <w:rPr>
                <w:caps/>
                <w:szCs w:val="24"/>
              </w:rPr>
            </w:pPr>
            <w:fldSimple w:instr=" REF  Num  \* MERGEFORMAT " w:fldLock="1">
              <w:r w:rsidRPr="00990930">
                <w:rPr>
                  <w:caps/>
                  <w:szCs w:val="24"/>
                </w:rPr>
                <w:t>ACT</w:t>
              </w:r>
              <w:r>
                <w:rPr>
                  <w:szCs w:val="24"/>
                </w:rPr>
                <w:t xml:space="preserve"> 1 of 2011</w:t>
              </w:r>
            </w:fldSimple>
          </w:p>
        </w:tc>
      </w:tr>
    </w:tbl>
    <w:p w:rsidR="00295B37" w:rsidRDefault="00295B37"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295B37">
        <w:trPr>
          <w:trHeight w:val="386"/>
        </w:trPr>
        <w:tc>
          <w:tcPr>
            <w:tcW w:w="2376" w:type="dxa"/>
          </w:tcPr>
          <w:p w:rsidR="00295B37" w:rsidRPr="00B76E4F" w:rsidRDefault="00295B37" w:rsidP="00E04ACD">
            <w:pPr>
              <w:pStyle w:val="NormalHeadings"/>
              <w:jc w:val="left"/>
              <w:rPr>
                <w:caps/>
                <w:szCs w:val="24"/>
              </w:rPr>
            </w:pPr>
            <w:r>
              <w:rPr>
                <w:caps/>
                <w:szCs w:val="24"/>
              </w:rPr>
              <w:t>RE</w:t>
            </w:r>
            <w:r w:rsidRPr="00B76E4F">
              <w:rPr>
                <w:caps/>
                <w:szCs w:val="24"/>
              </w:rPr>
              <w:t>:</w:t>
            </w:r>
          </w:p>
        </w:tc>
        <w:tc>
          <w:tcPr>
            <w:tcW w:w="6866" w:type="dxa"/>
          </w:tcPr>
          <w:p w:rsidR="00295B37" w:rsidRDefault="00295B37" w:rsidP="008E1754">
            <w:pPr>
              <w:pStyle w:val="NormalHeadings"/>
              <w:jc w:val="left"/>
              <w:rPr>
                <w:szCs w:val="24"/>
              </w:rPr>
            </w:pPr>
            <w:r>
              <w:rPr>
                <w:szCs w:val="24"/>
              </w:rPr>
              <w:t>APPLICATION UNDER S 245 OF THE NATIONAL GAS LAW FOR A REVIEW OF A FULL ACCESS ARRANGEMENT DECISION MADE BY THE ECONOMIC REGULATION AUTHORITY OF WESTERN AUSTRALIA IN RELATION TO WA GAS NETWORKS PTY LTD PURSUANT TO RULE 62 OF THE NATIONAL GAS RULES</w:t>
            </w:r>
          </w:p>
          <w:p w:rsidR="00295B37" w:rsidRDefault="00295B37" w:rsidP="008E1754">
            <w:pPr>
              <w:pStyle w:val="NormalHeadings"/>
              <w:jc w:val="left"/>
              <w:rPr>
                <w:szCs w:val="24"/>
              </w:rPr>
            </w:pPr>
          </w:p>
          <w:p w:rsidR="00295B37" w:rsidRDefault="00295B37" w:rsidP="008E1754">
            <w:pPr>
              <w:pStyle w:val="NormalHeadings"/>
              <w:jc w:val="right"/>
              <w:rPr>
                <w:szCs w:val="24"/>
              </w:rPr>
            </w:pPr>
            <w:r>
              <w:rPr>
                <w:szCs w:val="24"/>
              </w:rPr>
              <w:t>WA GAS NETWORKS PTY LTD (ACN 089 531 975)</w:t>
            </w:r>
          </w:p>
          <w:p w:rsidR="00295B37" w:rsidRPr="0026717E" w:rsidRDefault="00295B37" w:rsidP="00A468CF">
            <w:pPr>
              <w:pStyle w:val="NormalHeadings"/>
              <w:jc w:val="right"/>
              <w:rPr>
                <w:szCs w:val="24"/>
              </w:rPr>
            </w:pPr>
            <w:r>
              <w:rPr>
                <w:szCs w:val="24"/>
              </w:rPr>
              <w:t>Applicant</w:t>
            </w:r>
          </w:p>
        </w:tc>
      </w:tr>
    </w:tbl>
    <w:p w:rsidR="00295B37" w:rsidRDefault="00295B37">
      <w:pPr>
        <w:pStyle w:val="NormalHeadings"/>
      </w:pPr>
    </w:p>
    <w:tbl>
      <w:tblPr>
        <w:tblW w:w="0" w:type="auto"/>
        <w:tblLayout w:type="fixed"/>
        <w:tblLook w:val="0000"/>
      </w:tblPr>
      <w:tblGrid>
        <w:gridCol w:w="2376"/>
        <w:gridCol w:w="6866"/>
      </w:tblGrid>
      <w:tr w:rsidR="00295B37">
        <w:tc>
          <w:tcPr>
            <w:tcW w:w="2376" w:type="dxa"/>
          </w:tcPr>
          <w:p w:rsidR="00295B37" w:rsidRPr="00884B15" w:rsidRDefault="00295B37">
            <w:pPr>
              <w:pStyle w:val="NormalHeadings"/>
              <w:spacing w:after="120"/>
              <w:jc w:val="left"/>
              <w:rPr>
                <w:caps/>
                <w:szCs w:val="24"/>
              </w:rPr>
            </w:pPr>
            <w:r>
              <w:rPr>
                <w:caps/>
                <w:szCs w:val="24"/>
              </w:rPr>
              <w:t>tribunal</w:t>
            </w:r>
            <w:r w:rsidRPr="00884B15">
              <w:rPr>
                <w:caps/>
                <w:szCs w:val="24"/>
              </w:rPr>
              <w:t>:</w:t>
            </w:r>
          </w:p>
        </w:tc>
        <w:tc>
          <w:tcPr>
            <w:tcW w:w="6866" w:type="dxa"/>
          </w:tcPr>
          <w:p w:rsidR="00295B37" w:rsidRDefault="00295B37">
            <w:pPr>
              <w:pStyle w:val="NormalHeadings"/>
              <w:rPr>
                <w:caps/>
                <w:szCs w:val="24"/>
              </w:rPr>
            </w:pPr>
            <w:r>
              <w:rPr>
                <w:caps/>
                <w:szCs w:val="24"/>
              </w:rPr>
              <w:t xml:space="preserve">justice </w:t>
            </w: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(president)</w:t>
            </w:r>
          </w:p>
          <w:p w:rsidR="00295B37" w:rsidRDefault="00295B37">
            <w:pPr>
              <w:pStyle w:val="NormalHeadings"/>
              <w:rPr>
                <w:caps/>
                <w:szCs w:val="24"/>
              </w:rPr>
            </w:pPr>
            <w:r>
              <w:rPr>
                <w:caps/>
                <w:szCs w:val="24"/>
              </w:rPr>
              <w:t>PROFESSOR D ROUND</w:t>
            </w:r>
          </w:p>
          <w:p w:rsidR="00295B37" w:rsidRDefault="00295B37">
            <w:pPr>
              <w:pStyle w:val="NormalHeadings"/>
              <w:rPr>
                <w:caps/>
                <w:szCs w:val="24"/>
              </w:rPr>
            </w:pPr>
            <w:r>
              <w:rPr>
                <w:caps/>
                <w:szCs w:val="24"/>
              </w:rPr>
              <w:t>MR R DAVEY</w:t>
            </w:r>
            <w:r>
              <w:rPr>
                <w:caps/>
                <w:szCs w:val="24"/>
              </w:rPr>
              <w:fldChar w:fldCharType="end"/>
            </w:r>
          </w:p>
          <w:p w:rsidR="00295B37" w:rsidRPr="00884B15" w:rsidRDefault="00295B37">
            <w:pPr>
              <w:pStyle w:val="NormalHeadings"/>
              <w:rPr>
                <w:caps/>
                <w:szCs w:val="24"/>
              </w:rPr>
            </w:pPr>
          </w:p>
        </w:tc>
      </w:tr>
      <w:tr w:rsidR="00295B37">
        <w:tc>
          <w:tcPr>
            <w:tcW w:w="2376" w:type="dxa"/>
          </w:tcPr>
          <w:p w:rsidR="00295B37" w:rsidRPr="00884B15" w:rsidRDefault="00295B37">
            <w:pPr>
              <w:pStyle w:val="NormalHeadings"/>
              <w:spacing w:after="120"/>
              <w:jc w:val="left"/>
              <w:rPr>
                <w:caps/>
                <w:szCs w:val="24"/>
              </w:rPr>
            </w:pPr>
            <w:r w:rsidRPr="00884B15">
              <w:rPr>
                <w:caps/>
                <w:szCs w:val="24"/>
              </w:rPr>
              <w:t>DATE:</w:t>
            </w:r>
          </w:p>
        </w:tc>
        <w:tc>
          <w:tcPr>
            <w:tcW w:w="6866" w:type="dxa"/>
          </w:tcPr>
          <w:p w:rsidR="00295B37" w:rsidRPr="00884B15" w:rsidRDefault="00295B37">
            <w:pPr>
              <w:pStyle w:val="NormalHeadings"/>
              <w:rPr>
                <w:caps/>
                <w:szCs w:val="24"/>
              </w:rPr>
            </w:pPr>
            <w:fldSimple w:instr=" REF Judgment_Dated  \* MERGEFORMAT " w:fldLock="1">
              <w:r>
                <w:rPr>
                  <w:caps/>
                  <w:szCs w:val="24"/>
                </w:rPr>
                <w:t>28 OCTOBER 2011</w:t>
              </w:r>
            </w:fldSimple>
          </w:p>
        </w:tc>
      </w:tr>
      <w:tr w:rsidR="00295B37">
        <w:tc>
          <w:tcPr>
            <w:tcW w:w="2376" w:type="dxa"/>
          </w:tcPr>
          <w:p w:rsidR="00295B37" w:rsidRPr="00884B15" w:rsidRDefault="00295B37">
            <w:pPr>
              <w:pStyle w:val="NormalHeadings"/>
              <w:spacing w:after="120"/>
              <w:jc w:val="left"/>
              <w:rPr>
                <w:caps/>
                <w:szCs w:val="24"/>
              </w:rPr>
            </w:pPr>
            <w:r w:rsidRPr="00884B15">
              <w:rPr>
                <w:caps/>
                <w:szCs w:val="24"/>
              </w:rPr>
              <w:t>PLACE:</w:t>
            </w:r>
          </w:p>
        </w:tc>
        <w:tc>
          <w:tcPr>
            <w:tcW w:w="6866" w:type="dxa"/>
          </w:tcPr>
          <w:p w:rsidR="00295B37" w:rsidRPr="00012E32" w:rsidRDefault="00295B37">
            <w:pPr>
              <w:pStyle w:val="NormalHeadings"/>
              <w:rPr>
                <w:caps/>
                <w:szCs w:val="24"/>
              </w:rPr>
            </w:pPr>
            <w:fldSimple w:instr=" REF Place  \* MERGEFORMAT " w:fldLock="1">
              <w:r>
                <w:rPr>
                  <w:caps/>
                  <w:szCs w:val="24"/>
                </w:rPr>
                <w:t>ADELAIDE</w:t>
              </w:r>
            </w:fldSimple>
          </w:p>
        </w:tc>
      </w:tr>
    </w:tbl>
    <w:p w:rsidR="00295B37" w:rsidRDefault="00295B37"/>
    <w:p w:rsidR="00295B37" w:rsidRDefault="00295B37" w:rsidP="00E116B6">
      <w:pPr>
        <w:pStyle w:val="StyleBold"/>
        <w:jc w:val="center"/>
        <w:rPr>
          <w:b/>
        </w:rPr>
      </w:pPr>
      <w:r w:rsidRPr="00687B23">
        <w:rPr>
          <w:b/>
        </w:rPr>
        <w:t xml:space="preserve">REASONS FOR </w:t>
      </w:r>
      <w:r>
        <w:rPr>
          <w:b/>
        </w:rPr>
        <w:t>DECISION</w:t>
      </w:r>
    </w:p>
    <w:p w:rsidR="00295B37" w:rsidRDefault="00295B37" w:rsidP="00A27F2E">
      <w:pPr>
        <w:pStyle w:val="Heading1"/>
      </w:pPr>
      <w:r>
        <w:t>THE ISSUE</w:t>
      </w:r>
    </w:p>
    <w:p w:rsidR="00295B37" w:rsidRDefault="00295B37" w:rsidP="00AD0AFE">
      <w:pPr>
        <w:pStyle w:val="ParaNumbering"/>
      </w:pPr>
      <w:r>
        <w:t>The Applicant has applied for leave pursuant to s 245(1) of the National Gas Law (NGL) to apply to the Tribunal for a review of the decision of the Economic Regulation Authority of Western Australia (ERA) published on 28 February 2011 pursuant to Rule 62 of the National Gas Rules (NGR) (the Final Decision) in respect of the access arrangement for the Mid-West and South-West Gas Distribution Systems (GDS) of the Applicant.</w:t>
      </w:r>
    </w:p>
    <w:p w:rsidR="00295B37" w:rsidRDefault="00295B37" w:rsidP="00AD0AFE">
      <w:pPr>
        <w:pStyle w:val="ParaNumbering"/>
      </w:pPr>
      <w:r>
        <w:t xml:space="preserve">The Applicant owns and operates the GDS.  It comprises various connected and non-interconnected sub-networks covering the </w:t>
      </w:r>
      <w:smartTag w:uri="urn:schemas-microsoft-com:office:smarttags" w:element="City">
        <w:smartTag w:uri="urn:schemas-microsoft-com:office:smarttags" w:element="place">
          <w:r>
            <w:t>Perth</w:t>
          </w:r>
        </w:smartTag>
      </w:smartTag>
      <w:r>
        <w:t xml:space="preserve"> metropolitan area and country centres from Geraldton in the north to Busselton in the south.  It excludes the </w:t>
      </w:r>
      <w:smartTag w:uri="urn:schemas-microsoft-com:office:smarttags" w:element="City">
        <w:r>
          <w:t>Kalgoorlie</w:t>
        </w:r>
      </w:smartTag>
      <w:r>
        <w:t xml:space="preserve"> and </w:t>
      </w:r>
      <w:smartTag w:uri="urn:schemas-microsoft-com:office:smarttags" w:element="City">
        <w:smartTag w:uri="urn:schemas-microsoft-com:office:smarttags" w:element="place">
          <w:r>
            <w:t>Albany</w:t>
          </w:r>
        </w:smartTag>
      </w:smartTag>
      <w:r>
        <w:t xml:space="preserve"> networks.</w:t>
      </w:r>
    </w:p>
    <w:p w:rsidR="00295B37" w:rsidRDefault="00295B37" w:rsidP="00AD0AFE">
      <w:pPr>
        <w:pStyle w:val="ParaNumbering"/>
      </w:pPr>
      <w:r>
        <w:t>The ERA disputes that the Tribunal can give leave to apply to review the Final Decision under s 245 because it is not a “reviewable regulatory decision”.</w:t>
      </w:r>
    </w:p>
    <w:p w:rsidR="00295B37" w:rsidRDefault="00295B37" w:rsidP="00A27F2E">
      <w:pPr>
        <w:pStyle w:val="Heading1"/>
      </w:pPr>
      <w:r>
        <w:t>BACKGROUND</w:t>
      </w:r>
    </w:p>
    <w:p w:rsidR="00295B37" w:rsidRDefault="00295B37" w:rsidP="00AD0AFE">
      <w:pPr>
        <w:pStyle w:val="ParaNumbering"/>
      </w:pPr>
      <w:r>
        <w:t xml:space="preserve">It is desirable to set out the processes leading to the Final Decision, and the subsequent processes, which led to the Reviewable Decision of 28 April 2011, which is the subject of the leave to review application in ACT 3 of 2011.  The ERA by the Reviewable Decision imposed its own terms and revisions on the then existing access arrangements.  The Applicant has separately applied under s 245 for leave for review of the Reviewable Decision.  That leave has been given by decision given on the same date as this decision: </w:t>
      </w:r>
      <w:r>
        <w:rPr>
          <w:i/>
        </w:rPr>
        <w:t xml:space="preserve">WA Gas Networks Pty Ltd (No 1) </w:t>
      </w:r>
      <w:r>
        <w:t>[2011] ACompT 14.</w:t>
      </w:r>
    </w:p>
    <w:p w:rsidR="00295B37" w:rsidRDefault="00295B37" w:rsidP="00AD0AFE">
      <w:pPr>
        <w:pStyle w:val="ParaNumbering"/>
      </w:pPr>
      <w:r>
        <w:t xml:space="preserve">The predecessor of the ERA on 18 July 2000 approved an access arrangement in respect of the GDS in accordance with the </w:t>
      </w:r>
      <w:r w:rsidRPr="00D96B76">
        <w:rPr>
          <w:i/>
        </w:rPr>
        <w:t>Gas Pipelines Access (</w:t>
      </w:r>
      <w:smartTag w:uri="urn:schemas-microsoft-com:office:smarttags" w:element="PersonName">
        <w:r w:rsidRPr="00D96B76">
          <w:rPr>
            <w:i/>
          </w:rPr>
          <w:t>Western Australia</w:t>
        </w:r>
      </w:smartTag>
      <w:r w:rsidRPr="00D96B76">
        <w:rPr>
          <w:i/>
        </w:rPr>
        <w:t>) Act</w:t>
      </w:r>
      <w:r>
        <w:t xml:space="preserve"> 1998 (WA Act).  That arrangement was revised with the approval of the ERA given on 10 August 2005 to apply from 25 August 2005.  By extensions of time given by the ERA, the Applicant was given ultimately to 31 January 2010 to lodge proposed revisions to that arrangement.</w:t>
      </w:r>
    </w:p>
    <w:p w:rsidR="00295B37" w:rsidRDefault="00295B37" w:rsidP="00AD0AFE">
      <w:pPr>
        <w:pStyle w:val="ParaNumbering"/>
      </w:pPr>
      <w:r>
        <w:t>On 29 January 2010, the Applicant submitted proposed revisions to that arrangement in accordance with Rule 52 of the NGR.  A draft decision on that application was published by the ERA on 17 August 2010 pursuant to Rule 59.  Then, the Applicant submitted its Proposed Access Arrangement Revisions pursuant to Rule 60 of the NGR on 8 October 2010 (Applicant’s Proposed Revised Access Arrangement).  One issue which attracted particular discussion was the appropriate means for measuring Debt Risk Premium.  In addition to submissions from the Applicant, submissions were received from other interested entities.</w:t>
      </w:r>
    </w:p>
    <w:p w:rsidR="00295B37" w:rsidRDefault="00295B37" w:rsidP="00AD0AFE">
      <w:pPr>
        <w:pStyle w:val="ParaNumbering"/>
      </w:pPr>
      <w:r>
        <w:t xml:space="preserve">On 28 February 2011, pursuant to Rule 62 of the NGR, the ERA published the Final Decision on the applicant’s Proposed Revised Access Arrangement for the GDS.  The Final Decision refused to approve revisions to access arrangement in the terms of the Applicant’s Proposed Revised Access Arrangement.  Finally, after further submissions, the ERA on 28 April 2011 published the Reviewable Decision under Rule 64 of the NGR.  </w:t>
      </w:r>
    </w:p>
    <w:p w:rsidR="00295B37" w:rsidRDefault="00295B37" w:rsidP="00AD0AFE">
      <w:pPr>
        <w:pStyle w:val="ParaNumbering"/>
      </w:pPr>
      <w:r>
        <w:t>The proposed grounds of review in this application and the application of ACT 3 of 2011 are substantially the same.  Subject to the question of whether the Final Decision is a reviewable regulatory decision, for the reasons given in relation to the Reviewable Decision, the Tribunal would give leave to review the Final Decision as there is no other significant point of differentiation between the two applications.</w:t>
      </w:r>
    </w:p>
    <w:p w:rsidR="00295B37" w:rsidRDefault="00295B37" w:rsidP="00022E28">
      <w:pPr>
        <w:pStyle w:val="Heading1"/>
      </w:pPr>
      <w:r>
        <w:t>CONSIDERATION</w:t>
      </w:r>
    </w:p>
    <w:p w:rsidR="00295B37" w:rsidRDefault="00295B37" w:rsidP="00AD0AFE">
      <w:pPr>
        <w:pStyle w:val="ParaNumbering"/>
      </w:pPr>
      <w:r w:rsidRPr="00E452E6">
        <w:t xml:space="preserve">The NGL is a schedule to the </w:t>
      </w:r>
      <w:r w:rsidRPr="00E452E6">
        <w:rPr>
          <w:i/>
        </w:rPr>
        <w:t>National Gas (SA) Act 2008</w:t>
      </w:r>
      <w:r>
        <w:t>, as modified by the Schedule to t</w:t>
      </w:r>
      <w:r w:rsidRPr="00E452E6">
        <w:t xml:space="preserve">he </w:t>
      </w:r>
      <w:r w:rsidRPr="00E452E6">
        <w:rPr>
          <w:i/>
        </w:rPr>
        <w:t>National Gas (WA) Act 2009</w:t>
      </w:r>
      <w:r>
        <w:t xml:space="preserve"> (WA).  It applies to this application.</w:t>
      </w:r>
    </w:p>
    <w:p w:rsidR="00295B37" w:rsidRDefault="00295B37" w:rsidP="00AD0AFE">
      <w:pPr>
        <w:pStyle w:val="ParaNumbering"/>
      </w:pPr>
      <w:r w:rsidRPr="00E452E6">
        <w:t>Section 245 of the NGL entitles “an affected or interested person or body”, with the leave of the Tribunal to apply to the Tribunal for a review of a reviewable regulatory decision.  This application satisfies the formal requirements in s 245(2).  It is also made within the time imposed by s 247 of the NGL.</w:t>
      </w:r>
    </w:p>
    <w:p w:rsidR="00295B37" w:rsidRDefault="00295B37" w:rsidP="00AD0AFE">
      <w:pPr>
        <w:pStyle w:val="ParaNumbering"/>
      </w:pPr>
      <w:r>
        <w:t>Section 244 of the NGL relevantly defines a “reviewable regulatory decision” as:</w:t>
      </w:r>
    </w:p>
    <w:p w:rsidR="00295B37" w:rsidRDefault="00295B37" w:rsidP="00040D87">
      <w:pPr>
        <w:pStyle w:val="Quote1"/>
      </w:pPr>
      <w:r>
        <w:t>… an applicable access arrangement decision (other than a full access arrangement decision that does not approve a full access arrangement);</w:t>
      </w:r>
    </w:p>
    <w:p w:rsidR="00295B37" w:rsidRDefault="00295B37" w:rsidP="00040D87">
      <w:pPr>
        <w:pStyle w:val="Quote1"/>
      </w:pPr>
    </w:p>
    <w:p w:rsidR="00295B37" w:rsidRDefault="00295B37" w:rsidP="00A27F2E">
      <w:pPr>
        <w:pStyle w:val="ParaNumbering"/>
      </w:pPr>
      <w:r>
        <w:t>The term “full access arrangement decision” is defined in s 2 of the NGL as follows:</w:t>
      </w:r>
    </w:p>
    <w:p w:rsidR="00295B37" w:rsidRDefault="00295B37" w:rsidP="00A27F2E">
      <w:pPr>
        <w:pStyle w:val="Quote1"/>
      </w:pPr>
      <w:r>
        <w:rPr>
          <w:b/>
          <w:i/>
        </w:rPr>
        <w:t>Full access arrangement decision</w:t>
      </w:r>
      <w:r>
        <w:rPr>
          <w:i/>
        </w:rPr>
        <w:t xml:space="preserve"> </w:t>
      </w:r>
      <w:r>
        <w:t>means a decision of the ERA under the Rules that –</w:t>
      </w:r>
    </w:p>
    <w:p w:rsidR="00295B37" w:rsidRDefault="00295B37" w:rsidP="00A27F2E">
      <w:pPr>
        <w:pStyle w:val="Quote1"/>
        <w:ind w:left="1440" w:hanging="703"/>
      </w:pPr>
      <w:r>
        <w:t>(a)</w:t>
      </w:r>
      <w:r>
        <w:tab/>
        <w:t>approves or does not approve a full access arrangement or revisions to an applicable access arrangement submitted to the ERA under section 132 or the Rules; or</w:t>
      </w:r>
    </w:p>
    <w:p w:rsidR="00295B37" w:rsidRDefault="00295B37" w:rsidP="00A27F2E">
      <w:pPr>
        <w:pStyle w:val="Quote1"/>
      </w:pPr>
    </w:p>
    <w:p w:rsidR="00295B37" w:rsidRDefault="00295B37" w:rsidP="00A27F2E">
      <w:pPr>
        <w:pStyle w:val="Quote1"/>
        <w:numPr>
          <w:ilvl w:val="0"/>
          <w:numId w:val="25"/>
        </w:numPr>
      </w:pPr>
      <w:r>
        <w:t xml:space="preserve">makes a full access arrangement – </w:t>
      </w:r>
    </w:p>
    <w:p w:rsidR="00295B37" w:rsidRDefault="00295B37" w:rsidP="00A27F2E">
      <w:pPr>
        <w:pStyle w:val="Quote1"/>
      </w:pPr>
    </w:p>
    <w:p w:rsidR="00295B37" w:rsidRDefault="00295B37" w:rsidP="00A27F2E">
      <w:pPr>
        <w:pStyle w:val="Quote1"/>
        <w:ind w:left="2160" w:hanging="720"/>
      </w:pPr>
      <w:r>
        <w:t>(i)</w:t>
      </w:r>
      <w:r>
        <w:tab/>
        <w:t>in place of a full access arrangement the ERA does not approve in that decision; or</w:t>
      </w:r>
    </w:p>
    <w:p w:rsidR="00295B37" w:rsidRDefault="00295B37" w:rsidP="00A27F2E">
      <w:pPr>
        <w:pStyle w:val="Quote1"/>
        <w:ind w:left="2160" w:hanging="720"/>
      </w:pPr>
    </w:p>
    <w:p w:rsidR="00295B37" w:rsidRDefault="00295B37" w:rsidP="00A27F2E">
      <w:pPr>
        <w:pStyle w:val="Quote1"/>
        <w:numPr>
          <w:ilvl w:val="1"/>
          <w:numId w:val="25"/>
        </w:numPr>
      </w:pPr>
      <w:r>
        <w:t>because a service provider does not submit a full access arrangement in accordance with section 132 or the Rules;</w:t>
      </w:r>
    </w:p>
    <w:p w:rsidR="00295B37" w:rsidRDefault="00295B37" w:rsidP="00A27F2E">
      <w:pPr>
        <w:pStyle w:val="Quote1"/>
        <w:ind w:left="720"/>
      </w:pPr>
    </w:p>
    <w:p w:rsidR="00295B37" w:rsidRDefault="00295B37" w:rsidP="00A27F2E">
      <w:pPr>
        <w:pStyle w:val="Quote1"/>
        <w:numPr>
          <w:ilvl w:val="0"/>
          <w:numId w:val="25"/>
        </w:numPr>
      </w:pPr>
      <w:r>
        <w:t xml:space="preserve">makes revisions to an access arrangement – </w:t>
      </w:r>
    </w:p>
    <w:p w:rsidR="00295B37" w:rsidRDefault="00295B37" w:rsidP="00A27F2E">
      <w:pPr>
        <w:pStyle w:val="Quote1"/>
      </w:pPr>
    </w:p>
    <w:p w:rsidR="00295B37" w:rsidRDefault="00295B37" w:rsidP="00A27F2E">
      <w:pPr>
        <w:pStyle w:val="Quote1"/>
        <w:ind w:left="2160" w:hanging="720"/>
      </w:pPr>
      <w:r>
        <w:t>(i)</w:t>
      </w:r>
      <w:r>
        <w:tab/>
        <w:t>in place of revisions submitted to the ERA under section 132 that the ERA does not approve in that decision; or</w:t>
      </w:r>
    </w:p>
    <w:p w:rsidR="00295B37" w:rsidRDefault="00295B37" w:rsidP="00A27F2E">
      <w:pPr>
        <w:pStyle w:val="Quote1"/>
        <w:ind w:left="1440"/>
      </w:pPr>
    </w:p>
    <w:p w:rsidR="00295B37" w:rsidRDefault="00295B37" w:rsidP="00A27F2E">
      <w:pPr>
        <w:pStyle w:val="Quote1"/>
        <w:numPr>
          <w:ilvl w:val="1"/>
          <w:numId w:val="25"/>
        </w:numPr>
      </w:pPr>
      <w:r>
        <w:t>because a service provider does not submit revisions to the ERA under section 132;</w:t>
      </w:r>
    </w:p>
    <w:p w:rsidR="00295B37" w:rsidRPr="00D234A1" w:rsidRDefault="00295B37" w:rsidP="00A27F2E">
      <w:pPr>
        <w:pStyle w:val="Quote1"/>
        <w:ind w:left="1457"/>
      </w:pPr>
    </w:p>
    <w:p w:rsidR="00295B37" w:rsidRDefault="00295B37" w:rsidP="00A27F2E">
      <w:pPr>
        <w:pStyle w:val="Quote1"/>
      </w:pPr>
    </w:p>
    <w:p w:rsidR="00295B37" w:rsidRDefault="00295B37" w:rsidP="00A27F2E">
      <w:pPr>
        <w:pStyle w:val="ParaNumbering"/>
      </w:pPr>
      <w:r>
        <w:t>It is clear that the Final Decision does not fall within (b) or (c) of that definition.  It did not make a full access arrangement in place of that proposed by the Applicant; that was done by the Reviewable Decision.  Nor did it make revisions to the full access arrangement proposed by the Applicant; that also was done by the Reviewable Decision.</w:t>
      </w:r>
    </w:p>
    <w:p w:rsidR="00295B37" w:rsidRDefault="00295B37" w:rsidP="00040D87">
      <w:pPr>
        <w:pStyle w:val="ParaNumbering"/>
      </w:pPr>
      <w:r>
        <w:t>It is clear enough that the Final Decision was an applicable access arrangement decision, as defined in 2 of the NGL as it was a full access arrangement decision that did not approve a full access arrangement.  It is accepted by the ERA that the Applicant’s Revised Proposed Access Arrangement, in their context, proposed a full access arrangement.</w:t>
      </w:r>
    </w:p>
    <w:p w:rsidR="00295B37" w:rsidRDefault="00295B37" w:rsidP="00040D87">
      <w:pPr>
        <w:pStyle w:val="ParaNumbering"/>
      </w:pPr>
      <w:r>
        <w:t>It follows, in the Tribunal’s view, that the Final Decision was a full access arrangement decision within (a) of the definition.</w:t>
      </w:r>
    </w:p>
    <w:p w:rsidR="00295B37" w:rsidRDefault="00295B37" w:rsidP="00040D87">
      <w:pPr>
        <w:pStyle w:val="ParaNumbering"/>
      </w:pPr>
      <w:r>
        <w:t>The ERA contends simply that the Final Decision is not a reviewable regulatory decision because, even though it was an applicable access arrangement decision, and a full access arrangement decision, within those definitions, it was a full access arrangement decision not to approve a full access arrangement.  That is, the parenthesised exclusion in the definition of “reviewable regulatory decision” applies.</w:t>
      </w:r>
    </w:p>
    <w:p w:rsidR="00295B37" w:rsidRDefault="00295B37" w:rsidP="005A50B6">
      <w:pPr>
        <w:pStyle w:val="ParaNumbering"/>
        <w:rPr>
          <w:lang w:eastAsia="en-AU"/>
        </w:rPr>
      </w:pPr>
      <w:r>
        <w:rPr>
          <w:lang w:eastAsia="en-AU"/>
        </w:rPr>
        <w:t>The Tribunal agrees with that contention.  As set out above, s 244 excludes from the definition of a “reviewable regulatory decision” any decision that is a “</w:t>
      </w:r>
      <w:r w:rsidRPr="00110200">
        <w:rPr>
          <w:lang w:eastAsia="en-AU"/>
        </w:rPr>
        <w:t xml:space="preserve">full access arrangement decision that does not approve </w:t>
      </w:r>
      <w:r>
        <w:rPr>
          <w:lang w:eastAsia="en-AU"/>
        </w:rPr>
        <w:t>“</w:t>
      </w:r>
      <w:r w:rsidRPr="00110200">
        <w:rPr>
          <w:lang w:eastAsia="en-AU"/>
        </w:rPr>
        <w:t>full access arrangement</w:t>
      </w:r>
      <w:r>
        <w:rPr>
          <w:lang w:eastAsia="en-AU"/>
        </w:rPr>
        <w:t xml:space="preserve">”.  Applying the definitions set out above, the Final Decision, as informed by Rule 62(2) was a full access arrangement decision that did not approve the full access arrangements proposed by the </w:t>
      </w:r>
      <w:r w:rsidRPr="00485FF3">
        <w:rPr>
          <w:lang w:eastAsia="en-AU"/>
        </w:rPr>
        <w:t>Applicant by its Proposed Revised Access Arrangement.</w:t>
      </w:r>
      <w:r>
        <w:rPr>
          <w:lang w:eastAsia="en-AU"/>
        </w:rPr>
        <w:t xml:space="preserve">  Accordingly, the Final decision is within the exclusion in the definition in s 244 and is not a “reviewable regulatory decision”.  That conclusion is also consistent with the structure and operation of the NGL and the NGR.  If the ERA does not approve a full access arrangement, it is obliged under Rule 64 of the NGR to propose an access arrangement itself and to make a decision giving effect to its proposed access arrangement.  The decision to not approve a full access arrangement is a preliminary step to the decision to give effect to the ERA’s proposed access arrangement by the Reviewable Decision.  It would be undesirable and unnecessary to allow review of the preliminary step reflected in the Final Decision.   </w:t>
      </w:r>
    </w:p>
    <w:p w:rsidR="00295B37" w:rsidRDefault="00295B37" w:rsidP="00D04357">
      <w:pPr>
        <w:pStyle w:val="ParaNumbering"/>
        <w:rPr>
          <w:lang w:eastAsia="en-AU"/>
        </w:rPr>
      </w:pPr>
      <w:r>
        <w:rPr>
          <w:lang w:eastAsia="en-AU"/>
        </w:rPr>
        <w:t>The Tribunal observes that the access arrangement approved in the Reviewable Decision was formulated subsequent to, and in the light of, the ERA’s reasons contained in Final Decision.  The leave granted to review the Reviewable Decision will, to the extent it is appropriate, enable the Applicant to refer to the reasons of the ERA in the Final Decision.</w:t>
      </w:r>
    </w:p>
    <w:p w:rsidR="00295B37" w:rsidRDefault="00295B37" w:rsidP="00D04357">
      <w:pPr>
        <w:pStyle w:val="ParaNumbering"/>
        <w:rPr>
          <w:lang w:eastAsia="en-AU"/>
        </w:rPr>
      </w:pPr>
      <w:r>
        <w:rPr>
          <w:lang w:eastAsia="en-AU"/>
        </w:rPr>
        <w:t>The application under s 245(1) for leave to apply for review of the Final Decision is refused.</w:t>
      </w:r>
    </w:p>
    <w:p w:rsidR="00295B37" w:rsidRPr="00995AFF" w:rsidRDefault="00295B37" w:rsidP="00D04357">
      <w:pPr>
        <w:pStyle w:val="ParaNumbering"/>
        <w:rPr>
          <w:lang w:eastAsia="en-AU"/>
        </w:rPr>
      </w:pPr>
      <w:r>
        <w:rPr>
          <w:lang w:eastAsia="en-AU"/>
        </w:rPr>
        <w:t xml:space="preserve">The Applicant should pay to the ERA its costs of the application. </w:t>
      </w:r>
    </w:p>
    <w:p w:rsidR="00295B37" w:rsidRDefault="00295B37" w:rsidP="00D234A1">
      <w:pPr>
        <w:suppressAutoHyphens/>
      </w:pPr>
      <w:bookmarkStart w:id="14" w:name="Certification"/>
    </w:p>
    <w:tbl>
      <w:tblPr>
        <w:tblW w:w="0" w:type="auto"/>
        <w:tblLayout w:type="fixed"/>
        <w:tblLook w:val="0000"/>
      </w:tblPr>
      <w:tblGrid>
        <w:gridCol w:w="3799"/>
      </w:tblGrid>
      <w:tr w:rsidR="00295B37" w:rsidTr="008E1754">
        <w:tc>
          <w:tcPr>
            <w:tcW w:w="3799" w:type="dxa"/>
          </w:tcPr>
          <w:p w:rsidR="00295B37" w:rsidRDefault="00295B37" w:rsidP="008E1754">
            <w:pPr>
              <w:pStyle w:val="Certify"/>
            </w:pPr>
            <w:r w:rsidRPr="00161FFC">
              <w:t xml:space="preserve">I certify that the preceding </w:t>
            </w:r>
            <w:bookmarkStart w:id="15" w:name="NumberWord"/>
            <w:r>
              <w:t>twenty</w:t>
            </w:r>
            <w:bookmarkEnd w:id="15"/>
            <w:r w:rsidRPr="00161FFC">
              <w:t xml:space="preserve"> (</w:t>
            </w:r>
            <w:bookmarkStart w:id="16" w:name="NumberNumeral"/>
            <w:r>
              <w:t>20</w:t>
            </w:r>
            <w:bookmarkEnd w:id="16"/>
            <w:r w:rsidRPr="00161FFC">
              <w:t xml:space="preserve">) numbered </w:t>
            </w:r>
            <w:bookmarkStart w:id="17" w:name="CertPara"/>
            <w:r>
              <w:t>paragraphs are</w:t>
            </w:r>
            <w:bookmarkEnd w:id="17"/>
            <w:r w:rsidRPr="00161FFC">
              <w:t xml:space="preserve"> a true copy of the Reasons for </w:t>
            </w:r>
            <w:r>
              <w:t>Decision</w:t>
            </w:r>
            <w:r w:rsidRPr="00161FFC">
              <w:t xml:space="preserve"> herein of the Honourable </w:t>
            </w:r>
            <w:bookmarkStart w:id="18" w:name="Justice"/>
            <w:r>
              <w:t>Justice Mansfield (President); Professor D Round and Mr R Davey</w:t>
            </w:r>
            <w:bookmarkEnd w:id="18"/>
            <w:r>
              <w:t>.</w:t>
            </w:r>
          </w:p>
        </w:tc>
      </w:tr>
    </w:tbl>
    <w:p w:rsidR="00295B37" w:rsidRDefault="00295B37" w:rsidP="00D234A1">
      <w:pPr>
        <w:suppressAutoHyphens/>
      </w:pPr>
    </w:p>
    <w:p w:rsidR="00295B37" w:rsidRDefault="00295B37" w:rsidP="00D234A1">
      <w:pPr>
        <w:suppressAutoHyphens/>
      </w:pPr>
    </w:p>
    <w:p w:rsidR="00295B37" w:rsidRDefault="00295B37" w:rsidP="00D234A1">
      <w:pPr>
        <w:suppressAutoHyphens/>
      </w:pPr>
      <w:r>
        <w:t>Associate:</w:t>
      </w:r>
    </w:p>
    <w:p w:rsidR="00295B37" w:rsidRDefault="00295B37" w:rsidP="00D234A1">
      <w:pPr>
        <w:suppressAutoHyphens/>
      </w:pPr>
    </w:p>
    <w:p w:rsidR="00295B37" w:rsidRDefault="00295B37" w:rsidP="00D234A1">
      <w:pPr>
        <w:tabs>
          <w:tab w:val="left" w:pos="1134"/>
        </w:tabs>
        <w:suppressAutoHyphens/>
      </w:pPr>
      <w:r>
        <w:t>Dated:</w:t>
      </w:r>
      <w:r>
        <w:tab/>
      </w:r>
      <w:bookmarkStart w:id="19" w:name="CertifyDated"/>
      <w:r>
        <w:t>28 October 2011</w:t>
      </w:r>
      <w:bookmarkEnd w:id="19"/>
    </w:p>
    <w:p w:rsidR="00295B37" w:rsidRDefault="00295B37" w:rsidP="00D234A1">
      <w:pPr>
        <w:suppressAutoHyphens/>
      </w:pPr>
    </w:p>
    <w:bookmarkEnd w:id="14"/>
    <w:p w:rsidR="00295B37" w:rsidRPr="00E452E6" w:rsidRDefault="00295B37" w:rsidP="00D234A1">
      <w:pPr>
        <w:pStyle w:val="NoNum"/>
      </w:pPr>
    </w:p>
    <w:sectPr w:rsidR="00295B37" w:rsidRPr="00E452E6" w:rsidSect="007D3A3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B37" w:rsidRDefault="00295B37">
      <w:pPr>
        <w:spacing w:line="20" w:lineRule="exact"/>
      </w:pPr>
    </w:p>
    <w:p w:rsidR="00295B37" w:rsidRDefault="00295B37"/>
    <w:p w:rsidR="00295B37" w:rsidRDefault="00295B37"/>
  </w:endnote>
  <w:endnote w:type="continuationSeparator" w:id="1">
    <w:p w:rsidR="00295B37" w:rsidRDefault="00295B37">
      <w:r>
        <w:t xml:space="preserve"> </w:t>
      </w:r>
    </w:p>
    <w:p w:rsidR="00295B37" w:rsidRDefault="00295B37"/>
    <w:p w:rsidR="00295B37" w:rsidRDefault="00295B37"/>
  </w:endnote>
  <w:endnote w:type="continuationNotice" w:id="2">
    <w:p w:rsidR="00295B37" w:rsidRDefault="00295B37">
      <w:r>
        <w:t xml:space="preserve"> </w:t>
      </w:r>
    </w:p>
    <w:p w:rsidR="00295B37" w:rsidRDefault="00295B37"/>
    <w:p w:rsidR="00295B37" w:rsidRDefault="00295B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7" w:rsidRPr="00DD06A8" w:rsidRDefault="00295B37" w:rsidP="00DD0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7" w:rsidRPr="00DD06A8" w:rsidRDefault="00295B37" w:rsidP="00DD0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B37" w:rsidRDefault="00295B37"/>
    <w:p w:rsidR="00295B37" w:rsidRDefault="00295B37"/>
    <w:p w:rsidR="00295B37" w:rsidRDefault="00295B37"/>
  </w:footnote>
  <w:footnote w:type="continuationSeparator" w:id="1">
    <w:p w:rsidR="00295B37" w:rsidRDefault="00295B37">
      <w:r>
        <w:continuationSeparator/>
      </w:r>
    </w:p>
    <w:p w:rsidR="00295B37" w:rsidRDefault="00295B37"/>
    <w:p w:rsidR="00295B37" w:rsidRDefault="00295B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7" w:rsidRDefault="00295B3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7" w:rsidRDefault="00295B37">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7" w:rsidRDefault="00295B37"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7" w:rsidRDefault="00295B3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7" w:rsidRDefault="00295B37">
    <w:pPr>
      <w:tabs>
        <w:tab w:val="center" w:pos="4512"/>
      </w:tabs>
      <w:suppressAutoHyphens/>
    </w:pPr>
    <w:r>
      <w:rPr>
        <w:b/>
      </w:rPr>
      <w:tab/>
      <w:t xml:space="preserve">- </w:t>
    </w:r>
    <w:fldSimple w:instr="page \* arabic">
      <w:r>
        <w:rPr>
          <w:noProof/>
        </w:rPr>
        <w:t>5</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7" w:rsidRDefault="00295B37"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7AC8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D68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D5F6E6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E0353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AE3DD1"/>
    <w:multiLevelType w:val="singleLevel"/>
    <w:tmpl w:val="7428BEE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4">
    <w:nsid w:val="2AA12E6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4DC66B99"/>
    <w:multiLevelType w:val="hybridMultilevel"/>
    <w:tmpl w:val="A58EB210"/>
    <w:lvl w:ilvl="0" w:tplc="1FDCA046">
      <w:start w:val="2"/>
      <w:numFmt w:val="lowerLetter"/>
      <w:lvlText w:val="(%1)"/>
      <w:lvlJc w:val="left"/>
      <w:pPr>
        <w:tabs>
          <w:tab w:val="num" w:pos="1442"/>
        </w:tabs>
        <w:ind w:left="1442" w:hanging="705"/>
      </w:pPr>
      <w:rPr>
        <w:rFonts w:cs="Times New Roman" w:hint="default"/>
      </w:rPr>
    </w:lvl>
    <w:lvl w:ilvl="1" w:tplc="7F3E0A64">
      <w:start w:val="2"/>
      <w:numFmt w:val="lowerRoman"/>
      <w:lvlText w:val="(%2)"/>
      <w:lvlJc w:val="left"/>
      <w:pPr>
        <w:tabs>
          <w:tab w:val="num" w:pos="2177"/>
        </w:tabs>
        <w:ind w:left="2177" w:hanging="72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8">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61886C2C"/>
    <w:multiLevelType w:val="multilevel"/>
    <w:tmpl w:val="1F38FC86"/>
    <w:lvl w:ilvl="0">
      <w:start w:val="1"/>
      <w:numFmt w:val="decimal"/>
      <w:pStyle w:val="Para1"/>
      <w:lvlText w:val="%1."/>
      <w:lvlJc w:val="left"/>
      <w:pPr>
        <w:tabs>
          <w:tab w:val="num" w:pos="737"/>
        </w:tabs>
        <w:ind w:left="737" w:hanging="737"/>
      </w:pPr>
      <w:rPr>
        <w:rFonts w:cs="Times New Roman" w:hint="default"/>
        <w:b w:val="0"/>
        <w:i w:val="0"/>
        <w:sz w:val="23"/>
      </w:rPr>
    </w:lvl>
    <w:lvl w:ilvl="1">
      <w:start w:val="1"/>
      <w:numFmt w:val="lowerLetter"/>
      <w:pStyle w:val="Para2"/>
      <w:lvlText w:val="(%2)"/>
      <w:lvlJc w:val="left"/>
      <w:pPr>
        <w:tabs>
          <w:tab w:val="num" w:pos="1474"/>
        </w:tabs>
        <w:ind w:left="1474" w:hanging="737"/>
      </w:pPr>
      <w:rPr>
        <w:rFonts w:cs="Times New Roman" w:hint="default"/>
      </w:rPr>
    </w:lvl>
    <w:lvl w:ilvl="2">
      <w:start w:val="1"/>
      <w:numFmt w:val="lowerRoman"/>
      <w:pStyle w:val="Para3"/>
      <w:lvlText w:val="(%3)"/>
      <w:lvlJc w:val="left"/>
      <w:pPr>
        <w:tabs>
          <w:tab w:val="num" w:pos="2211"/>
        </w:tabs>
        <w:ind w:left="2211" w:hanging="737"/>
      </w:pPr>
      <w:rPr>
        <w:rFonts w:ascii="Times New Roman" w:hAnsi="Times New Roman" w:cs="Times New Roman" w:hint="default"/>
        <w:b w:val="0"/>
        <w:i w:val="0"/>
        <w:sz w:val="23"/>
      </w:rPr>
    </w:lvl>
    <w:lvl w:ilvl="3">
      <w:start w:val="1"/>
      <w:numFmt w:val="upperLetter"/>
      <w:pStyle w:val="Para4"/>
      <w:lvlText w:val="(%4)"/>
      <w:lvlJc w:val="left"/>
      <w:pPr>
        <w:tabs>
          <w:tab w:val="num" w:pos="2571"/>
        </w:tabs>
        <w:ind w:left="2381" w:hanging="170"/>
      </w:pPr>
      <w:rPr>
        <w:rFonts w:cs="Times New Roman" w:hint="default"/>
      </w:rPr>
    </w:lvl>
    <w:lvl w:ilvl="4">
      <w:start w:val="1"/>
      <w:numFmt w:val="lowerRoman"/>
      <w:lvlText w:val="(%5)"/>
      <w:lvlJc w:val="left"/>
      <w:pPr>
        <w:tabs>
          <w:tab w:val="num" w:pos="1440"/>
        </w:tabs>
        <w:ind w:left="1440" w:hanging="720"/>
      </w:pPr>
      <w:rPr>
        <w:rFonts w:cs="Times New Roman" w:hint="default"/>
      </w:rPr>
    </w:lvl>
    <w:lvl w:ilvl="5">
      <w:start w:val="1"/>
      <w:numFmt w:val="upperLetter"/>
      <w:lvlText w:val="%6."/>
      <w:lvlJc w:val="left"/>
      <w:pPr>
        <w:tabs>
          <w:tab w:val="num" w:pos="2160"/>
        </w:tabs>
        <w:ind w:left="2160" w:hanging="720"/>
      </w:pPr>
      <w:rPr>
        <w:rFonts w:cs="Times New Roman" w:hint="default"/>
      </w:rPr>
    </w:lvl>
    <w:lvl w:ilvl="6">
      <w:start w:val="1"/>
      <w:numFmt w:val="upperRoman"/>
      <w:lvlText w:val="%7."/>
      <w:lvlJc w:val="left"/>
      <w:pPr>
        <w:tabs>
          <w:tab w:val="num" w:pos="2880"/>
        </w:tabs>
        <w:ind w:left="2880" w:hanging="720"/>
      </w:pPr>
      <w:rPr>
        <w:rFonts w:cs="Times New Roman" w:hint="default"/>
      </w:rPr>
    </w:lvl>
    <w:lvl w:ilvl="7">
      <w:start w:val="1"/>
      <w:numFmt w:val="decimal"/>
      <w:lvlText w:val="(%8)"/>
      <w:lvlJc w:val="left"/>
      <w:pPr>
        <w:tabs>
          <w:tab w:val="num" w:pos="3600"/>
        </w:tabs>
        <w:ind w:left="3600" w:hanging="720"/>
      </w:pPr>
      <w:rPr>
        <w:rFonts w:cs="Times New Roman" w:hint="default"/>
      </w:rPr>
    </w:lvl>
    <w:lvl w:ilvl="8">
      <w:start w:val="1"/>
      <w:numFmt w:val="decimal"/>
      <w:lvlText w:val="%9."/>
      <w:lvlJc w:val="left"/>
      <w:pPr>
        <w:tabs>
          <w:tab w:val="num" w:pos="4321"/>
        </w:tabs>
        <w:ind w:left="4320" w:hanging="720"/>
      </w:pPr>
      <w:rPr>
        <w:rFonts w:cs="Times New Roman" w:hint="default"/>
      </w:r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0"/>
  </w:num>
  <w:num w:numId="21">
    <w:abstractNumId w:val="6"/>
  </w:num>
  <w:num w:numId="22">
    <w:abstractNumId w:val="20"/>
  </w:num>
  <w:num w:numId="23">
    <w:abstractNumId w:val="15"/>
  </w:num>
  <w:num w:numId="24">
    <w:abstractNumId w:val="16"/>
  </w:num>
  <w:num w:numId="25">
    <w:abstractNumId w:val="17"/>
  </w:num>
  <w:num w:numId="26">
    <w:abstractNumId w:val="19"/>
  </w:num>
  <w:num w:numId="27">
    <w:abstractNumId w:val="11"/>
  </w:num>
  <w:num w:numId="28">
    <w:abstractNumId w:val="14"/>
  </w:num>
  <w:num w:numId="29">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WA GAS NETWORKS PTY LTD (ACN 089 531 975)"/>
    <w:docVar w:name="Division" w:val="GENERAL DIVISION"/>
    <w:docVar w:name="DocCreated" w:val="True"/>
    <w:docVar w:name="FileNumbers" w:val="ACT 3 of 2011"/>
    <w:docVar w:name="FullCourt" w:val="False"/>
    <w:docVar w:name="Judgdate" w:val="## October 2011"/>
    <w:docVar w:name="Judge" w:val="Mansfield, Professor D Round; Mr R Davey"/>
    <w:docVar w:name="JudgePlace" w:val="ADELAIDE"/>
    <w:docVar w:name="NSD" w:val="NSD ACT 3 of 2011"/>
    <w:docVar w:name="NumApps" w:val="1"/>
    <w:docVar w:name="NumJudges" w:val="Single Judge"/>
    <w:docVar w:name="Parties" w:val="Applicant"/>
    <w:docVar w:name="Place_SentenceCase" w:val="Adelaide"/>
    <w:docVar w:name="ResState" w:val="SOUTH AUSTRALIA"/>
    <w:docVar w:name="Single" w:val="True"/>
  </w:docVars>
  <w:rsids>
    <w:rsidRoot w:val="00990930"/>
    <w:rsid w:val="00000427"/>
    <w:rsid w:val="00001337"/>
    <w:rsid w:val="00001A52"/>
    <w:rsid w:val="00001CDB"/>
    <w:rsid w:val="0000508E"/>
    <w:rsid w:val="00005130"/>
    <w:rsid w:val="00005647"/>
    <w:rsid w:val="0001067F"/>
    <w:rsid w:val="00012E32"/>
    <w:rsid w:val="000143EE"/>
    <w:rsid w:val="00014AA9"/>
    <w:rsid w:val="00017413"/>
    <w:rsid w:val="00017BB7"/>
    <w:rsid w:val="00017C80"/>
    <w:rsid w:val="00020D50"/>
    <w:rsid w:val="00022830"/>
    <w:rsid w:val="00022E28"/>
    <w:rsid w:val="000241B9"/>
    <w:rsid w:val="000245FF"/>
    <w:rsid w:val="0002571E"/>
    <w:rsid w:val="000275ED"/>
    <w:rsid w:val="0003311D"/>
    <w:rsid w:val="00034E12"/>
    <w:rsid w:val="000407DC"/>
    <w:rsid w:val="00040D87"/>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5ED4"/>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23F4"/>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0200"/>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6B6"/>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17BA5"/>
    <w:rsid w:val="00221B2D"/>
    <w:rsid w:val="00222BBD"/>
    <w:rsid w:val="00223844"/>
    <w:rsid w:val="00224A45"/>
    <w:rsid w:val="00224DC6"/>
    <w:rsid w:val="0023127B"/>
    <w:rsid w:val="00231C33"/>
    <w:rsid w:val="00234C63"/>
    <w:rsid w:val="002353A0"/>
    <w:rsid w:val="00237FC4"/>
    <w:rsid w:val="002443C4"/>
    <w:rsid w:val="00245E9A"/>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5B37"/>
    <w:rsid w:val="0029792F"/>
    <w:rsid w:val="002A099B"/>
    <w:rsid w:val="002A2262"/>
    <w:rsid w:val="002A4C8E"/>
    <w:rsid w:val="002A505F"/>
    <w:rsid w:val="002A645F"/>
    <w:rsid w:val="002A6DEF"/>
    <w:rsid w:val="002B1704"/>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85FF3"/>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03F0"/>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695E"/>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26F"/>
    <w:rsid w:val="00513833"/>
    <w:rsid w:val="0051391D"/>
    <w:rsid w:val="00513CCB"/>
    <w:rsid w:val="00514026"/>
    <w:rsid w:val="005153BA"/>
    <w:rsid w:val="0051611F"/>
    <w:rsid w:val="00517069"/>
    <w:rsid w:val="0051762A"/>
    <w:rsid w:val="00520AF8"/>
    <w:rsid w:val="0052145E"/>
    <w:rsid w:val="00521869"/>
    <w:rsid w:val="00523039"/>
    <w:rsid w:val="00523BCA"/>
    <w:rsid w:val="005241AD"/>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0B6"/>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3BC6"/>
    <w:rsid w:val="006405C0"/>
    <w:rsid w:val="0064089D"/>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A6C0C"/>
    <w:rsid w:val="006B1B91"/>
    <w:rsid w:val="006B2B10"/>
    <w:rsid w:val="006B3218"/>
    <w:rsid w:val="006B3891"/>
    <w:rsid w:val="006B5817"/>
    <w:rsid w:val="006C264E"/>
    <w:rsid w:val="006C26B6"/>
    <w:rsid w:val="006C38FE"/>
    <w:rsid w:val="006C6A98"/>
    <w:rsid w:val="006C6F12"/>
    <w:rsid w:val="006C73D1"/>
    <w:rsid w:val="006C7A51"/>
    <w:rsid w:val="006D342C"/>
    <w:rsid w:val="006D7545"/>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1796"/>
    <w:rsid w:val="00712261"/>
    <w:rsid w:val="00713B04"/>
    <w:rsid w:val="00716434"/>
    <w:rsid w:val="00723B70"/>
    <w:rsid w:val="00726321"/>
    <w:rsid w:val="00734259"/>
    <w:rsid w:val="00736B23"/>
    <w:rsid w:val="007371C8"/>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D3A3E"/>
    <w:rsid w:val="007E0E62"/>
    <w:rsid w:val="007E2B03"/>
    <w:rsid w:val="007E3CDB"/>
    <w:rsid w:val="007E6065"/>
    <w:rsid w:val="007F04F8"/>
    <w:rsid w:val="007F0A7E"/>
    <w:rsid w:val="007F37A6"/>
    <w:rsid w:val="007F3F10"/>
    <w:rsid w:val="007F6985"/>
    <w:rsid w:val="00800D15"/>
    <w:rsid w:val="00805628"/>
    <w:rsid w:val="0080566D"/>
    <w:rsid w:val="00813DB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83A"/>
    <w:rsid w:val="00873A29"/>
    <w:rsid w:val="00875347"/>
    <w:rsid w:val="0087602E"/>
    <w:rsid w:val="00880379"/>
    <w:rsid w:val="0088371B"/>
    <w:rsid w:val="00884B15"/>
    <w:rsid w:val="008916D1"/>
    <w:rsid w:val="0089497F"/>
    <w:rsid w:val="008A0931"/>
    <w:rsid w:val="008A1662"/>
    <w:rsid w:val="008A3B6D"/>
    <w:rsid w:val="008A4CF3"/>
    <w:rsid w:val="008A6A0D"/>
    <w:rsid w:val="008B3287"/>
    <w:rsid w:val="008B3ACB"/>
    <w:rsid w:val="008B5059"/>
    <w:rsid w:val="008B7246"/>
    <w:rsid w:val="008C2B17"/>
    <w:rsid w:val="008C4878"/>
    <w:rsid w:val="008C56CD"/>
    <w:rsid w:val="008C6603"/>
    <w:rsid w:val="008C6DF1"/>
    <w:rsid w:val="008D02D3"/>
    <w:rsid w:val="008D1344"/>
    <w:rsid w:val="008D211C"/>
    <w:rsid w:val="008D24C0"/>
    <w:rsid w:val="008D4EC0"/>
    <w:rsid w:val="008D7AC4"/>
    <w:rsid w:val="008E14D4"/>
    <w:rsid w:val="008E175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0930"/>
    <w:rsid w:val="009910CB"/>
    <w:rsid w:val="0099258B"/>
    <w:rsid w:val="0099262B"/>
    <w:rsid w:val="0099291C"/>
    <w:rsid w:val="00995762"/>
    <w:rsid w:val="00995AF9"/>
    <w:rsid w:val="00995AFF"/>
    <w:rsid w:val="00995E2E"/>
    <w:rsid w:val="009A1266"/>
    <w:rsid w:val="009A188D"/>
    <w:rsid w:val="009A668A"/>
    <w:rsid w:val="009A6948"/>
    <w:rsid w:val="009A6F65"/>
    <w:rsid w:val="009B0CE9"/>
    <w:rsid w:val="009B2139"/>
    <w:rsid w:val="009C0D2D"/>
    <w:rsid w:val="009C2378"/>
    <w:rsid w:val="009C6A6E"/>
    <w:rsid w:val="009D2CC7"/>
    <w:rsid w:val="009D45A1"/>
    <w:rsid w:val="009D7E06"/>
    <w:rsid w:val="009E0D0C"/>
    <w:rsid w:val="009E24C3"/>
    <w:rsid w:val="009E46DF"/>
    <w:rsid w:val="009E57B5"/>
    <w:rsid w:val="009E6792"/>
    <w:rsid w:val="009F0B98"/>
    <w:rsid w:val="009F435D"/>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27F2E"/>
    <w:rsid w:val="00A30191"/>
    <w:rsid w:val="00A33C31"/>
    <w:rsid w:val="00A359EB"/>
    <w:rsid w:val="00A428D9"/>
    <w:rsid w:val="00A4463D"/>
    <w:rsid w:val="00A468CF"/>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62F"/>
    <w:rsid w:val="00A72BAB"/>
    <w:rsid w:val="00A7544A"/>
    <w:rsid w:val="00A7566D"/>
    <w:rsid w:val="00A759BE"/>
    <w:rsid w:val="00A75AF9"/>
    <w:rsid w:val="00A76A2B"/>
    <w:rsid w:val="00A80549"/>
    <w:rsid w:val="00A811D1"/>
    <w:rsid w:val="00A82BDF"/>
    <w:rsid w:val="00A84ADF"/>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52FD"/>
    <w:rsid w:val="00AC5EB7"/>
    <w:rsid w:val="00AC7D8B"/>
    <w:rsid w:val="00AD0AFE"/>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21E"/>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5CD1"/>
    <w:rsid w:val="00B2600D"/>
    <w:rsid w:val="00B26075"/>
    <w:rsid w:val="00B326AD"/>
    <w:rsid w:val="00B33656"/>
    <w:rsid w:val="00B35D02"/>
    <w:rsid w:val="00B3744D"/>
    <w:rsid w:val="00B376AC"/>
    <w:rsid w:val="00B40BBD"/>
    <w:rsid w:val="00B4143A"/>
    <w:rsid w:val="00B444FE"/>
    <w:rsid w:val="00B4674B"/>
    <w:rsid w:val="00B51322"/>
    <w:rsid w:val="00B544CE"/>
    <w:rsid w:val="00B57F0F"/>
    <w:rsid w:val="00B6296B"/>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B6F6F"/>
    <w:rsid w:val="00BC3FFB"/>
    <w:rsid w:val="00BC546E"/>
    <w:rsid w:val="00BC6A96"/>
    <w:rsid w:val="00BD2700"/>
    <w:rsid w:val="00BD4122"/>
    <w:rsid w:val="00BD4C77"/>
    <w:rsid w:val="00BD619F"/>
    <w:rsid w:val="00BD700B"/>
    <w:rsid w:val="00BE2FED"/>
    <w:rsid w:val="00BE4083"/>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2C7E"/>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0903"/>
    <w:rsid w:val="00C722E7"/>
    <w:rsid w:val="00C722F9"/>
    <w:rsid w:val="00C73CC1"/>
    <w:rsid w:val="00C741C6"/>
    <w:rsid w:val="00C74553"/>
    <w:rsid w:val="00C74A55"/>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C5B5E"/>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4357"/>
    <w:rsid w:val="00D05999"/>
    <w:rsid w:val="00D05EFB"/>
    <w:rsid w:val="00D06D84"/>
    <w:rsid w:val="00D10BF5"/>
    <w:rsid w:val="00D126D0"/>
    <w:rsid w:val="00D16BA4"/>
    <w:rsid w:val="00D1719F"/>
    <w:rsid w:val="00D17864"/>
    <w:rsid w:val="00D202CE"/>
    <w:rsid w:val="00D203A9"/>
    <w:rsid w:val="00D2231C"/>
    <w:rsid w:val="00D2257B"/>
    <w:rsid w:val="00D234A1"/>
    <w:rsid w:val="00D234AB"/>
    <w:rsid w:val="00D23A7E"/>
    <w:rsid w:val="00D24F91"/>
    <w:rsid w:val="00D301FB"/>
    <w:rsid w:val="00D32350"/>
    <w:rsid w:val="00D32CF8"/>
    <w:rsid w:val="00D33729"/>
    <w:rsid w:val="00D33EAA"/>
    <w:rsid w:val="00D34C61"/>
    <w:rsid w:val="00D4127F"/>
    <w:rsid w:val="00D41620"/>
    <w:rsid w:val="00D4615D"/>
    <w:rsid w:val="00D47814"/>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6B76"/>
    <w:rsid w:val="00D97E3B"/>
    <w:rsid w:val="00DA0839"/>
    <w:rsid w:val="00DA1EEA"/>
    <w:rsid w:val="00DA2AA9"/>
    <w:rsid w:val="00DA315D"/>
    <w:rsid w:val="00DA4F02"/>
    <w:rsid w:val="00DA4F68"/>
    <w:rsid w:val="00DA5CBF"/>
    <w:rsid w:val="00DB1172"/>
    <w:rsid w:val="00DB4DCB"/>
    <w:rsid w:val="00DB53BA"/>
    <w:rsid w:val="00DB65C4"/>
    <w:rsid w:val="00DB73EA"/>
    <w:rsid w:val="00DC1DAD"/>
    <w:rsid w:val="00DC2B00"/>
    <w:rsid w:val="00DC55AB"/>
    <w:rsid w:val="00DC561A"/>
    <w:rsid w:val="00DC6291"/>
    <w:rsid w:val="00DC7B8F"/>
    <w:rsid w:val="00DD040F"/>
    <w:rsid w:val="00DD06A8"/>
    <w:rsid w:val="00DD07AD"/>
    <w:rsid w:val="00DD54E8"/>
    <w:rsid w:val="00DD653E"/>
    <w:rsid w:val="00DE167B"/>
    <w:rsid w:val="00DE18EC"/>
    <w:rsid w:val="00DE3F9F"/>
    <w:rsid w:val="00DE43A1"/>
    <w:rsid w:val="00DE59D7"/>
    <w:rsid w:val="00DE65FB"/>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478"/>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2E6"/>
    <w:rsid w:val="00E4563A"/>
    <w:rsid w:val="00E504B7"/>
    <w:rsid w:val="00E51216"/>
    <w:rsid w:val="00E51DB4"/>
    <w:rsid w:val="00E52F21"/>
    <w:rsid w:val="00E54F77"/>
    <w:rsid w:val="00E60F74"/>
    <w:rsid w:val="00E61AAC"/>
    <w:rsid w:val="00E61E2A"/>
    <w:rsid w:val="00E622E4"/>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DA6"/>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B6309"/>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Pr>
      <w:rFonts w:eastAsia="Batang" w:cs="Times New Roman"/>
      <w:b/>
      <w:i/>
      <w:smallCaps/>
      <w:sz w:val="24"/>
      <w:lang w:val="en-AU" w:eastAsia="en-US" w:bidi="ar-SA"/>
    </w:rPr>
  </w:style>
  <w:style w:type="paragraph" w:customStyle="1" w:styleId="OrdersPage">
    <w:name w:val="OrdersPage"/>
    <w:basedOn w:val="Normal"/>
    <w:uiPriority w:val="99"/>
    <w:semiHidden/>
    <w:rsid w:val="0064089D"/>
    <w:pPr>
      <w:spacing w:line="240" w:lineRule="auto"/>
    </w:pPr>
  </w:style>
  <w:style w:type="paragraph" w:styleId="Header">
    <w:name w:val="header"/>
    <w:basedOn w:val="Normal"/>
    <w:link w:val="HeaderChar"/>
    <w:uiPriority w:val="99"/>
    <w:semiHidden/>
    <w:rsid w:val="0064089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semiHidden/>
    <w:rsid w:val="0064089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ParaNumbering">
    <w:name w:val="ParaNumbering"/>
    <w:basedOn w:val="Normal"/>
    <w:uiPriority w:val="99"/>
    <w:rsid w:val="00AE203B"/>
    <w:pPr>
      <w:numPr>
        <w:numId w:val="18"/>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64089D"/>
    <w:pPr>
      <w:spacing w:before="20" w:after="20"/>
      <w:jc w:val="center"/>
    </w:pPr>
    <w:rPr>
      <w:b/>
      <w:sz w:val="26"/>
    </w:rPr>
  </w:style>
  <w:style w:type="paragraph" w:customStyle="1" w:styleId="Normal1linespace">
    <w:name w:val="Normal1linespace"/>
    <w:basedOn w:val="Normal"/>
    <w:uiPriority w:val="99"/>
    <w:semiHidden/>
    <w:rsid w:val="0064089D"/>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CBullets">
    <w:name w:val="FCBullets"/>
    <w:basedOn w:val="Normal"/>
    <w:uiPriority w:val="99"/>
    <w:rsid w:val="00520AF8"/>
    <w:pPr>
      <w:numPr>
        <w:numId w:val="20"/>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Para1">
    <w:name w:val="Para 1"/>
    <w:basedOn w:val="Normal"/>
    <w:uiPriority w:val="99"/>
    <w:rsid w:val="00D04357"/>
    <w:pPr>
      <w:widowControl w:val="0"/>
      <w:numPr>
        <w:numId w:val="26"/>
      </w:numPr>
      <w:spacing w:before="120"/>
    </w:pPr>
    <w:rPr>
      <w:sz w:val="23"/>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
      </w:numPr>
    </w:pPr>
  </w:style>
  <w:style w:type="paragraph" w:styleId="ListBullet2">
    <w:name w:val="List Bullet 2"/>
    <w:basedOn w:val="Normal"/>
    <w:uiPriority w:val="99"/>
    <w:semiHidden/>
    <w:rsid w:val="0047417B"/>
    <w:pPr>
      <w:numPr>
        <w:numId w:val="2"/>
      </w:numPr>
    </w:pPr>
  </w:style>
  <w:style w:type="paragraph" w:styleId="ListBullet3">
    <w:name w:val="List Bullet 3"/>
    <w:basedOn w:val="Normal"/>
    <w:uiPriority w:val="99"/>
    <w:semiHidden/>
    <w:rsid w:val="0047417B"/>
    <w:pPr>
      <w:numPr>
        <w:numId w:val="3"/>
      </w:numPr>
    </w:pPr>
  </w:style>
  <w:style w:type="paragraph" w:styleId="ListBullet4">
    <w:name w:val="List Bullet 4"/>
    <w:basedOn w:val="Normal"/>
    <w:uiPriority w:val="99"/>
    <w:semiHidden/>
    <w:rsid w:val="0047417B"/>
    <w:pPr>
      <w:numPr>
        <w:numId w:val="4"/>
      </w:numPr>
    </w:pPr>
  </w:style>
  <w:style w:type="paragraph" w:styleId="ListBullet5">
    <w:name w:val="List Bullet 5"/>
    <w:basedOn w:val="Normal"/>
    <w:uiPriority w:val="99"/>
    <w:semiHidden/>
    <w:rsid w:val="0047417B"/>
    <w:pPr>
      <w:numPr>
        <w:numId w:val="5"/>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6"/>
      </w:numPr>
    </w:pPr>
  </w:style>
  <w:style w:type="paragraph" w:styleId="ListNumber2">
    <w:name w:val="List Number 2"/>
    <w:basedOn w:val="Normal"/>
    <w:uiPriority w:val="99"/>
    <w:semiHidden/>
    <w:rsid w:val="0047417B"/>
    <w:pPr>
      <w:numPr>
        <w:numId w:val="7"/>
      </w:numPr>
    </w:pPr>
  </w:style>
  <w:style w:type="paragraph" w:styleId="ListNumber3">
    <w:name w:val="List Number 3"/>
    <w:basedOn w:val="Normal"/>
    <w:uiPriority w:val="99"/>
    <w:semiHidden/>
    <w:rsid w:val="0047417B"/>
    <w:pPr>
      <w:numPr>
        <w:numId w:val="8"/>
      </w:numPr>
    </w:pPr>
  </w:style>
  <w:style w:type="paragraph" w:styleId="ListNumber4">
    <w:name w:val="List Number 4"/>
    <w:basedOn w:val="Normal"/>
    <w:uiPriority w:val="99"/>
    <w:semiHidden/>
    <w:rsid w:val="0047417B"/>
    <w:pPr>
      <w:numPr>
        <w:numId w:val="9"/>
      </w:numPr>
    </w:pPr>
  </w:style>
  <w:style w:type="paragraph" w:styleId="ListNumber5">
    <w:name w:val="List Number 5"/>
    <w:basedOn w:val="Normal"/>
    <w:uiPriority w:val="99"/>
    <w:semiHidden/>
    <w:rsid w:val="0047417B"/>
    <w:pPr>
      <w:numPr>
        <w:numId w:val="10"/>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Para2">
    <w:name w:val="Para 2"/>
    <w:basedOn w:val="Para1"/>
    <w:uiPriority w:val="99"/>
    <w:rsid w:val="00D04357"/>
    <w:pPr>
      <w:numPr>
        <w:ilvl w:val="1"/>
      </w:numPr>
      <w:tabs>
        <w:tab w:val="num" w:pos="1209"/>
        <w:tab w:val="num" w:pos="1440"/>
      </w:tabs>
      <w:ind w:hanging="720"/>
    </w:p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11"/>
      </w:numPr>
      <w:tabs>
        <w:tab w:val="clear" w:pos="1209"/>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11"/>
      </w:numPr>
      <w:tabs>
        <w:tab w:val="clear" w:pos="1209"/>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11"/>
      </w:numPr>
      <w:tabs>
        <w:tab w:val="clear" w:pos="1209"/>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11"/>
      </w:numPr>
      <w:tabs>
        <w:tab w:val="clear" w:pos="1209"/>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11"/>
      </w:numPr>
      <w:tabs>
        <w:tab w:val="clear" w:pos="1209"/>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Para3">
    <w:name w:val="Para 3"/>
    <w:basedOn w:val="Normal"/>
    <w:uiPriority w:val="99"/>
    <w:rsid w:val="00D04357"/>
    <w:pPr>
      <w:widowControl w:val="0"/>
      <w:numPr>
        <w:ilvl w:val="2"/>
        <w:numId w:val="26"/>
      </w:numPr>
      <w:spacing w:before="120"/>
    </w:pPr>
    <w:rPr>
      <w:sz w:val="23"/>
    </w:rPr>
  </w:style>
  <w:style w:type="paragraph" w:customStyle="1" w:styleId="Para4">
    <w:name w:val="Para 4"/>
    <w:basedOn w:val="Normal"/>
    <w:uiPriority w:val="99"/>
    <w:rsid w:val="00D04357"/>
    <w:pPr>
      <w:widowControl w:val="0"/>
      <w:numPr>
        <w:ilvl w:val="3"/>
        <w:numId w:val="26"/>
      </w:numPr>
      <w:spacing w:before="120"/>
    </w:pPr>
    <w:rPr>
      <w:sz w:val="23"/>
    </w:rPr>
  </w:style>
  <w:style w:type="numbering" w:styleId="1ai">
    <w:name w:val="Outline List 1"/>
    <w:basedOn w:val="NoList"/>
    <w:uiPriority w:val="99"/>
    <w:semiHidden/>
    <w:unhideWhenUsed/>
    <w:rsid w:val="007D1C7E"/>
    <w:pPr>
      <w:numPr>
        <w:numId w:val="23"/>
      </w:numPr>
    </w:pPr>
  </w:style>
  <w:style w:type="numbering" w:styleId="ArticleSection">
    <w:name w:val="Outline List 3"/>
    <w:basedOn w:val="NoList"/>
    <w:uiPriority w:val="99"/>
    <w:semiHidden/>
    <w:unhideWhenUsed/>
    <w:rsid w:val="007D1C7E"/>
    <w:pPr>
      <w:numPr>
        <w:numId w:val="24"/>
      </w:numPr>
    </w:pPr>
  </w:style>
  <w:style w:type="numbering" w:styleId="111111">
    <w:name w:val="Outline List 2"/>
    <w:basedOn w:val="NoList"/>
    <w:uiPriority w:val="99"/>
    <w:semiHidden/>
    <w:unhideWhenUsed/>
    <w:rsid w:val="007D1C7E"/>
    <w:pPr>
      <w:numPr>
        <w:numId w:val="22"/>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Local\Microsoft\Windows\Temporary%20Internet%20Files\Content.MSO\49BD8E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49BD8E16.DOT</Template>
  <TotalTime>0</TotalTime>
  <Pages>7</Pages>
  <Words>1498</Words>
  <Characters>8543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gorgul8a</dc:creator>
  <cp:keywords/>
  <dc:description/>
  <cp:lastModifiedBy>master0a</cp:lastModifiedBy>
  <cp:revision>3</cp:revision>
  <cp:lastPrinted>2011-10-26T23:39:00Z</cp:lastPrinted>
  <dcterms:created xsi:type="dcterms:W3CDTF">2011-11-03T23:13:00Z</dcterms:created>
  <dcterms:modified xsi:type="dcterms:W3CDTF">2011-11-03T23:28:00Z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 245 OF THE NATIONAL GAS LAW FOR A REVIEW OF A FULL ACCESS ARRANGEMENT DECISION MADE BY THE ECONOMIC REGULATION AUTHORITY OF WESTERN AUSTRALIA IN RELATION TO WA GAS NETWORKS PTY LTD PURSUANT TO RULE 62 OF THE NATIONAL GAS RULES..WA GAS</vt:lpwstr>
  </property>
  <property fmtid="{D5CDD505-2E9C-101B-9397-08002B2CF9AE}" pid="3" name="Judge" linkTarget="Judge">
    <vt:lpwstr>JUSTICE MANSFIELD (PRESIDENT).PROFESSOR D ROUND.MR R DAVEY</vt:lpwstr>
  </property>
  <property fmtid="{D5CDD505-2E9C-101B-9397-08002B2CF9AE}" pid="4" name="Judgment_dated" linkTarget="Judgment_dated">
    <vt:lpwstr>28 OCTOBER 2011</vt:lpwstr>
  </property>
  <property fmtid="{D5CDD505-2E9C-101B-9397-08002B2CF9AE}" pid="5" name="Distribution" linkTarget="Distribution">
    <vt:lpwstr>GENERAL DISTRIBUTION</vt:lpwstr>
  </property>
  <property fmtid="{D5CDD505-2E9C-101B-9397-08002B2CF9AE}" pid="6" name="MNC" linkTarget="MNC">
    <vt:lpwstr>WA Gas Networks Pty Ltd (No 2) [2011] ACompT 15 </vt:lpwstr>
  </property>
  <property fmtid="{D5CDD505-2E9C-101B-9397-08002B2CF9AE}" pid="7" name="File_Number" linkTarget="Num">
    <vt:lpwstr>ACT 1 of 2011</vt:lpwstr>
  </property>
  <property fmtid="{D5CDD505-2E9C-101B-9397-08002B2CF9AE}" pid="8" name="Pages">
    <vt:lpwstr>3</vt:lpwstr>
  </property>
  <property fmtid="{D5CDD505-2E9C-101B-9397-08002B2CF9AE}" pid="9" name="Parties" linkTarget="MNC">
    <vt:lpwstr>WA Gas Networks Pty Ltd (No 2) [2011] ACompT 15 </vt:lpwstr>
  </property>
  <property fmtid="{D5CDD505-2E9C-101B-9397-08002B2CF9AE}" pid="10" name="Place" linkTarget="Place">
    <vt:lpwstr>ADELAIDE</vt:lpwstr>
  </property>
  <property fmtid="{D5CDD505-2E9C-101B-9397-08002B2CF9AE}" pid="11" name="Respondent" linkTarget="Respondent">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