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6B376A">
      <w:pPr>
        <w:pStyle w:val="MediaNeutralStyle"/>
      </w:pPr>
      <w:bookmarkStart w:id="0" w:name="MNC"/>
      <w:r>
        <w:t xml:space="preserve">Croft on behalf of the </w:t>
      </w:r>
      <w:proofErr w:type="spellStart"/>
      <w:r>
        <w:t>Barngarla</w:t>
      </w:r>
      <w:proofErr w:type="spellEnd"/>
      <w:r>
        <w:t xml:space="preserve"> Native Title Claim Group v State of South Australia (No 2) [2016] FCA </w:t>
      </w:r>
      <w:r w:rsidR="0077463B">
        <w:t>724</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641D45">
        <w:tc>
          <w:tcPr>
            <w:tcW w:w="3085" w:type="dxa"/>
            <w:shd w:val="clear" w:color="auto" w:fill="auto"/>
          </w:tcPr>
          <w:p w:rsidR="00395B24" w:rsidRDefault="006B376A" w:rsidP="00663878">
            <w:pPr>
              <w:pStyle w:val="Normal1linespace"/>
              <w:widowControl w:val="0"/>
              <w:jc w:val="left"/>
            </w:pPr>
            <w:r>
              <w:t>File number</w:t>
            </w:r>
            <w:r w:rsidR="002C7385">
              <w:t>:</w:t>
            </w:r>
          </w:p>
        </w:tc>
        <w:tc>
          <w:tcPr>
            <w:tcW w:w="5989" w:type="dxa"/>
            <w:shd w:val="clear" w:color="auto" w:fill="auto"/>
          </w:tcPr>
          <w:p w:rsidR="00395B24" w:rsidRPr="006B376A" w:rsidRDefault="00AB3E40" w:rsidP="006B376A">
            <w:pPr>
              <w:pStyle w:val="Normal1linespace"/>
              <w:jc w:val="left"/>
            </w:pPr>
            <w:r>
              <w:fldChar w:fldCharType="begin" w:fldLock="1"/>
            </w:r>
            <w:r>
              <w:instrText xml:space="preserve"> REF  FileNo  \* MERGEFORMAT </w:instrText>
            </w:r>
            <w:r>
              <w:fldChar w:fldCharType="separate"/>
            </w:r>
            <w:r w:rsidR="006B376A" w:rsidRPr="006B376A">
              <w:t>SAD 6011 of 1998</w:t>
            </w:r>
            <w:r>
              <w:fldChar w:fldCharType="end"/>
            </w:r>
          </w:p>
        </w:tc>
      </w:tr>
      <w:tr w:rsidR="00395B24" w:rsidTr="00641D4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641D45">
        <w:tc>
          <w:tcPr>
            <w:tcW w:w="3085" w:type="dxa"/>
            <w:shd w:val="clear" w:color="auto" w:fill="auto"/>
          </w:tcPr>
          <w:p w:rsidR="00395B24" w:rsidRDefault="006B376A"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6B376A">
              <w:rPr>
                <w:b/>
              </w:rPr>
              <w:fldChar w:fldCharType="begin" w:fldLock="1"/>
            </w:r>
            <w:r w:rsidRPr="006B376A">
              <w:rPr>
                <w:b/>
              </w:rPr>
              <w:instrText xml:space="preserve"> REF  Judge  \* MERGEFORMAT </w:instrText>
            </w:r>
            <w:r w:rsidRPr="006B376A">
              <w:rPr>
                <w:b/>
              </w:rPr>
              <w:fldChar w:fldCharType="separate"/>
            </w:r>
            <w:r w:rsidR="006B376A" w:rsidRPr="006B376A">
              <w:rPr>
                <w:b/>
                <w:caps/>
                <w:szCs w:val="24"/>
              </w:rPr>
              <w:t>MANSFIELD J</w:t>
            </w:r>
            <w:r w:rsidRPr="006B376A">
              <w:rPr>
                <w:b/>
              </w:rPr>
              <w:fldChar w:fldCharType="end"/>
            </w:r>
          </w:p>
        </w:tc>
      </w:tr>
      <w:tr w:rsidR="00395B24" w:rsidTr="00641D4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641D45">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671B65" w:rsidP="00663878">
            <w:pPr>
              <w:pStyle w:val="Normal1linespace"/>
              <w:widowControl w:val="0"/>
              <w:jc w:val="left"/>
            </w:pPr>
            <w:bookmarkStart w:id="1" w:name="JudgmentDate"/>
            <w:r>
              <w:t>23</w:t>
            </w:r>
            <w:r w:rsidR="006B376A">
              <w:t xml:space="preserve"> June 2016</w:t>
            </w:r>
            <w:bookmarkEnd w:id="1"/>
          </w:p>
        </w:tc>
      </w:tr>
      <w:tr w:rsidR="00395B24" w:rsidTr="00641D4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641D45">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9E799F" w:rsidP="005B059D">
            <w:pPr>
              <w:pStyle w:val="Normal1linespace"/>
              <w:widowControl w:val="0"/>
              <w:jc w:val="left"/>
            </w:pPr>
            <w:bookmarkStart w:id="2" w:name="Catchwords"/>
            <w:r>
              <w:rPr>
                <w:b/>
              </w:rPr>
              <w:t>NATIVE TITLE</w:t>
            </w:r>
            <w:r w:rsidR="005B059D">
              <w:t xml:space="preserve"> – determination following finding of existence of native title rights and interests - extinguishment</w:t>
            </w:r>
            <w:bookmarkEnd w:id="2"/>
          </w:p>
        </w:tc>
      </w:tr>
      <w:tr w:rsidR="00395B24" w:rsidTr="00641D4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641D45">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95B24" w:rsidRDefault="009E799F" w:rsidP="00D82620">
            <w:pPr>
              <w:pStyle w:val="CasesLegislationAppealFrom"/>
              <w:spacing w:after="60"/>
            </w:pPr>
            <w:bookmarkStart w:id="3" w:name="Legislation"/>
            <w:r w:rsidRPr="00A64A31">
              <w:rPr>
                <w:rFonts w:eastAsia="Times New Roman"/>
                <w:i/>
                <w:szCs w:val="24"/>
                <w:lang w:eastAsia="en-AU"/>
              </w:rPr>
              <w:t>Native Title Act 1993</w:t>
            </w:r>
            <w:r w:rsidRPr="00A64A31">
              <w:rPr>
                <w:rFonts w:eastAsia="Times New Roman"/>
                <w:szCs w:val="24"/>
                <w:lang w:eastAsia="en-AU"/>
              </w:rPr>
              <w:t xml:space="preserve"> (</w:t>
            </w:r>
            <w:proofErr w:type="spellStart"/>
            <w:r w:rsidRPr="00A64A31">
              <w:rPr>
                <w:rFonts w:eastAsia="Times New Roman"/>
                <w:szCs w:val="24"/>
                <w:lang w:eastAsia="en-AU"/>
              </w:rPr>
              <w:t>Cth</w:t>
            </w:r>
            <w:proofErr w:type="spellEnd"/>
            <w:r w:rsidRPr="00A64A31">
              <w:rPr>
                <w:rFonts w:eastAsia="Times New Roman"/>
                <w:szCs w:val="24"/>
                <w:lang w:eastAsia="en-AU"/>
              </w:rPr>
              <w:t>)</w:t>
            </w:r>
            <w:r w:rsidR="002C7385">
              <w:t xml:space="preserve"> </w:t>
            </w:r>
            <w:bookmarkEnd w:id="3"/>
          </w:p>
        </w:tc>
      </w:tr>
      <w:tr w:rsidR="00395B24" w:rsidTr="00641D4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641D45">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395B24" w:rsidRDefault="009E799F" w:rsidP="00D82620">
            <w:pPr>
              <w:pStyle w:val="CasesLegislationAppealFrom"/>
              <w:spacing w:after="60"/>
            </w:pPr>
            <w:bookmarkStart w:id="4" w:name="Cases_Cited"/>
            <w:r>
              <w:rPr>
                <w:i/>
              </w:rPr>
              <w:t xml:space="preserve">Croft on behalf of the </w:t>
            </w:r>
            <w:proofErr w:type="spellStart"/>
            <w:r>
              <w:rPr>
                <w:i/>
              </w:rPr>
              <w:t>Barngarla</w:t>
            </w:r>
            <w:proofErr w:type="spellEnd"/>
            <w:r>
              <w:rPr>
                <w:i/>
              </w:rPr>
              <w:t xml:space="preserve"> Native Title Claim Group v State of South Australia </w:t>
            </w:r>
            <w:r>
              <w:t>[2015] FCA 9; 2016 325 ALR 213</w:t>
            </w:r>
            <w:r w:rsidR="002C7385">
              <w:t xml:space="preserve"> </w:t>
            </w:r>
            <w:bookmarkEnd w:id="4"/>
          </w:p>
        </w:tc>
      </w:tr>
      <w:tr w:rsidR="00641D45" w:rsidRPr="00641D45" w:rsidTr="00641D45">
        <w:tc>
          <w:tcPr>
            <w:tcW w:w="3085" w:type="dxa"/>
            <w:shd w:val="clear" w:color="auto" w:fill="auto"/>
          </w:tcPr>
          <w:p w:rsidR="00641D45" w:rsidRPr="00641D45" w:rsidRDefault="00641D45" w:rsidP="00641D45">
            <w:pPr>
              <w:pStyle w:val="Normal1linespace"/>
              <w:jc w:val="left"/>
            </w:pPr>
          </w:p>
        </w:tc>
        <w:tc>
          <w:tcPr>
            <w:tcW w:w="5989" w:type="dxa"/>
            <w:shd w:val="clear" w:color="auto" w:fill="auto"/>
          </w:tcPr>
          <w:p w:rsidR="00641D45" w:rsidRPr="00641D45" w:rsidRDefault="00641D45" w:rsidP="00641D45">
            <w:pPr>
              <w:pStyle w:val="Normal1linespace"/>
              <w:jc w:val="left"/>
            </w:pPr>
          </w:p>
        </w:tc>
      </w:tr>
      <w:tr w:rsidR="00641D45" w:rsidRPr="00641D45" w:rsidTr="00641D45">
        <w:tc>
          <w:tcPr>
            <w:tcW w:w="3085" w:type="dxa"/>
            <w:shd w:val="clear" w:color="auto" w:fill="auto"/>
          </w:tcPr>
          <w:p w:rsidR="00641D45" w:rsidRPr="00641D45" w:rsidRDefault="00641D45" w:rsidP="00641D45">
            <w:pPr>
              <w:pStyle w:val="Normal1linespace"/>
              <w:jc w:val="left"/>
            </w:pPr>
            <w:bookmarkStart w:id="5" w:name="CounselDate" w:colFirst="0" w:colLast="2"/>
            <w:r w:rsidRPr="00641D45">
              <w:t>Date of hearing:</w:t>
            </w:r>
          </w:p>
        </w:tc>
        <w:tc>
          <w:tcPr>
            <w:tcW w:w="5989" w:type="dxa"/>
            <w:shd w:val="clear" w:color="auto" w:fill="auto"/>
          </w:tcPr>
          <w:p w:rsidR="00570659" w:rsidRDefault="00570659" w:rsidP="00570659">
            <w:pPr>
              <w:pStyle w:val="Normal1linespace"/>
            </w:pPr>
            <w:bookmarkStart w:id="6" w:name="HearingDate"/>
            <w:r>
              <w:t>19-23 November 2012, Adelaide</w:t>
            </w:r>
          </w:p>
          <w:p w:rsidR="00570659" w:rsidRDefault="00570659" w:rsidP="00570659">
            <w:pPr>
              <w:pStyle w:val="Normal1linespace"/>
            </w:pPr>
            <w:r>
              <w:t>19-23 November 2012, Adelaide</w:t>
            </w:r>
          </w:p>
          <w:p w:rsidR="00570659" w:rsidRDefault="00570659" w:rsidP="00570659">
            <w:pPr>
              <w:pStyle w:val="Normal1linespace"/>
            </w:pPr>
            <w:r>
              <w:t>26 November 2012, Winters Hill, Port Lincoln</w:t>
            </w:r>
          </w:p>
          <w:p w:rsidR="00570659" w:rsidRDefault="00570659" w:rsidP="00570659">
            <w:pPr>
              <w:pStyle w:val="Normal1linespace"/>
            </w:pPr>
            <w:r>
              <w:t xml:space="preserve">27 November 2012, </w:t>
            </w:r>
            <w:proofErr w:type="spellStart"/>
            <w:r>
              <w:t>Pildappa</w:t>
            </w:r>
            <w:proofErr w:type="spellEnd"/>
            <w:r>
              <w:t xml:space="preserve"> Rock</w:t>
            </w:r>
          </w:p>
          <w:p w:rsidR="00570659" w:rsidRDefault="00570659" w:rsidP="00570659">
            <w:pPr>
              <w:pStyle w:val="Normal1linespace"/>
            </w:pPr>
            <w:r>
              <w:t xml:space="preserve">28 November 2012, Lake </w:t>
            </w:r>
            <w:proofErr w:type="spellStart"/>
            <w:r>
              <w:t>Umeewarra</w:t>
            </w:r>
            <w:proofErr w:type="spellEnd"/>
          </w:p>
          <w:p w:rsidR="00570659" w:rsidRDefault="00570659" w:rsidP="00570659">
            <w:pPr>
              <w:pStyle w:val="Normal1linespace"/>
            </w:pPr>
            <w:r>
              <w:t>29 November 2012, Whyalla</w:t>
            </w:r>
          </w:p>
          <w:p w:rsidR="00570659" w:rsidRDefault="00570659" w:rsidP="00570659">
            <w:pPr>
              <w:pStyle w:val="Normal1linespace"/>
            </w:pPr>
            <w:r>
              <w:t>30 November 2012, Mt Laura</w:t>
            </w:r>
          </w:p>
          <w:p w:rsidR="00570659" w:rsidRDefault="00570659" w:rsidP="00570659">
            <w:pPr>
              <w:pStyle w:val="Normal1linespace"/>
            </w:pPr>
            <w:r>
              <w:t>3-7 December 2012, Adelaide</w:t>
            </w:r>
          </w:p>
          <w:p w:rsidR="00570659" w:rsidRDefault="00570659" w:rsidP="00570659">
            <w:pPr>
              <w:pStyle w:val="Normal1linespace"/>
            </w:pPr>
            <w:r>
              <w:t>10-11 December 2012, Adelaide</w:t>
            </w:r>
          </w:p>
          <w:p w:rsidR="00570659" w:rsidRDefault="00570659" w:rsidP="00570659">
            <w:pPr>
              <w:pStyle w:val="Normal1linespace"/>
            </w:pPr>
            <w:r>
              <w:t>30-31 July 2013, Adelaide</w:t>
            </w:r>
          </w:p>
          <w:p w:rsidR="00570659" w:rsidRDefault="00570659" w:rsidP="00570659">
            <w:pPr>
              <w:pStyle w:val="Normal1linespace"/>
            </w:pPr>
            <w:r>
              <w:t>1 August 2013, Adelaide</w:t>
            </w:r>
          </w:p>
          <w:p w:rsidR="00641D45" w:rsidRPr="00641D45" w:rsidRDefault="00570659" w:rsidP="00570659">
            <w:pPr>
              <w:pStyle w:val="Normal1linespace"/>
              <w:jc w:val="left"/>
            </w:pPr>
            <w:r>
              <w:t>16-17 September 2013, Adelaide</w:t>
            </w:r>
            <w:bookmarkEnd w:id="6"/>
          </w:p>
        </w:tc>
      </w:tr>
      <w:tr w:rsidR="00641D45" w:rsidRPr="00641D45" w:rsidTr="00641D45">
        <w:tc>
          <w:tcPr>
            <w:tcW w:w="3085" w:type="dxa"/>
            <w:shd w:val="clear" w:color="auto" w:fill="auto"/>
          </w:tcPr>
          <w:p w:rsidR="00641D45" w:rsidRPr="00485D7C" w:rsidRDefault="00641D45" w:rsidP="00641D45">
            <w:pPr>
              <w:pStyle w:val="Normal1linespace"/>
              <w:jc w:val="left"/>
              <w:rPr>
                <w:sz w:val="20"/>
              </w:rPr>
            </w:pPr>
          </w:p>
        </w:tc>
        <w:tc>
          <w:tcPr>
            <w:tcW w:w="5989" w:type="dxa"/>
            <w:shd w:val="clear" w:color="auto" w:fill="auto"/>
          </w:tcPr>
          <w:p w:rsidR="00641D45" w:rsidRPr="00485D7C" w:rsidRDefault="00641D45" w:rsidP="00641D45">
            <w:pPr>
              <w:pStyle w:val="Normal1linespace"/>
              <w:jc w:val="left"/>
              <w:rPr>
                <w:sz w:val="20"/>
              </w:rPr>
            </w:pPr>
          </w:p>
        </w:tc>
      </w:tr>
      <w:tr w:rsidR="00641D45" w:rsidRPr="00641D45" w:rsidTr="00641D45">
        <w:tc>
          <w:tcPr>
            <w:tcW w:w="3085" w:type="dxa"/>
            <w:shd w:val="clear" w:color="auto" w:fill="auto"/>
          </w:tcPr>
          <w:p w:rsidR="00641D45" w:rsidRPr="00641D45" w:rsidRDefault="00641D45" w:rsidP="00641D45">
            <w:pPr>
              <w:pStyle w:val="Normal1linespace"/>
              <w:jc w:val="left"/>
            </w:pPr>
            <w:r w:rsidRPr="00641D45">
              <w:t>Date of last submissions:</w:t>
            </w:r>
          </w:p>
        </w:tc>
        <w:tc>
          <w:tcPr>
            <w:tcW w:w="5989" w:type="dxa"/>
            <w:shd w:val="clear" w:color="auto" w:fill="auto"/>
          </w:tcPr>
          <w:p w:rsidR="00641D45" w:rsidRPr="00641D45" w:rsidRDefault="00547A48" w:rsidP="00641D45">
            <w:pPr>
              <w:pStyle w:val="Normal1linespace"/>
              <w:jc w:val="left"/>
            </w:pPr>
            <w:r>
              <w:t>18 March 2016</w:t>
            </w:r>
          </w:p>
        </w:tc>
      </w:tr>
      <w:bookmarkEnd w:id="5"/>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sz w:val="20"/>
              </w:rPr>
            </w:pPr>
          </w:p>
        </w:tc>
      </w:tr>
      <w:tr w:rsidR="00641D45" w:rsidTr="00641D45">
        <w:tc>
          <w:tcPr>
            <w:tcW w:w="3085" w:type="dxa"/>
            <w:shd w:val="clear" w:color="auto" w:fill="auto"/>
          </w:tcPr>
          <w:p w:rsidR="00641D45" w:rsidRDefault="00641D45" w:rsidP="00641D45">
            <w:pPr>
              <w:pStyle w:val="Normal1linespace"/>
              <w:widowControl w:val="0"/>
              <w:jc w:val="left"/>
            </w:pPr>
            <w:r>
              <w:t>Registry:</w:t>
            </w:r>
          </w:p>
        </w:tc>
        <w:tc>
          <w:tcPr>
            <w:tcW w:w="5989" w:type="dxa"/>
            <w:shd w:val="clear" w:color="auto" w:fill="auto"/>
          </w:tcPr>
          <w:p w:rsidR="00641D45" w:rsidRPr="00F17599" w:rsidRDefault="00AB3E40" w:rsidP="00641D45">
            <w:pPr>
              <w:pStyle w:val="Normal1linespace"/>
              <w:widowControl w:val="0"/>
              <w:jc w:val="left"/>
            </w:pPr>
            <w:r>
              <w:fldChar w:fldCharType="begin"/>
            </w:r>
            <w:r>
              <w:instrText xml:space="preserve"> DOCPROPERTY  Registry </w:instrText>
            </w:r>
            <w:r>
              <w:fldChar w:fldCharType="separate"/>
            </w:r>
            <w:r w:rsidR="00641D45">
              <w:t>South Australia</w:t>
            </w:r>
            <w:r>
              <w:fldChar w:fldCharType="end"/>
            </w:r>
          </w:p>
        </w:tc>
      </w:tr>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sz w:val="20"/>
              </w:rPr>
            </w:pPr>
          </w:p>
        </w:tc>
      </w:tr>
      <w:tr w:rsidR="00641D45" w:rsidTr="00641D45">
        <w:tc>
          <w:tcPr>
            <w:tcW w:w="3085" w:type="dxa"/>
            <w:shd w:val="clear" w:color="auto" w:fill="auto"/>
          </w:tcPr>
          <w:p w:rsidR="00641D45" w:rsidRDefault="00641D45" w:rsidP="00641D45">
            <w:pPr>
              <w:pStyle w:val="Normal1linespace"/>
              <w:widowControl w:val="0"/>
              <w:jc w:val="left"/>
            </w:pPr>
            <w:r>
              <w:t>Division:</w:t>
            </w:r>
          </w:p>
        </w:tc>
        <w:tc>
          <w:tcPr>
            <w:tcW w:w="5989" w:type="dxa"/>
            <w:shd w:val="clear" w:color="auto" w:fill="auto"/>
          </w:tcPr>
          <w:p w:rsidR="00641D45" w:rsidRPr="00F17599" w:rsidRDefault="00AB3E40" w:rsidP="00641D45">
            <w:pPr>
              <w:pStyle w:val="Normal1linespace"/>
              <w:widowControl w:val="0"/>
              <w:jc w:val="left"/>
            </w:pPr>
            <w:r>
              <w:fldChar w:fldCharType="begin"/>
            </w:r>
            <w:r>
              <w:instrText xml:space="preserve"> DOCPROPERTY  Division </w:instrText>
            </w:r>
            <w:r>
              <w:fldChar w:fldCharType="separate"/>
            </w:r>
            <w:r w:rsidR="00641D45">
              <w:t>General Division</w:t>
            </w:r>
            <w:r>
              <w:fldChar w:fldCharType="end"/>
            </w:r>
          </w:p>
        </w:tc>
      </w:tr>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b/>
                <w:sz w:val="20"/>
              </w:rPr>
            </w:pPr>
          </w:p>
        </w:tc>
      </w:tr>
      <w:tr w:rsidR="00641D45" w:rsidTr="00641D45">
        <w:tc>
          <w:tcPr>
            <w:tcW w:w="3085" w:type="dxa"/>
            <w:shd w:val="clear" w:color="auto" w:fill="auto"/>
          </w:tcPr>
          <w:p w:rsidR="00641D45" w:rsidRDefault="00641D45" w:rsidP="00641D45">
            <w:pPr>
              <w:pStyle w:val="Normal1linespace"/>
              <w:widowControl w:val="0"/>
              <w:jc w:val="left"/>
            </w:pPr>
            <w:r>
              <w:t>National Practice Area:</w:t>
            </w:r>
          </w:p>
        </w:tc>
        <w:tc>
          <w:tcPr>
            <w:tcW w:w="5989" w:type="dxa"/>
            <w:shd w:val="clear" w:color="auto" w:fill="auto"/>
          </w:tcPr>
          <w:p w:rsidR="00641D45" w:rsidRPr="00F17599" w:rsidRDefault="00AB3E40" w:rsidP="00641D45">
            <w:pPr>
              <w:pStyle w:val="Normal1linespace"/>
              <w:widowControl w:val="0"/>
              <w:jc w:val="left"/>
              <w:rPr>
                <w:b/>
              </w:rPr>
            </w:pPr>
            <w:r>
              <w:fldChar w:fldCharType="begin"/>
            </w:r>
            <w:r>
              <w:instrText xml:space="preserve"> DOCPROPERTY  "Practice Area"  \* MERGEFORMAT </w:instrText>
            </w:r>
            <w:r>
              <w:fldChar w:fldCharType="separate"/>
            </w:r>
            <w:r w:rsidR="00641D45">
              <w:t>Native Title</w:t>
            </w:r>
            <w:r>
              <w:fldChar w:fldCharType="end"/>
            </w:r>
          </w:p>
        </w:tc>
      </w:tr>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sz w:val="20"/>
              </w:rPr>
            </w:pPr>
          </w:p>
        </w:tc>
      </w:tr>
      <w:tr w:rsidR="00641D45" w:rsidTr="00641D45">
        <w:tc>
          <w:tcPr>
            <w:tcW w:w="3085" w:type="dxa"/>
            <w:shd w:val="clear" w:color="auto" w:fill="auto"/>
          </w:tcPr>
          <w:p w:rsidR="00641D45" w:rsidRDefault="00641D45" w:rsidP="00641D45">
            <w:pPr>
              <w:pStyle w:val="Normal1linespace"/>
              <w:widowControl w:val="0"/>
              <w:jc w:val="left"/>
            </w:pPr>
            <w:r>
              <w:t>Category:</w:t>
            </w:r>
          </w:p>
        </w:tc>
        <w:tc>
          <w:tcPr>
            <w:tcW w:w="5989" w:type="dxa"/>
            <w:shd w:val="clear" w:color="auto" w:fill="auto"/>
          </w:tcPr>
          <w:p w:rsidR="00641D45" w:rsidRDefault="00671B65" w:rsidP="00641D45">
            <w:pPr>
              <w:pStyle w:val="Normal1linespace"/>
              <w:widowControl w:val="0"/>
              <w:jc w:val="left"/>
            </w:pPr>
            <w:r>
              <w:t>Catchwords</w:t>
            </w:r>
          </w:p>
        </w:tc>
      </w:tr>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sz w:val="20"/>
              </w:rPr>
            </w:pPr>
          </w:p>
        </w:tc>
      </w:tr>
      <w:tr w:rsidR="00641D45" w:rsidTr="00641D45">
        <w:tc>
          <w:tcPr>
            <w:tcW w:w="3085" w:type="dxa"/>
            <w:shd w:val="clear" w:color="auto" w:fill="auto"/>
          </w:tcPr>
          <w:p w:rsidR="00641D45" w:rsidRDefault="00641D45" w:rsidP="00641D45">
            <w:pPr>
              <w:pStyle w:val="Normal1linespace"/>
              <w:widowControl w:val="0"/>
              <w:jc w:val="left"/>
            </w:pPr>
            <w:r>
              <w:t>Number of paragraphs:</w:t>
            </w:r>
          </w:p>
        </w:tc>
        <w:tc>
          <w:tcPr>
            <w:tcW w:w="5989" w:type="dxa"/>
            <w:shd w:val="clear" w:color="auto" w:fill="auto"/>
          </w:tcPr>
          <w:p w:rsidR="00641D45" w:rsidRDefault="00641D45" w:rsidP="00641D45">
            <w:pPr>
              <w:pStyle w:val="Normal1linespace"/>
              <w:widowControl w:val="0"/>
              <w:jc w:val="left"/>
            </w:pPr>
            <w:bookmarkStart w:id="7" w:name="PlaceCategoryParagraphs"/>
            <w:r>
              <w:t>5</w:t>
            </w:r>
            <w:bookmarkEnd w:id="7"/>
          </w:p>
        </w:tc>
      </w:tr>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sz w:val="20"/>
              </w:rPr>
            </w:pPr>
          </w:p>
        </w:tc>
      </w:tr>
      <w:tr w:rsidR="00641D45" w:rsidTr="00641D45">
        <w:tc>
          <w:tcPr>
            <w:tcW w:w="3085" w:type="dxa"/>
            <w:shd w:val="clear" w:color="auto" w:fill="auto"/>
          </w:tcPr>
          <w:p w:rsidR="00641D45" w:rsidRDefault="00641D45" w:rsidP="00641D45">
            <w:pPr>
              <w:pStyle w:val="Normal1linespace"/>
              <w:widowControl w:val="0"/>
              <w:jc w:val="left"/>
            </w:pPr>
            <w:bookmarkStart w:id="8" w:name="Counsel" w:colFirst="0" w:colLast="2"/>
            <w:r>
              <w:t>Counsel for the Applicant:</w:t>
            </w:r>
          </w:p>
        </w:tc>
        <w:tc>
          <w:tcPr>
            <w:tcW w:w="5989" w:type="dxa"/>
            <w:shd w:val="clear" w:color="auto" w:fill="auto"/>
          </w:tcPr>
          <w:p w:rsidR="00641D45" w:rsidRDefault="00730A76" w:rsidP="005B059D">
            <w:pPr>
              <w:pStyle w:val="Normal1linespace"/>
              <w:widowControl w:val="0"/>
              <w:jc w:val="left"/>
            </w:pPr>
            <w:bookmarkStart w:id="9" w:name="AppCounsel"/>
            <w:bookmarkEnd w:id="9"/>
            <w:r>
              <w:t>T McAvoy SC</w:t>
            </w:r>
            <w:r w:rsidR="00171C92">
              <w:t>; L Goodchild</w:t>
            </w:r>
            <w:r>
              <w:t xml:space="preserve"> and </w:t>
            </w:r>
            <w:r w:rsidR="001265D4">
              <w:t xml:space="preserve">P </w:t>
            </w:r>
            <w:proofErr w:type="spellStart"/>
            <w:r w:rsidR="001265D4">
              <w:t>Teitzel</w:t>
            </w:r>
            <w:proofErr w:type="spellEnd"/>
          </w:p>
        </w:tc>
      </w:tr>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sz w:val="20"/>
              </w:rPr>
            </w:pPr>
          </w:p>
        </w:tc>
      </w:tr>
      <w:tr w:rsidR="00641D45" w:rsidTr="00641D45">
        <w:tc>
          <w:tcPr>
            <w:tcW w:w="3085" w:type="dxa"/>
            <w:shd w:val="clear" w:color="auto" w:fill="auto"/>
          </w:tcPr>
          <w:p w:rsidR="00641D45" w:rsidRDefault="00641D45" w:rsidP="00641D45">
            <w:pPr>
              <w:pStyle w:val="Normal1linespace"/>
              <w:widowControl w:val="0"/>
              <w:jc w:val="left"/>
            </w:pPr>
            <w:r>
              <w:t>Solicitor for the Applicant:</w:t>
            </w:r>
          </w:p>
        </w:tc>
        <w:tc>
          <w:tcPr>
            <w:tcW w:w="5989" w:type="dxa"/>
            <w:shd w:val="clear" w:color="auto" w:fill="auto"/>
          </w:tcPr>
          <w:p w:rsidR="00641D45" w:rsidRDefault="001265D4" w:rsidP="00641D45">
            <w:pPr>
              <w:pStyle w:val="Normal1linespace"/>
              <w:widowControl w:val="0"/>
              <w:jc w:val="left"/>
            </w:pPr>
            <w:proofErr w:type="spellStart"/>
            <w:r>
              <w:t>Teitzel</w:t>
            </w:r>
            <w:proofErr w:type="spellEnd"/>
            <w:r>
              <w:t xml:space="preserve"> &amp; Partners</w:t>
            </w:r>
          </w:p>
        </w:tc>
      </w:tr>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sz w:val="20"/>
              </w:rPr>
            </w:pPr>
          </w:p>
        </w:tc>
      </w:tr>
      <w:tr w:rsidR="00641D45" w:rsidTr="00641D45">
        <w:tc>
          <w:tcPr>
            <w:tcW w:w="3085" w:type="dxa"/>
            <w:shd w:val="clear" w:color="auto" w:fill="auto"/>
          </w:tcPr>
          <w:p w:rsidR="00641D45" w:rsidRDefault="00641D45" w:rsidP="00171C92">
            <w:pPr>
              <w:pStyle w:val="Normal1linespace"/>
              <w:widowControl w:val="0"/>
              <w:jc w:val="left"/>
            </w:pPr>
            <w:r>
              <w:t xml:space="preserve">Counsel for the </w:t>
            </w:r>
            <w:r w:rsidR="00171C92">
              <w:t>State of South Australia</w:t>
            </w:r>
          </w:p>
        </w:tc>
        <w:tc>
          <w:tcPr>
            <w:tcW w:w="5989" w:type="dxa"/>
            <w:shd w:val="clear" w:color="auto" w:fill="auto"/>
          </w:tcPr>
          <w:p w:rsidR="00641D45" w:rsidRDefault="00171C92" w:rsidP="00641D45">
            <w:pPr>
              <w:pStyle w:val="Normal1linespace"/>
              <w:widowControl w:val="0"/>
              <w:jc w:val="left"/>
            </w:pPr>
            <w:r>
              <w:t>M Evans QC; D O’Leary and A Wells</w:t>
            </w:r>
          </w:p>
        </w:tc>
      </w:tr>
      <w:tr w:rsidR="00641D45" w:rsidTr="00641D45">
        <w:tc>
          <w:tcPr>
            <w:tcW w:w="3085" w:type="dxa"/>
            <w:shd w:val="clear" w:color="auto" w:fill="auto"/>
          </w:tcPr>
          <w:p w:rsidR="00641D45" w:rsidRPr="00485D7C" w:rsidRDefault="00641D45" w:rsidP="00641D45">
            <w:pPr>
              <w:pStyle w:val="Normal1linespace"/>
              <w:widowControl w:val="0"/>
              <w:jc w:val="left"/>
              <w:rPr>
                <w:sz w:val="20"/>
              </w:rPr>
            </w:pPr>
          </w:p>
        </w:tc>
        <w:tc>
          <w:tcPr>
            <w:tcW w:w="5989" w:type="dxa"/>
            <w:shd w:val="clear" w:color="auto" w:fill="auto"/>
          </w:tcPr>
          <w:p w:rsidR="00641D45" w:rsidRPr="00485D7C" w:rsidRDefault="00641D45" w:rsidP="00641D45">
            <w:pPr>
              <w:pStyle w:val="Normal1linespace"/>
              <w:widowControl w:val="0"/>
              <w:jc w:val="left"/>
              <w:rPr>
                <w:sz w:val="20"/>
              </w:rPr>
            </w:pPr>
          </w:p>
        </w:tc>
      </w:tr>
      <w:tr w:rsidR="00641D45" w:rsidTr="00641D45">
        <w:tc>
          <w:tcPr>
            <w:tcW w:w="3085" w:type="dxa"/>
            <w:shd w:val="clear" w:color="auto" w:fill="auto"/>
          </w:tcPr>
          <w:p w:rsidR="00641D45" w:rsidRDefault="00641D45" w:rsidP="00171C92">
            <w:pPr>
              <w:pStyle w:val="Normal1linespace"/>
              <w:widowControl w:val="0"/>
              <w:jc w:val="left"/>
            </w:pPr>
            <w:r>
              <w:t xml:space="preserve">Solicitor for the </w:t>
            </w:r>
            <w:r w:rsidR="00171C92">
              <w:t>State of South Australia</w:t>
            </w:r>
            <w:r>
              <w:t>:</w:t>
            </w:r>
          </w:p>
        </w:tc>
        <w:tc>
          <w:tcPr>
            <w:tcW w:w="5989" w:type="dxa"/>
            <w:shd w:val="clear" w:color="auto" w:fill="auto"/>
          </w:tcPr>
          <w:p w:rsidR="00641D45" w:rsidRDefault="001265D4" w:rsidP="00171C92">
            <w:pPr>
              <w:pStyle w:val="Normal1linespace"/>
              <w:widowControl w:val="0"/>
              <w:jc w:val="left"/>
            </w:pPr>
            <w:r>
              <w:t xml:space="preserve">Crown Solicitor </w:t>
            </w:r>
            <w:r w:rsidR="00171C92">
              <w:t xml:space="preserve">for </w:t>
            </w:r>
            <w:r>
              <w:t>South Australia</w:t>
            </w:r>
          </w:p>
        </w:tc>
      </w:tr>
      <w:tr w:rsidR="001265D4" w:rsidTr="00641D45">
        <w:tc>
          <w:tcPr>
            <w:tcW w:w="3085" w:type="dxa"/>
            <w:shd w:val="clear" w:color="auto" w:fill="auto"/>
          </w:tcPr>
          <w:p w:rsidR="001265D4" w:rsidRPr="00485D7C" w:rsidRDefault="001265D4" w:rsidP="001265D4">
            <w:pPr>
              <w:pStyle w:val="Normal1linespace"/>
              <w:widowControl w:val="0"/>
              <w:jc w:val="left"/>
              <w:rPr>
                <w:sz w:val="20"/>
              </w:rPr>
            </w:pPr>
          </w:p>
        </w:tc>
        <w:tc>
          <w:tcPr>
            <w:tcW w:w="5989" w:type="dxa"/>
            <w:shd w:val="clear" w:color="auto" w:fill="auto"/>
          </w:tcPr>
          <w:p w:rsidR="001265D4" w:rsidRPr="00485D7C" w:rsidRDefault="001265D4" w:rsidP="00641D45">
            <w:pPr>
              <w:pStyle w:val="Normal1linespace"/>
              <w:widowControl w:val="0"/>
              <w:jc w:val="left"/>
              <w:rPr>
                <w:sz w:val="20"/>
              </w:rPr>
            </w:pPr>
          </w:p>
        </w:tc>
      </w:tr>
      <w:tr w:rsidR="001265D4" w:rsidTr="00641D45">
        <w:tc>
          <w:tcPr>
            <w:tcW w:w="3085" w:type="dxa"/>
            <w:shd w:val="clear" w:color="auto" w:fill="auto"/>
          </w:tcPr>
          <w:p w:rsidR="001265D4" w:rsidRDefault="001265D4" w:rsidP="001265D4">
            <w:pPr>
              <w:pStyle w:val="Normal1linespace"/>
              <w:widowControl w:val="0"/>
              <w:jc w:val="left"/>
            </w:pPr>
            <w:r>
              <w:t>Counsel for the Commonwealth:</w:t>
            </w:r>
          </w:p>
        </w:tc>
        <w:tc>
          <w:tcPr>
            <w:tcW w:w="5989" w:type="dxa"/>
            <w:shd w:val="clear" w:color="auto" w:fill="auto"/>
          </w:tcPr>
          <w:p w:rsidR="001265D4" w:rsidRDefault="00171C92" w:rsidP="00641D45">
            <w:pPr>
              <w:pStyle w:val="Normal1linespace"/>
              <w:widowControl w:val="0"/>
              <w:jc w:val="left"/>
            </w:pPr>
            <w:r>
              <w:t xml:space="preserve">R Webb QC; N </w:t>
            </w:r>
            <w:proofErr w:type="spellStart"/>
            <w:r>
              <w:t>Kidson</w:t>
            </w:r>
            <w:proofErr w:type="spellEnd"/>
            <w:r>
              <w:t xml:space="preserve"> and S Davis</w:t>
            </w:r>
          </w:p>
        </w:tc>
      </w:tr>
      <w:tr w:rsidR="001265D4" w:rsidTr="00641D45">
        <w:tc>
          <w:tcPr>
            <w:tcW w:w="3085" w:type="dxa"/>
            <w:shd w:val="clear" w:color="auto" w:fill="auto"/>
          </w:tcPr>
          <w:p w:rsidR="001265D4" w:rsidRPr="00485D7C" w:rsidRDefault="001265D4" w:rsidP="001265D4">
            <w:pPr>
              <w:pStyle w:val="Normal1linespace"/>
              <w:widowControl w:val="0"/>
              <w:jc w:val="left"/>
              <w:rPr>
                <w:sz w:val="20"/>
              </w:rPr>
            </w:pPr>
          </w:p>
        </w:tc>
        <w:tc>
          <w:tcPr>
            <w:tcW w:w="5989" w:type="dxa"/>
            <w:shd w:val="clear" w:color="auto" w:fill="auto"/>
          </w:tcPr>
          <w:p w:rsidR="001265D4" w:rsidRPr="00485D7C" w:rsidRDefault="001265D4" w:rsidP="00641D45">
            <w:pPr>
              <w:pStyle w:val="Normal1linespace"/>
              <w:widowControl w:val="0"/>
              <w:jc w:val="left"/>
              <w:rPr>
                <w:sz w:val="20"/>
              </w:rPr>
            </w:pPr>
          </w:p>
        </w:tc>
      </w:tr>
      <w:tr w:rsidR="001265D4" w:rsidTr="00641D45">
        <w:tc>
          <w:tcPr>
            <w:tcW w:w="3085" w:type="dxa"/>
            <w:shd w:val="clear" w:color="auto" w:fill="auto"/>
          </w:tcPr>
          <w:p w:rsidR="001265D4" w:rsidRDefault="001265D4" w:rsidP="001265D4">
            <w:pPr>
              <w:pStyle w:val="Normal1linespace"/>
              <w:widowControl w:val="0"/>
              <w:jc w:val="left"/>
            </w:pPr>
            <w:r>
              <w:t>Solicitor for the Commonwealth:</w:t>
            </w:r>
          </w:p>
        </w:tc>
        <w:tc>
          <w:tcPr>
            <w:tcW w:w="5989" w:type="dxa"/>
            <w:shd w:val="clear" w:color="auto" w:fill="auto"/>
          </w:tcPr>
          <w:p w:rsidR="001265D4" w:rsidRDefault="001265D4" w:rsidP="00641D45">
            <w:pPr>
              <w:pStyle w:val="Normal1linespace"/>
              <w:widowControl w:val="0"/>
              <w:jc w:val="left"/>
            </w:pPr>
            <w:r>
              <w:t>Australian Government Solicitor</w:t>
            </w:r>
          </w:p>
        </w:tc>
      </w:tr>
      <w:tr w:rsidR="00171C92" w:rsidTr="00641D45">
        <w:tc>
          <w:tcPr>
            <w:tcW w:w="3085" w:type="dxa"/>
            <w:shd w:val="clear" w:color="auto" w:fill="auto"/>
          </w:tcPr>
          <w:p w:rsidR="00171C92" w:rsidRDefault="00171C92" w:rsidP="001265D4">
            <w:pPr>
              <w:pStyle w:val="Normal1linespace"/>
              <w:widowControl w:val="0"/>
              <w:jc w:val="left"/>
            </w:pPr>
          </w:p>
        </w:tc>
        <w:tc>
          <w:tcPr>
            <w:tcW w:w="5989" w:type="dxa"/>
            <w:shd w:val="clear" w:color="auto" w:fill="auto"/>
          </w:tcPr>
          <w:p w:rsidR="00171C92" w:rsidRDefault="00171C92" w:rsidP="00641D45">
            <w:pPr>
              <w:pStyle w:val="Normal1linespace"/>
              <w:widowControl w:val="0"/>
              <w:jc w:val="left"/>
            </w:pPr>
          </w:p>
        </w:tc>
      </w:tr>
      <w:tr w:rsidR="00171C92" w:rsidTr="00641D45">
        <w:tc>
          <w:tcPr>
            <w:tcW w:w="3085" w:type="dxa"/>
            <w:shd w:val="clear" w:color="auto" w:fill="auto"/>
          </w:tcPr>
          <w:p w:rsidR="00171C92" w:rsidRDefault="00171C92" w:rsidP="001265D4">
            <w:pPr>
              <w:pStyle w:val="Normal1linespace"/>
              <w:widowControl w:val="0"/>
              <w:jc w:val="left"/>
            </w:pPr>
            <w:r>
              <w:t>Counsel for the Director of National Parks:</w:t>
            </w:r>
          </w:p>
        </w:tc>
        <w:tc>
          <w:tcPr>
            <w:tcW w:w="5989" w:type="dxa"/>
            <w:shd w:val="clear" w:color="auto" w:fill="auto"/>
          </w:tcPr>
          <w:p w:rsidR="00171C92" w:rsidRDefault="00171C92" w:rsidP="00641D45">
            <w:pPr>
              <w:pStyle w:val="Normal1linespace"/>
              <w:widowControl w:val="0"/>
              <w:jc w:val="left"/>
            </w:pPr>
            <w:r>
              <w:t xml:space="preserve">N </w:t>
            </w:r>
            <w:proofErr w:type="spellStart"/>
            <w:r>
              <w:t>Kidson</w:t>
            </w:r>
            <w:proofErr w:type="spellEnd"/>
            <w:r>
              <w:t xml:space="preserve"> and S Davis</w:t>
            </w:r>
          </w:p>
        </w:tc>
      </w:tr>
      <w:tr w:rsidR="00171C92" w:rsidTr="00641D45">
        <w:tc>
          <w:tcPr>
            <w:tcW w:w="3085" w:type="dxa"/>
            <w:shd w:val="clear" w:color="auto" w:fill="auto"/>
          </w:tcPr>
          <w:p w:rsidR="00171C92" w:rsidRDefault="00171C92" w:rsidP="001265D4">
            <w:pPr>
              <w:pStyle w:val="Normal1linespace"/>
              <w:widowControl w:val="0"/>
              <w:jc w:val="left"/>
            </w:pPr>
          </w:p>
        </w:tc>
        <w:tc>
          <w:tcPr>
            <w:tcW w:w="5989" w:type="dxa"/>
            <w:shd w:val="clear" w:color="auto" w:fill="auto"/>
          </w:tcPr>
          <w:p w:rsidR="00171C92" w:rsidRDefault="00171C92" w:rsidP="00641D45">
            <w:pPr>
              <w:pStyle w:val="Normal1linespace"/>
              <w:widowControl w:val="0"/>
              <w:jc w:val="left"/>
            </w:pPr>
          </w:p>
        </w:tc>
      </w:tr>
      <w:tr w:rsidR="00171C92" w:rsidTr="00641D45">
        <w:tc>
          <w:tcPr>
            <w:tcW w:w="3085" w:type="dxa"/>
            <w:shd w:val="clear" w:color="auto" w:fill="auto"/>
          </w:tcPr>
          <w:p w:rsidR="00171C92" w:rsidRDefault="00171C92" w:rsidP="001265D4">
            <w:pPr>
              <w:pStyle w:val="Normal1linespace"/>
              <w:widowControl w:val="0"/>
              <w:jc w:val="left"/>
            </w:pPr>
            <w:r>
              <w:t>Solicitor for the Director of National Parks:</w:t>
            </w:r>
          </w:p>
        </w:tc>
        <w:tc>
          <w:tcPr>
            <w:tcW w:w="5989" w:type="dxa"/>
            <w:shd w:val="clear" w:color="auto" w:fill="auto"/>
          </w:tcPr>
          <w:p w:rsidR="00171C92" w:rsidRDefault="00171C92" w:rsidP="00641D45">
            <w:pPr>
              <w:pStyle w:val="Normal1linespace"/>
              <w:widowControl w:val="0"/>
              <w:jc w:val="left"/>
            </w:pPr>
            <w:r>
              <w:t>Australian Government Solicitor</w:t>
            </w:r>
          </w:p>
        </w:tc>
      </w:tr>
      <w:bookmarkEnd w:id="8"/>
    </w:tbl>
    <w:p w:rsidR="00395B24" w:rsidRDefault="00395B24">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p w:rsidR="00570659" w:rsidRDefault="00570659">
      <w:pPr>
        <w:pStyle w:val="Normal1linespace"/>
      </w:pPr>
    </w:p>
    <w:tbl>
      <w:tblPr>
        <w:tblW w:w="9074" w:type="dxa"/>
        <w:tblLayout w:type="fixed"/>
        <w:tblLook w:val="01E0" w:firstRow="1" w:lastRow="1" w:firstColumn="1" w:lastColumn="1" w:noHBand="0" w:noVBand="0"/>
      </w:tblPr>
      <w:tblGrid>
        <w:gridCol w:w="3085"/>
        <w:gridCol w:w="5989"/>
      </w:tblGrid>
      <w:tr w:rsidR="00570659" w:rsidTr="00477567">
        <w:tc>
          <w:tcPr>
            <w:tcW w:w="3085" w:type="dxa"/>
            <w:shd w:val="clear" w:color="auto" w:fill="auto"/>
          </w:tcPr>
          <w:p w:rsidR="00570659" w:rsidRPr="008E0F12" w:rsidRDefault="00570659" w:rsidP="00477567">
            <w:pPr>
              <w:pStyle w:val="Normal1linespace"/>
              <w:widowControl w:val="0"/>
              <w:jc w:val="left"/>
            </w:pPr>
            <w:r>
              <w:rPr>
                <w:b/>
              </w:rPr>
              <w:t>Table of Corrections</w:t>
            </w:r>
          </w:p>
        </w:tc>
        <w:tc>
          <w:tcPr>
            <w:tcW w:w="5989" w:type="dxa"/>
            <w:shd w:val="clear" w:color="auto" w:fill="auto"/>
          </w:tcPr>
          <w:p w:rsidR="00570659" w:rsidRDefault="00570659" w:rsidP="00477567">
            <w:pPr>
              <w:pStyle w:val="Normal1linespace"/>
              <w:widowControl w:val="0"/>
              <w:jc w:val="left"/>
            </w:pPr>
          </w:p>
        </w:tc>
      </w:tr>
      <w:tr w:rsidR="00570659" w:rsidTr="00477567">
        <w:tc>
          <w:tcPr>
            <w:tcW w:w="3085" w:type="dxa"/>
            <w:shd w:val="clear" w:color="auto" w:fill="auto"/>
          </w:tcPr>
          <w:p w:rsidR="00570659" w:rsidRDefault="00570659" w:rsidP="00477567">
            <w:pPr>
              <w:pStyle w:val="Normal1linespace"/>
              <w:widowControl w:val="0"/>
              <w:jc w:val="left"/>
              <w:rPr>
                <w:b/>
              </w:rPr>
            </w:pPr>
          </w:p>
        </w:tc>
        <w:tc>
          <w:tcPr>
            <w:tcW w:w="5989" w:type="dxa"/>
            <w:shd w:val="clear" w:color="auto" w:fill="auto"/>
          </w:tcPr>
          <w:p w:rsidR="00570659" w:rsidRDefault="00570659" w:rsidP="00477567">
            <w:pPr>
              <w:pStyle w:val="Normal1linespace"/>
              <w:widowControl w:val="0"/>
              <w:jc w:val="left"/>
            </w:pPr>
          </w:p>
        </w:tc>
      </w:tr>
      <w:tr w:rsidR="00570659" w:rsidTr="00477567">
        <w:tc>
          <w:tcPr>
            <w:tcW w:w="3085" w:type="dxa"/>
            <w:shd w:val="clear" w:color="auto" w:fill="auto"/>
          </w:tcPr>
          <w:p w:rsidR="00570659" w:rsidRPr="008E0F12" w:rsidRDefault="00570659" w:rsidP="00477567">
            <w:pPr>
              <w:pStyle w:val="Normal1linespace"/>
              <w:widowControl w:val="0"/>
              <w:jc w:val="left"/>
            </w:pPr>
            <w:r>
              <w:t>28 June 2016</w:t>
            </w:r>
          </w:p>
        </w:tc>
        <w:tc>
          <w:tcPr>
            <w:tcW w:w="5989" w:type="dxa"/>
            <w:shd w:val="clear" w:color="auto" w:fill="auto"/>
          </w:tcPr>
          <w:p w:rsidR="00570659" w:rsidRDefault="00570659" w:rsidP="00570659">
            <w:pPr>
              <w:pStyle w:val="Normal1linespace"/>
              <w:widowControl w:val="0"/>
              <w:jc w:val="left"/>
            </w:pPr>
            <w:r>
              <w:t>The dates of hearing on the cover page have been corrected.</w:t>
            </w:r>
          </w:p>
        </w:tc>
      </w:tr>
    </w:tbl>
    <w:p w:rsidR="00570659" w:rsidRDefault="00570659">
      <w:pPr>
        <w:pStyle w:val="Normal1linespace"/>
      </w:pPr>
    </w:p>
    <w:p w:rsidR="0092590B" w:rsidRDefault="0092590B">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6B376A" w:rsidP="00F92355">
            <w:pPr>
              <w:pStyle w:val="NormalHeadings"/>
              <w:jc w:val="right"/>
            </w:pPr>
            <w:bookmarkStart w:id="10" w:name="FileNo"/>
            <w:r>
              <w:t>SAD 6011 of 1998</w:t>
            </w:r>
            <w:bookmarkEnd w:id="10"/>
          </w:p>
        </w:tc>
      </w:tr>
      <w:tr w:rsidR="00A76C13" w:rsidTr="00A64A31">
        <w:tc>
          <w:tcPr>
            <w:tcW w:w="9242" w:type="dxa"/>
            <w:gridSpan w:val="3"/>
          </w:tcPr>
          <w:p w:rsidR="00A76C13" w:rsidRPr="00A76C13" w:rsidRDefault="006B376A" w:rsidP="006B376A">
            <w:pPr>
              <w:pStyle w:val="NormalHeadings"/>
              <w:jc w:val="left"/>
            </w:pPr>
            <w:bookmarkStart w:id="11" w:name="InTheMatterOf"/>
            <w:r>
              <w:t xml:space="preserve"> </w:t>
            </w:r>
            <w:bookmarkEnd w:id="11"/>
          </w:p>
        </w:tc>
      </w:tr>
      <w:tr w:rsidR="00A46CCC" w:rsidTr="00A64A31">
        <w:trPr>
          <w:trHeight w:val="386"/>
        </w:trPr>
        <w:tc>
          <w:tcPr>
            <w:tcW w:w="2376" w:type="dxa"/>
          </w:tcPr>
          <w:p w:rsidR="00A46CCC" w:rsidRDefault="00A46CCC" w:rsidP="00A64A31">
            <w:pPr>
              <w:pStyle w:val="NormalHeadings"/>
              <w:jc w:val="left"/>
              <w:rPr>
                <w:caps/>
                <w:szCs w:val="24"/>
              </w:rPr>
            </w:pPr>
            <w:bookmarkStart w:id="12" w:name="Parties"/>
            <w:r>
              <w:rPr>
                <w:caps/>
                <w:szCs w:val="24"/>
              </w:rPr>
              <w:t>BETWEEN:</w:t>
            </w:r>
          </w:p>
        </w:tc>
        <w:tc>
          <w:tcPr>
            <w:tcW w:w="6866" w:type="dxa"/>
            <w:gridSpan w:val="2"/>
          </w:tcPr>
          <w:p w:rsidR="006B376A" w:rsidRDefault="006B376A" w:rsidP="006B376A">
            <w:pPr>
              <w:pStyle w:val="NormalHeadings"/>
              <w:jc w:val="left"/>
            </w:pPr>
            <w:bookmarkStart w:id="13" w:name="Applicant"/>
            <w:r>
              <w:t>BARRY CROFT AND OTHERS ON BEHALF OF THE BARNGARLA NATIVE TITLE CLAIM GROUP</w:t>
            </w:r>
          </w:p>
          <w:p w:rsidR="006B376A" w:rsidRDefault="006B376A" w:rsidP="006B376A">
            <w:pPr>
              <w:pStyle w:val="PartyType"/>
            </w:pPr>
            <w:r>
              <w:t>Applicant</w:t>
            </w:r>
          </w:p>
          <w:bookmarkEnd w:id="13"/>
          <w:p w:rsidR="00A46CCC" w:rsidRPr="006555B4" w:rsidRDefault="00A46CCC" w:rsidP="00A64A31">
            <w:pPr>
              <w:pStyle w:val="NormalHeadings"/>
              <w:jc w:val="left"/>
            </w:pPr>
          </w:p>
        </w:tc>
      </w:tr>
      <w:tr w:rsidR="00A46CCC" w:rsidTr="00A64A31">
        <w:trPr>
          <w:trHeight w:val="386"/>
        </w:trPr>
        <w:tc>
          <w:tcPr>
            <w:tcW w:w="2376" w:type="dxa"/>
          </w:tcPr>
          <w:p w:rsidR="00A46CCC" w:rsidRDefault="00A46CCC" w:rsidP="00A64A31">
            <w:pPr>
              <w:pStyle w:val="NormalHeadings"/>
              <w:jc w:val="left"/>
              <w:rPr>
                <w:caps/>
                <w:szCs w:val="24"/>
              </w:rPr>
            </w:pPr>
            <w:r>
              <w:rPr>
                <w:caps/>
                <w:szCs w:val="24"/>
              </w:rPr>
              <w:t>AND:</w:t>
            </w:r>
          </w:p>
        </w:tc>
        <w:tc>
          <w:tcPr>
            <w:tcW w:w="6866" w:type="dxa"/>
            <w:gridSpan w:val="2"/>
          </w:tcPr>
          <w:p w:rsidR="006B376A" w:rsidRDefault="006B376A" w:rsidP="006B376A">
            <w:pPr>
              <w:pStyle w:val="NormalHeadings"/>
              <w:jc w:val="left"/>
            </w:pPr>
            <w:bookmarkStart w:id="14" w:name="Respondent"/>
            <w:r>
              <w:t>STATE OF SOUTH AUSTRALIA AND OTHERS</w:t>
            </w:r>
          </w:p>
          <w:p w:rsidR="006B376A" w:rsidRDefault="006B376A" w:rsidP="006B376A">
            <w:pPr>
              <w:pStyle w:val="PartyType"/>
            </w:pPr>
            <w:r>
              <w:t>Respondent</w:t>
            </w:r>
          </w:p>
          <w:p w:rsidR="001265D4" w:rsidRDefault="001265D4" w:rsidP="006B376A">
            <w:pPr>
              <w:pStyle w:val="PartyType"/>
            </w:pPr>
          </w:p>
          <w:bookmarkEnd w:id="14"/>
          <w:p w:rsidR="00A46CCC" w:rsidRPr="001265D4" w:rsidRDefault="001265D4" w:rsidP="00A64A31">
            <w:pPr>
              <w:pStyle w:val="NormalHeadings"/>
              <w:jc w:val="left"/>
            </w:pPr>
            <w:r w:rsidRPr="001265D4">
              <w:t>See Schedule 10 for the Full List of Parties</w:t>
            </w:r>
          </w:p>
        </w:tc>
      </w:tr>
    </w:tbl>
    <w:p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6B376A">
            <w:pPr>
              <w:pStyle w:val="NormalHeadings"/>
              <w:spacing w:after="120"/>
              <w:jc w:val="left"/>
              <w:rPr>
                <w:caps/>
                <w:szCs w:val="24"/>
              </w:rPr>
            </w:pPr>
            <w:bookmarkStart w:id="16" w:name="JudgeText"/>
            <w:r>
              <w:rPr>
                <w:caps/>
                <w:szCs w:val="24"/>
              </w:rPr>
              <w:t>JUDGE</w:t>
            </w:r>
            <w:bookmarkEnd w:id="16"/>
            <w:r w:rsidR="002C7385">
              <w:rPr>
                <w:caps/>
                <w:szCs w:val="24"/>
              </w:rPr>
              <w:t>:</w:t>
            </w:r>
          </w:p>
        </w:tc>
        <w:tc>
          <w:tcPr>
            <w:tcW w:w="6866" w:type="dxa"/>
          </w:tcPr>
          <w:p w:rsidR="00395B24" w:rsidRDefault="006B376A">
            <w:pPr>
              <w:pStyle w:val="NormalHeadings"/>
              <w:jc w:val="left"/>
              <w:rPr>
                <w:caps/>
                <w:szCs w:val="24"/>
              </w:rPr>
            </w:pPr>
            <w:bookmarkStart w:id="17" w:name="Judge"/>
            <w:r>
              <w:rPr>
                <w:caps/>
                <w:szCs w:val="24"/>
              </w:rPr>
              <w:t>MANSFIELD J</w:t>
            </w:r>
            <w:bookmarkEnd w:id="17"/>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350230">
            <w:pPr>
              <w:pStyle w:val="NormalHeadings"/>
              <w:jc w:val="left"/>
              <w:rPr>
                <w:caps/>
                <w:szCs w:val="24"/>
              </w:rPr>
            </w:pPr>
            <w:bookmarkStart w:id="18" w:name="Judgment_Dated"/>
            <w:r>
              <w:rPr>
                <w:caps/>
                <w:szCs w:val="24"/>
              </w:rPr>
              <w:t>23</w:t>
            </w:r>
            <w:r w:rsidR="006B376A">
              <w:rPr>
                <w:caps/>
                <w:szCs w:val="24"/>
              </w:rPr>
              <w:t xml:space="preserve"> JUNE 2016</w:t>
            </w:r>
            <w:bookmarkEnd w:id="18"/>
          </w:p>
        </w:tc>
      </w:tr>
    </w:tbl>
    <w:p w:rsidR="00395B24" w:rsidRDefault="00395B24">
      <w:pPr>
        <w:pStyle w:val="NormalHeadings"/>
        <w:rPr>
          <w:b w:val="0"/>
        </w:rPr>
      </w:pPr>
    </w:p>
    <w:p w:rsidR="00FC1F24" w:rsidRPr="00FC1F24" w:rsidRDefault="00FC1F24" w:rsidP="00FC1F24">
      <w:pPr>
        <w:pStyle w:val="NoNum"/>
        <w:rPr>
          <w:b/>
          <w:lang w:eastAsia="en-AU"/>
        </w:rPr>
      </w:pPr>
      <w:r w:rsidRPr="00FC1F24">
        <w:rPr>
          <w:b/>
          <w:lang w:eastAsia="en-AU"/>
        </w:rPr>
        <w:t>Preamble</w:t>
      </w:r>
    </w:p>
    <w:p w:rsidR="00FC1F24" w:rsidRPr="00FC1F24" w:rsidRDefault="00FC1F24" w:rsidP="00FC1F24">
      <w:pPr>
        <w:pStyle w:val="Order1"/>
        <w:numPr>
          <w:ilvl w:val="0"/>
          <w:numId w:val="0"/>
        </w:numPr>
        <w:ind w:left="720" w:hanging="720"/>
        <w:rPr>
          <w:lang w:eastAsia="en-AU"/>
        </w:rPr>
      </w:pPr>
      <w:proofErr w:type="gramStart"/>
      <w:r w:rsidRPr="00FC1F24">
        <w:rPr>
          <w:lang w:eastAsia="en-AU"/>
        </w:rPr>
        <w:t>A</w:t>
      </w:r>
      <w:r w:rsidRPr="00FC1F24">
        <w:rPr>
          <w:lang w:eastAsia="en-AU"/>
        </w:rPr>
        <w:tab/>
        <w:t>Native Title Determination Application No.</w:t>
      </w:r>
      <w:proofErr w:type="gramEnd"/>
      <w:r w:rsidRPr="00FC1F24">
        <w:rPr>
          <w:lang w:eastAsia="en-AU"/>
        </w:rPr>
        <w:t xml:space="preserve"> SAD 6011 of 1998 (the Application) was first lodged with the National Native Title Tribunal on 4 April 1996, and was referred to the Federal Court of Australia on 30 September 1998.  A detailed history of the Application is set out in the reasons of this Court published on 22 January 2015 in </w:t>
      </w:r>
      <w:r w:rsidRPr="00302CE8">
        <w:rPr>
          <w:i/>
          <w:lang w:eastAsia="en-AU"/>
        </w:rPr>
        <w:t xml:space="preserve">Croft on behalf of the </w:t>
      </w:r>
      <w:proofErr w:type="spellStart"/>
      <w:r w:rsidRPr="00302CE8">
        <w:rPr>
          <w:i/>
          <w:lang w:eastAsia="en-AU"/>
        </w:rPr>
        <w:t>Bar</w:t>
      </w:r>
      <w:r w:rsidR="00302CE8" w:rsidRPr="00302CE8">
        <w:rPr>
          <w:i/>
          <w:lang w:eastAsia="en-AU"/>
        </w:rPr>
        <w:t>ngarla</w:t>
      </w:r>
      <w:proofErr w:type="spellEnd"/>
      <w:r w:rsidR="00302CE8" w:rsidRPr="00302CE8">
        <w:rPr>
          <w:i/>
          <w:lang w:eastAsia="en-AU"/>
        </w:rPr>
        <w:t xml:space="preserve"> Native Title Claim Group</w:t>
      </w:r>
      <w:r w:rsidRPr="00302CE8">
        <w:rPr>
          <w:i/>
          <w:lang w:eastAsia="en-AU"/>
        </w:rPr>
        <w:t xml:space="preserve"> v State of South Australia</w:t>
      </w:r>
      <w:r w:rsidRPr="00FC1F24">
        <w:rPr>
          <w:lang w:eastAsia="en-AU"/>
        </w:rPr>
        <w:t xml:space="preserve"> [2015] FCA 9 (Croft).</w:t>
      </w:r>
    </w:p>
    <w:p w:rsidR="00FC1F24" w:rsidRPr="00FC1F24" w:rsidRDefault="00FC1F24" w:rsidP="00FC1F24">
      <w:pPr>
        <w:pStyle w:val="Order1"/>
        <w:numPr>
          <w:ilvl w:val="0"/>
          <w:numId w:val="0"/>
        </w:numPr>
        <w:ind w:left="720" w:hanging="720"/>
        <w:rPr>
          <w:lang w:eastAsia="en-AU"/>
        </w:rPr>
      </w:pPr>
      <w:r w:rsidRPr="00FC1F24">
        <w:rPr>
          <w:lang w:eastAsia="en-AU"/>
        </w:rPr>
        <w:t>B</w:t>
      </w:r>
      <w:r w:rsidRPr="00FC1F24">
        <w:rPr>
          <w:lang w:eastAsia="en-AU"/>
        </w:rPr>
        <w:tab/>
        <w:t>In 2012 the Application was split, allowing the Port Augusta Town Area, which is subject to overlapping claims, to be dealt with separately from the remainder of the Application.</w:t>
      </w:r>
    </w:p>
    <w:p w:rsidR="00FC1F24" w:rsidRPr="00FC1F24" w:rsidRDefault="00FC1F24" w:rsidP="00FC1F24">
      <w:pPr>
        <w:pStyle w:val="Order1"/>
        <w:numPr>
          <w:ilvl w:val="0"/>
          <w:numId w:val="0"/>
        </w:numPr>
        <w:ind w:left="720" w:hanging="720"/>
        <w:rPr>
          <w:lang w:eastAsia="en-AU"/>
        </w:rPr>
      </w:pPr>
      <w:r w:rsidRPr="00FC1F24">
        <w:rPr>
          <w:lang w:eastAsia="en-AU"/>
        </w:rPr>
        <w:t>C</w:t>
      </w:r>
      <w:r w:rsidRPr="00FC1F24">
        <w:rPr>
          <w:lang w:eastAsia="en-AU"/>
        </w:rPr>
        <w:tab/>
        <w:t xml:space="preserve">In November 2012, a hearing commenced to determine whether there has been, since sovereignty, a continuous acknowledgement and observance of the traditional </w:t>
      </w:r>
      <w:proofErr w:type="spellStart"/>
      <w:r w:rsidRPr="00FC1F24">
        <w:rPr>
          <w:lang w:eastAsia="en-AU"/>
        </w:rPr>
        <w:t>Barngarla</w:t>
      </w:r>
      <w:proofErr w:type="spellEnd"/>
      <w:r w:rsidRPr="00FC1F24">
        <w:rPr>
          <w:lang w:eastAsia="en-AU"/>
        </w:rPr>
        <w:t xml:space="preserve"> laws and customs under which rights and interests in land and waters are possessed, and have been handed down to the present day native title claim group, such that those rights and interests can be recognised and protected under the </w:t>
      </w:r>
      <w:r w:rsidRPr="00302CE8">
        <w:rPr>
          <w:i/>
          <w:lang w:eastAsia="en-AU"/>
        </w:rPr>
        <w:t>Native Title Act 1993</w:t>
      </w:r>
      <w:r w:rsidRPr="00FC1F24">
        <w:rPr>
          <w:lang w:eastAsia="en-AU"/>
        </w:rPr>
        <w:t xml:space="preserve"> (</w:t>
      </w:r>
      <w:proofErr w:type="spellStart"/>
      <w:r w:rsidRPr="00FC1F24">
        <w:rPr>
          <w:lang w:eastAsia="en-AU"/>
        </w:rPr>
        <w:t>Cth</w:t>
      </w:r>
      <w:proofErr w:type="spellEnd"/>
      <w:r w:rsidRPr="00FC1F24">
        <w:rPr>
          <w:lang w:eastAsia="en-AU"/>
        </w:rPr>
        <w:t>) (NTA).</w:t>
      </w:r>
    </w:p>
    <w:p w:rsidR="00FC1F24" w:rsidRPr="00FC1F24" w:rsidRDefault="00FC1F24" w:rsidP="00FC1F24">
      <w:pPr>
        <w:pStyle w:val="Order1"/>
        <w:numPr>
          <w:ilvl w:val="0"/>
          <w:numId w:val="0"/>
        </w:numPr>
        <w:ind w:left="720" w:hanging="720"/>
        <w:rPr>
          <w:lang w:eastAsia="en-AU"/>
        </w:rPr>
      </w:pPr>
      <w:r w:rsidRPr="00FC1F24">
        <w:rPr>
          <w:lang w:eastAsia="en-AU"/>
        </w:rPr>
        <w:t>D</w:t>
      </w:r>
      <w:r w:rsidRPr="00FC1F24">
        <w:rPr>
          <w:lang w:eastAsia="en-AU"/>
        </w:rPr>
        <w:tab/>
        <w:t xml:space="preserve">On 22 January 2015 findings were handed down by this Court on the questions of connection that were before it (Croft). Since that time, the </w:t>
      </w:r>
      <w:r w:rsidR="007B64B5">
        <w:rPr>
          <w:lang w:eastAsia="en-AU"/>
        </w:rPr>
        <w:t>p</w:t>
      </w:r>
      <w:r w:rsidRPr="00FC1F24">
        <w:rPr>
          <w:lang w:eastAsia="en-AU"/>
        </w:rPr>
        <w:t xml:space="preserve">arties have been identifying and resolving issues of tenure and extinguishment.  </w:t>
      </w:r>
    </w:p>
    <w:p w:rsidR="00FC1F24" w:rsidRPr="00FC1F24" w:rsidRDefault="00FC1F24" w:rsidP="00FC1F24">
      <w:pPr>
        <w:pStyle w:val="Order1"/>
        <w:numPr>
          <w:ilvl w:val="0"/>
          <w:numId w:val="0"/>
        </w:numPr>
        <w:ind w:left="720" w:hanging="720"/>
        <w:rPr>
          <w:lang w:eastAsia="en-AU"/>
        </w:rPr>
      </w:pPr>
      <w:r w:rsidRPr="00FC1F24">
        <w:rPr>
          <w:lang w:eastAsia="en-AU"/>
        </w:rPr>
        <w:t>E</w:t>
      </w:r>
      <w:r w:rsidRPr="00FC1F24">
        <w:rPr>
          <w:lang w:eastAsia="en-AU"/>
        </w:rPr>
        <w:tab/>
        <w:t xml:space="preserve">The </w:t>
      </w:r>
      <w:r w:rsidR="007B64B5">
        <w:rPr>
          <w:lang w:eastAsia="en-AU"/>
        </w:rPr>
        <w:t xml:space="preserve">principal parties, including the </w:t>
      </w:r>
      <w:r w:rsidRPr="00FC1F24">
        <w:rPr>
          <w:lang w:eastAsia="en-AU"/>
        </w:rPr>
        <w:t xml:space="preserve">Applicant, the State of South Australia (the State) and the other respondents (together, the </w:t>
      </w:r>
      <w:r w:rsidR="007B64B5">
        <w:rPr>
          <w:lang w:eastAsia="en-AU"/>
        </w:rPr>
        <w:t xml:space="preserve">Principal </w:t>
      </w:r>
      <w:r w:rsidRPr="00FC1F24">
        <w:rPr>
          <w:lang w:eastAsia="en-AU"/>
        </w:rPr>
        <w:t xml:space="preserve">Parties) have now reached an </w:t>
      </w:r>
      <w:r w:rsidRPr="00FC1F24">
        <w:rPr>
          <w:lang w:eastAsia="en-AU"/>
        </w:rPr>
        <w:lastRenderedPageBreak/>
        <w:t xml:space="preserve">agreement as to the terms of a determination of native title to be made in relation to the land and waters covered by the Application (excluding the Port Augusta Town Area) which orders give effect to the findings of this Court made on 22 January 2015 and to the agreed resolution of issues of extinguishment.  </w:t>
      </w:r>
    </w:p>
    <w:p w:rsidR="00FC1F24" w:rsidRPr="00FC1F24" w:rsidRDefault="00FC1F24" w:rsidP="00FC1F24">
      <w:pPr>
        <w:pStyle w:val="Order1"/>
        <w:numPr>
          <w:ilvl w:val="0"/>
          <w:numId w:val="0"/>
        </w:numPr>
        <w:ind w:left="720" w:hanging="720"/>
        <w:rPr>
          <w:lang w:eastAsia="en-AU"/>
        </w:rPr>
      </w:pPr>
      <w:proofErr w:type="spellStart"/>
      <w:r w:rsidRPr="00FC1F24">
        <w:rPr>
          <w:lang w:eastAsia="en-AU"/>
        </w:rPr>
        <w:t>F</w:t>
      </w:r>
      <w:proofErr w:type="spellEnd"/>
      <w:r w:rsidRPr="00FC1F24">
        <w:rPr>
          <w:lang w:eastAsia="en-AU"/>
        </w:rPr>
        <w:tab/>
        <w:t xml:space="preserve">The State and the Applicant have identified a number of areas where it is appropriate to resolve issues of extinguishment through an Indigenous Land Use Agreement (the </w:t>
      </w:r>
      <w:proofErr w:type="spellStart"/>
      <w:r w:rsidRPr="00FC1F24">
        <w:rPr>
          <w:lang w:eastAsia="en-AU"/>
        </w:rPr>
        <w:t>Barngarla</w:t>
      </w:r>
      <w:proofErr w:type="spellEnd"/>
      <w:r w:rsidRPr="00FC1F24">
        <w:rPr>
          <w:lang w:eastAsia="en-AU"/>
        </w:rPr>
        <w:t xml:space="preserve"> Settlement ILUA).  It is the intent of the </w:t>
      </w:r>
      <w:r w:rsidR="007B64B5">
        <w:rPr>
          <w:lang w:eastAsia="en-AU"/>
        </w:rPr>
        <w:t xml:space="preserve">Principal </w:t>
      </w:r>
      <w:r w:rsidRPr="00FC1F24">
        <w:rPr>
          <w:lang w:eastAsia="en-AU"/>
        </w:rPr>
        <w:t>Parties that the Determination will take effect upon the Registration of that ILUA.</w:t>
      </w:r>
    </w:p>
    <w:p w:rsidR="00FC1F24" w:rsidRPr="00FC1F24" w:rsidRDefault="00FC1F24" w:rsidP="00FC1F24">
      <w:pPr>
        <w:pStyle w:val="Order1"/>
        <w:numPr>
          <w:ilvl w:val="0"/>
          <w:numId w:val="0"/>
        </w:numPr>
        <w:ind w:left="720" w:hanging="720"/>
        <w:rPr>
          <w:lang w:eastAsia="en-AU"/>
        </w:rPr>
      </w:pPr>
      <w:r w:rsidRPr="00FC1F24">
        <w:rPr>
          <w:lang w:eastAsia="en-AU"/>
        </w:rPr>
        <w:t>G</w:t>
      </w:r>
      <w:r w:rsidRPr="00FC1F24">
        <w:rPr>
          <w:lang w:eastAsia="en-AU"/>
        </w:rPr>
        <w:tab/>
        <w:t xml:space="preserve">The </w:t>
      </w:r>
      <w:r w:rsidR="007B64B5">
        <w:rPr>
          <w:lang w:eastAsia="en-AU"/>
        </w:rPr>
        <w:t xml:space="preserve">Principal </w:t>
      </w:r>
      <w:r w:rsidRPr="00FC1F24">
        <w:rPr>
          <w:lang w:eastAsia="en-AU"/>
        </w:rPr>
        <w:t>Parties acknowledge that the effect of the Determination coming into effect will be that the members of the native title claim group, in accordance with the traditional laws acknowledged and the traditional customs observed by them, will be recognised as the Native Title Holders for the Native Title Land.</w:t>
      </w:r>
    </w:p>
    <w:p w:rsidR="00FC1F24" w:rsidRPr="00FC1F24" w:rsidRDefault="00FC1F24" w:rsidP="00FC1F24">
      <w:pPr>
        <w:pStyle w:val="NoNum"/>
        <w:rPr>
          <w:lang w:eastAsia="en-AU"/>
        </w:rPr>
      </w:pPr>
      <w:r w:rsidRPr="00FC1F24">
        <w:rPr>
          <w:lang w:eastAsia="en-AU"/>
        </w:rPr>
        <w:t xml:space="preserve">Being satisfied that a determination in the terms sought by the </w:t>
      </w:r>
      <w:r w:rsidR="007B64B5">
        <w:rPr>
          <w:lang w:eastAsia="en-AU"/>
        </w:rPr>
        <w:t xml:space="preserve">Principal </w:t>
      </w:r>
      <w:r w:rsidRPr="00FC1F24">
        <w:rPr>
          <w:lang w:eastAsia="en-AU"/>
        </w:rPr>
        <w:t>Parties would be within the power of the Court and it appearing to the Court appropriate to do so</w:t>
      </w:r>
      <w:r w:rsidR="007B64B5">
        <w:rPr>
          <w:lang w:eastAsia="en-AU"/>
        </w:rPr>
        <w:t>:</w:t>
      </w:r>
    </w:p>
    <w:p w:rsidR="00FC1F24" w:rsidRPr="00FC1F24" w:rsidRDefault="00FC1F24" w:rsidP="00FC1F24">
      <w:pPr>
        <w:pStyle w:val="NoNum"/>
        <w:rPr>
          <w:b/>
          <w:lang w:eastAsia="en-AU"/>
        </w:rPr>
      </w:pPr>
      <w:r w:rsidRPr="00FC1F24">
        <w:rPr>
          <w:b/>
          <w:lang w:eastAsia="en-AU"/>
        </w:rPr>
        <w:t>THE COURT ORDERS THAT:</w:t>
      </w:r>
    </w:p>
    <w:p w:rsidR="00FC1F24" w:rsidRPr="00FC1F24" w:rsidRDefault="00FC1F24" w:rsidP="00FC1F24">
      <w:pPr>
        <w:pStyle w:val="Order1"/>
        <w:rPr>
          <w:lang w:eastAsia="en-AU"/>
        </w:rPr>
      </w:pPr>
      <w:r w:rsidRPr="00FC1F24">
        <w:rPr>
          <w:lang w:eastAsia="en-AU"/>
        </w:rPr>
        <w:t xml:space="preserve">There </w:t>
      </w:r>
      <w:proofErr w:type="gramStart"/>
      <w:r w:rsidRPr="00FC1F24">
        <w:rPr>
          <w:lang w:eastAsia="en-AU"/>
        </w:rPr>
        <w:t>be</w:t>
      </w:r>
      <w:proofErr w:type="gramEnd"/>
      <w:r w:rsidRPr="00FC1F24">
        <w:rPr>
          <w:lang w:eastAsia="en-AU"/>
        </w:rPr>
        <w:t xml:space="preserve"> a determination of native title in the Determination Area in the terms set out at paragraphs 5 to 21 below (the Determination).</w:t>
      </w:r>
    </w:p>
    <w:p w:rsidR="00FC1F24" w:rsidRPr="00FC1F24" w:rsidRDefault="00FC1F24" w:rsidP="00FC1F24">
      <w:pPr>
        <w:pStyle w:val="Order1"/>
        <w:rPr>
          <w:lang w:eastAsia="en-AU"/>
        </w:rPr>
      </w:pPr>
      <w:r w:rsidRPr="00FC1F24">
        <w:rPr>
          <w:lang w:eastAsia="en-AU"/>
        </w:rPr>
        <w:t xml:space="preserve">The Determination will take effect upon the </w:t>
      </w:r>
      <w:proofErr w:type="spellStart"/>
      <w:r w:rsidRPr="00FC1F24">
        <w:rPr>
          <w:lang w:eastAsia="en-AU"/>
        </w:rPr>
        <w:t>Barngarla</w:t>
      </w:r>
      <w:proofErr w:type="spellEnd"/>
      <w:r w:rsidRPr="00FC1F24">
        <w:rPr>
          <w:lang w:eastAsia="en-AU"/>
        </w:rPr>
        <w:t xml:space="preserve"> Settlement ILUA being registered on the Register of Indigenous Land Use Agreements.</w:t>
      </w:r>
    </w:p>
    <w:p w:rsidR="00FC1F24" w:rsidRPr="00FC1F24" w:rsidRDefault="00FC1F24" w:rsidP="00FC1F24">
      <w:pPr>
        <w:pStyle w:val="Order1"/>
        <w:rPr>
          <w:lang w:eastAsia="en-AU"/>
        </w:rPr>
      </w:pPr>
      <w:r w:rsidRPr="00FC1F24">
        <w:rPr>
          <w:lang w:eastAsia="en-AU"/>
        </w:rPr>
        <w:t>In the event tha</w:t>
      </w:r>
      <w:r w:rsidR="00302CE8">
        <w:rPr>
          <w:lang w:eastAsia="en-AU"/>
        </w:rPr>
        <w:t xml:space="preserve">t the </w:t>
      </w:r>
      <w:proofErr w:type="spellStart"/>
      <w:r w:rsidR="00302CE8">
        <w:rPr>
          <w:lang w:eastAsia="en-AU"/>
        </w:rPr>
        <w:t>Barngarla</w:t>
      </w:r>
      <w:proofErr w:type="spellEnd"/>
      <w:r w:rsidR="00302CE8">
        <w:rPr>
          <w:lang w:eastAsia="en-AU"/>
        </w:rPr>
        <w:t xml:space="preserve"> Settlement ILUA</w:t>
      </w:r>
      <w:r w:rsidRPr="00FC1F24">
        <w:rPr>
          <w:lang w:eastAsia="en-AU"/>
        </w:rPr>
        <w:t xml:space="preserve"> is not registered on the Register of Indigenous Land Use Agreements within 12 months of the date of this Order, or such later time as the Court may order, the matter is to be listed for further directions.</w:t>
      </w:r>
    </w:p>
    <w:p w:rsidR="00FC1F24" w:rsidRPr="00FC1F24" w:rsidRDefault="00FC1F24" w:rsidP="00FC1F24">
      <w:pPr>
        <w:pStyle w:val="Order1"/>
        <w:rPr>
          <w:lang w:eastAsia="en-AU"/>
        </w:rPr>
      </w:pPr>
      <w:r w:rsidRPr="00FC1F24">
        <w:rPr>
          <w:lang w:eastAsia="en-AU"/>
        </w:rPr>
        <w:t>The Applicant, the State or any other respondent have liberty to apply on 14 days’ notice to a single judge of the Court:</w:t>
      </w:r>
    </w:p>
    <w:p w:rsidR="00FC1F24" w:rsidRPr="00FC1F24" w:rsidRDefault="00FC1F24" w:rsidP="00FC1F24">
      <w:pPr>
        <w:pStyle w:val="Order2"/>
        <w:rPr>
          <w:lang w:eastAsia="en-AU"/>
        </w:rPr>
      </w:pPr>
      <w:r w:rsidRPr="00FC1F24">
        <w:rPr>
          <w:lang w:eastAsia="en-AU"/>
        </w:rPr>
        <w:t xml:space="preserve">if that party considers it unlikely that the </w:t>
      </w:r>
      <w:proofErr w:type="spellStart"/>
      <w:r w:rsidRPr="00FC1F24">
        <w:rPr>
          <w:lang w:eastAsia="en-AU"/>
        </w:rPr>
        <w:t>Barngarla</w:t>
      </w:r>
      <w:proofErr w:type="spellEnd"/>
      <w:r w:rsidRPr="00FC1F24">
        <w:rPr>
          <w:lang w:eastAsia="en-AU"/>
        </w:rPr>
        <w:t xml:space="preserve"> Settlement ILUA will be finalised and registered on the Register of Indigenous Land Use Agreements within 12 months of the date of this Order;</w:t>
      </w:r>
    </w:p>
    <w:p w:rsidR="00FC1F24" w:rsidRPr="00FC1F24" w:rsidRDefault="00FC1F24" w:rsidP="00FC1F24">
      <w:pPr>
        <w:pStyle w:val="Order2"/>
        <w:rPr>
          <w:lang w:eastAsia="en-AU"/>
        </w:rPr>
      </w:pPr>
      <w:r w:rsidRPr="00FC1F24">
        <w:rPr>
          <w:lang w:eastAsia="en-AU"/>
        </w:rPr>
        <w:t xml:space="preserve">to make consequential amendments to Schedules 2 to 7 as necessary to reflect the terms of the </w:t>
      </w:r>
      <w:proofErr w:type="spellStart"/>
      <w:r w:rsidRPr="00FC1F24">
        <w:rPr>
          <w:lang w:eastAsia="en-AU"/>
        </w:rPr>
        <w:t>Barngarla</w:t>
      </w:r>
      <w:proofErr w:type="spellEnd"/>
      <w:r w:rsidRPr="00FC1F24">
        <w:rPr>
          <w:lang w:eastAsia="en-AU"/>
        </w:rPr>
        <w:t xml:space="preserve"> Settlement ILUA;</w:t>
      </w:r>
    </w:p>
    <w:p w:rsidR="00FC1F24" w:rsidRPr="00FC1F24" w:rsidRDefault="00FC1F24" w:rsidP="00FC1F24">
      <w:pPr>
        <w:pStyle w:val="Order2"/>
        <w:rPr>
          <w:lang w:eastAsia="en-AU"/>
        </w:rPr>
      </w:pPr>
      <w:r w:rsidRPr="00FC1F24">
        <w:rPr>
          <w:lang w:eastAsia="en-AU"/>
        </w:rPr>
        <w:t xml:space="preserve">to establish the precise location and boundaries of any Public Works and adjacent land and waters referred to in items 2 or 3 of Schedule 6; </w:t>
      </w:r>
    </w:p>
    <w:p w:rsidR="00FC1F24" w:rsidRPr="00FC1F24" w:rsidRDefault="00FC1F24" w:rsidP="00FC1F24">
      <w:pPr>
        <w:pStyle w:val="Order2"/>
        <w:rPr>
          <w:lang w:eastAsia="en-AU"/>
        </w:rPr>
      </w:pPr>
      <w:proofErr w:type="gramStart"/>
      <w:r w:rsidRPr="00FC1F24">
        <w:rPr>
          <w:lang w:eastAsia="en-AU"/>
        </w:rPr>
        <w:lastRenderedPageBreak/>
        <w:t>to</w:t>
      </w:r>
      <w:proofErr w:type="gramEnd"/>
      <w:r w:rsidRPr="00FC1F24">
        <w:rPr>
          <w:lang w:eastAsia="en-AU"/>
        </w:rPr>
        <w:t xml:space="preserve"> determine the effect on native title rights and interests of any Public Works as referred to in item 3 of Schedule 6.</w:t>
      </w:r>
    </w:p>
    <w:p w:rsidR="00FC1F24" w:rsidRPr="00FC1F24" w:rsidRDefault="00FC1F24" w:rsidP="00FC1F24">
      <w:pPr>
        <w:pStyle w:val="NoNum"/>
        <w:rPr>
          <w:b/>
          <w:lang w:eastAsia="en-AU"/>
        </w:rPr>
      </w:pPr>
      <w:r w:rsidRPr="00FC1F24">
        <w:rPr>
          <w:b/>
          <w:lang w:eastAsia="en-AU"/>
        </w:rPr>
        <w:t>THE COURT DETERMINES THAT:</w:t>
      </w:r>
    </w:p>
    <w:p w:rsidR="00FC1F24" w:rsidRPr="00FC1F24" w:rsidRDefault="00FC1F24" w:rsidP="00FC1F24">
      <w:pPr>
        <w:pStyle w:val="NoNum"/>
        <w:rPr>
          <w:b/>
          <w:lang w:eastAsia="en-AU"/>
        </w:rPr>
      </w:pPr>
      <w:r w:rsidRPr="00FC1F24">
        <w:rPr>
          <w:b/>
          <w:lang w:eastAsia="en-AU"/>
        </w:rPr>
        <w:t>Interpretation &amp; Declaration</w:t>
      </w:r>
    </w:p>
    <w:p w:rsidR="00FC1F24" w:rsidRPr="00FC1F24" w:rsidRDefault="00FC1F24" w:rsidP="00FC1F24">
      <w:pPr>
        <w:pStyle w:val="Order1"/>
        <w:rPr>
          <w:lang w:eastAsia="en-AU"/>
        </w:rPr>
      </w:pPr>
      <w:r w:rsidRPr="00FC1F24">
        <w:rPr>
          <w:lang w:eastAsia="en-AU"/>
        </w:rPr>
        <w:t xml:space="preserve">In this Determination, including its schedules: </w:t>
      </w:r>
    </w:p>
    <w:p w:rsidR="00FC1F24" w:rsidRPr="00FC1F24" w:rsidRDefault="00FC1F24" w:rsidP="00FC1F24">
      <w:pPr>
        <w:pStyle w:val="Order2"/>
        <w:rPr>
          <w:lang w:eastAsia="en-AU"/>
        </w:rPr>
      </w:pPr>
      <w:r w:rsidRPr="00FC1F24">
        <w:rPr>
          <w:lang w:eastAsia="en-AU"/>
        </w:rPr>
        <w:t xml:space="preserve">unless the contrary intention appears, the words and expressions used have the same meaning as they are given in Part 15 of the NTA; </w:t>
      </w:r>
    </w:p>
    <w:p w:rsidR="00FC1F24" w:rsidRPr="00FC1F24" w:rsidRDefault="00FC1F24" w:rsidP="00FC1F24">
      <w:pPr>
        <w:pStyle w:val="Order2"/>
        <w:rPr>
          <w:lang w:eastAsia="en-AU"/>
        </w:rPr>
      </w:pPr>
      <w:r w:rsidRPr="00FC1F24">
        <w:rPr>
          <w:lang w:eastAsia="en-AU"/>
        </w:rPr>
        <w:t xml:space="preserve">“Adjacent land” and “Subjacent land” have the meaning given to those terms in the </w:t>
      </w:r>
      <w:r w:rsidRPr="00FC1F24">
        <w:rPr>
          <w:i/>
          <w:lang w:eastAsia="en-AU"/>
        </w:rPr>
        <w:t>Harbors and Navigation Act 1993</w:t>
      </w:r>
      <w:r w:rsidRPr="00FC1F24">
        <w:rPr>
          <w:lang w:eastAsia="en-AU"/>
        </w:rPr>
        <w:t xml:space="preserve"> (SA);</w:t>
      </w:r>
    </w:p>
    <w:p w:rsidR="00FC1F24" w:rsidRPr="00FC1F24" w:rsidRDefault="00FC1F24" w:rsidP="00FC1F24">
      <w:pPr>
        <w:pStyle w:val="Order2"/>
        <w:rPr>
          <w:lang w:eastAsia="en-AU"/>
        </w:rPr>
      </w:pPr>
      <w:r w:rsidRPr="00FC1F24">
        <w:rPr>
          <w:lang w:eastAsia="en-AU"/>
        </w:rPr>
        <w:t>“Native Title Land” means the land and waters referred to in paragraphs 8, 9 and 10 of these Orders;</w:t>
      </w:r>
    </w:p>
    <w:p w:rsidR="00FC1F24" w:rsidRPr="00FC1F24" w:rsidRDefault="00FC1F24" w:rsidP="00FC1F24">
      <w:pPr>
        <w:pStyle w:val="Order2"/>
        <w:rPr>
          <w:lang w:eastAsia="en-AU"/>
        </w:rPr>
      </w:pPr>
      <w:r w:rsidRPr="00FC1F24">
        <w:rPr>
          <w:lang w:eastAsia="en-AU"/>
        </w:rPr>
        <w:t xml:space="preserve">“Port Augusta Town Area” means the area of this proceeding that is also covered by the </w:t>
      </w:r>
      <w:proofErr w:type="spellStart"/>
      <w:r w:rsidRPr="00FC1F24">
        <w:rPr>
          <w:lang w:eastAsia="en-AU"/>
        </w:rPr>
        <w:t>Nukunu</w:t>
      </w:r>
      <w:proofErr w:type="spellEnd"/>
      <w:r w:rsidRPr="00FC1F24">
        <w:rPr>
          <w:lang w:eastAsia="en-AU"/>
        </w:rPr>
        <w:t xml:space="preserve"> Native Title Application (SAD6012/1998) that was split from this proceeding pursuant to the Court Order of 12 November 2012;</w:t>
      </w:r>
    </w:p>
    <w:p w:rsidR="00FC1F24" w:rsidRPr="00FC1F24" w:rsidRDefault="00FC1F24" w:rsidP="00FC1F24">
      <w:pPr>
        <w:pStyle w:val="Order2"/>
        <w:rPr>
          <w:lang w:eastAsia="en-AU"/>
        </w:rPr>
      </w:pPr>
      <w:r w:rsidRPr="00FC1F24">
        <w:rPr>
          <w:lang w:eastAsia="en-AU"/>
        </w:rPr>
        <w:t xml:space="preserve">“Reserves” means a reserve as defined in the </w:t>
      </w:r>
      <w:r w:rsidRPr="00FC1F24">
        <w:rPr>
          <w:i/>
          <w:lang w:eastAsia="en-AU"/>
        </w:rPr>
        <w:t>National Parks and Wildlife Act 1972</w:t>
      </w:r>
      <w:r w:rsidRPr="00FC1F24">
        <w:rPr>
          <w:lang w:eastAsia="en-AU"/>
        </w:rPr>
        <w:t xml:space="preserve"> (SA) and a Wilderness Protection Area or Wilderness Protection Zone under the </w:t>
      </w:r>
      <w:r w:rsidRPr="00FC1F24">
        <w:rPr>
          <w:i/>
          <w:lang w:eastAsia="en-AU"/>
        </w:rPr>
        <w:t>Wilderness Protection Act 1992</w:t>
      </w:r>
      <w:r w:rsidRPr="00FC1F24">
        <w:rPr>
          <w:lang w:eastAsia="en-AU"/>
        </w:rPr>
        <w:t xml:space="preserve"> (SA); and</w:t>
      </w:r>
    </w:p>
    <w:p w:rsidR="00FC1F24" w:rsidRPr="00FC1F24" w:rsidRDefault="00FC1F24" w:rsidP="00FC1F24">
      <w:pPr>
        <w:pStyle w:val="Order2"/>
        <w:rPr>
          <w:lang w:eastAsia="en-AU"/>
        </w:rPr>
      </w:pPr>
      <w:proofErr w:type="gramStart"/>
      <w:r w:rsidRPr="00FC1F24">
        <w:rPr>
          <w:lang w:eastAsia="en-AU"/>
        </w:rPr>
        <w:t>in</w:t>
      </w:r>
      <w:proofErr w:type="gramEnd"/>
      <w:r w:rsidRPr="00FC1F24">
        <w:rPr>
          <w:lang w:eastAsia="en-AU"/>
        </w:rPr>
        <w:t xml:space="preserve"> the event of an inconsistency between a description of an area in a schedule and the depiction of that area on the maps in Schedule 2, the written description shall prevail.</w:t>
      </w:r>
    </w:p>
    <w:p w:rsidR="00FC1F24" w:rsidRPr="00FC1F24" w:rsidRDefault="00FC1F24" w:rsidP="00FC1F24">
      <w:pPr>
        <w:pStyle w:val="NoNum"/>
        <w:rPr>
          <w:b/>
          <w:lang w:eastAsia="en-AU"/>
        </w:rPr>
      </w:pPr>
      <w:r w:rsidRPr="00FC1F24">
        <w:rPr>
          <w:b/>
          <w:lang w:eastAsia="en-AU"/>
        </w:rPr>
        <w:t>Determination Area</w:t>
      </w:r>
    </w:p>
    <w:p w:rsidR="00FC1F24" w:rsidRPr="00FC1F24" w:rsidRDefault="00FC1F24" w:rsidP="00FC1F24">
      <w:pPr>
        <w:pStyle w:val="Order1"/>
        <w:rPr>
          <w:lang w:eastAsia="en-AU"/>
        </w:rPr>
      </w:pPr>
      <w:r w:rsidRPr="00FC1F24">
        <w:rPr>
          <w:lang w:eastAsia="en-AU"/>
        </w:rPr>
        <w:t>Schedule 1 describes the external boundaries of the Determination Area (the Determination Area).</w:t>
      </w:r>
    </w:p>
    <w:p w:rsidR="00FC1F24" w:rsidRPr="00FC1F24" w:rsidRDefault="00FC1F24" w:rsidP="00FC1F24">
      <w:pPr>
        <w:pStyle w:val="Order1"/>
        <w:rPr>
          <w:lang w:eastAsia="en-AU"/>
        </w:rPr>
      </w:pPr>
      <w:r w:rsidRPr="00FC1F24">
        <w:rPr>
          <w:lang w:eastAsia="en-AU"/>
        </w:rPr>
        <w:t>Other than the Port Augusta Town Area, to the extent that the area covered by the Application extends beyond the Determination Area, it is dismissed.</w:t>
      </w:r>
    </w:p>
    <w:p w:rsidR="00FC1F24" w:rsidRPr="00FC1F24" w:rsidRDefault="00FC1F24" w:rsidP="00FC1F24">
      <w:pPr>
        <w:pStyle w:val="NoNum"/>
        <w:rPr>
          <w:lang w:eastAsia="en-AU"/>
        </w:rPr>
      </w:pPr>
    </w:p>
    <w:p w:rsidR="00FC1F24" w:rsidRPr="00FC1F24" w:rsidRDefault="00FC1F24" w:rsidP="00FC1F24">
      <w:pPr>
        <w:pStyle w:val="NoNum"/>
        <w:rPr>
          <w:b/>
          <w:lang w:eastAsia="en-AU"/>
        </w:rPr>
      </w:pPr>
      <w:r w:rsidRPr="00FC1F24">
        <w:rPr>
          <w:b/>
          <w:lang w:eastAsia="en-AU"/>
        </w:rPr>
        <w:t>Areas within Determination Area where native title exists (Native Title Land)</w:t>
      </w:r>
    </w:p>
    <w:p w:rsidR="00FC1F24" w:rsidRPr="00FC1F24" w:rsidRDefault="00FC1F24" w:rsidP="00FC1F24">
      <w:pPr>
        <w:pStyle w:val="Order1"/>
        <w:rPr>
          <w:lang w:eastAsia="en-AU"/>
        </w:rPr>
      </w:pPr>
      <w:r w:rsidRPr="00FC1F24">
        <w:rPr>
          <w:lang w:eastAsia="en-AU"/>
        </w:rPr>
        <w:t xml:space="preserve">Subject to items 1, 2, 3 and 4 of Schedule 6, native title exists in the lands and waters described in Schedule 3.  </w:t>
      </w:r>
    </w:p>
    <w:p w:rsidR="00FC1F24" w:rsidRPr="00FC1F24" w:rsidRDefault="00FC1F24" w:rsidP="00FC1F24">
      <w:pPr>
        <w:pStyle w:val="Order1"/>
        <w:rPr>
          <w:lang w:eastAsia="en-AU"/>
        </w:rPr>
      </w:pPr>
      <w:r w:rsidRPr="00FC1F24">
        <w:rPr>
          <w:lang w:eastAsia="en-AU"/>
        </w:rPr>
        <w:lastRenderedPageBreak/>
        <w:t>Sections 47 or 47A  of the NTA apply to those parcels or parts of parcels described in Schedule 4 and section 47B of the NTA applies to those parcels or parts of parcels described in Schedule 5.  Subject to items 1, 2, 3 and 4 of Schedule 6, the prior extinguishment of native title rights and interests over those areas is disregarded and native title exists in those parcels or parts of parcels.</w:t>
      </w:r>
    </w:p>
    <w:p w:rsidR="00FC1F24" w:rsidRPr="00FC1F24" w:rsidRDefault="00FC1F24" w:rsidP="00FC1F24">
      <w:pPr>
        <w:pStyle w:val="Order1"/>
        <w:rPr>
          <w:lang w:eastAsia="en-AU"/>
        </w:rPr>
      </w:pPr>
      <w:r w:rsidRPr="00FC1F24">
        <w:rPr>
          <w:lang w:eastAsia="en-AU"/>
        </w:rPr>
        <w:t xml:space="preserve">Native title exists in those areas which are agreed as Native Title Land in the </w:t>
      </w:r>
      <w:proofErr w:type="spellStart"/>
      <w:r w:rsidRPr="00FC1F24">
        <w:rPr>
          <w:lang w:eastAsia="en-AU"/>
        </w:rPr>
        <w:t>Barngarla</w:t>
      </w:r>
      <w:proofErr w:type="spellEnd"/>
      <w:r w:rsidRPr="00FC1F24">
        <w:rPr>
          <w:lang w:eastAsia="en-AU"/>
        </w:rPr>
        <w:t xml:space="preserve"> Settlement ILUA.</w:t>
      </w:r>
    </w:p>
    <w:p w:rsidR="00FC1F24" w:rsidRPr="00FC1F24" w:rsidRDefault="00FC1F24" w:rsidP="00FC1F24">
      <w:pPr>
        <w:pStyle w:val="NoNum"/>
        <w:rPr>
          <w:b/>
          <w:lang w:eastAsia="en-AU"/>
        </w:rPr>
      </w:pPr>
      <w:r w:rsidRPr="00FC1F24">
        <w:rPr>
          <w:b/>
          <w:lang w:eastAsia="en-AU"/>
        </w:rPr>
        <w:t>Areas within Determination Area where native title is extinguished</w:t>
      </w:r>
    </w:p>
    <w:p w:rsidR="00FC1F24" w:rsidRPr="00FC1F24" w:rsidRDefault="00FC1F24" w:rsidP="00FC1F24">
      <w:pPr>
        <w:pStyle w:val="Order1"/>
        <w:rPr>
          <w:lang w:eastAsia="en-AU"/>
        </w:rPr>
      </w:pPr>
      <w:r w:rsidRPr="00FC1F24">
        <w:rPr>
          <w:lang w:eastAsia="en-AU"/>
        </w:rPr>
        <w:t xml:space="preserve">Native title has been extinguished in those areas described in Schedule 6. </w:t>
      </w:r>
    </w:p>
    <w:p w:rsidR="00FC1F24" w:rsidRPr="00FC1F24" w:rsidRDefault="00FC1F24" w:rsidP="00FC1F24">
      <w:pPr>
        <w:pStyle w:val="Order1"/>
        <w:rPr>
          <w:lang w:eastAsia="en-AU"/>
        </w:rPr>
      </w:pPr>
      <w:r w:rsidRPr="00FC1F24">
        <w:rPr>
          <w:lang w:eastAsia="en-AU"/>
        </w:rPr>
        <w:t xml:space="preserve">Native title is extinguished in those areas over which native title rights and interests are surrendered under the </w:t>
      </w:r>
      <w:proofErr w:type="spellStart"/>
      <w:r w:rsidRPr="00FC1F24">
        <w:rPr>
          <w:lang w:eastAsia="en-AU"/>
        </w:rPr>
        <w:t>Barngarla</w:t>
      </w:r>
      <w:proofErr w:type="spellEnd"/>
      <w:r w:rsidRPr="00FC1F24">
        <w:rPr>
          <w:lang w:eastAsia="en-AU"/>
        </w:rPr>
        <w:t xml:space="preserve"> Settlement ILUA. </w:t>
      </w:r>
    </w:p>
    <w:p w:rsidR="00FC1F24" w:rsidRPr="00FC1F24" w:rsidRDefault="00FC1F24" w:rsidP="00FC1F24">
      <w:pPr>
        <w:pStyle w:val="NoNum"/>
        <w:rPr>
          <w:b/>
          <w:lang w:eastAsia="en-AU"/>
        </w:rPr>
      </w:pPr>
      <w:r w:rsidRPr="00FC1F24">
        <w:rPr>
          <w:b/>
          <w:lang w:eastAsia="en-AU"/>
        </w:rPr>
        <w:t>Areas within Determination Area where the native title status is prescribed by ILUA</w:t>
      </w:r>
    </w:p>
    <w:p w:rsidR="00FC1F24" w:rsidRPr="00FC1F24" w:rsidRDefault="00FC1F24" w:rsidP="00FC1F24">
      <w:pPr>
        <w:pStyle w:val="Order1"/>
        <w:rPr>
          <w:lang w:eastAsia="en-AU"/>
        </w:rPr>
      </w:pPr>
      <w:r w:rsidRPr="00FC1F24">
        <w:rPr>
          <w:lang w:eastAsia="en-AU"/>
        </w:rPr>
        <w:t xml:space="preserve">The Court notes that the State and the Applicant have agreed to negotiate the </w:t>
      </w:r>
      <w:proofErr w:type="spellStart"/>
      <w:r w:rsidRPr="00FC1F24">
        <w:rPr>
          <w:lang w:eastAsia="en-AU"/>
        </w:rPr>
        <w:t>Barngarla</w:t>
      </w:r>
      <w:proofErr w:type="spellEnd"/>
      <w:r w:rsidRPr="00FC1F24">
        <w:rPr>
          <w:lang w:eastAsia="en-AU"/>
        </w:rPr>
        <w:t xml:space="preserve"> Settlement ILUA which will, upon it being registered on the Register of Indigenous Land Use Agreements, agree the effect on native title of acts done in relation to the areas described in Schedule 7 and prescribe the native title status of those areas.</w:t>
      </w:r>
    </w:p>
    <w:p w:rsidR="00FC1F24" w:rsidRPr="00FC1F24" w:rsidRDefault="00FC1F24" w:rsidP="00FC1F24">
      <w:pPr>
        <w:pStyle w:val="NoNum"/>
        <w:rPr>
          <w:b/>
          <w:lang w:eastAsia="en-AU"/>
        </w:rPr>
      </w:pPr>
      <w:r w:rsidRPr="00FC1F24">
        <w:rPr>
          <w:b/>
          <w:lang w:eastAsia="en-AU"/>
        </w:rPr>
        <w:t>Native Title Holders</w:t>
      </w:r>
    </w:p>
    <w:p w:rsidR="00FC1F24" w:rsidRPr="00FC1F24" w:rsidRDefault="00FC1F24" w:rsidP="00FC1F24">
      <w:pPr>
        <w:pStyle w:val="Order1"/>
        <w:rPr>
          <w:lang w:eastAsia="en-AU"/>
        </w:rPr>
      </w:pPr>
      <w:r w:rsidRPr="00FC1F24">
        <w:rPr>
          <w:lang w:eastAsia="en-AU"/>
        </w:rPr>
        <w:t xml:space="preserve">Under the relevant traditional laws and customs of the </w:t>
      </w:r>
      <w:proofErr w:type="spellStart"/>
      <w:r w:rsidRPr="00FC1F24">
        <w:rPr>
          <w:lang w:eastAsia="en-AU"/>
        </w:rPr>
        <w:t>Barngarla</w:t>
      </w:r>
      <w:proofErr w:type="spellEnd"/>
      <w:r w:rsidRPr="00FC1F24">
        <w:rPr>
          <w:lang w:eastAsia="en-AU"/>
        </w:rPr>
        <w:t xml:space="preserve"> People the group of persons holding the common or group rights are those </w:t>
      </w:r>
      <w:proofErr w:type="spellStart"/>
      <w:r w:rsidRPr="00FC1F24">
        <w:rPr>
          <w:lang w:eastAsia="en-AU"/>
        </w:rPr>
        <w:t>Barngarla</w:t>
      </w:r>
      <w:proofErr w:type="spellEnd"/>
      <w:r w:rsidRPr="00FC1F24">
        <w:rPr>
          <w:lang w:eastAsia="en-AU"/>
        </w:rPr>
        <w:t xml:space="preserve"> People:</w:t>
      </w:r>
    </w:p>
    <w:p w:rsidR="00FC1F24" w:rsidRPr="00FC1F24" w:rsidRDefault="00FC1F24" w:rsidP="00FC1F24">
      <w:pPr>
        <w:pStyle w:val="Order2"/>
        <w:rPr>
          <w:lang w:eastAsia="en-AU"/>
        </w:rPr>
      </w:pPr>
      <w:r w:rsidRPr="00FC1F24">
        <w:rPr>
          <w:lang w:eastAsia="en-AU"/>
        </w:rPr>
        <w:t xml:space="preserve">who are related by means of the principle of descent to the following </w:t>
      </w:r>
      <w:proofErr w:type="spellStart"/>
      <w:r w:rsidRPr="00FC1F24">
        <w:rPr>
          <w:lang w:eastAsia="en-AU"/>
        </w:rPr>
        <w:t>Barngarla</w:t>
      </w:r>
      <w:proofErr w:type="spellEnd"/>
      <w:r w:rsidRPr="00FC1F24">
        <w:rPr>
          <w:lang w:eastAsia="en-AU"/>
        </w:rPr>
        <w:t xml:space="preserve"> apical ancestors:</w:t>
      </w:r>
    </w:p>
    <w:p w:rsidR="00FC1F24" w:rsidRPr="00FC1F24" w:rsidRDefault="00FC1F24" w:rsidP="00FC1F24">
      <w:pPr>
        <w:pStyle w:val="Order3"/>
        <w:rPr>
          <w:lang w:eastAsia="en-AU"/>
        </w:rPr>
      </w:pPr>
      <w:r w:rsidRPr="00FC1F24">
        <w:rPr>
          <w:lang w:eastAsia="en-AU"/>
        </w:rPr>
        <w:t>the siblings Percy Richards and Susie Richards;</w:t>
      </w:r>
    </w:p>
    <w:p w:rsidR="00FC1F24" w:rsidRPr="00FC1F24" w:rsidRDefault="00FC1F24" w:rsidP="00FC1F24">
      <w:pPr>
        <w:pStyle w:val="Order3"/>
        <w:rPr>
          <w:lang w:eastAsia="en-AU"/>
        </w:rPr>
      </w:pPr>
      <w:r w:rsidRPr="00FC1F24">
        <w:rPr>
          <w:lang w:eastAsia="en-AU"/>
        </w:rPr>
        <w:t>Maudie Blade who is the mother of Phyllis Croft;</w:t>
      </w:r>
    </w:p>
    <w:p w:rsidR="00FC1F24" w:rsidRPr="00FC1F24" w:rsidRDefault="00FC1F24" w:rsidP="00FC1F24">
      <w:pPr>
        <w:pStyle w:val="Order3"/>
        <w:rPr>
          <w:lang w:eastAsia="en-AU"/>
        </w:rPr>
      </w:pPr>
      <w:r w:rsidRPr="00FC1F24">
        <w:rPr>
          <w:lang w:eastAsia="en-AU"/>
        </w:rPr>
        <w:t>George Glennie and Mary Glennie;</w:t>
      </w:r>
    </w:p>
    <w:p w:rsidR="00FC1F24" w:rsidRPr="00FC1F24" w:rsidRDefault="00FC1F24" w:rsidP="00FC1F24">
      <w:pPr>
        <w:pStyle w:val="Order3"/>
        <w:rPr>
          <w:lang w:eastAsia="en-AU"/>
        </w:rPr>
      </w:pPr>
      <w:r w:rsidRPr="00FC1F24">
        <w:rPr>
          <w:lang w:eastAsia="en-AU"/>
        </w:rPr>
        <w:t xml:space="preserve">the siblings Bob </w:t>
      </w:r>
      <w:proofErr w:type="spellStart"/>
      <w:r w:rsidRPr="00FC1F24">
        <w:rPr>
          <w:lang w:eastAsia="en-AU"/>
        </w:rPr>
        <w:t>Eyles</w:t>
      </w:r>
      <w:proofErr w:type="spellEnd"/>
      <w:r w:rsidRPr="00FC1F24">
        <w:rPr>
          <w:lang w:eastAsia="en-AU"/>
        </w:rPr>
        <w:t xml:space="preserve"> and Harry Croft;</w:t>
      </w:r>
    </w:p>
    <w:p w:rsidR="00FC1F24" w:rsidRPr="00FC1F24" w:rsidRDefault="00FC1F24" w:rsidP="00FC1F24">
      <w:pPr>
        <w:pStyle w:val="Order3"/>
        <w:rPr>
          <w:lang w:eastAsia="en-AU"/>
        </w:rPr>
      </w:pPr>
      <w:r w:rsidRPr="00FC1F24">
        <w:rPr>
          <w:lang w:eastAsia="en-AU"/>
        </w:rPr>
        <w:t>Jack Stuart;</w:t>
      </w:r>
    </w:p>
    <w:p w:rsidR="00FC1F24" w:rsidRPr="00FC1F24" w:rsidRDefault="00FC1F24" w:rsidP="00FC1F24">
      <w:pPr>
        <w:pStyle w:val="Order3"/>
        <w:rPr>
          <w:lang w:eastAsia="en-AU"/>
        </w:rPr>
      </w:pPr>
      <w:r w:rsidRPr="00FC1F24">
        <w:rPr>
          <w:lang w:eastAsia="en-AU"/>
        </w:rPr>
        <w:t xml:space="preserve">Arthur Davis (also known as King Arthur) and his sons, Andrew Davis, Jack Davis, Stanley Davis and Percy Davis; and </w:t>
      </w:r>
    </w:p>
    <w:p w:rsidR="00FC1F24" w:rsidRPr="00FC1F24" w:rsidRDefault="00FC1F24" w:rsidP="00FC1F24">
      <w:pPr>
        <w:pStyle w:val="Order2"/>
        <w:rPr>
          <w:lang w:eastAsia="en-AU"/>
        </w:rPr>
      </w:pPr>
      <w:r w:rsidRPr="00FC1F24">
        <w:rPr>
          <w:lang w:eastAsia="en-AU"/>
        </w:rPr>
        <w:lastRenderedPageBreak/>
        <w:t xml:space="preserve">who have a connection with the Determination Area in accordance with the traditional laws and customs of the </w:t>
      </w:r>
      <w:proofErr w:type="spellStart"/>
      <w:r w:rsidRPr="00FC1F24">
        <w:rPr>
          <w:lang w:eastAsia="en-AU"/>
        </w:rPr>
        <w:t>Barngarla</w:t>
      </w:r>
      <w:proofErr w:type="spellEnd"/>
      <w:r w:rsidRPr="00FC1F24">
        <w:rPr>
          <w:lang w:eastAsia="en-AU"/>
        </w:rPr>
        <w:t xml:space="preserve"> People; and</w:t>
      </w:r>
    </w:p>
    <w:p w:rsidR="00FC1F24" w:rsidRPr="00FC1F24" w:rsidRDefault="00FC1F24" w:rsidP="00FC1F24">
      <w:pPr>
        <w:pStyle w:val="Order2"/>
        <w:rPr>
          <w:lang w:eastAsia="en-AU"/>
        </w:rPr>
      </w:pPr>
      <w:proofErr w:type="gramStart"/>
      <w:r w:rsidRPr="00FC1F24">
        <w:rPr>
          <w:lang w:eastAsia="en-AU"/>
        </w:rPr>
        <w:t>who</w:t>
      </w:r>
      <w:proofErr w:type="gramEnd"/>
      <w:r w:rsidRPr="00FC1F24">
        <w:rPr>
          <w:lang w:eastAsia="en-AU"/>
        </w:rPr>
        <w:t xml:space="preserve"> identify as a </w:t>
      </w:r>
      <w:proofErr w:type="spellStart"/>
      <w:r w:rsidRPr="00FC1F24">
        <w:rPr>
          <w:lang w:eastAsia="en-AU"/>
        </w:rPr>
        <w:t>Barngarla</w:t>
      </w:r>
      <w:proofErr w:type="spellEnd"/>
      <w:r w:rsidRPr="00FC1F24">
        <w:rPr>
          <w:lang w:eastAsia="en-AU"/>
        </w:rPr>
        <w:t xml:space="preserve"> person and who are accepted by the </w:t>
      </w:r>
      <w:proofErr w:type="spellStart"/>
      <w:r w:rsidRPr="00FC1F24">
        <w:rPr>
          <w:lang w:eastAsia="en-AU"/>
        </w:rPr>
        <w:t>Barngarla</w:t>
      </w:r>
      <w:proofErr w:type="spellEnd"/>
      <w:r w:rsidRPr="00FC1F24">
        <w:rPr>
          <w:lang w:eastAsia="en-AU"/>
        </w:rPr>
        <w:t xml:space="preserve"> People as a </w:t>
      </w:r>
      <w:proofErr w:type="spellStart"/>
      <w:r w:rsidRPr="00FC1F24">
        <w:rPr>
          <w:lang w:eastAsia="en-AU"/>
        </w:rPr>
        <w:t>Barngarla</w:t>
      </w:r>
      <w:proofErr w:type="spellEnd"/>
      <w:r w:rsidRPr="00FC1F24">
        <w:rPr>
          <w:lang w:eastAsia="en-AU"/>
        </w:rPr>
        <w:t xml:space="preserve"> person.</w:t>
      </w:r>
    </w:p>
    <w:p w:rsidR="00FC1F24" w:rsidRPr="00FC1F24" w:rsidRDefault="00FC1F24" w:rsidP="00FC1F24">
      <w:pPr>
        <w:pStyle w:val="NoNum"/>
        <w:ind w:left="720"/>
        <w:rPr>
          <w:lang w:eastAsia="en-AU"/>
        </w:rPr>
      </w:pPr>
      <w:r w:rsidRPr="00FC1F24">
        <w:rPr>
          <w:lang w:eastAsia="en-AU"/>
        </w:rPr>
        <w:t>(Collectively, the Native Title Holders)</w:t>
      </w:r>
    </w:p>
    <w:p w:rsidR="00FC1F24" w:rsidRPr="00FC1F24" w:rsidRDefault="00FC1F24" w:rsidP="00FC1F24">
      <w:pPr>
        <w:pStyle w:val="NoNum"/>
        <w:rPr>
          <w:b/>
          <w:lang w:eastAsia="en-AU"/>
        </w:rPr>
      </w:pPr>
      <w:r w:rsidRPr="00FC1F24">
        <w:rPr>
          <w:b/>
          <w:lang w:eastAsia="en-AU"/>
        </w:rPr>
        <w:t xml:space="preserve">Rights </w:t>
      </w:r>
      <w:proofErr w:type="gramStart"/>
      <w:r w:rsidRPr="00FC1F24">
        <w:rPr>
          <w:b/>
          <w:lang w:eastAsia="en-AU"/>
        </w:rPr>
        <w:t>And</w:t>
      </w:r>
      <w:proofErr w:type="gramEnd"/>
      <w:r w:rsidRPr="00FC1F24">
        <w:rPr>
          <w:b/>
          <w:lang w:eastAsia="en-AU"/>
        </w:rPr>
        <w:t xml:space="preserve"> Interests</w:t>
      </w:r>
    </w:p>
    <w:p w:rsidR="00FC1F24" w:rsidRPr="00FC1F24" w:rsidRDefault="00FC1F24" w:rsidP="00FC1F24">
      <w:pPr>
        <w:pStyle w:val="Order1"/>
        <w:rPr>
          <w:lang w:eastAsia="en-AU"/>
        </w:rPr>
      </w:pPr>
      <w:r w:rsidRPr="00FC1F24">
        <w:rPr>
          <w:lang w:eastAsia="en-AU"/>
        </w:rPr>
        <w:t xml:space="preserve">Subject to paragraphs 17 and 19, the native title rights and interests in relation to the lands set out in Schedule 4 include those </w:t>
      </w:r>
      <w:r>
        <w:rPr>
          <w:lang w:eastAsia="en-AU"/>
        </w:rPr>
        <w:t xml:space="preserve">rights set out in paragraphs 16(a) to 16(h) </w:t>
      </w:r>
      <w:r w:rsidRPr="00FC1F24">
        <w:rPr>
          <w:lang w:eastAsia="en-AU"/>
        </w:rPr>
        <w:t>below and are an entitlement to possession, occupation, use and enjoyment of those lands to the exclusion of all others.</w:t>
      </w:r>
    </w:p>
    <w:p w:rsidR="00FC1F24" w:rsidRPr="00FC1F24" w:rsidRDefault="00FC1F24" w:rsidP="00FC1F24">
      <w:pPr>
        <w:pStyle w:val="Order1"/>
        <w:rPr>
          <w:lang w:eastAsia="en-AU"/>
        </w:rPr>
      </w:pPr>
      <w:r w:rsidRPr="00FC1F24">
        <w:rPr>
          <w:lang w:eastAsia="en-AU"/>
        </w:rPr>
        <w:t>Subject to paragraphs 17, 18 and 19 the nature and extent of the native title rights and interests in the Native Title Land, other than the lands set out in Schedule 4, are non-exclusive rights to use and enjoy, in accordance with the Native Title Holders’ traditional laws and customs, those lands and waters, being:</w:t>
      </w:r>
    </w:p>
    <w:p w:rsidR="00FC1F24" w:rsidRPr="00FC1F24" w:rsidRDefault="00FC1F24" w:rsidP="00FC1F24">
      <w:pPr>
        <w:pStyle w:val="Order2"/>
        <w:rPr>
          <w:lang w:eastAsia="en-AU"/>
        </w:rPr>
      </w:pPr>
      <w:r w:rsidRPr="00FC1F24">
        <w:rPr>
          <w:lang w:eastAsia="en-AU"/>
        </w:rPr>
        <w:t>The right to live on, use and enjoy the land and waters;</w:t>
      </w:r>
    </w:p>
    <w:p w:rsidR="00FC1F24" w:rsidRPr="00FC1F24" w:rsidRDefault="00FC1F24" w:rsidP="00FC1F24">
      <w:pPr>
        <w:pStyle w:val="Order2"/>
        <w:rPr>
          <w:lang w:eastAsia="en-AU"/>
        </w:rPr>
      </w:pPr>
      <w:r w:rsidRPr="00FC1F24">
        <w:rPr>
          <w:lang w:eastAsia="en-AU"/>
        </w:rPr>
        <w:t>The right to make decisions about the use and enjoyment of the land and waters by those Aboriginal people who recognise themselves to be governed by the traditional laws and customs acknowledge</w:t>
      </w:r>
      <w:r>
        <w:rPr>
          <w:lang w:eastAsia="en-AU"/>
        </w:rPr>
        <w:t>d by the Native Title Holders;</w:t>
      </w:r>
    </w:p>
    <w:p w:rsidR="00FC1F24" w:rsidRPr="00FC1F24" w:rsidRDefault="00FC1F24" w:rsidP="00FC1F24">
      <w:pPr>
        <w:pStyle w:val="Order2"/>
        <w:rPr>
          <w:lang w:eastAsia="en-AU"/>
        </w:rPr>
      </w:pPr>
      <w:r w:rsidRPr="00FC1F24">
        <w:rPr>
          <w:lang w:eastAsia="en-AU"/>
        </w:rPr>
        <w:t>The right of access to the land and waters;</w:t>
      </w:r>
    </w:p>
    <w:p w:rsidR="00FC1F24" w:rsidRPr="00FC1F24" w:rsidRDefault="00FC1F24" w:rsidP="00FC1F24">
      <w:pPr>
        <w:pStyle w:val="Order2"/>
        <w:rPr>
          <w:lang w:eastAsia="en-AU"/>
        </w:rPr>
      </w:pPr>
      <w:r w:rsidRPr="00FC1F24">
        <w:rPr>
          <w:lang w:eastAsia="en-AU"/>
        </w:rPr>
        <w:t xml:space="preserve">The right to control the access of other Aboriginal people who recognise themselves to be governed by the traditional laws and customs acknowledged by the Native Title Holders to the land and waters; </w:t>
      </w:r>
    </w:p>
    <w:p w:rsidR="00FC1F24" w:rsidRPr="00FC1F24" w:rsidRDefault="00FC1F24" w:rsidP="00FC1F24">
      <w:pPr>
        <w:pStyle w:val="Order2"/>
        <w:rPr>
          <w:lang w:eastAsia="en-AU"/>
        </w:rPr>
      </w:pPr>
      <w:r w:rsidRPr="00FC1F24">
        <w:rPr>
          <w:lang w:eastAsia="en-AU"/>
        </w:rPr>
        <w:t xml:space="preserve">The right to use and enjoy resources of the land and waters but excluding those resources referred to in item 1 of Schedule 6; </w:t>
      </w:r>
    </w:p>
    <w:p w:rsidR="00FC1F24" w:rsidRPr="00FC1F24" w:rsidRDefault="00FC1F24" w:rsidP="00FC1F24">
      <w:pPr>
        <w:pStyle w:val="Order2"/>
        <w:rPr>
          <w:lang w:eastAsia="en-AU"/>
        </w:rPr>
      </w:pPr>
      <w:r w:rsidRPr="00FC1F24">
        <w:rPr>
          <w:lang w:eastAsia="en-AU"/>
        </w:rPr>
        <w:t>The right to control the use and enjoyment of resources on the land and waters by other Aboriginal people who recognise themselves to be governed by the traditional laws and customs acknowledged by the Native Title Holders but excluding those resources referred to in item 1 of Schedule 6;</w:t>
      </w:r>
    </w:p>
    <w:p w:rsidR="00FC1F24" w:rsidRPr="00FC1F24" w:rsidRDefault="00FC1F24" w:rsidP="00FC1F24">
      <w:pPr>
        <w:pStyle w:val="Order2"/>
        <w:rPr>
          <w:lang w:eastAsia="en-AU"/>
        </w:rPr>
      </w:pPr>
      <w:r w:rsidRPr="00FC1F24">
        <w:rPr>
          <w:lang w:eastAsia="en-AU"/>
        </w:rPr>
        <w:t>The right to maintain and protect places of importance under traditional laws, customs and practices on the land and waters; and</w:t>
      </w:r>
    </w:p>
    <w:p w:rsidR="00FC1F24" w:rsidRPr="00FC1F24" w:rsidRDefault="00FC1F24" w:rsidP="00FC1F24">
      <w:pPr>
        <w:pStyle w:val="Order2"/>
        <w:rPr>
          <w:lang w:eastAsia="en-AU"/>
        </w:rPr>
      </w:pPr>
      <w:r w:rsidRPr="00FC1F24">
        <w:rPr>
          <w:lang w:eastAsia="en-AU"/>
        </w:rPr>
        <w:lastRenderedPageBreak/>
        <w:t xml:space="preserve">The right to conduct burial ceremonies on the land and waters. </w:t>
      </w:r>
    </w:p>
    <w:p w:rsidR="00FC1F24" w:rsidRPr="006728AC" w:rsidRDefault="00FC1F24" w:rsidP="006728AC">
      <w:pPr>
        <w:pStyle w:val="NoNum"/>
        <w:rPr>
          <w:b/>
          <w:lang w:eastAsia="en-AU"/>
        </w:rPr>
      </w:pPr>
      <w:r w:rsidRPr="006728AC">
        <w:rPr>
          <w:b/>
          <w:lang w:eastAsia="en-AU"/>
        </w:rPr>
        <w:t xml:space="preserve">General Limitations </w:t>
      </w:r>
    </w:p>
    <w:p w:rsidR="00FC1F24" w:rsidRPr="00FC1F24" w:rsidRDefault="00FC1F24" w:rsidP="006728AC">
      <w:pPr>
        <w:pStyle w:val="Order1"/>
        <w:rPr>
          <w:lang w:eastAsia="en-AU"/>
        </w:rPr>
      </w:pPr>
      <w:r w:rsidRPr="00FC1F24">
        <w:rPr>
          <w:lang w:eastAsia="en-AU"/>
        </w:rPr>
        <w:t xml:space="preserve">The native title rights and interests set out at paragraphs 15 and 16 are for personal, domestic and communal use but do not include the right to trade in, or the commercial use of, the Native Title Land or the resources from it. </w:t>
      </w:r>
    </w:p>
    <w:p w:rsidR="00FC1F24" w:rsidRPr="00FC1F24" w:rsidRDefault="00FC1F24" w:rsidP="006728AC">
      <w:pPr>
        <w:pStyle w:val="Order1"/>
        <w:rPr>
          <w:lang w:eastAsia="en-AU"/>
        </w:rPr>
      </w:pPr>
      <w:r w:rsidRPr="00FC1F24">
        <w:rPr>
          <w:lang w:eastAsia="en-AU"/>
        </w:rPr>
        <w:t>For the avoidance of doubt, the native title rights and interests described in paragraph 16 do not confer possession, occupation, use and enjoyment of the land and waters on the Native Title Holders to the exclusion of others.</w:t>
      </w:r>
    </w:p>
    <w:p w:rsidR="00FC1F24" w:rsidRPr="00FC1F24" w:rsidRDefault="00FC1F24" w:rsidP="006728AC">
      <w:pPr>
        <w:pStyle w:val="Order1"/>
        <w:rPr>
          <w:lang w:eastAsia="en-AU"/>
        </w:rPr>
      </w:pPr>
      <w:r w:rsidRPr="00FC1F24">
        <w:rPr>
          <w:lang w:eastAsia="en-AU"/>
        </w:rPr>
        <w:t>The native title rights and interests set out at paragraphs 15 and 16 are subject to and exercisable in accordance with:</w:t>
      </w:r>
    </w:p>
    <w:p w:rsidR="00FC1F24" w:rsidRPr="00FC1F24" w:rsidRDefault="00FC1F24" w:rsidP="006728AC">
      <w:pPr>
        <w:pStyle w:val="Order2"/>
        <w:rPr>
          <w:lang w:eastAsia="en-AU"/>
        </w:rPr>
      </w:pPr>
      <w:r w:rsidRPr="00FC1F24">
        <w:rPr>
          <w:lang w:eastAsia="en-AU"/>
        </w:rPr>
        <w:t xml:space="preserve">the traditional laws and customs of the Native Title Holders; </w:t>
      </w:r>
    </w:p>
    <w:p w:rsidR="00FC1F24" w:rsidRPr="00FC1F24" w:rsidRDefault="00FC1F24" w:rsidP="006728AC">
      <w:pPr>
        <w:pStyle w:val="Order2"/>
        <w:rPr>
          <w:lang w:eastAsia="en-AU"/>
        </w:rPr>
      </w:pPr>
      <w:r w:rsidRPr="00FC1F24">
        <w:rPr>
          <w:lang w:eastAsia="en-AU"/>
        </w:rPr>
        <w:t>the valid rights of other interest holders in the Native Title Land in accordance with paragraphs 20 and 21 of this Order; and</w:t>
      </w:r>
    </w:p>
    <w:p w:rsidR="00FC1F24" w:rsidRPr="00FC1F24" w:rsidRDefault="00FC1F24" w:rsidP="006728AC">
      <w:pPr>
        <w:pStyle w:val="Order2"/>
        <w:rPr>
          <w:lang w:eastAsia="en-AU"/>
        </w:rPr>
      </w:pPr>
      <w:proofErr w:type="gramStart"/>
      <w:r w:rsidRPr="00FC1F24">
        <w:rPr>
          <w:lang w:eastAsia="en-AU"/>
        </w:rPr>
        <w:t>the</w:t>
      </w:r>
      <w:proofErr w:type="gramEnd"/>
      <w:r w:rsidRPr="00FC1F24">
        <w:rPr>
          <w:lang w:eastAsia="en-AU"/>
        </w:rPr>
        <w:t xml:space="preserve"> valid laws of the State and Commonwealth, including the common law.</w:t>
      </w:r>
    </w:p>
    <w:p w:rsidR="00FC1F24" w:rsidRPr="006728AC" w:rsidRDefault="00FC1F24" w:rsidP="006728AC">
      <w:pPr>
        <w:pStyle w:val="NoNum"/>
        <w:rPr>
          <w:b/>
          <w:lang w:eastAsia="en-AU"/>
        </w:rPr>
      </w:pPr>
      <w:r w:rsidRPr="006728AC">
        <w:rPr>
          <w:b/>
          <w:lang w:eastAsia="en-AU"/>
        </w:rPr>
        <w:t>Other Interests &amp; Relationship with Native Title</w:t>
      </w:r>
    </w:p>
    <w:p w:rsidR="00FC1F24" w:rsidRPr="00FC1F24" w:rsidRDefault="00FC1F24" w:rsidP="006728AC">
      <w:pPr>
        <w:pStyle w:val="Order1"/>
        <w:rPr>
          <w:lang w:eastAsia="en-AU"/>
        </w:rPr>
      </w:pPr>
      <w:r w:rsidRPr="00FC1F24">
        <w:rPr>
          <w:lang w:eastAsia="en-AU"/>
        </w:rPr>
        <w:t>The nature and extent of other interests in the Native Title Land are:</w:t>
      </w:r>
    </w:p>
    <w:p w:rsidR="00FC1F24" w:rsidRDefault="00FC1F24" w:rsidP="006728AC">
      <w:pPr>
        <w:pStyle w:val="Order2"/>
        <w:rPr>
          <w:lang w:eastAsia="en-AU"/>
        </w:rPr>
      </w:pPr>
      <w:r w:rsidRPr="00FC1F24">
        <w:rPr>
          <w:lang w:eastAsia="en-AU"/>
        </w:rPr>
        <w:t>the interests created by the following pastoral leases:</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052"/>
        <w:gridCol w:w="3420"/>
      </w:tblGrid>
      <w:tr w:rsidR="00AE4506" w:rsidRPr="00A64A31" w:rsidTr="00547A48">
        <w:trPr>
          <w:trHeight w:val="340"/>
          <w:tblHeader/>
        </w:trPr>
        <w:tc>
          <w:tcPr>
            <w:tcW w:w="2736" w:type="dxa"/>
            <w:shd w:val="clear" w:color="auto" w:fill="E0E0E0"/>
            <w:vAlign w:val="center"/>
          </w:tcPr>
          <w:p w:rsidR="00AE4506" w:rsidRPr="00A64A31" w:rsidRDefault="00AE4506" w:rsidP="00547A48">
            <w:pPr>
              <w:spacing w:line="240" w:lineRule="auto"/>
              <w:rPr>
                <w:rFonts w:eastAsia="Times New Roman"/>
                <w:b/>
                <w:szCs w:val="24"/>
                <w:lang w:eastAsia="en-AU"/>
              </w:rPr>
            </w:pPr>
            <w:r w:rsidRPr="00A64A31">
              <w:rPr>
                <w:rFonts w:eastAsia="Times New Roman"/>
                <w:b/>
                <w:szCs w:val="24"/>
                <w:lang w:eastAsia="en-AU"/>
              </w:rPr>
              <w:t>Lease name</w:t>
            </w:r>
          </w:p>
        </w:tc>
        <w:tc>
          <w:tcPr>
            <w:tcW w:w="2052" w:type="dxa"/>
            <w:shd w:val="clear" w:color="auto" w:fill="E0E0E0"/>
            <w:vAlign w:val="center"/>
          </w:tcPr>
          <w:p w:rsidR="00AE4506" w:rsidRPr="00A64A31" w:rsidRDefault="00AE4506" w:rsidP="00547A48">
            <w:pPr>
              <w:spacing w:line="240" w:lineRule="auto"/>
              <w:rPr>
                <w:rFonts w:eastAsia="Times New Roman"/>
                <w:b/>
                <w:szCs w:val="24"/>
                <w:lang w:eastAsia="en-AU"/>
              </w:rPr>
            </w:pPr>
            <w:r w:rsidRPr="00A64A31">
              <w:rPr>
                <w:rFonts w:eastAsia="Times New Roman"/>
                <w:b/>
                <w:szCs w:val="24"/>
                <w:lang w:eastAsia="en-AU"/>
              </w:rPr>
              <w:t>Pastoral Lease No</w:t>
            </w:r>
          </w:p>
        </w:tc>
        <w:tc>
          <w:tcPr>
            <w:tcW w:w="3420" w:type="dxa"/>
            <w:shd w:val="clear" w:color="auto" w:fill="E0E0E0"/>
            <w:vAlign w:val="center"/>
          </w:tcPr>
          <w:p w:rsidR="00AE4506" w:rsidRPr="00A64A31" w:rsidRDefault="00AE4506" w:rsidP="00547A48">
            <w:pPr>
              <w:spacing w:line="240" w:lineRule="auto"/>
              <w:rPr>
                <w:rFonts w:eastAsia="Times New Roman"/>
                <w:b/>
                <w:szCs w:val="24"/>
                <w:lang w:eastAsia="en-AU"/>
              </w:rPr>
            </w:pPr>
            <w:r w:rsidRPr="00A64A31">
              <w:rPr>
                <w:rFonts w:eastAsia="Times New Roman"/>
                <w:b/>
                <w:szCs w:val="24"/>
                <w:lang w:eastAsia="en-AU"/>
              </w:rPr>
              <w:t>Crown Lease</w:t>
            </w:r>
          </w:p>
        </w:tc>
      </w:tr>
      <w:tr w:rsidR="00AE4506" w:rsidRPr="00A64A31" w:rsidTr="00547A48">
        <w:trPr>
          <w:trHeight w:val="340"/>
        </w:trPr>
        <w:tc>
          <w:tcPr>
            <w:tcW w:w="2736" w:type="dxa"/>
            <w:vAlign w:val="center"/>
          </w:tcPr>
          <w:p w:rsidR="00AE4506" w:rsidRPr="00A64A31" w:rsidRDefault="00AE4506" w:rsidP="00547A48">
            <w:pPr>
              <w:spacing w:line="240" w:lineRule="auto"/>
              <w:rPr>
                <w:rFonts w:eastAsia="Times New Roman"/>
                <w:szCs w:val="24"/>
                <w:lang w:eastAsia="en-AU"/>
              </w:rPr>
            </w:pPr>
            <w:proofErr w:type="spellStart"/>
            <w:r w:rsidRPr="00A64A31">
              <w:rPr>
                <w:rFonts w:eastAsia="Times New Roman"/>
                <w:szCs w:val="24"/>
                <w:lang w:eastAsia="en-AU"/>
              </w:rPr>
              <w:t>Carriewerloo</w:t>
            </w:r>
            <w:proofErr w:type="spellEnd"/>
          </w:p>
        </w:tc>
        <w:tc>
          <w:tcPr>
            <w:tcW w:w="2052" w:type="dxa"/>
            <w:vAlign w:val="center"/>
          </w:tcPr>
          <w:p w:rsidR="00AE4506" w:rsidRPr="00A64A31" w:rsidRDefault="00AE4506" w:rsidP="00547A48">
            <w:pPr>
              <w:spacing w:line="240" w:lineRule="auto"/>
              <w:rPr>
                <w:rFonts w:eastAsia="Times New Roman"/>
                <w:szCs w:val="24"/>
                <w:lang w:eastAsia="en-AU"/>
              </w:rPr>
            </w:pPr>
            <w:r w:rsidRPr="00A64A31">
              <w:rPr>
                <w:rFonts w:eastAsia="Times New Roman"/>
                <w:szCs w:val="24"/>
                <w:lang w:eastAsia="en-AU"/>
              </w:rPr>
              <w:t>PE2423</w:t>
            </w:r>
          </w:p>
        </w:tc>
        <w:tc>
          <w:tcPr>
            <w:tcW w:w="3420" w:type="dxa"/>
            <w:vAlign w:val="center"/>
          </w:tcPr>
          <w:p w:rsidR="00AE4506" w:rsidRPr="00A64A31" w:rsidRDefault="00AE4506" w:rsidP="00547A48">
            <w:pPr>
              <w:spacing w:line="240" w:lineRule="auto"/>
              <w:rPr>
                <w:rFonts w:eastAsia="Times New Roman"/>
                <w:szCs w:val="24"/>
                <w:lang w:eastAsia="en-AU"/>
              </w:rPr>
            </w:pPr>
            <w:r w:rsidRPr="00A64A31">
              <w:rPr>
                <w:rFonts w:eastAsia="Times New Roman"/>
                <w:szCs w:val="24"/>
                <w:lang w:eastAsia="en-AU"/>
              </w:rPr>
              <w:t>CL1433/10</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Cooyerdoo</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PE2456</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CL1368/48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Corraberra</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PE2496</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CL1436/40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Corunna</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PE2215</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CL1277/23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Gilles Downs</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PE2388</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CL1318/7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Illeroo</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PE2274</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CL1282/45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Iron Baron</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PE2218</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CL1278/18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Katunga</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PE2283</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CL1299/37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Kootaberra</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PE2373</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CL1296/32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Lincoln Park</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PE2366</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CL1306/19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Lockes</w:t>
            </w:r>
            <w:proofErr w:type="spellEnd"/>
            <w:r w:rsidRPr="00A64A31">
              <w:rPr>
                <w:rFonts w:eastAsia="Times New Roman"/>
                <w:color w:val="000000"/>
                <w:szCs w:val="24"/>
                <w:lang w:eastAsia="en-AU"/>
              </w:rPr>
              <w:t xml:space="preserve"> </w:t>
            </w:r>
            <w:proofErr w:type="spellStart"/>
            <w:r w:rsidRPr="00A64A31">
              <w:rPr>
                <w:rFonts w:eastAsia="Times New Roman"/>
                <w:color w:val="000000"/>
                <w:szCs w:val="24"/>
                <w:lang w:eastAsia="en-AU"/>
              </w:rPr>
              <w:t>Claypan</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PE2530</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CL1610/47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Mt Arden</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PE2257</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CL1282/43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Myall Creek</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PE2332</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CL1292/2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Myola</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PE2281</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CL1279/45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Narlaby</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PE2531</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CL1629/6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Nonning</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PE2328</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CL1298/25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Pandurra</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PE2272</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CL1281/27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Secret Rocks</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PE2542</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CL1648/33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Wartaka</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PE2252</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CL1287/7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Wartaka</w:t>
            </w:r>
            <w:proofErr w:type="spellEnd"/>
            <w:r w:rsidRPr="00A64A31">
              <w:rPr>
                <w:rFonts w:eastAsia="Times New Roman"/>
                <w:color w:val="000000"/>
                <w:szCs w:val="24"/>
                <w:lang w:eastAsia="en-AU"/>
              </w:rPr>
              <w:t xml:space="preserve"> North</w:t>
            </w:r>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PE2423B</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CL1433/3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Wilkatana</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PE2296</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CL1290/7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Yadlamalka</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PE2277</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CL1282/13  </w:t>
            </w:r>
          </w:p>
        </w:tc>
      </w:tr>
      <w:tr w:rsidR="00AE4506" w:rsidRPr="00A64A31" w:rsidTr="00547A48">
        <w:trPr>
          <w:trHeight w:val="340"/>
        </w:trPr>
        <w:tc>
          <w:tcPr>
            <w:tcW w:w="2736" w:type="dxa"/>
            <w:vAlign w:val="center"/>
          </w:tcPr>
          <w:p w:rsidR="00AE4506" w:rsidRPr="00A64A31" w:rsidRDefault="00AE4506" w:rsidP="00547A48">
            <w:pPr>
              <w:spacing w:line="240" w:lineRule="auto"/>
              <w:jc w:val="left"/>
              <w:rPr>
                <w:rFonts w:eastAsia="Times New Roman"/>
                <w:color w:val="000000"/>
                <w:szCs w:val="24"/>
                <w:lang w:eastAsia="en-AU"/>
              </w:rPr>
            </w:pPr>
            <w:proofErr w:type="spellStart"/>
            <w:r w:rsidRPr="00A64A31">
              <w:rPr>
                <w:rFonts w:eastAsia="Times New Roman"/>
                <w:color w:val="000000"/>
                <w:szCs w:val="24"/>
                <w:lang w:eastAsia="en-AU"/>
              </w:rPr>
              <w:t>Yudnapinna</w:t>
            </w:r>
            <w:proofErr w:type="spellEnd"/>
          </w:p>
        </w:tc>
        <w:tc>
          <w:tcPr>
            <w:tcW w:w="2052"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PE2372</w:t>
            </w:r>
          </w:p>
        </w:tc>
        <w:tc>
          <w:tcPr>
            <w:tcW w:w="3420" w:type="dxa"/>
            <w:vAlign w:val="center"/>
          </w:tcPr>
          <w:p w:rsidR="00AE4506" w:rsidRPr="00A64A31" w:rsidRDefault="00AE4506" w:rsidP="00547A48">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CL1296/31  </w:t>
            </w:r>
          </w:p>
        </w:tc>
      </w:tr>
    </w:tbl>
    <w:p w:rsidR="00FC1F24" w:rsidRPr="00FC1F24" w:rsidRDefault="00FC1F24" w:rsidP="00AE4506">
      <w:pPr>
        <w:pStyle w:val="NoNum"/>
        <w:rPr>
          <w:lang w:eastAsia="en-AU"/>
        </w:rPr>
      </w:pPr>
    </w:p>
    <w:p w:rsidR="00FC1F24" w:rsidRPr="00FC1F24" w:rsidRDefault="00FC1F24" w:rsidP="006728AC">
      <w:pPr>
        <w:pStyle w:val="Order2"/>
        <w:rPr>
          <w:lang w:eastAsia="en-AU"/>
        </w:rPr>
      </w:pPr>
      <w:r w:rsidRPr="00FC1F24">
        <w:rPr>
          <w:lang w:eastAsia="en-AU"/>
        </w:rPr>
        <w:t>the interests of the Crown in right of the State of South Australia;</w:t>
      </w:r>
    </w:p>
    <w:p w:rsidR="00FC1F24" w:rsidRPr="00FC1F24" w:rsidRDefault="00FC1F24" w:rsidP="006728AC">
      <w:pPr>
        <w:pStyle w:val="Order2"/>
        <w:rPr>
          <w:lang w:eastAsia="en-AU"/>
        </w:rPr>
      </w:pPr>
      <w:r w:rsidRPr="00FC1F24">
        <w:rPr>
          <w:lang w:eastAsia="en-AU"/>
        </w:rPr>
        <w:t>any subsisting public right to fish in the Determination Area;</w:t>
      </w:r>
    </w:p>
    <w:p w:rsidR="00FC1F24" w:rsidRPr="00FC1F24" w:rsidRDefault="00FC1F24" w:rsidP="006728AC">
      <w:pPr>
        <w:pStyle w:val="Order2"/>
        <w:rPr>
          <w:lang w:eastAsia="en-AU"/>
        </w:rPr>
      </w:pPr>
      <w:r w:rsidRPr="00FC1F24">
        <w:rPr>
          <w:lang w:eastAsia="en-AU"/>
        </w:rPr>
        <w:t>the public right to navigate in the Determination Area;</w:t>
      </w:r>
    </w:p>
    <w:p w:rsidR="00FC1F24" w:rsidRPr="00FC1F24" w:rsidRDefault="00FC1F24" w:rsidP="006728AC">
      <w:pPr>
        <w:pStyle w:val="Order2"/>
        <w:rPr>
          <w:lang w:eastAsia="en-AU"/>
        </w:rPr>
      </w:pPr>
      <w:r w:rsidRPr="00FC1F24">
        <w:rPr>
          <w:lang w:eastAsia="en-AU"/>
        </w:rPr>
        <w:t>where applicable, the international right of innocent passage over waters affected by the Determination;</w:t>
      </w:r>
    </w:p>
    <w:p w:rsidR="00FC1F24" w:rsidRPr="00FC1F24" w:rsidRDefault="00FC1F24" w:rsidP="006728AC">
      <w:pPr>
        <w:pStyle w:val="Order2"/>
        <w:rPr>
          <w:lang w:eastAsia="en-AU"/>
        </w:rPr>
      </w:pPr>
      <w:r w:rsidRPr="00FC1F24">
        <w:rPr>
          <w:lang w:eastAsia="en-AU"/>
        </w:rPr>
        <w:t>in relation to Reserves:</w:t>
      </w:r>
    </w:p>
    <w:p w:rsidR="00FC1F24" w:rsidRPr="00FC1F24" w:rsidRDefault="00FC1F24" w:rsidP="006728AC">
      <w:pPr>
        <w:pStyle w:val="Order3"/>
        <w:rPr>
          <w:lang w:eastAsia="en-AU"/>
        </w:rPr>
      </w:pPr>
      <w:r w:rsidRPr="00FC1F24">
        <w:rPr>
          <w:lang w:eastAsia="en-AU"/>
        </w:rPr>
        <w:t xml:space="preserve">the rights and interests of the Crown in right of the State of South Australia pursuant to the </w:t>
      </w:r>
      <w:r w:rsidRPr="006728AC">
        <w:rPr>
          <w:i/>
          <w:lang w:eastAsia="en-AU"/>
        </w:rPr>
        <w:t>National Parks and Wildlife Act 1972</w:t>
      </w:r>
      <w:r w:rsidRPr="00FC1F24">
        <w:rPr>
          <w:lang w:eastAsia="en-AU"/>
        </w:rPr>
        <w:t xml:space="preserve"> (SA) and the </w:t>
      </w:r>
      <w:r w:rsidRPr="006728AC">
        <w:rPr>
          <w:i/>
          <w:lang w:eastAsia="en-AU"/>
        </w:rPr>
        <w:t>Wilderness Protection Act 1992</w:t>
      </w:r>
      <w:r w:rsidRPr="00FC1F24">
        <w:rPr>
          <w:lang w:eastAsia="en-AU"/>
        </w:rPr>
        <w:t xml:space="preserve"> (SA); and</w:t>
      </w:r>
    </w:p>
    <w:p w:rsidR="00FC1F24" w:rsidRPr="00FC1F24" w:rsidRDefault="00FC1F24" w:rsidP="006728AC">
      <w:pPr>
        <w:pStyle w:val="Order3"/>
        <w:rPr>
          <w:lang w:eastAsia="en-AU"/>
        </w:rPr>
      </w:pPr>
      <w:r w:rsidRPr="00FC1F24">
        <w:rPr>
          <w:lang w:eastAsia="en-AU"/>
        </w:rPr>
        <w:t xml:space="preserve">the rights and interests of the public to use and enjoy those Reserves consistent with the </w:t>
      </w:r>
      <w:r w:rsidRPr="006728AC">
        <w:rPr>
          <w:i/>
          <w:lang w:eastAsia="en-AU"/>
        </w:rPr>
        <w:t>National Parks and Wildlife Act 1972</w:t>
      </w:r>
      <w:r w:rsidRPr="00FC1F24">
        <w:rPr>
          <w:lang w:eastAsia="en-AU"/>
        </w:rPr>
        <w:t xml:space="preserve"> (SA) and the </w:t>
      </w:r>
      <w:r w:rsidRPr="006728AC">
        <w:rPr>
          <w:i/>
          <w:lang w:eastAsia="en-AU"/>
        </w:rPr>
        <w:t>Wilderness Protection Act 1992</w:t>
      </w:r>
      <w:r w:rsidRPr="00FC1F24">
        <w:rPr>
          <w:lang w:eastAsia="en-AU"/>
        </w:rPr>
        <w:t xml:space="preserve"> (SA); </w:t>
      </w:r>
    </w:p>
    <w:p w:rsidR="00FC1F24" w:rsidRPr="00FC1F24" w:rsidRDefault="00FC1F24" w:rsidP="006728AC">
      <w:pPr>
        <w:pStyle w:val="Order2"/>
        <w:rPr>
          <w:lang w:eastAsia="en-AU"/>
        </w:rPr>
      </w:pPr>
      <w:r w:rsidRPr="00FC1F24">
        <w:rPr>
          <w:lang w:eastAsia="en-AU"/>
        </w:rPr>
        <w:t xml:space="preserve">the rights and interests of the Crown in right of the State of South Australia pursuant to the </w:t>
      </w:r>
      <w:r w:rsidRPr="006728AC">
        <w:rPr>
          <w:i/>
          <w:lang w:eastAsia="en-AU"/>
        </w:rPr>
        <w:t>Harbors and Navigation Act 1993</w:t>
      </w:r>
      <w:r w:rsidRPr="00FC1F24">
        <w:rPr>
          <w:lang w:eastAsia="en-AU"/>
        </w:rPr>
        <w:t xml:space="preserve"> (SA);</w:t>
      </w:r>
    </w:p>
    <w:p w:rsidR="00FC1F24" w:rsidRPr="00FC1F24" w:rsidRDefault="00FC1F24" w:rsidP="006728AC">
      <w:pPr>
        <w:pStyle w:val="Order2"/>
        <w:rPr>
          <w:lang w:eastAsia="en-AU"/>
        </w:rPr>
      </w:pPr>
      <w:r w:rsidRPr="00FC1F24">
        <w:rPr>
          <w:lang w:eastAsia="en-AU"/>
        </w:rPr>
        <w:t>the interests of the registered proprietors of the lands set out in Schedule 4;</w:t>
      </w:r>
    </w:p>
    <w:p w:rsidR="00FC1F24" w:rsidRPr="00FC1F24" w:rsidRDefault="00FC1F24" w:rsidP="006728AC">
      <w:pPr>
        <w:pStyle w:val="Order2"/>
        <w:rPr>
          <w:lang w:eastAsia="en-AU"/>
        </w:rPr>
      </w:pPr>
      <w:r w:rsidRPr="00FC1F24">
        <w:rPr>
          <w:lang w:eastAsia="en-AU"/>
        </w:rPr>
        <w:t xml:space="preserve">the interests of persons to whom valid or validated rights and interests have been granted or recognised by the Crown in right of the State of South Australia or by the Commonwealth of Australia pursuant to statute or otherwise in the exercise of executive power including, but not limited to, rights and interests granted or recognised pursuant to the </w:t>
      </w:r>
      <w:r w:rsidRPr="006728AC">
        <w:rPr>
          <w:i/>
          <w:lang w:eastAsia="en-AU"/>
        </w:rPr>
        <w:t>Crown Land Management Act 2009</w:t>
      </w:r>
      <w:r w:rsidRPr="00FC1F24">
        <w:rPr>
          <w:lang w:eastAsia="en-AU"/>
        </w:rPr>
        <w:t xml:space="preserve"> (SA), </w:t>
      </w:r>
      <w:r w:rsidRPr="006728AC">
        <w:rPr>
          <w:i/>
          <w:lang w:eastAsia="en-AU"/>
        </w:rPr>
        <w:t>Crown Lands Act 1929</w:t>
      </w:r>
      <w:r w:rsidRPr="00FC1F24">
        <w:rPr>
          <w:lang w:eastAsia="en-AU"/>
        </w:rPr>
        <w:t xml:space="preserve"> (SA), </w:t>
      </w:r>
      <w:r w:rsidRPr="006728AC">
        <w:rPr>
          <w:i/>
          <w:lang w:eastAsia="en-AU"/>
        </w:rPr>
        <w:t>Mining Act 1971</w:t>
      </w:r>
      <w:r w:rsidRPr="00FC1F24">
        <w:rPr>
          <w:lang w:eastAsia="en-AU"/>
        </w:rPr>
        <w:t xml:space="preserve"> </w:t>
      </w:r>
      <w:r w:rsidRPr="00FC1F24">
        <w:rPr>
          <w:lang w:eastAsia="en-AU"/>
        </w:rPr>
        <w:lastRenderedPageBreak/>
        <w:t xml:space="preserve">(SA), </w:t>
      </w:r>
      <w:r w:rsidRPr="006728AC">
        <w:rPr>
          <w:i/>
          <w:lang w:eastAsia="en-AU"/>
        </w:rPr>
        <w:t>Petroleum and Geothermal Energy Act 2000</w:t>
      </w:r>
      <w:r w:rsidRPr="00FC1F24">
        <w:rPr>
          <w:lang w:eastAsia="en-AU"/>
        </w:rPr>
        <w:t xml:space="preserve"> (SA) and </w:t>
      </w:r>
      <w:r w:rsidRPr="006728AC">
        <w:rPr>
          <w:i/>
          <w:lang w:eastAsia="en-AU"/>
        </w:rPr>
        <w:t>Opal Mining Act 1995</w:t>
      </w:r>
      <w:r w:rsidRPr="00FC1F24">
        <w:rPr>
          <w:lang w:eastAsia="en-AU"/>
        </w:rPr>
        <w:t xml:space="preserve"> (SA), all as amended from time to time;</w:t>
      </w:r>
    </w:p>
    <w:p w:rsidR="00FC1F24" w:rsidRPr="00FC1F24" w:rsidRDefault="00FC1F24" w:rsidP="006728AC">
      <w:pPr>
        <w:pStyle w:val="Order2"/>
        <w:rPr>
          <w:lang w:eastAsia="en-AU"/>
        </w:rPr>
      </w:pPr>
      <w:r w:rsidRPr="00FC1F24">
        <w:rPr>
          <w:lang w:eastAsia="en-AU"/>
        </w:rPr>
        <w:t>rights or interests held by reason of the force and operation of the laws of the State or of the Commonwealth;</w:t>
      </w:r>
    </w:p>
    <w:p w:rsidR="00FC1F24" w:rsidRPr="00FC1F24" w:rsidRDefault="00FC1F24" w:rsidP="006728AC">
      <w:pPr>
        <w:pStyle w:val="Order2"/>
        <w:rPr>
          <w:lang w:eastAsia="en-AU"/>
        </w:rPr>
      </w:pPr>
      <w:r w:rsidRPr="00FC1F24">
        <w:rPr>
          <w:lang w:eastAsia="en-AU"/>
        </w:rPr>
        <w:t xml:space="preserve">the rights to access land by an employee or agent or instrumentality of the State, Commonwealth or other statutory authority as required in the performance of his or her statutory or common law duties where such access would be permitted to private land; </w:t>
      </w:r>
    </w:p>
    <w:p w:rsidR="00FC1F24" w:rsidRPr="00FC1F24" w:rsidRDefault="00FC1F24" w:rsidP="006728AC">
      <w:pPr>
        <w:pStyle w:val="Order2"/>
        <w:rPr>
          <w:lang w:eastAsia="en-AU"/>
        </w:rPr>
      </w:pPr>
      <w:r w:rsidRPr="00FC1F24">
        <w:rPr>
          <w:lang w:eastAsia="en-AU"/>
        </w:rPr>
        <w:t>the rights and interests of all parties to the Indigenous Land Use Agreements listed in Schedule 8 arising by reason of those agreements;</w:t>
      </w:r>
    </w:p>
    <w:p w:rsidR="00FC1F24" w:rsidRPr="00FC1F24" w:rsidRDefault="00FC1F24" w:rsidP="006728AC">
      <w:pPr>
        <w:pStyle w:val="Order2"/>
        <w:rPr>
          <w:lang w:eastAsia="en-AU"/>
        </w:rPr>
      </w:pPr>
      <w:r w:rsidRPr="00FC1F24">
        <w:rPr>
          <w:lang w:eastAsia="en-AU"/>
        </w:rPr>
        <w:t>the rights and interests of Telstra Corporation Limited (ACN 051 775 556):</w:t>
      </w:r>
    </w:p>
    <w:p w:rsidR="00FC1F24" w:rsidRPr="00FC1F24" w:rsidRDefault="00FC1F24" w:rsidP="006728AC">
      <w:pPr>
        <w:pStyle w:val="Order3"/>
        <w:rPr>
          <w:lang w:eastAsia="en-AU"/>
        </w:rPr>
      </w:pPr>
      <w:r w:rsidRPr="00FC1F24">
        <w:rPr>
          <w:lang w:eastAsia="en-AU"/>
        </w:rPr>
        <w:t xml:space="preserve">as the owner or operator of telecommunications facilities within the Determination Area; </w:t>
      </w:r>
    </w:p>
    <w:p w:rsidR="00FC1F24" w:rsidRPr="00FC1F24" w:rsidRDefault="00FC1F24" w:rsidP="006728AC">
      <w:pPr>
        <w:pStyle w:val="Order3"/>
        <w:rPr>
          <w:lang w:eastAsia="en-AU"/>
        </w:rPr>
      </w:pPr>
      <w:r w:rsidRPr="00FC1F24">
        <w:rPr>
          <w:lang w:eastAsia="en-AU"/>
        </w:rPr>
        <w:t xml:space="preserve">created pursuant to the </w:t>
      </w:r>
      <w:r w:rsidRPr="006728AC">
        <w:rPr>
          <w:i/>
          <w:lang w:eastAsia="en-AU"/>
        </w:rPr>
        <w:t>Post and Telegraph Act 1901</w:t>
      </w:r>
      <w:r w:rsidRPr="00FC1F24">
        <w:rPr>
          <w:lang w:eastAsia="en-AU"/>
        </w:rPr>
        <w:t xml:space="preserve"> (</w:t>
      </w:r>
      <w:proofErr w:type="spellStart"/>
      <w:r w:rsidRPr="00FC1F24">
        <w:rPr>
          <w:lang w:eastAsia="en-AU"/>
        </w:rPr>
        <w:t>Cth</w:t>
      </w:r>
      <w:proofErr w:type="spellEnd"/>
      <w:r w:rsidRPr="00FC1F24">
        <w:rPr>
          <w:lang w:eastAsia="en-AU"/>
        </w:rPr>
        <w:t xml:space="preserve">), the </w:t>
      </w:r>
      <w:r w:rsidRPr="006728AC">
        <w:rPr>
          <w:i/>
          <w:lang w:eastAsia="en-AU"/>
        </w:rPr>
        <w:t>Telecommunications Act 1975</w:t>
      </w:r>
      <w:r w:rsidRPr="00FC1F24">
        <w:rPr>
          <w:lang w:eastAsia="en-AU"/>
        </w:rPr>
        <w:t xml:space="preserve"> (</w:t>
      </w:r>
      <w:proofErr w:type="spellStart"/>
      <w:r w:rsidRPr="00FC1F24">
        <w:rPr>
          <w:lang w:eastAsia="en-AU"/>
        </w:rPr>
        <w:t>Cth</w:t>
      </w:r>
      <w:proofErr w:type="spellEnd"/>
      <w:r w:rsidRPr="00FC1F24">
        <w:rPr>
          <w:lang w:eastAsia="en-AU"/>
        </w:rPr>
        <w:t xml:space="preserve">), the </w:t>
      </w:r>
      <w:r w:rsidRPr="006728AC">
        <w:rPr>
          <w:i/>
          <w:lang w:eastAsia="en-AU"/>
        </w:rPr>
        <w:t>Australian Telecommunications Corporation Act 1989</w:t>
      </w:r>
      <w:r w:rsidRPr="00FC1F24">
        <w:rPr>
          <w:lang w:eastAsia="en-AU"/>
        </w:rPr>
        <w:t xml:space="preserve"> (</w:t>
      </w:r>
      <w:proofErr w:type="spellStart"/>
      <w:r w:rsidRPr="00FC1F24">
        <w:rPr>
          <w:lang w:eastAsia="en-AU"/>
        </w:rPr>
        <w:t>Cth</w:t>
      </w:r>
      <w:proofErr w:type="spellEnd"/>
      <w:r w:rsidRPr="00FC1F24">
        <w:rPr>
          <w:lang w:eastAsia="en-AU"/>
        </w:rPr>
        <w:t xml:space="preserve">), the </w:t>
      </w:r>
      <w:r w:rsidRPr="006728AC">
        <w:rPr>
          <w:i/>
          <w:lang w:eastAsia="en-AU"/>
        </w:rPr>
        <w:t>Telecommunications Act 1991</w:t>
      </w:r>
      <w:r w:rsidRPr="00FC1F24">
        <w:rPr>
          <w:lang w:eastAsia="en-AU"/>
        </w:rPr>
        <w:t xml:space="preserve"> (</w:t>
      </w:r>
      <w:proofErr w:type="spellStart"/>
      <w:r w:rsidRPr="00FC1F24">
        <w:rPr>
          <w:lang w:eastAsia="en-AU"/>
        </w:rPr>
        <w:t>Cth</w:t>
      </w:r>
      <w:proofErr w:type="spellEnd"/>
      <w:r w:rsidRPr="00FC1F24">
        <w:rPr>
          <w:lang w:eastAsia="en-AU"/>
        </w:rPr>
        <w:t xml:space="preserve">) and the </w:t>
      </w:r>
      <w:r w:rsidRPr="006728AC">
        <w:rPr>
          <w:i/>
          <w:lang w:eastAsia="en-AU"/>
        </w:rPr>
        <w:t>Telecommunications Act 1997</w:t>
      </w:r>
      <w:r w:rsidRPr="00FC1F24">
        <w:rPr>
          <w:lang w:eastAsia="en-AU"/>
        </w:rPr>
        <w:t xml:space="preserve"> (</w:t>
      </w:r>
      <w:proofErr w:type="spellStart"/>
      <w:r w:rsidRPr="00FC1F24">
        <w:rPr>
          <w:lang w:eastAsia="en-AU"/>
        </w:rPr>
        <w:t>Cth</w:t>
      </w:r>
      <w:proofErr w:type="spellEnd"/>
      <w:r w:rsidRPr="00FC1F24">
        <w:rPr>
          <w:lang w:eastAsia="en-AU"/>
        </w:rPr>
        <w:t xml:space="preserve">), including rights: </w:t>
      </w:r>
    </w:p>
    <w:p w:rsidR="00FC1F24" w:rsidRDefault="00FC1F24" w:rsidP="00F06D8D">
      <w:pPr>
        <w:pStyle w:val="Order3"/>
        <w:numPr>
          <w:ilvl w:val="0"/>
          <w:numId w:val="26"/>
        </w:numPr>
        <w:ind w:left="2880" w:hanging="612"/>
        <w:rPr>
          <w:lang w:eastAsia="en-AU"/>
        </w:rPr>
      </w:pPr>
      <w:r w:rsidRPr="00FC1F24">
        <w:rPr>
          <w:lang w:eastAsia="en-AU"/>
        </w:rPr>
        <w:t>to inspect land;</w:t>
      </w:r>
    </w:p>
    <w:p w:rsidR="00FC1F24" w:rsidRDefault="006728AC" w:rsidP="00F06D8D">
      <w:pPr>
        <w:pStyle w:val="Order3"/>
        <w:numPr>
          <w:ilvl w:val="0"/>
          <w:numId w:val="26"/>
        </w:numPr>
        <w:ind w:left="2880" w:hanging="612"/>
        <w:rPr>
          <w:lang w:eastAsia="en-AU"/>
        </w:rPr>
      </w:pPr>
      <w:r>
        <w:rPr>
          <w:lang w:eastAsia="en-AU"/>
        </w:rPr>
        <w:t>to</w:t>
      </w:r>
      <w:r w:rsidR="00FC1F24" w:rsidRPr="00FC1F24">
        <w:rPr>
          <w:lang w:eastAsia="en-AU"/>
        </w:rPr>
        <w:t xml:space="preserve"> install and operate telecommunications facilities; and</w:t>
      </w:r>
    </w:p>
    <w:p w:rsidR="00FC1F24" w:rsidRPr="00FC1F24" w:rsidRDefault="006728AC" w:rsidP="00F06D8D">
      <w:pPr>
        <w:pStyle w:val="Order3"/>
        <w:numPr>
          <w:ilvl w:val="0"/>
          <w:numId w:val="26"/>
        </w:numPr>
        <w:ind w:left="2880" w:hanging="612"/>
        <w:rPr>
          <w:lang w:eastAsia="en-AU"/>
        </w:rPr>
      </w:pPr>
      <w:r>
        <w:rPr>
          <w:lang w:eastAsia="en-AU"/>
        </w:rPr>
        <w:t>t</w:t>
      </w:r>
      <w:r w:rsidR="00FC1F24" w:rsidRPr="00FC1F24">
        <w:rPr>
          <w:lang w:eastAsia="en-AU"/>
        </w:rPr>
        <w:t xml:space="preserve">o alter, remove, replace, maintain, repair and ensure the proper functioning of its telecommunications facilities; </w:t>
      </w:r>
    </w:p>
    <w:p w:rsidR="00FC1F24" w:rsidRPr="00FC1F24" w:rsidRDefault="00FC1F24" w:rsidP="006728AC">
      <w:pPr>
        <w:pStyle w:val="Order3"/>
        <w:rPr>
          <w:lang w:eastAsia="en-AU"/>
        </w:rPr>
      </w:pPr>
      <w:r w:rsidRPr="00FC1F24">
        <w:rPr>
          <w:lang w:eastAsia="en-AU"/>
        </w:rPr>
        <w:t>for its employees, agents or contractors to access its telecommunications facilities in and in the vicinity of the Determination Area in performance of their duties; and</w:t>
      </w:r>
    </w:p>
    <w:p w:rsidR="00FC1F24" w:rsidRPr="00FC1F24" w:rsidRDefault="00FC1F24" w:rsidP="006728AC">
      <w:pPr>
        <w:pStyle w:val="Order3"/>
        <w:rPr>
          <w:lang w:eastAsia="en-AU"/>
        </w:rPr>
      </w:pPr>
      <w:r w:rsidRPr="00FC1F24">
        <w:rPr>
          <w:lang w:eastAsia="en-AU"/>
        </w:rPr>
        <w:t xml:space="preserve">under any lease, licence, access agreement or easement relating to its telecommunications facilities in the Determination Area, including but not limited to: </w:t>
      </w:r>
    </w:p>
    <w:p w:rsidR="00FC1F24" w:rsidRDefault="00FC1F24" w:rsidP="00F06D8D">
      <w:pPr>
        <w:pStyle w:val="Order3"/>
        <w:numPr>
          <w:ilvl w:val="0"/>
          <w:numId w:val="27"/>
        </w:numPr>
        <w:rPr>
          <w:lang w:eastAsia="en-AU"/>
        </w:rPr>
      </w:pPr>
      <w:r w:rsidRPr="00FC1F24">
        <w:rPr>
          <w:lang w:eastAsia="en-AU"/>
        </w:rPr>
        <w:t>the Iron Knob Main Radio Terminal located within CR6054/711 (D71557A102), OH (Port Augusta);</w:t>
      </w:r>
    </w:p>
    <w:p w:rsidR="00FC1F24" w:rsidRDefault="006728AC" w:rsidP="00F06D8D">
      <w:pPr>
        <w:pStyle w:val="Order3"/>
        <w:numPr>
          <w:ilvl w:val="0"/>
          <w:numId w:val="27"/>
        </w:numPr>
        <w:rPr>
          <w:lang w:eastAsia="en-AU"/>
        </w:rPr>
      </w:pPr>
      <w:r>
        <w:rPr>
          <w:lang w:eastAsia="en-AU"/>
        </w:rPr>
        <w:t>t</w:t>
      </w:r>
      <w:r w:rsidR="00FC1F24" w:rsidRPr="00FC1F24">
        <w:rPr>
          <w:lang w:eastAsia="en-AU"/>
        </w:rPr>
        <w:t>he Mount Laura “CMTS” located within CR6140/886 (D9369A21), OH (Port Augusta);</w:t>
      </w:r>
    </w:p>
    <w:p w:rsidR="00FC1F24" w:rsidRDefault="006728AC" w:rsidP="00F06D8D">
      <w:pPr>
        <w:pStyle w:val="Order3"/>
        <w:numPr>
          <w:ilvl w:val="0"/>
          <w:numId w:val="27"/>
        </w:numPr>
        <w:rPr>
          <w:lang w:eastAsia="en-AU"/>
        </w:rPr>
      </w:pPr>
      <w:r>
        <w:rPr>
          <w:lang w:eastAsia="en-AU"/>
        </w:rPr>
        <w:lastRenderedPageBreak/>
        <w:t>t</w:t>
      </w:r>
      <w:r w:rsidR="00FC1F24" w:rsidRPr="00FC1F24">
        <w:rPr>
          <w:lang w:eastAsia="en-AU"/>
        </w:rPr>
        <w:t xml:space="preserve">he </w:t>
      </w:r>
      <w:proofErr w:type="spellStart"/>
      <w:r w:rsidR="00FC1F24" w:rsidRPr="00FC1F24">
        <w:rPr>
          <w:lang w:eastAsia="en-AU"/>
        </w:rPr>
        <w:t>Tooligie</w:t>
      </w:r>
      <w:proofErr w:type="spellEnd"/>
      <w:r w:rsidR="00FC1F24" w:rsidRPr="00FC1F24">
        <w:rPr>
          <w:lang w:eastAsia="en-AU"/>
        </w:rPr>
        <w:t xml:space="preserve"> Hill “SAGRN” located within CR5763/103 (H533000S49), </w:t>
      </w:r>
      <w:proofErr w:type="spellStart"/>
      <w:r w:rsidR="00FC1F24" w:rsidRPr="00FC1F24">
        <w:rPr>
          <w:lang w:eastAsia="en-AU"/>
        </w:rPr>
        <w:t>Hundred</w:t>
      </w:r>
      <w:proofErr w:type="spellEnd"/>
      <w:r w:rsidR="00FC1F24" w:rsidRPr="00FC1F24">
        <w:rPr>
          <w:lang w:eastAsia="en-AU"/>
        </w:rPr>
        <w:t xml:space="preserve"> of </w:t>
      </w:r>
      <w:proofErr w:type="spellStart"/>
      <w:r w:rsidR="00FC1F24" w:rsidRPr="00FC1F24">
        <w:rPr>
          <w:lang w:eastAsia="en-AU"/>
        </w:rPr>
        <w:t>Tooligie</w:t>
      </w:r>
      <w:proofErr w:type="spellEnd"/>
      <w:r w:rsidR="00FC1F24" w:rsidRPr="00FC1F24">
        <w:rPr>
          <w:lang w:eastAsia="en-AU"/>
        </w:rPr>
        <w:t>; and</w:t>
      </w:r>
    </w:p>
    <w:p w:rsidR="00FC1F24" w:rsidRPr="00FC1F24" w:rsidRDefault="006728AC" w:rsidP="00F06D8D">
      <w:pPr>
        <w:pStyle w:val="Order3"/>
        <w:numPr>
          <w:ilvl w:val="0"/>
          <w:numId w:val="27"/>
        </w:numPr>
        <w:rPr>
          <w:lang w:eastAsia="en-AU"/>
        </w:rPr>
      </w:pPr>
      <w:r>
        <w:rPr>
          <w:lang w:eastAsia="en-AU"/>
        </w:rPr>
        <w:t>t</w:t>
      </w:r>
      <w:r w:rsidR="00FC1F24" w:rsidRPr="00FC1F24">
        <w:rPr>
          <w:lang w:eastAsia="en-AU"/>
        </w:rPr>
        <w:t xml:space="preserve">he </w:t>
      </w:r>
      <w:proofErr w:type="spellStart"/>
      <w:r w:rsidR="00FC1F24" w:rsidRPr="00FC1F24">
        <w:rPr>
          <w:lang w:eastAsia="en-AU"/>
        </w:rPr>
        <w:t>Caralue</w:t>
      </w:r>
      <w:proofErr w:type="spellEnd"/>
      <w:r w:rsidR="00FC1F24" w:rsidRPr="00FC1F24">
        <w:rPr>
          <w:lang w:eastAsia="en-AU"/>
        </w:rPr>
        <w:t xml:space="preserve"> Bluff “SAGRN” located within CR5764/682 (D37135A4), </w:t>
      </w:r>
      <w:proofErr w:type="spellStart"/>
      <w:r w:rsidR="00FC1F24" w:rsidRPr="00FC1F24">
        <w:rPr>
          <w:lang w:eastAsia="en-AU"/>
        </w:rPr>
        <w:t>Hundred</w:t>
      </w:r>
      <w:proofErr w:type="spellEnd"/>
      <w:r w:rsidR="00FC1F24" w:rsidRPr="00FC1F24">
        <w:rPr>
          <w:lang w:eastAsia="en-AU"/>
        </w:rPr>
        <w:t xml:space="preserve"> of </w:t>
      </w:r>
      <w:proofErr w:type="spellStart"/>
      <w:r w:rsidR="00FC1F24" w:rsidRPr="00FC1F24">
        <w:rPr>
          <w:lang w:eastAsia="en-AU"/>
        </w:rPr>
        <w:t>Caralue</w:t>
      </w:r>
      <w:proofErr w:type="spellEnd"/>
      <w:r w:rsidR="00FC1F24" w:rsidRPr="00FC1F24">
        <w:rPr>
          <w:lang w:eastAsia="en-AU"/>
        </w:rPr>
        <w:t xml:space="preserve">; </w:t>
      </w:r>
    </w:p>
    <w:p w:rsidR="00FC1F24" w:rsidRPr="00FC1F24" w:rsidRDefault="00FC1F24" w:rsidP="00D35567">
      <w:pPr>
        <w:pStyle w:val="Order2"/>
        <w:rPr>
          <w:lang w:eastAsia="en-AU"/>
        </w:rPr>
      </w:pPr>
      <w:r w:rsidRPr="00FC1F24">
        <w:rPr>
          <w:lang w:eastAsia="en-AU"/>
        </w:rPr>
        <w:t>the rights, interests and entitlements of SA Power Networks (a partnership of Spark Infrastructure SA (No.1) Pty Ltd, Spark Infrastructure SA (No.2) Pty Ltd, Spark Infrastructure SA (No.3) Pty Ltd, CKI Utilities Development Limited and PAI Utilities Development Limited) and its related and successor entities, including its rights, interests and entitlements:</w:t>
      </w:r>
    </w:p>
    <w:p w:rsidR="00FC1F24" w:rsidRPr="00FC1F24" w:rsidRDefault="00FC1F24" w:rsidP="00D35567">
      <w:pPr>
        <w:pStyle w:val="Order3"/>
        <w:rPr>
          <w:lang w:eastAsia="en-AU"/>
        </w:rPr>
      </w:pPr>
      <w:r w:rsidRPr="00FC1F24">
        <w:rPr>
          <w:lang w:eastAsia="en-AU"/>
        </w:rPr>
        <w:t xml:space="preserve">to exercise its entitlements and discharge its obligations as the owner and/or operator of electricity infrastructure (as defined in the </w:t>
      </w:r>
      <w:r w:rsidRPr="00D35567">
        <w:rPr>
          <w:i/>
          <w:lang w:eastAsia="en-AU"/>
        </w:rPr>
        <w:t>Electricity Act 1996</w:t>
      </w:r>
      <w:r w:rsidRPr="00FC1F24">
        <w:rPr>
          <w:lang w:eastAsia="en-AU"/>
        </w:rPr>
        <w:t xml:space="preserve"> (SA)) (Electricity Act) and telecommunications facilities and infrastructure within the Determination Area including but not limited to existing infrastructure  (Existing Infrastructure);</w:t>
      </w:r>
    </w:p>
    <w:p w:rsidR="00FC1F24" w:rsidRPr="00FC1F24" w:rsidRDefault="00FC1F24" w:rsidP="00D35567">
      <w:pPr>
        <w:pStyle w:val="Order3"/>
        <w:rPr>
          <w:lang w:eastAsia="en-AU"/>
        </w:rPr>
      </w:pPr>
      <w:r w:rsidRPr="00FC1F24">
        <w:rPr>
          <w:lang w:eastAsia="en-AU"/>
        </w:rPr>
        <w:t>to exercise its entitlements and discharge its obligations as the holder of a licence under the Electricity Act and/or as an electricity entity under the Electricity Act;</w:t>
      </w:r>
    </w:p>
    <w:p w:rsidR="00FC1F24" w:rsidRPr="00FC1F24" w:rsidRDefault="00FC1F24" w:rsidP="00D35567">
      <w:pPr>
        <w:pStyle w:val="Order3"/>
        <w:rPr>
          <w:lang w:eastAsia="en-AU"/>
        </w:rPr>
      </w:pPr>
      <w:r w:rsidRPr="00FC1F24">
        <w:rPr>
          <w:lang w:eastAsia="en-AU"/>
        </w:rPr>
        <w:t xml:space="preserve">to exercise its entitlements and discharge its obligations as the holder of a carrier licence under the </w:t>
      </w:r>
      <w:r w:rsidRPr="00D35567">
        <w:rPr>
          <w:i/>
          <w:lang w:eastAsia="en-AU"/>
        </w:rPr>
        <w:t>Telecommunications Act 1997</w:t>
      </w:r>
      <w:r w:rsidRPr="00FC1F24">
        <w:rPr>
          <w:lang w:eastAsia="en-AU"/>
        </w:rPr>
        <w:t xml:space="preserve"> (</w:t>
      </w:r>
      <w:proofErr w:type="spellStart"/>
      <w:r w:rsidRPr="00FC1F24">
        <w:rPr>
          <w:lang w:eastAsia="en-AU"/>
        </w:rPr>
        <w:t>Cth</w:t>
      </w:r>
      <w:proofErr w:type="spellEnd"/>
      <w:r w:rsidRPr="00FC1F24">
        <w:rPr>
          <w:lang w:eastAsia="en-AU"/>
        </w:rPr>
        <w:t>);</w:t>
      </w:r>
    </w:p>
    <w:p w:rsidR="00FC1F24" w:rsidRPr="00FC1F24" w:rsidRDefault="00FC1F24" w:rsidP="00D35567">
      <w:pPr>
        <w:pStyle w:val="Order3"/>
        <w:rPr>
          <w:lang w:eastAsia="en-AU"/>
        </w:rPr>
      </w:pPr>
      <w:r w:rsidRPr="00FC1F24">
        <w:rPr>
          <w:lang w:eastAsia="en-AU"/>
        </w:rPr>
        <w:t>to install new electricity and telecommunications infrastructure on the Determination Area (New Infrastructure) and modify, maintain and repair Existing Infrastructure;</w:t>
      </w:r>
    </w:p>
    <w:p w:rsidR="00FC1F24" w:rsidRPr="00FC1F24" w:rsidRDefault="00FC1F24" w:rsidP="00D35567">
      <w:pPr>
        <w:pStyle w:val="Order3"/>
        <w:rPr>
          <w:lang w:eastAsia="en-AU"/>
        </w:rPr>
      </w:pPr>
      <w:r w:rsidRPr="00FC1F24">
        <w:rPr>
          <w:lang w:eastAsia="en-AU"/>
        </w:rPr>
        <w:t>under easements, leases or licences (whether registered, unregistered, statutory or otherwise) relating to Existing Infrastructure or New Infrastructure on the Determination Area including but not limited to the Easements identified in Schedule 9</w:t>
      </w:r>
      <w:r w:rsidR="00D35567">
        <w:rPr>
          <w:lang w:eastAsia="en-AU"/>
        </w:rPr>
        <w:t xml:space="preserve"> </w:t>
      </w:r>
      <w:r w:rsidRPr="00FC1F24">
        <w:rPr>
          <w:lang w:eastAsia="en-AU"/>
        </w:rPr>
        <w:t>(Easements);</w:t>
      </w:r>
    </w:p>
    <w:p w:rsidR="00FC1F24" w:rsidRPr="00FC1F24" w:rsidRDefault="00FC1F24" w:rsidP="00D35567">
      <w:pPr>
        <w:pStyle w:val="Order3"/>
        <w:rPr>
          <w:lang w:eastAsia="en-AU"/>
        </w:rPr>
      </w:pPr>
      <w:r w:rsidRPr="00FC1F24">
        <w:rPr>
          <w:lang w:eastAsia="en-AU"/>
        </w:rPr>
        <w:t>to provide its employees, agents or contractors with access to Existing Infrastructure, New Infrastructure and the Easements on the Determination Area; and</w:t>
      </w:r>
    </w:p>
    <w:p w:rsidR="00FC1F24" w:rsidRPr="00FC1F24" w:rsidRDefault="00FC1F24" w:rsidP="00D35567">
      <w:pPr>
        <w:pStyle w:val="Order3"/>
        <w:rPr>
          <w:lang w:eastAsia="en-AU"/>
        </w:rPr>
      </w:pPr>
      <w:r w:rsidRPr="00FC1F24">
        <w:rPr>
          <w:lang w:eastAsia="en-AU"/>
        </w:rPr>
        <w:t xml:space="preserve">to the extent permitted by law, to restrain any person from performing any act, or compel any person to perform any act, for the purposes of ensuring that SA Power Networks complies with its obligations under </w:t>
      </w:r>
      <w:r w:rsidRPr="00FC1F24">
        <w:rPr>
          <w:lang w:eastAsia="en-AU"/>
        </w:rPr>
        <w:lastRenderedPageBreak/>
        <w:t xml:space="preserve">any law, including, but not limited to, excluding any person from entering an area containing Existing Infrastructure or New Infrastructure for the purposes of maintaining the safety of any person and the security and protection of such infrastructure; </w:t>
      </w:r>
    </w:p>
    <w:p w:rsidR="00FC1F24" w:rsidRPr="00FC1F24" w:rsidRDefault="00FC1F24" w:rsidP="00D35567">
      <w:pPr>
        <w:pStyle w:val="Order2"/>
        <w:rPr>
          <w:lang w:eastAsia="en-AU"/>
        </w:rPr>
      </w:pPr>
      <w:r w:rsidRPr="00FC1F24">
        <w:rPr>
          <w:lang w:eastAsia="en-AU"/>
        </w:rPr>
        <w:t>the rights and interests of each of the District Council of Ceduna, the District Council of  Cleve, the District Council of Elliston, the District Council of Lower Eyre Peninsula, the District Council of Franklin Harbour, the District Council of Kimba, the District Council of Streaky Bay, the District Council of Tumby Bay, the Corporation of the City of Whyalla, the Flinders Ranges Council, Port Augusta City Council, City of Port Lincoln, Unincorporated Area of Whyalla, Wudinna District Council and the Outback Communities Authority:</w:t>
      </w:r>
    </w:p>
    <w:p w:rsidR="00FC1F24" w:rsidRPr="00FC1F24" w:rsidRDefault="00FC1F24" w:rsidP="00F06D8D">
      <w:pPr>
        <w:pStyle w:val="Order3"/>
        <w:rPr>
          <w:lang w:eastAsia="en-AU"/>
        </w:rPr>
      </w:pPr>
      <w:r w:rsidRPr="00FC1F24">
        <w:rPr>
          <w:lang w:eastAsia="en-AU"/>
        </w:rPr>
        <w:t xml:space="preserve">under the </w:t>
      </w:r>
      <w:r w:rsidRPr="00F06D8D">
        <w:rPr>
          <w:i/>
          <w:lang w:eastAsia="en-AU"/>
        </w:rPr>
        <w:t>Local Government Act 1934</w:t>
      </w:r>
      <w:r w:rsidRPr="00FC1F24">
        <w:rPr>
          <w:lang w:eastAsia="en-AU"/>
        </w:rPr>
        <w:t xml:space="preserve"> (SA), the </w:t>
      </w:r>
      <w:r w:rsidRPr="00F06D8D">
        <w:rPr>
          <w:i/>
          <w:lang w:eastAsia="en-AU"/>
        </w:rPr>
        <w:t>Local Government Act 1999</w:t>
      </w:r>
      <w:r w:rsidRPr="00FC1F24">
        <w:rPr>
          <w:lang w:eastAsia="en-AU"/>
        </w:rPr>
        <w:t xml:space="preserve"> (SA) or the </w:t>
      </w:r>
      <w:r w:rsidRPr="00F06D8D">
        <w:rPr>
          <w:i/>
          <w:lang w:eastAsia="en-AU"/>
        </w:rPr>
        <w:t>Outback Communities (Administration and Management) Act 2009</w:t>
      </w:r>
      <w:r w:rsidRPr="00FC1F24">
        <w:rPr>
          <w:lang w:eastAsia="en-AU"/>
        </w:rPr>
        <w:t xml:space="preserve"> (SA);</w:t>
      </w:r>
    </w:p>
    <w:p w:rsidR="00FC1F24" w:rsidRPr="00FC1F24" w:rsidRDefault="00FC1F24" w:rsidP="00F06D8D">
      <w:pPr>
        <w:pStyle w:val="Order3"/>
        <w:rPr>
          <w:lang w:eastAsia="en-AU"/>
        </w:rPr>
      </w:pPr>
      <w:r w:rsidRPr="00FC1F24">
        <w:rPr>
          <w:lang w:eastAsia="en-AU"/>
        </w:rPr>
        <w:t>as an entity exercising statutory powers in respect of land and waters within the Determination Area; and</w:t>
      </w:r>
    </w:p>
    <w:p w:rsidR="00FC1F24" w:rsidRPr="00FC1F24" w:rsidRDefault="00FC1F24" w:rsidP="00F06D8D">
      <w:pPr>
        <w:pStyle w:val="Order3"/>
        <w:rPr>
          <w:lang w:eastAsia="en-AU"/>
        </w:rPr>
      </w:pPr>
      <w:r w:rsidRPr="00FC1F24">
        <w:rPr>
          <w:lang w:eastAsia="en-AU"/>
        </w:rPr>
        <w:t xml:space="preserve">in relation to dedicated land placed under its care, control and management pursuant to the </w:t>
      </w:r>
      <w:r w:rsidRPr="00F06D8D">
        <w:rPr>
          <w:i/>
          <w:lang w:eastAsia="en-AU"/>
        </w:rPr>
        <w:t>Crown Land Act 1929</w:t>
      </w:r>
      <w:r w:rsidRPr="00FC1F24">
        <w:rPr>
          <w:lang w:eastAsia="en-AU"/>
        </w:rPr>
        <w:t xml:space="preserve"> (SA) or the </w:t>
      </w:r>
      <w:r w:rsidRPr="00F06D8D">
        <w:rPr>
          <w:i/>
          <w:lang w:eastAsia="en-AU"/>
        </w:rPr>
        <w:t>Crown Land Management Act 2009</w:t>
      </w:r>
      <w:r w:rsidRPr="00FC1F24">
        <w:rPr>
          <w:lang w:eastAsia="en-AU"/>
        </w:rPr>
        <w:t xml:space="preserve"> (SA)</w:t>
      </w:r>
    </w:p>
    <w:p w:rsidR="00FC1F24" w:rsidRPr="00FC1F24" w:rsidRDefault="00FC1F24" w:rsidP="00F06D8D">
      <w:pPr>
        <w:pStyle w:val="Order2"/>
        <w:rPr>
          <w:lang w:eastAsia="en-AU"/>
        </w:rPr>
      </w:pPr>
      <w:r w:rsidRPr="00FC1F24">
        <w:rPr>
          <w:lang w:eastAsia="en-AU"/>
        </w:rPr>
        <w:t>the rights and interests of Epic Energy South Australia Pty Ltd (formerly Tenneco Gas South Australia Pty Ltd) (Epic):</w:t>
      </w:r>
    </w:p>
    <w:p w:rsidR="00FC1F24" w:rsidRPr="00FC1F24" w:rsidRDefault="00FC1F24" w:rsidP="00F06D8D">
      <w:pPr>
        <w:pStyle w:val="Order3"/>
        <w:rPr>
          <w:lang w:eastAsia="en-AU"/>
        </w:rPr>
      </w:pPr>
      <w:r w:rsidRPr="00FC1F24">
        <w:rPr>
          <w:lang w:eastAsia="en-AU"/>
        </w:rPr>
        <w:t>as:</w:t>
      </w:r>
    </w:p>
    <w:p w:rsidR="00FC1F24" w:rsidRPr="00FC1F24" w:rsidRDefault="00FC1F24" w:rsidP="00F06D8D">
      <w:pPr>
        <w:pStyle w:val="Order3"/>
        <w:numPr>
          <w:ilvl w:val="0"/>
          <w:numId w:val="0"/>
        </w:numPr>
        <w:ind w:left="2880" w:hanging="720"/>
        <w:rPr>
          <w:lang w:eastAsia="en-AU"/>
        </w:rPr>
      </w:pPr>
      <w:r w:rsidRPr="00FC1F24">
        <w:rPr>
          <w:lang w:eastAsia="en-AU"/>
        </w:rPr>
        <w:t>(1)</w:t>
      </w:r>
      <w:r w:rsidRPr="00FC1F24">
        <w:rPr>
          <w:lang w:eastAsia="en-AU"/>
        </w:rPr>
        <w:tab/>
      </w:r>
      <w:proofErr w:type="gramStart"/>
      <w:r w:rsidRPr="00FC1F24">
        <w:rPr>
          <w:lang w:eastAsia="en-AU"/>
        </w:rPr>
        <w:t>holders</w:t>
      </w:r>
      <w:proofErr w:type="gramEnd"/>
      <w:r w:rsidRPr="00FC1F24">
        <w:rPr>
          <w:lang w:eastAsia="en-AU"/>
        </w:rPr>
        <w:t xml:space="preserve"> of Pipeline Licence No. 1 (PL1) issued pursuant to the </w:t>
      </w:r>
      <w:r w:rsidRPr="00F06D8D">
        <w:rPr>
          <w:i/>
          <w:lang w:eastAsia="en-AU"/>
        </w:rPr>
        <w:t>Petroleum Act 1940</w:t>
      </w:r>
      <w:r w:rsidRPr="00FC1F24">
        <w:rPr>
          <w:lang w:eastAsia="en-AU"/>
        </w:rPr>
        <w:t xml:space="preserve"> (SA) on 12 March 1969 and renewed on 27 March 1990 pursuant to the </w:t>
      </w:r>
      <w:r w:rsidRPr="00F06D8D">
        <w:rPr>
          <w:i/>
          <w:lang w:eastAsia="en-AU"/>
        </w:rPr>
        <w:t>Petroleum Act 1940</w:t>
      </w:r>
      <w:r w:rsidRPr="00FC1F24">
        <w:rPr>
          <w:lang w:eastAsia="en-AU"/>
        </w:rPr>
        <w:t xml:space="preserve"> (SA) and continuing in force by the operation of clause 2 of the Schedule to the </w:t>
      </w:r>
      <w:r w:rsidRPr="00F06D8D">
        <w:rPr>
          <w:i/>
          <w:lang w:eastAsia="en-AU"/>
        </w:rPr>
        <w:t>Petroleum Act 2000</w:t>
      </w:r>
      <w:r w:rsidRPr="00FC1F24">
        <w:rPr>
          <w:lang w:eastAsia="en-AU"/>
        </w:rPr>
        <w:t xml:space="preserve"> (SA); </w:t>
      </w:r>
    </w:p>
    <w:p w:rsidR="00FC1F24" w:rsidRPr="00FC1F24" w:rsidRDefault="00FC1F24" w:rsidP="00F06D8D">
      <w:pPr>
        <w:pStyle w:val="Order3"/>
        <w:numPr>
          <w:ilvl w:val="0"/>
          <w:numId w:val="0"/>
        </w:numPr>
        <w:ind w:left="2880" w:hanging="720"/>
        <w:rPr>
          <w:lang w:eastAsia="en-AU"/>
        </w:rPr>
      </w:pPr>
      <w:r w:rsidRPr="00FC1F24">
        <w:rPr>
          <w:lang w:eastAsia="en-AU"/>
        </w:rPr>
        <w:t>(2)</w:t>
      </w:r>
      <w:r w:rsidRPr="00FC1F24">
        <w:rPr>
          <w:lang w:eastAsia="en-AU"/>
        </w:rPr>
        <w:tab/>
        <w:t xml:space="preserve">owner of the pipeline the subject thereof by virtue of having been a purchaser of the pipeline (as purchaser is defined in section 16 of the </w:t>
      </w:r>
      <w:r w:rsidRPr="00F06D8D">
        <w:rPr>
          <w:i/>
          <w:lang w:eastAsia="en-AU"/>
        </w:rPr>
        <w:t>Natural Gas Authority Act 1967</w:t>
      </w:r>
      <w:r w:rsidRPr="00FC1F24">
        <w:rPr>
          <w:lang w:eastAsia="en-AU"/>
        </w:rPr>
        <w:t xml:space="preserve"> (SA) as amended by the </w:t>
      </w:r>
      <w:r w:rsidRPr="00F06D8D">
        <w:rPr>
          <w:i/>
          <w:lang w:eastAsia="en-AU"/>
        </w:rPr>
        <w:t xml:space="preserve">Pipelines Authority (Sale of Pipelines) </w:t>
      </w:r>
      <w:r w:rsidRPr="00F06D8D">
        <w:rPr>
          <w:i/>
          <w:lang w:eastAsia="en-AU"/>
        </w:rPr>
        <w:lastRenderedPageBreak/>
        <w:t>Amendment Act 1995</w:t>
      </w:r>
      <w:r w:rsidRPr="00FC1F24">
        <w:rPr>
          <w:lang w:eastAsia="en-AU"/>
        </w:rPr>
        <w:t xml:space="preserve"> (SA) (the Sale Legislation) from the former Pipeline Authority of South Australia (PASA, now the Natural Gas Authority of South Australia (NGASA)) pursuant to a Sale Agreement dated 30 June 1995 under the Sale Legislation; and</w:t>
      </w:r>
    </w:p>
    <w:p w:rsidR="00FC1F24" w:rsidRPr="00FC1F24" w:rsidRDefault="00FC1F24" w:rsidP="00F06D8D">
      <w:pPr>
        <w:pStyle w:val="Order3"/>
        <w:numPr>
          <w:ilvl w:val="0"/>
          <w:numId w:val="0"/>
        </w:numPr>
        <w:ind w:left="2880" w:hanging="720"/>
        <w:rPr>
          <w:lang w:eastAsia="en-AU"/>
        </w:rPr>
      </w:pPr>
      <w:r w:rsidRPr="00FC1F24">
        <w:rPr>
          <w:lang w:eastAsia="en-AU"/>
        </w:rPr>
        <w:t>(3)</w:t>
      </w:r>
      <w:r w:rsidRPr="00FC1F24">
        <w:rPr>
          <w:lang w:eastAsia="en-AU"/>
        </w:rPr>
        <w:tab/>
      </w:r>
      <w:proofErr w:type="gramStart"/>
      <w:r w:rsidRPr="00FC1F24">
        <w:rPr>
          <w:lang w:eastAsia="en-AU"/>
        </w:rPr>
        <w:t>the</w:t>
      </w:r>
      <w:proofErr w:type="gramEnd"/>
      <w:r w:rsidRPr="00FC1F24">
        <w:rPr>
          <w:lang w:eastAsia="en-AU"/>
        </w:rPr>
        <w:t xml:space="preserve"> holders of a statutory easement established by section 9 of the Sale Legislation;</w:t>
      </w:r>
    </w:p>
    <w:p w:rsidR="00FC1F24" w:rsidRPr="00FC1F24" w:rsidRDefault="00FC1F24" w:rsidP="00F06D8D">
      <w:pPr>
        <w:pStyle w:val="Order3"/>
        <w:rPr>
          <w:lang w:eastAsia="en-AU"/>
        </w:rPr>
      </w:pPr>
      <w:r w:rsidRPr="00FC1F24">
        <w:rPr>
          <w:lang w:eastAsia="en-AU"/>
        </w:rPr>
        <w:t xml:space="preserve">the statutory easement entitles Epic, </w:t>
      </w:r>
      <w:r w:rsidRPr="00F06D8D">
        <w:rPr>
          <w:i/>
          <w:lang w:eastAsia="en-AU"/>
        </w:rPr>
        <w:t>inter alia</w:t>
      </w:r>
      <w:r w:rsidRPr="00FC1F24">
        <w:rPr>
          <w:lang w:eastAsia="en-AU"/>
        </w:rPr>
        <w:t>, to install, maintain and operate the pipeline and to carry out authorised purposes including the installation, operation, inspection, extension, alteration, repair and removal of the pipeline or associated equipment and the carrying out of maintenance work on the pipeline or associated equipment;</w:t>
      </w:r>
    </w:p>
    <w:p w:rsidR="00FC1F24" w:rsidRPr="00FC1F24" w:rsidRDefault="00FC1F24" w:rsidP="00F06D8D">
      <w:pPr>
        <w:pStyle w:val="Order3"/>
        <w:rPr>
          <w:lang w:eastAsia="en-AU"/>
        </w:rPr>
      </w:pPr>
      <w:r w:rsidRPr="00FC1F24">
        <w:rPr>
          <w:lang w:eastAsia="en-AU"/>
        </w:rPr>
        <w:t>for Epic, its employees, agents and contractors (or any of them) to enter the Determination Area to access Epic’s rights and interests and to do all things necessary to exercise those rights and interests and perform all obligations in the vicinity of the Determination Area in performance of their duties;</w:t>
      </w:r>
    </w:p>
    <w:p w:rsidR="00FC1F24" w:rsidRPr="00FC1F24" w:rsidRDefault="00FC1F24" w:rsidP="00F06D8D">
      <w:pPr>
        <w:pStyle w:val="Order2"/>
        <w:rPr>
          <w:lang w:eastAsia="en-AU"/>
        </w:rPr>
      </w:pPr>
      <w:r w:rsidRPr="00FC1F24">
        <w:rPr>
          <w:lang w:eastAsia="en-AU"/>
        </w:rPr>
        <w:t xml:space="preserve">the rights and interests of </w:t>
      </w:r>
      <w:proofErr w:type="spellStart"/>
      <w:r w:rsidRPr="00FC1F24">
        <w:rPr>
          <w:lang w:eastAsia="en-AU"/>
        </w:rPr>
        <w:t>Onesteel</w:t>
      </w:r>
      <w:proofErr w:type="spellEnd"/>
      <w:r w:rsidRPr="00FC1F24">
        <w:rPr>
          <w:lang w:eastAsia="en-AU"/>
        </w:rPr>
        <w:t xml:space="preserve"> Manufacturing Pty Ltd created pursuant to </w:t>
      </w:r>
      <w:r w:rsidRPr="00F06D8D">
        <w:rPr>
          <w:i/>
          <w:lang w:eastAsia="en-AU"/>
        </w:rPr>
        <w:t>The Broken Hill Proprietary Company, Limited’s, Hummock Hill to Iron Knob Tramways and Jetties Act 1900</w:t>
      </w:r>
      <w:r w:rsidRPr="00FC1F24">
        <w:rPr>
          <w:lang w:eastAsia="en-AU"/>
        </w:rPr>
        <w:t xml:space="preserve"> (SA), </w:t>
      </w:r>
      <w:r w:rsidRPr="00F06D8D">
        <w:rPr>
          <w:i/>
          <w:lang w:eastAsia="en-AU"/>
        </w:rPr>
        <w:t>Hummock Hill to Iron Knob Tramway Extension Act 1927</w:t>
      </w:r>
      <w:r w:rsidRPr="00FC1F24">
        <w:rPr>
          <w:lang w:eastAsia="en-AU"/>
        </w:rPr>
        <w:t xml:space="preserve"> (SA), </w:t>
      </w:r>
      <w:r w:rsidRPr="00F06D8D">
        <w:rPr>
          <w:i/>
          <w:lang w:eastAsia="en-AU"/>
        </w:rPr>
        <w:t>Broken Hill Proprietary Company’s Indenture Act 1937</w:t>
      </w:r>
      <w:r w:rsidRPr="00FC1F24">
        <w:rPr>
          <w:lang w:eastAsia="en-AU"/>
        </w:rPr>
        <w:t xml:space="preserve"> (SA) (including the Indenture contained therein); and </w:t>
      </w:r>
      <w:r w:rsidRPr="00F06D8D">
        <w:rPr>
          <w:i/>
          <w:lang w:eastAsia="en-AU"/>
        </w:rPr>
        <w:t>Whyalla Steel Works Act 1958</w:t>
      </w:r>
      <w:r w:rsidRPr="00FC1F24">
        <w:rPr>
          <w:lang w:eastAsia="en-AU"/>
        </w:rPr>
        <w:t xml:space="preserve"> (SA) (including the Indenture contained therein);</w:t>
      </w:r>
    </w:p>
    <w:p w:rsidR="00FC1F24" w:rsidRPr="00FC1F24" w:rsidRDefault="00FC1F24" w:rsidP="00F06D8D">
      <w:pPr>
        <w:pStyle w:val="Order2"/>
        <w:rPr>
          <w:lang w:eastAsia="en-AU"/>
        </w:rPr>
      </w:pPr>
      <w:r w:rsidRPr="00FC1F24">
        <w:rPr>
          <w:lang w:eastAsia="en-AU"/>
        </w:rPr>
        <w:t xml:space="preserve">the rights and interests of the holder from time to time of Pipeline Licence No. 2 (PL 2), who at the date of this determination is comprised of Santos Limited, Santos Petroleum Pty Ltd, Santos (BOL) Pty Ltd, </w:t>
      </w:r>
      <w:proofErr w:type="spellStart"/>
      <w:r w:rsidRPr="00FC1F24">
        <w:rPr>
          <w:lang w:eastAsia="en-AU"/>
        </w:rPr>
        <w:t>Vamgas</w:t>
      </w:r>
      <w:proofErr w:type="spellEnd"/>
      <w:r w:rsidRPr="00FC1F24">
        <w:rPr>
          <w:lang w:eastAsia="en-AU"/>
        </w:rPr>
        <w:t xml:space="preserve"> Pty Ltd, Reef Oil Pty Ltd, Alliance Petroleum Australia Pty Ltd, Bridge Oil Developments Pty Ltd, Delhi Petroleum Pty Ltd, Origin Energy Resources Limited, Basin Oil Pty Ltd and Santos (NARNL Cooper) Pty Ltd;</w:t>
      </w:r>
    </w:p>
    <w:p w:rsidR="00FC1F24" w:rsidRPr="00FC1F24" w:rsidRDefault="00FC1F24" w:rsidP="00F06D8D">
      <w:pPr>
        <w:pStyle w:val="Order2"/>
        <w:rPr>
          <w:lang w:eastAsia="en-AU"/>
        </w:rPr>
      </w:pPr>
      <w:r w:rsidRPr="00FC1F24">
        <w:rPr>
          <w:lang w:eastAsia="en-AU"/>
        </w:rPr>
        <w:t xml:space="preserve">the rights and interests of Santos Limited, Santos Petroleum Pty Ltd, Santos (BOL) Pty Ltd, </w:t>
      </w:r>
      <w:proofErr w:type="spellStart"/>
      <w:r w:rsidRPr="00FC1F24">
        <w:rPr>
          <w:lang w:eastAsia="en-AU"/>
        </w:rPr>
        <w:t>Vamgas</w:t>
      </w:r>
      <w:proofErr w:type="spellEnd"/>
      <w:r w:rsidRPr="00FC1F24">
        <w:rPr>
          <w:lang w:eastAsia="en-AU"/>
        </w:rPr>
        <w:t xml:space="preserve"> Pty Ltd, Reef Oil Pty Ltd, Alliance Petroleum Australia Pty Ltd, Bridge Oil Developments Pty Ltd, Delhi Petroleum Pty Ltd, Origin Energy Resources Limited, Basin Oil Pty Ltd and Santos (NARNL </w:t>
      </w:r>
      <w:r w:rsidRPr="00FC1F24">
        <w:rPr>
          <w:lang w:eastAsia="en-AU"/>
        </w:rPr>
        <w:lastRenderedPageBreak/>
        <w:t>Cooper) Pty Ltd under any lease, licence, easement, permit or agreement on the Native Title Land, including but not limited to:</w:t>
      </w:r>
    </w:p>
    <w:p w:rsidR="00FC1F24" w:rsidRPr="00FC1F24" w:rsidRDefault="00FC1F24" w:rsidP="00F06D8D">
      <w:pPr>
        <w:pStyle w:val="Order3"/>
        <w:rPr>
          <w:lang w:eastAsia="en-AU"/>
        </w:rPr>
      </w:pPr>
      <w:r w:rsidRPr="00FC1F24">
        <w:rPr>
          <w:lang w:eastAsia="en-AU"/>
        </w:rPr>
        <w:t>the Port Bonython Section 240 Land Licence Agreement dated 1 August 2014; and</w:t>
      </w:r>
    </w:p>
    <w:p w:rsidR="00FC1F24" w:rsidRPr="00FC1F24" w:rsidRDefault="00FC1F24" w:rsidP="00F06D8D">
      <w:pPr>
        <w:pStyle w:val="Order3"/>
        <w:rPr>
          <w:lang w:eastAsia="en-AU"/>
        </w:rPr>
      </w:pPr>
      <w:proofErr w:type="gramStart"/>
      <w:r w:rsidRPr="00FC1F24">
        <w:rPr>
          <w:lang w:eastAsia="en-AU"/>
        </w:rPr>
        <w:t>the</w:t>
      </w:r>
      <w:proofErr w:type="gramEnd"/>
      <w:r w:rsidRPr="00FC1F24">
        <w:rPr>
          <w:lang w:eastAsia="en-AU"/>
        </w:rPr>
        <w:t xml:space="preserve"> Port Bonython Jetty Licence Agreement dated 19 August 1985.</w:t>
      </w:r>
    </w:p>
    <w:p w:rsidR="00FC1F24" w:rsidRPr="00FC1F24" w:rsidRDefault="00FC1F24" w:rsidP="00F06D8D">
      <w:pPr>
        <w:pStyle w:val="Order3"/>
        <w:numPr>
          <w:ilvl w:val="0"/>
          <w:numId w:val="0"/>
        </w:numPr>
        <w:ind w:left="1440"/>
        <w:rPr>
          <w:lang w:eastAsia="en-AU"/>
        </w:rPr>
      </w:pPr>
      <w:proofErr w:type="gramStart"/>
      <w:r w:rsidRPr="00FC1F24">
        <w:rPr>
          <w:lang w:eastAsia="en-AU"/>
        </w:rPr>
        <w:t>and</w:t>
      </w:r>
      <w:proofErr w:type="gramEnd"/>
    </w:p>
    <w:p w:rsidR="00FC1F24" w:rsidRPr="00FC1F24" w:rsidRDefault="00FC1F24" w:rsidP="00F06D8D">
      <w:pPr>
        <w:pStyle w:val="Order2"/>
        <w:rPr>
          <w:lang w:eastAsia="en-AU"/>
        </w:rPr>
      </w:pPr>
      <w:r w:rsidRPr="00FC1F24">
        <w:rPr>
          <w:lang w:eastAsia="en-AU"/>
        </w:rPr>
        <w:t>the rights and interests of BHP Billiton Olympic Dam Corporation Pty Ltd:</w:t>
      </w:r>
    </w:p>
    <w:p w:rsidR="00FC1F24" w:rsidRPr="00FC1F24" w:rsidRDefault="00FC1F24" w:rsidP="00F06D8D">
      <w:pPr>
        <w:pStyle w:val="Order3"/>
        <w:rPr>
          <w:lang w:eastAsia="en-AU"/>
        </w:rPr>
      </w:pPr>
      <w:r w:rsidRPr="00FC1F24">
        <w:rPr>
          <w:lang w:eastAsia="en-AU"/>
        </w:rPr>
        <w:t xml:space="preserve">in the Indenture (as amended) and ratified by the </w:t>
      </w:r>
      <w:r w:rsidRPr="00F06D8D">
        <w:rPr>
          <w:i/>
          <w:lang w:eastAsia="en-AU"/>
        </w:rPr>
        <w:t>Roxby Downs (Indenture Ratification) Act 1982</w:t>
      </w:r>
      <w:r w:rsidRPr="00FC1F24">
        <w:rPr>
          <w:lang w:eastAsia="en-AU"/>
        </w:rPr>
        <w:t xml:space="preserve"> (SA), and rights, powers, privileges and interests comprised in, conferred under or in accordance with or pursuant to that </w:t>
      </w:r>
      <w:r w:rsidRPr="00F06D8D">
        <w:rPr>
          <w:i/>
          <w:lang w:eastAsia="en-AU"/>
        </w:rPr>
        <w:t>Indenture and the Roxby Downs (Indenture Ratification) Act 1982</w:t>
      </w:r>
      <w:r w:rsidRPr="00FC1F24">
        <w:rPr>
          <w:lang w:eastAsia="en-AU"/>
        </w:rPr>
        <w:t xml:space="preserve"> (SA);</w:t>
      </w:r>
    </w:p>
    <w:p w:rsidR="00FC1F24" w:rsidRPr="00FC1F24" w:rsidRDefault="00FC1F24" w:rsidP="00F06D8D">
      <w:pPr>
        <w:pStyle w:val="Order3"/>
        <w:rPr>
          <w:lang w:eastAsia="en-AU"/>
        </w:rPr>
      </w:pPr>
      <w:r w:rsidRPr="00FC1F24">
        <w:rPr>
          <w:lang w:eastAsia="en-AU"/>
        </w:rPr>
        <w:t xml:space="preserve">in the Variation Deed amending the Indenture and ratified by the </w:t>
      </w:r>
      <w:r w:rsidRPr="00F06D8D">
        <w:rPr>
          <w:i/>
          <w:lang w:eastAsia="en-AU"/>
        </w:rPr>
        <w:t>Roxby Downs (Indenture Ratification) (Amendment of Indenture) Amendment Act 2011</w:t>
      </w:r>
      <w:r w:rsidRPr="00FC1F24">
        <w:rPr>
          <w:lang w:eastAsia="en-AU"/>
        </w:rPr>
        <w:t xml:space="preserve"> (SA), and rights, powers, privileges and interests comprised in, conferred under or in accordance with or pursuant to that Variation Deed amending the Indenture and the </w:t>
      </w:r>
      <w:r w:rsidRPr="00F06D8D">
        <w:rPr>
          <w:i/>
          <w:lang w:eastAsia="en-AU"/>
        </w:rPr>
        <w:t>Roxby Downs (Indenture Ratification) (Amendment of Indenture) Amendment Act 2011</w:t>
      </w:r>
      <w:r w:rsidRPr="00FC1F24">
        <w:rPr>
          <w:lang w:eastAsia="en-AU"/>
        </w:rPr>
        <w:t xml:space="preserve"> (SA); and</w:t>
      </w:r>
    </w:p>
    <w:p w:rsidR="00FC1F24" w:rsidRPr="00FC1F24" w:rsidRDefault="00FC1F24" w:rsidP="00F06D8D">
      <w:pPr>
        <w:pStyle w:val="Order3"/>
        <w:rPr>
          <w:lang w:eastAsia="en-AU"/>
        </w:rPr>
      </w:pPr>
      <w:r w:rsidRPr="00FC1F24">
        <w:rPr>
          <w:lang w:eastAsia="en-AU"/>
        </w:rPr>
        <w:t xml:space="preserve">for its employees, agents or contractors to enter the Determination Area to access BHP Billiton Olympic Dam Corporation Pty </w:t>
      </w:r>
      <w:proofErr w:type="spellStart"/>
      <w:r w:rsidRPr="00FC1F24">
        <w:rPr>
          <w:lang w:eastAsia="en-AU"/>
        </w:rPr>
        <w:t>Ltd's</w:t>
      </w:r>
      <w:proofErr w:type="spellEnd"/>
      <w:r w:rsidRPr="00FC1F24">
        <w:rPr>
          <w:lang w:eastAsia="en-AU"/>
        </w:rPr>
        <w:t xml:space="preserve"> rights and interests and to do all things necessary to exercise those rights and interests in the vicinity of the Determination Area in performance of their duties.</w:t>
      </w:r>
    </w:p>
    <w:p w:rsidR="00FC1F24" w:rsidRPr="00FC1F24" w:rsidRDefault="00FC1F24" w:rsidP="00F06D8D">
      <w:pPr>
        <w:pStyle w:val="Order1"/>
        <w:rPr>
          <w:lang w:eastAsia="en-AU"/>
        </w:rPr>
      </w:pPr>
      <w:r w:rsidRPr="00FC1F24">
        <w:rPr>
          <w:lang w:eastAsia="en-AU"/>
        </w:rPr>
        <w:t>The relationship between the native title rights and interests in the Native Title Land that are described in paragraphs 15 and 16 and the other rights and interests that are described in paragraph 20 (the Other Interests) is that:</w:t>
      </w:r>
    </w:p>
    <w:p w:rsidR="00FC1F24" w:rsidRPr="00FC1F24" w:rsidRDefault="00FC1F24" w:rsidP="00F06D8D">
      <w:pPr>
        <w:pStyle w:val="Order2"/>
        <w:rPr>
          <w:lang w:eastAsia="en-AU"/>
        </w:rPr>
      </w:pPr>
      <w:r w:rsidRPr="00FC1F24">
        <w:rPr>
          <w:lang w:eastAsia="en-AU"/>
        </w:rPr>
        <w:t xml:space="preserve">to the extent that any of the Other Interests are inconsistent with the continued existence, enjoyment or exercise of the native title rights and interests, the native title rights and interests continue to exist in their entirety, but the native title rights and interests have no effect in relation to the Other Interests to the extent of the inconsistency during the currency of the Other Interests; </w:t>
      </w:r>
    </w:p>
    <w:p w:rsidR="00FC1F24" w:rsidRPr="00FC1F24" w:rsidRDefault="00FC1F24" w:rsidP="00F06D8D">
      <w:pPr>
        <w:pStyle w:val="Order2"/>
        <w:rPr>
          <w:lang w:eastAsia="en-AU"/>
        </w:rPr>
      </w:pPr>
      <w:r w:rsidRPr="00FC1F24">
        <w:rPr>
          <w:lang w:eastAsia="en-AU"/>
        </w:rPr>
        <w:lastRenderedPageBreak/>
        <w:t xml:space="preserve">the existence and exercise of the native title rights and interests do not prevent the doing of any activity required or permitted to be done by or under the Other Interests, and the Other Interests, and the doing of any activity required or permitted to be done by or under the Other Interests, prevail over the native title rights and interests and any exercise of the native title rights and interests, but, subject to any application of the NTA or the </w:t>
      </w:r>
      <w:r w:rsidRPr="00F06D8D">
        <w:rPr>
          <w:i/>
          <w:lang w:eastAsia="en-AU"/>
        </w:rPr>
        <w:t>Native Title (South Australia) Act 1994</w:t>
      </w:r>
      <w:r w:rsidRPr="00FC1F24">
        <w:rPr>
          <w:lang w:eastAsia="en-AU"/>
        </w:rPr>
        <w:t xml:space="preserve"> (SA), do not extinguish them;</w:t>
      </w:r>
    </w:p>
    <w:p w:rsidR="00FC1F24" w:rsidRPr="00FC1F24" w:rsidRDefault="00FC1F24" w:rsidP="00F06D8D">
      <w:pPr>
        <w:pStyle w:val="Order2"/>
        <w:rPr>
          <w:lang w:eastAsia="en-AU"/>
        </w:rPr>
      </w:pPr>
      <w:proofErr w:type="gramStart"/>
      <w:r w:rsidRPr="00FC1F24">
        <w:rPr>
          <w:lang w:eastAsia="en-AU"/>
        </w:rPr>
        <w:t>in</w:t>
      </w:r>
      <w:proofErr w:type="gramEnd"/>
      <w:r w:rsidRPr="00FC1F24">
        <w:rPr>
          <w:lang w:eastAsia="en-AU"/>
        </w:rPr>
        <w:t xml:space="preserve"> relation to the land and waters set out in Schedules 4 and 5 the non-extinguishment principle applies in relation to the grant or vesting of the land, or the creation of any other prior interest in the land.</w:t>
      </w:r>
    </w:p>
    <w:p w:rsidR="00FC1F24" w:rsidRPr="00F06D8D" w:rsidRDefault="00FC1F24" w:rsidP="00F06D8D">
      <w:pPr>
        <w:pStyle w:val="NoNum"/>
        <w:rPr>
          <w:b/>
          <w:lang w:eastAsia="en-AU"/>
        </w:rPr>
      </w:pPr>
      <w:r w:rsidRPr="00F06D8D">
        <w:rPr>
          <w:b/>
          <w:lang w:eastAsia="en-AU"/>
        </w:rPr>
        <w:t>AND THE COURT MAKES THE FOLLOWING FURTHER ORDERS:</w:t>
      </w:r>
    </w:p>
    <w:p w:rsidR="00FC1F24" w:rsidRPr="00FC1F24" w:rsidRDefault="00FC1F24" w:rsidP="00F06D8D">
      <w:pPr>
        <w:pStyle w:val="Order1"/>
        <w:rPr>
          <w:lang w:eastAsia="en-AU"/>
        </w:rPr>
      </w:pPr>
      <w:r w:rsidRPr="00FC1F24">
        <w:rPr>
          <w:lang w:eastAsia="en-AU"/>
        </w:rPr>
        <w:t>Within 6 months of the date on which these Orders are made, the Applicant shall indicate to the Court in accordance with sections 56 and 57 NTA:</w:t>
      </w:r>
    </w:p>
    <w:p w:rsidR="00FC1F24" w:rsidRPr="00FC1F24" w:rsidRDefault="00FC1F24" w:rsidP="00F06D8D">
      <w:pPr>
        <w:pStyle w:val="Order2"/>
        <w:rPr>
          <w:lang w:eastAsia="en-AU"/>
        </w:rPr>
      </w:pPr>
      <w:r w:rsidRPr="00FC1F24">
        <w:rPr>
          <w:lang w:eastAsia="en-AU"/>
        </w:rPr>
        <w:t>whether the Native Title Holders intend to have the native title held in trust, and if so nominate a prescribed body corporate to be the Trustee of the native title; or</w:t>
      </w:r>
    </w:p>
    <w:p w:rsidR="00FC1F24" w:rsidRPr="00FC1F24" w:rsidRDefault="00FC1F24" w:rsidP="00F06D8D">
      <w:pPr>
        <w:pStyle w:val="Order2"/>
        <w:rPr>
          <w:lang w:eastAsia="en-AU"/>
        </w:rPr>
      </w:pPr>
      <w:proofErr w:type="gramStart"/>
      <w:r w:rsidRPr="00FC1F24">
        <w:rPr>
          <w:lang w:eastAsia="en-AU"/>
        </w:rPr>
        <w:t>if</w:t>
      </w:r>
      <w:proofErr w:type="gramEnd"/>
      <w:r w:rsidRPr="00FC1F24">
        <w:rPr>
          <w:lang w:eastAsia="en-AU"/>
        </w:rPr>
        <w:t xml:space="preserve"> the native title is not to be held in trust, nominate a prescribed body corporate for the purpose of section 57(2) NTA. </w:t>
      </w:r>
    </w:p>
    <w:p w:rsidR="00FC1F24" w:rsidRPr="00FC1F24" w:rsidRDefault="00FC1F24" w:rsidP="00F06D8D">
      <w:pPr>
        <w:pStyle w:val="Order1"/>
        <w:rPr>
          <w:lang w:eastAsia="en-AU"/>
        </w:rPr>
      </w:pPr>
      <w:r w:rsidRPr="00FC1F24">
        <w:rPr>
          <w:lang w:eastAsia="en-AU"/>
        </w:rPr>
        <w:t>On this Determination coming into effect:</w:t>
      </w:r>
    </w:p>
    <w:p w:rsidR="00FC1F24" w:rsidRPr="00FC1F24" w:rsidRDefault="00FC1F24" w:rsidP="00F06D8D">
      <w:pPr>
        <w:pStyle w:val="Order2"/>
        <w:rPr>
          <w:lang w:eastAsia="en-AU"/>
        </w:rPr>
      </w:pPr>
      <w:r w:rsidRPr="00FC1F24">
        <w:rPr>
          <w:lang w:eastAsia="en-AU"/>
        </w:rPr>
        <w:t>where a prescribed body corporate is nominated in accordance with section 56 NTA to be the Trustee of the native title, the prescribed body corporate is to hold the native title rights and interests in trust for the Native Title Holders and shall perform the functions mentioned in section 57(1) NTA after becoming a registered native title body corporate; or</w:t>
      </w:r>
    </w:p>
    <w:p w:rsidR="00FC1F24" w:rsidRPr="00FC1F24" w:rsidRDefault="00FC1F24" w:rsidP="00F06D8D">
      <w:pPr>
        <w:pStyle w:val="Order2"/>
        <w:rPr>
          <w:lang w:eastAsia="en-AU"/>
        </w:rPr>
      </w:pPr>
      <w:proofErr w:type="gramStart"/>
      <w:r w:rsidRPr="00FC1F24">
        <w:rPr>
          <w:lang w:eastAsia="en-AU"/>
        </w:rPr>
        <w:t>where</w:t>
      </w:r>
      <w:proofErr w:type="gramEnd"/>
      <w:r w:rsidRPr="00FC1F24">
        <w:rPr>
          <w:lang w:eastAsia="en-AU"/>
        </w:rPr>
        <w:t xml:space="preserve"> the native title is not to be held in trust, the prescribed body corporate is to be the prescribed body corporate for the purpose of section 57(2) NTA, and shall perform the functions mentioned in section 57(3) NTA after becoming a registered native title body corporate.</w:t>
      </w:r>
    </w:p>
    <w:p w:rsidR="00FC1F24" w:rsidRPr="00FC1F24" w:rsidRDefault="00FC1F24" w:rsidP="00FC1F24">
      <w:pPr>
        <w:spacing w:line="240" w:lineRule="auto"/>
        <w:jc w:val="left"/>
        <w:rPr>
          <w:rFonts w:eastAsia="Times New Roman"/>
          <w:szCs w:val="24"/>
          <w:lang w:eastAsia="en-AU"/>
        </w:rPr>
      </w:pPr>
    </w:p>
    <w:p w:rsidR="00FC1F24" w:rsidRPr="00FC1F24" w:rsidRDefault="00FC1F24" w:rsidP="00FC1F24">
      <w:pPr>
        <w:spacing w:line="240" w:lineRule="auto"/>
        <w:jc w:val="left"/>
        <w:rPr>
          <w:rFonts w:eastAsia="Times New Roman"/>
          <w:szCs w:val="24"/>
          <w:lang w:eastAsia="en-AU"/>
        </w:rPr>
      </w:pPr>
    </w:p>
    <w:p w:rsidR="00FC1F24" w:rsidRPr="00FC1F24" w:rsidRDefault="00FC1F24" w:rsidP="00FC1F24">
      <w:pPr>
        <w:spacing w:line="240" w:lineRule="auto"/>
        <w:jc w:val="left"/>
        <w:rPr>
          <w:rFonts w:eastAsia="Times New Roman"/>
          <w:szCs w:val="24"/>
          <w:lang w:eastAsia="en-AU"/>
        </w:rPr>
      </w:pPr>
    </w:p>
    <w:p w:rsidR="00FC1F24" w:rsidRPr="00FC1F24" w:rsidRDefault="00FC1F24" w:rsidP="00FC1F24">
      <w:pPr>
        <w:spacing w:line="240" w:lineRule="auto"/>
        <w:jc w:val="left"/>
        <w:rPr>
          <w:rFonts w:eastAsia="Times New Roman"/>
          <w:szCs w:val="24"/>
          <w:lang w:eastAsia="en-AU"/>
        </w:rPr>
      </w:pPr>
    </w:p>
    <w:p w:rsidR="00FC1F24" w:rsidRPr="00A64A31" w:rsidRDefault="00FC1F24" w:rsidP="00FC1F24">
      <w:pPr>
        <w:spacing w:line="240" w:lineRule="auto"/>
        <w:jc w:val="left"/>
        <w:rPr>
          <w:rFonts w:eastAsia="Times New Roman"/>
          <w:szCs w:val="24"/>
          <w:lang w:eastAsia="en-AU"/>
        </w:rPr>
      </w:pPr>
      <w:r w:rsidRPr="00FC1F24">
        <w:rPr>
          <w:rFonts w:eastAsia="Times New Roman"/>
          <w:szCs w:val="24"/>
          <w:lang w:eastAsia="en-AU"/>
        </w:rPr>
        <w:t>Note:</w:t>
      </w:r>
      <w:r w:rsidRPr="00FC1F24">
        <w:rPr>
          <w:rFonts w:eastAsia="Times New Roman"/>
          <w:szCs w:val="24"/>
          <w:lang w:eastAsia="en-AU"/>
        </w:rPr>
        <w:tab/>
        <w:t>Entry of orders is dealt with in Rule 39.32 of the Federal Court Rules 2011.</w:t>
      </w:r>
    </w:p>
    <w:p w:rsidR="00A64A31" w:rsidRPr="00A64A31" w:rsidRDefault="00A64A31" w:rsidP="00A64A31">
      <w:pPr>
        <w:jc w:val="center"/>
        <w:rPr>
          <w:rFonts w:eastAsia="Times New Roman"/>
          <w:b/>
          <w:bCs/>
          <w:szCs w:val="24"/>
          <w:lang w:eastAsia="en-AU"/>
        </w:rPr>
      </w:pPr>
      <w:r w:rsidRPr="00A64A31">
        <w:rPr>
          <w:rFonts w:eastAsia="Times New Roman"/>
          <w:b/>
          <w:szCs w:val="24"/>
          <w:lang w:eastAsia="en-AU"/>
        </w:rPr>
        <w:br w:type="page"/>
      </w:r>
      <w:r w:rsidRPr="00A64A31">
        <w:rPr>
          <w:rFonts w:eastAsia="Times New Roman"/>
          <w:b/>
          <w:bCs/>
          <w:szCs w:val="24"/>
          <w:lang w:eastAsia="en-AU"/>
        </w:rPr>
        <w:lastRenderedPageBreak/>
        <w:t>Schedules</w:t>
      </w:r>
    </w:p>
    <w:p w:rsidR="00A64A31" w:rsidRPr="00A64A31" w:rsidRDefault="00A64A31" w:rsidP="00A64A31">
      <w:pPr>
        <w:jc w:val="left"/>
        <w:rPr>
          <w:rFonts w:eastAsia="Times New Roman"/>
          <w:bCs/>
          <w:szCs w:val="24"/>
          <w:u w:val="single"/>
          <w:lang w:eastAsia="en-AU"/>
        </w:rPr>
      </w:pPr>
      <w:bookmarkStart w:id="19" w:name="_Toc134858709"/>
    </w:p>
    <w:p w:rsidR="00A64A31" w:rsidRPr="00A64A31" w:rsidRDefault="00A64A31" w:rsidP="00A64A31">
      <w:pPr>
        <w:spacing w:after="240"/>
        <w:rPr>
          <w:rFonts w:eastAsia="Times New Roman"/>
          <w:b/>
          <w:bCs/>
          <w:szCs w:val="24"/>
          <w:lang w:eastAsia="en-AU"/>
        </w:rPr>
      </w:pPr>
      <w:r w:rsidRPr="00A64A31">
        <w:rPr>
          <w:rFonts w:eastAsia="Times New Roman"/>
          <w:b/>
          <w:bCs/>
          <w:szCs w:val="24"/>
          <w:u w:val="single"/>
          <w:lang w:eastAsia="en-AU"/>
        </w:rPr>
        <w:t xml:space="preserve">Schedule 1 </w:t>
      </w:r>
      <w:r w:rsidRPr="00A64A31">
        <w:rPr>
          <w:rFonts w:eastAsia="Times New Roman"/>
          <w:b/>
          <w:bCs/>
          <w:szCs w:val="24"/>
          <w:lang w:eastAsia="en-AU"/>
        </w:rPr>
        <w:t>– Location of and areas comprising the Determination Area</w:t>
      </w:r>
      <w:bookmarkEnd w:id="19"/>
      <w:r w:rsidRPr="00A64A31">
        <w:rPr>
          <w:rFonts w:eastAsia="Times New Roman"/>
          <w:b/>
          <w:bCs/>
          <w:szCs w:val="24"/>
          <w:lang w:eastAsia="en-AU"/>
        </w:rPr>
        <w:t xml:space="preserve"> </w:t>
      </w:r>
    </w:p>
    <w:p w:rsidR="00A64A31" w:rsidRPr="00A64A31" w:rsidRDefault="00A64A31" w:rsidP="00F06D8D">
      <w:pPr>
        <w:pStyle w:val="Order1"/>
        <w:numPr>
          <w:ilvl w:val="0"/>
          <w:numId w:val="29"/>
        </w:numPr>
        <w:rPr>
          <w:lang w:eastAsia="en-AU"/>
        </w:rPr>
      </w:pPr>
      <w:r w:rsidRPr="00A64A31">
        <w:rPr>
          <w:lang w:eastAsia="en-AU"/>
        </w:rPr>
        <w:t xml:space="preserve">The Determination Area is located wholly within and comprises all land and waters bounded by the following line: </w:t>
      </w: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 xml:space="preserve">Commencing at a point being the south-western corner of Section 45,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Petina</w:t>
      </w:r>
      <w:proofErr w:type="spellEnd"/>
      <w:r w:rsidRPr="00A64A31">
        <w:rPr>
          <w:rFonts w:eastAsia="Times New Roman"/>
          <w:szCs w:val="24"/>
          <w:lang w:eastAsia="en-AU"/>
        </w:rPr>
        <w:t xml:space="preserve"> (Port Lincoln – Thevenard Railway corridor / Tod River Pipeline parcel); then north-westerly along the south-western boundary of Section 45,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Petina</w:t>
      </w:r>
      <w:proofErr w:type="spellEnd"/>
      <w:r w:rsidRPr="00A64A31">
        <w:rPr>
          <w:rFonts w:eastAsia="Times New Roman"/>
          <w:szCs w:val="24"/>
          <w:lang w:eastAsia="en-AU"/>
        </w:rPr>
        <w:t xml:space="preserve">; northerly along portion of the western boundary of Section 45 to its intersection with the production south-easterly of the south-western boundary of Section 41,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Petina</w:t>
      </w:r>
      <w:proofErr w:type="spellEnd"/>
      <w:r w:rsidRPr="00A64A31">
        <w:rPr>
          <w:rFonts w:eastAsia="Times New Roman"/>
          <w:szCs w:val="24"/>
          <w:lang w:eastAsia="en-AU"/>
        </w:rPr>
        <w:t xml:space="preserve">; generally north-westerly along the said production and south-western boundary of Sections 41 and 40; westerly along portion of the southern boundary of Piece 2 of Deposited  Plan 83365; north-westerly along the south-western boundary of Piece 2, Allotment 4 and Piece 3 of Deposited  Plan 83365; northerly along portion of the western boundary of Piece 3 to its intersection with the production south-easterly of the south-western boundary of Section 34,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Petina</w:t>
      </w:r>
      <w:proofErr w:type="spellEnd"/>
      <w:r w:rsidRPr="00A64A31">
        <w:rPr>
          <w:rFonts w:eastAsia="Times New Roman"/>
          <w:szCs w:val="24"/>
          <w:lang w:eastAsia="en-AU"/>
        </w:rPr>
        <w:t xml:space="preserve">; north-westerly along the said production and the south-western boundary of Section 34 and portion of Section 36 (following the Railway and Tod River pipeline parcel) to its intersection with the production south-westerly of the line between the points Longitude 134.417465 East, Latitude 32.293306 South and Longitude 134.459361 East, Latitude 32.260575 South; north-easterly along the said production and line; north-easterly along in a straight line through Longitude 134.477244 East, Latitude 32.247802 South, a straight line to the south-eastern corner of Allotment 100 of Deposited  Plan 34367 being a point on the southern boundary of the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Nunnyah</w:t>
      </w:r>
      <w:proofErr w:type="spellEnd"/>
      <w:r w:rsidRPr="00A64A31">
        <w:rPr>
          <w:rFonts w:eastAsia="Times New Roman"/>
          <w:szCs w:val="24"/>
          <w:lang w:eastAsia="en-AU"/>
        </w:rPr>
        <w:t xml:space="preserve">; (through </w:t>
      </w:r>
      <w:proofErr w:type="spellStart"/>
      <w:r w:rsidRPr="00A64A31">
        <w:rPr>
          <w:rFonts w:eastAsia="Times New Roman"/>
          <w:szCs w:val="24"/>
          <w:lang w:eastAsia="en-AU"/>
        </w:rPr>
        <w:t>Pureba</w:t>
      </w:r>
      <w:proofErr w:type="spellEnd"/>
      <w:r w:rsidRPr="00A64A31">
        <w:rPr>
          <w:rFonts w:eastAsia="Times New Roman"/>
          <w:szCs w:val="24"/>
          <w:lang w:eastAsia="en-AU"/>
        </w:rPr>
        <w:t xml:space="preserve"> Conservation Park) along the south-eastern boundary of Allotment 100 of Deposited  Plan 34367 and Allotment 400 of Deposited  Plan 25122 [being along portion of the external boundary of the Far West Coast Consent Determination area – SAD6008/1998 (SCD2013/002)]. </w:t>
      </w: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Then easterly along the northern boundary of Allotment 10 of Deposited  Plan 35936; generally south and south-easterly along the eastern boundary of Allotment 10, the north-eastern boundary of Allotment 11 of Deposited  Plan 35936 (</w:t>
      </w:r>
      <w:proofErr w:type="spellStart"/>
      <w:r w:rsidRPr="00A64A31">
        <w:rPr>
          <w:rFonts w:eastAsia="Times New Roman"/>
          <w:szCs w:val="24"/>
          <w:lang w:eastAsia="en-AU"/>
        </w:rPr>
        <w:t>Pureba</w:t>
      </w:r>
      <w:proofErr w:type="spellEnd"/>
      <w:r w:rsidRPr="00A64A31">
        <w:rPr>
          <w:rFonts w:eastAsia="Times New Roman"/>
          <w:szCs w:val="24"/>
          <w:lang w:eastAsia="en-AU"/>
        </w:rPr>
        <w:t xml:space="preserve"> Conservation Park); northerly, generally north-easterly and south-easterly along portion of the western, the north-western and north-eastern boundary of Section 125, Out of Hundreds (Streaky Bay); easterly along portion of the northern boundary of the northern portion of Section 741, Out of </w:t>
      </w:r>
      <w:r w:rsidRPr="00A64A31">
        <w:rPr>
          <w:rFonts w:eastAsia="Times New Roman"/>
          <w:szCs w:val="24"/>
          <w:lang w:eastAsia="en-AU"/>
        </w:rPr>
        <w:lastRenderedPageBreak/>
        <w:t>Hundreds (Streaky Bay) to its north-eastern corner; south-easterly in a straight line to the north-western corner of Block 638A, Out of Hundreds (</w:t>
      </w:r>
      <w:proofErr w:type="spellStart"/>
      <w:r w:rsidRPr="00A64A31">
        <w:rPr>
          <w:rFonts w:eastAsia="Times New Roman"/>
          <w:szCs w:val="24"/>
          <w:lang w:eastAsia="en-AU"/>
        </w:rPr>
        <w:t>Yardea</w:t>
      </w:r>
      <w:proofErr w:type="spellEnd"/>
      <w:r w:rsidRPr="00A64A31">
        <w:rPr>
          <w:rFonts w:eastAsia="Times New Roman"/>
          <w:szCs w:val="24"/>
          <w:lang w:eastAsia="en-AU"/>
        </w:rPr>
        <w:t xml:space="preserve">); southerly along the western boundary of Block 638A; easterly along portion of the northern boundary of Section 1,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Bockelberg</w:t>
      </w:r>
      <w:proofErr w:type="spellEnd"/>
      <w:r w:rsidRPr="00A64A31">
        <w:rPr>
          <w:rFonts w:eastAsia="Times New Roman"/>
          <w:szCs w:val="24"/>
          <w:lang w:eastAsia="en-AU"/>
        </w:rPr>
        <w:t xml:space="preserve"> (Gawler Ranges Conservation Park) to its north-eastern corner; south-easterly in a straight line through Allotment 21 of Deposited  Plan 31950 (Gawler Ranges Conservation Park) and Allotment 20 of Deposited  Plan 31950 to a point being approximately 3.4 kilometres along the western boundary of Piece 1 of Deposited  Plan 56946 from the south-west corner of the said Piece 1 at  Latitude 32.591946 South; southerly, easterly and north-easterly along the western, southern and south-eastern boundary of Piece 1; north-easterly along the northern boundary of Piece 8 of Deposited  Plan 56946 to its eastern-most corner; north-easterly in a straight line to the northern-most corner of the Piece 6 of Deposited  Plan 56946; south-easterly along the north-eastern boundary of Piece 6, to its eastern-most corner; south-easterly in a straight line to the northern-most corner of Piece 7 of Deposited  Plan 56946; south-easterly along the north-eastern and eastern boundary of Piece 7; generally south-easterly along the north-eastern boundary of Section 82, Out of Hundreds (</w:t>
      </w:r>
      <w:proofErr w:type="spellStart"/>
      <w:r w:rsidRPr="00A64A31">
        <w:rPr>
          <w:rFonts w:eastAsia="Times New Roman"/>
          <w:szCs w:val="24"/>
          <w:lang w:eastAsia="en-AU"/>
        </w:rPr>
        <w:t>Yardea</w:t>
      </w:r>
      <w:proofErr w:type="spellEnd"/>
      <w:r w:rsidRPr="00A64A31">
        <w:rPr>
          <w:rFonts w:eastAsia="Times New Roman"/>
          <w:szCs w:val="24"/>
          <w:lang w:eastAsia="en-AU"/>
        </w:rPr>
        <w:t>) to its north-eastern corner; south-easterly in straight lines passing through the following points (through Gawler Ranges National Park)</w:t>
      </w:r>
    </w:p>
    <w:p w:rsidR="00A64A31" w:rsidRPr="00A64A31" w:rsidRDefault="00A64A31" w:rsidP="00A64A31">
      <w:pPr>
        <w:spacing w:line="240" w:lineRule="auto"/>
        <w:rPr>
          <w:rFonts w:eastAsia="Times New Roman"/>
          <w:szCs w:val="24"/>
          <w:lang w:eastAsia="en-AU"/>
        </w:rPr>
      </w:pPr>
    </w:p>
    <w:tbl>
      <w:tblPr>
        <w:tblW w:w="0" w:type="auto"/>
        <w:tblInd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10"/>
      </w:tblGrid>
      <w:tr w:rsidR="00A64A31" w:rsidRPr="00A64A31" w:rsidTr="00A64A31">
        <w:tc>
          <w:tcPr>
            <w:tcW w:w="2505"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Longitude East</w:t>
            </w:r>
          </w:p>
        </w:tc>
        <w:tc>
          <w:tcPr>
            <w:tcW w:w="2410"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 xml:space="preserve">Latitude South </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135.392035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32.648909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135.400475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32.654249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135.402714</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32.654851</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135.451719</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32.681720</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135.454992</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32.682067</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135.455594</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32.688612</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135.481328</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32.703562</w:t>
            </w:r>
          </w:p>
        </w:tc>
      </w:tr>
    </w:tbl>
    <w:p w:rsidR="00A64A31" w:rsidRPr="00A64A31" w:rsidRDefault="00A64A31" w:rsidP="00A64A31">
      <w:pPr>
        <w:spacing w:line="240" w:lineRule="auto"/>
        <w:rPr>
          <w:rFonts w:eastAsia="Times New Roman"/>
          <w:szCs w:val="24"/>
          <w:lang w:eastAsia="en-AU"/>
        </w:rPr>
      </w:pPr>
    </w:p>
    <w:p w:rsidR="00A64A31" w:rsidRPr="00A64A31" w:rsidRDefault="00A64A31" w:rsidP="00182BD2">
      <w:pPr>
        <w:rPr>
          <w:rFonts w:eastAsia="Times New Roman"/>
          <w:szCs w:val="24"/>
          <w:lang w:eastAsia="en-AU"/>
        </w:rPr>
      </w:pPr>
      <w:r w:rsidRPr="00A64A31">
        <w:rPr>
          <w:rFonts w:eastAsia="Times New Roman"/>
          <w:szCs w:val="24"/>
          <w:lang w:eastAsia="en-AU"/>
        </w:rPr>
        <w:t xml:space="preserve">southerly in a straight line to the north-eastern corner of the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Pinbong</w:t>
      </w:r>
      <w:proofErr w:type="spellEnd"/>
      <w:r w:rsidRPr="00A64A31">
        <w:rPr>
          <w:rFonts w:eastAsia="Times New Roman"/>
          <w:szCs w:val="24"/>
          <w:lang w:eastAsia="en-AU"/>
        </w:rPr>
        <w:t xml:space="preserve">; easterly, generally south-easterly along the southern boundary of Allotment 501 of Deposited  Plan 59476 (Gawler Ranges National Park, also being the northern boundary of </w:t>
      </w:r>
      <w:proofErr w:type="spellStart"/>
      <w:r w:rsidRPr="00A64A31">
        <w:rPr>
          <w:rFonts w:eastAsia="Times New Roman"/>
          <w:szCs w:val="24"/>
          <w:lang w:eastAsia="en-AU"/>
        </w:rPr>
        <w:t>Pinkawillinie</w:t>
      </w:r>
      <w:proofErr w:type="spellEnd"/>
      <w:r w:rsidRPr="00A64A31">
        <w:rPr>
          <w:rFonts w:eastAsia="Times New Roman"/>
          <w:szCs w:val="24"/>
          <w:lang w:eastAsia="en-AU"/>
        </w:rPr>
        <w:t xml:space="preserve"> Conservation Park); generally south-easterly along the southern boundary of Block 1256 Out of Hundreds (</w:t>
      </w:r>
      <w:proofErr w:type="spellStart"/>
      <w:r w:rsidRPr="00A64A31">
        <w:rPr>
          <w:rFonts w:eastAsia="Times New Roman"/>
          <w:szCs w:val="24"/>
          <w:lang w:eastAsia="en-AU"/>
        </w:rPr>
        <w:t>Yardea</w:t>
      </w:r>
      <w:proofErr w:type="spellEnd"/>
      <w:r w:rsidRPr="00A64A31">
        <w:rPr>
          <w:rFonts w:eastAsia="Times New Roman"/>
          <w:szCs w:val="24"/>
          <w:lang w:eastAsia="en-AU"/>
        </w:rPr>
        <w:t xml:space="preserve">) and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Corrobinnie</w:t>
      </w:r>
      <w:proofErr w:type="spellEnd"/>
      <w:r w:rsidRPr="00A64A31">
        <w:rPr>
          <w:rFonts w:eastAsia="Times New Roman"/>
          <w:szCs w:val="24"/>
          <w:lang w:eastAsia="en-AU"/>
        </w:rPr>
        <w:t xml:space="preserve"> (Part </w:t>
      </w:r>
      <w:proofErr w:type="spellStart"/>
      <w:r w:rsidRPr="00A64A31">
        <w:rPr>
          <w:rFonts w:eastAsia="Times New Roman"/>
          <w:szCs w:val="24"/>
          <w:lang w:eastAsia="en-AU"/>
        </w:rPr>
        <w:t>Thurlga</w:t>
      </w:r>
      <w:proofErr w:type="spellEnd"/>
      <w:r w:rsidRPr="00A64A31">
        <w:rPr>
          <w:rFonts w:eastAsia="Times New Roman"/>
          <w:szCs w:val="24"/>
          <w:lang w:eastAsia="en-AU"/>
        </w:rPr>
        <w:t xml:space="preserve"> Pastoral Lease, PE2305) (the northern boundary of </w:t>
      </w:r>
      <w:proofErr w:type="spellStart"/>
      <w:r w:rsidRPr="00A64A31">
        <w:rPr>
          <w:rFonts w:eastAsia="Times New Roman"/>
          <w:szCs w:val="24"/>
          <w:lang w:eastAsia="en-AU"/>
        </w:rPr>
        <w:t>Pinkawillinie</w:t>
      </w:r>
      <w:proofErr w:type="spellEnd"/>
      <w:r w:rsidRPr="00A64A31">
        <w:rPr>
          <w:rFonts w:eastAsia="Times New Roman"/>
          <w:szCs w:val="24"/>
          <w:lang w:eastAsia="en-AU"/>
        </w:rPr>
        <w:t xml:space="preserve"> Conservation Park); generally south-easterly and north-easterly along the southern boundary of Section 241,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Corrobinnie</w:t>
      </w:r>
      <w:proofErr w:type="spellEnd"/>
      <w:r w:rsidRPr="00A64A31">
        <w:rPr>
          <w:rFonts w:eastAsia="Times New Roman"/>
          <w:szCs w:val="24"/>
          <w:lang w:eastAsia="en-AU"/>
        </w:rPr>
        <w:t xml:space="preserve"> (Buckleboo Pastoral Lease, PE2286) (portion of the northern boundary of </w:t>
      </w:r>
      <w:proofErr w:type="spellStart"/>
      <w:r w:rsidRPr="00A64A31">
        <w:rPr>
          <w:rFonts w:eastAsia="Times New Roman"/>
          <w:szCs w:val="24"/>
          <w:lang w:eastAsia="en-AU"/>
        </w:rPr>
        <w:t>Pinkawillinie</w:t>
      </w:r>
      <w:proofErr w:type="spellEnd"/>
      <w:r w:rsidRPr="00A64A31">
        <w:rPr>
          <w:rFonts w:eastAsia="Times New Roman"/>
          <w:szCs w:val="24"/>
          <w:lang w:eastAsia="en-AU"/>
        </w:rPr>
        <w:t xml:space="preserve"> Conservation Park); easterly along the southern boundaries of Sections 148, 117, across road, </w:t>
      </w:r>
      <w:r w:rsidRPr="00A64A31">
        <w:rPr>
          <w:rFonts w:eastAsia="Times New Roman"/>
          <w:szCs w:val="24"/>
          <w:lang w:eastAsia="en-AU"/>
        </w:rPr>
        <w:lastRenderedPageBreak/>
        <w:t xml:space="preserve">116, 115, across road, 114, 113,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Buckleboo; northerly along the eastern boundaries of Section 113, across road, Section 112,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Buckleboo and production to the southern boundary of Block 265, Out of Hundreds (</w:t>
      </w:r>
      <w:proofErr w:type="spellStart"/>
      <w:r w:rsidRPr="00A64A31">
        <w:rPr>
          <w:rFonts w:eastAsia="Times New Roman"/>
          <w:szCs w:val="24"/>
          <w:lang w:eastAsia="en-AU"/>
        </w:rPr>
        <w:t>Yardea</w:t>
      </w:r>
      <w:proofErr w:type="spellEnd"/>
      <w:r w:rsidRPr="00A64A31">
        <w:rPr>
          <w:rFonts w:eastAsia="Times New Roman"/>
          <w:szCs w:val="24"/>
          <w:lang w:eastAsia="en-AU"/>
        </w:rPr>
        <w:t>) (Buckleboo Pastoral Lease, PE2286); easterly along the southern boundaries of Block 265, Block 955A, Out of Hundreds (</w:t>
      </w:r>
      <w:proofErr w:type="spellStart"/>
      <w:r w:rsidRPr="00A64A31">
        <w:rPr>
          <w:rFonts w:eastAsia="Times New Roman"/>
          <w:szCs w:val="24"/>
          <w:lang w:eastAsia="en-AU"/>
        </w:rPr>
        <w:t>Yardea</w:t>
      </w:r>
      <w:proofErr w:type="spellEnd"/>
      <w:r w:rsidRPr="00A64A31">
        <w:rPr>
          <w:rFonts w:eastAsia="Times New Roman"/>
          <w:szCs w:val="24"/>
          <w:lang w:eastAsia="en-AU"/>
        </w:rPr>
        <w:t>) (</w:t>
      </w:r>
      <w:proofErr w:type="spellStart"/>
      <w:r w:rsidRPr="00A64A31">
        <w:rPr>
          <w:rFonts w:eastAsia="Times New Roman"/>
          <w:szCs w:val="24"/>
          <w:lang w:eastAsia="en-AU"/>
        </w:rPr>
        <w:t>Bungeroo</w:t>
      </w:r>
      <w:proofErr w:type="spellEnd"/>
      <w:r w:rsidRPr="00A64A31">
        <w:rPr>
          <w:rFonts w:eastAsia="Times New Roman"/>
          <w:szCs w:val="24"/>
          <w:lang w:eastAsia="en-AU"/>
        </w:rPr>
        <w:t xml:space="preserve"> Pastoral Lease, PE2168); south-easterly across road to the north-western corner of Section 1,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Cunyarie</w:t>
      </w:r>
      <w:proofErr w:type="spellEnd"/>
      <w:r w:rsidRPr="00A64A31">
        <w:rPr>
          <w:rFonts w:eastAsia="Times New Roman"/>
          <w:szCs w:val="24"/>
          <w:lang w:eastAsia="en-AU"/>
        </w:rPr>
        <w:t xml:space="preserve"> (</w:t>
      </w:r>
      <w:proofErr w:type="spellStart"/>
      <w:r w:rsidRPr="00A64A31">
        <w:rPr>
          <w:rFonts w:eastAsia="Times New Roman"/>
          <w:szCs w:val="24"/>
          <w:lang w:eastAsia="en-AU"/>
        </w:rPr>
        <w:t>Yeltana</w:t>
      </w:r>
      <w:proofErr w:type="spellEnd"/>
      <w:r w:rsidRPr="00A64A31">
        <w:rPr>
          <w:rFonts w:eastAsia="Times New Roman"/>
          <w:szCs w:val="24"/>
          <w:lang w:eastAsia="en-AU"/>
        </w:rPr>
        <w:t xml:space="preserve"> Pastoral Lease, 2529); southerly along the western boundaries of Sections 1, 8, 9,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Cunyarie</w:t>
      </w:r>
      <w:proofErr w:type="spellEnd"/>
      <w:r w:rsidRPr="00A64A31">
        <w:rPr>
          <w:rFonts w:eastAsia="Times New Roman"/>
          <w:szCs w:val="24"/>
          <w:lang w:eastAsia="en-AU"/>
        </w:rPr>
        <w:t xml:space="preserve">; generally easterly along the southern boundaries of Sections 9, 10, 11, 12, 13, across road, Sections 16, 17, 18,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Cunyarie</w:t>
      </w:r>
      <w:proofErr w:type="spellEnd"/>
      <w:r w:rsidRPr="00A64A31">
        <w:rPr>
          <w:rFonts w:eastAsia="Times New Roman"/>
          <w:szCs w:val="24"/>
          <w:lang w:eastAsia="en-AU"/>
        </w:rPr>
        <w:t xml:space="preserve"> (</w:t>
      </w:r>
      <w:proofErr w:type="spellStart"/>
      <w:r w:rsidRPr="00A64A31">
        <w:rPr>
          <w:rFonts w:eastAsia="Times New Roman"/>
          <w:szCs w:val="24"/>
          <w:lang w:eastAsia="en-AU"/>
        </w:rPr>
        <w:t>Yeltana</w:t>
      </w:r>
      <w:proofErr w:type="spellEnd"/>
      <w:r w:rsidRPr="00A64A31">
        <w:rPr>
          <w:rFonts w:eastAsia="Times New Roman"/>
          <w:szCs w:val="24"/>
          <w:lang w:eastAsia="en-AU"/>
        </w:rPr>
        <w:t xml:space="preserve"> Pastoral Lease, PE2529 ), production across road to the western boundary of Block 814,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Cunyarie</w:t>
      </w:r>
      <w:proofErr w:type="spellEnd"/>
      <w:r w:rsidRPr="00A64A31">
        <w:rPr>
          <w:rFonts w:eastAsia="Times New Roman"/>
          <w:szCs w:val="24"/>
          <w:lang w:eastAsia="en-AU"/>
        </w:rPr>
        <w:t xml:space="preserve"> (Uno Pastoral Lease, PE2314); generally south-easterly, southerly and easterly along the south-western, western and southern boundary of Block 814, Hundreds of </w:t>
      </w:r>
      <w:proofErr w:type="spellStart"/>
      <w:r w:rsidRPr="00A64A31">
        <w:rPr>
          <w:rFonts w:eastAsia="Times New Roman"/>
          <w:szCs w:val="24"/>
          <w:lang w:eastAsia="en-AU"/>
        </w:rPr>
        <w:t>Cunyarie</w:t>
      </w:r>
      <w:proofErr w:type="spellEnd"/>
      <w:r w:rsidRPr="00A64A31">
        <w:rPr>
          <w:rFonts w:eastAsia="Times New Roman"/>
          <w:szCs w:val="24"/>
          <w:lang w:eastAsia="en-AU"/>
        </w:rPr>
        <w:t xml:space="preserve">, </w:t>
      </w:r>
      <w:proofErr w:type="spellStart"/>
      <w:r w:rsidRPr="00A64A31">
        <w:rPr>
          <w:rFonts w:eastAsia="Times New Roman"/>
          <w:szCs w:val="24"/>
          <w:lang w:eastAsia="en-AU"/>
        </w:rPr>
        <w:t>Wilcherry</w:t>
      </w:r>
      <w:proofErr w:type="spellEnd"/>
      <w:r w:rsidRPr="00A64A31">
        <w:rPr>
          <w:rFonts w:eastAsia="Times New Roman"/>
          <w:szCs w:val="24"/>
          <w:lang w:eastAsia="en-AU"/>
        </w:rPr>
        <w:t xml:space="preserve"> and Moseley to its intersection with the southern shoreline of Lake Gilles; (through portion of Lake Gilles Conservation Park) generally north-easterly, generally westerly along the eastern and northern shoreline of Lake Gilles to its intersection with an eastern boundary of Block 814; northerly along the eastern boundary of Block 814; westerly along portion of the northern boundary of Block 814 to the south-eastern corner of Block 820, OH(Port Augusta) (Siam Pastoral Lease, PE2254); northerly along the eastern boundary of Block 820 and Block 1223, Out of Hundreds (Port Augusta) (Siam North Pastoral Lease, PE2423A); north-westerly along portion of the northern boundary of Block 1223 to Longitude 136.835243 East, Latitude 32.168841 South [being along portion of the external boundary of the Gawler Ranges People Consent Determination area – SAD6020/1998 (SCD2011/005)]. </w:t>
      </w:r>
    </w:p>
    <w:p w:rsidR="00A64A31" w:rsidRPr="00A64A31" w:rsidRDefault="00A64A31" w:rsidP="00182BD2">
      <w:pPr>
        <w:rPr>
          <w:rFonts w:eastAsia="Times New Roman"/>
          <w:szCs w:val="24"/>
          <w:lang w:eastAsia="en-AU"/>
        </w:rPr>
      </w:pPr>
      <w:r w:rsidRPr="00A64A31">
        <w:rPr>
          <w:rFonts w:eastAsia="Times New Roman"/>
          <w:szCs w:val="24"/>
          <w:lang w:eastAsia="en-AU"/>
        </w:rPr>
        <w:t>Then generally easterly and generally north-easterly in straight lines passing through the following points;</w:t>
      </w:r>
    </w:p>
    <w:p w:rsidR="00A64A31" w:rsidRPr="00A64A31" w:rsidRDefault="00A64A31" w:rsidP="00A64A31">
      <w:pPr>
        <w:spacing w:line="240" w:lineRule="auto"/>
        <w:rPr>
          <w:rFonts w:eastAsia="Times New Roman"/>
          <w:szCs w:val="24"/>
          <w:lang w:eastAsia="en-AU"/>
        </w:rPr>
      </w:pPr>
    </w:p>
    <w:tbl>
      <w:tblPr>
        <w:tblW w:w="0" w:type="auto"/>
        <w:tblInd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10"/>
      </w:tblGrid>
      <w:tr w:rsidR="00A64A31" w:rsidRPr="00A64A31" w:rsidTr="00A64A31">
        <w:tc>
          <w:tcPr>
            <w:tcW w:w="2505"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Longitude East</w:t>
            </w:r>
          </w:p>
        </w:tc>
        <w:tc>
          <w:tcPr>
            <w:tcW w:w="2410"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 xml:space="preserve">Latitude South </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136.991407</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32.163061</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137.114193</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32.159633</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137.249660</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32.151069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137.323811</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32.145360</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137.388492</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32.135959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137.439429</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32.127630</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137.495486</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32.112898</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137.499022</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32.111969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137.556617</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32.090812</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137.583916</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32.075484</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137.679131</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32.002183</w:t>
            </w:r>
          </w:p>
        </w:tc>
      </w:tr>
    </w:tbl>
    <w:p w:rsidR="00A64A31" w:rsidRPr="00A64A31" w:rsidRDefault="00A64A31" w:rsidP="00A64A31">
      <w:pPr>
        <w:spacing w:line="240" w:lineRule="auto"/>
        <w:rPr>
          <w:rFonts w:eastAsia="Times New Roman"/>
          <w:szCs w:val="24"/>
          <w:lang w:eastAsia="en-AU"/>
        </w:rPr>
      </w:pPr>
    </w:p>
    <w:p w:rsidR="00A64A31" w:rsidRPr="00A64A31" w:rsidRDefault="00A64A31" w:rsidP="00182BD2">
      <w:pPr>
        <w:spacing w:before="100" w:beforeAutospacing="1" w:after="100" w:afterAutospacing="1"/>
        <w:rPr>
          <w:rFonts w:eastAsia="Times New Roman"/>
          <w:szCs w:val="24"/>
          <w:lang w:eastAsia="en-AU"/>
        </w:rPr>
      </w:pPr>
      <w:proofErr w:type="gramStart"/>
      <w:r w:rsidRPr="00A64A31">
        <w:rPr>
          <w:rFonts w:eastAsia="Times New Roman"/>
          <w:szCs w:val="24"/>
          <w:lang w:eastAsia="en-AU"/>
        </w:rPr>
        <w:lastRenderedPageBreak/>
        <w:t xml:space="preserve">North-easterly in a straight line to the intersection of the eastern shoreline of Lake Torrens with Latitude 31.941163 South [being along portion of the external boundary of the </w:t>
      </w:r>
      <w:proofErr w:type="spellStart"/>
      <w:r w:rsidRPr="00A64A31">
        <w:rPr>
          <w:rFonts w:eastAsia="Times New Roman"/>
          <w:szCs w:val="24"/>
          <w:lang w:eastAsia="en-AU"/>
        </w:rPr>
        <w:t>Kokatha</w:t>
      </w:r>
      <w:proofErr w:type="spellEnd"/>
      <w:r w:rsidRPr="00A64A31">
        <w:rPr>
          <w:rFonts w:eastAsia="Times New Roman"/>
          <w:szCs w:val="24"/>
          <w:lang w:eastAsia="en-AU"/>
        </w:rPr>
        <w:t xml:space="preserve"> People (Part A) native title Consent Determination area - SAD90/2009 (SCD2014/004)].</w:t>
      </w:r>
      <w:proofErr w:type="gramEnd"/>
      <w:r w:rsidRPr="00A64A31">
        <w:rPr>
          <w:rFonts w:eastAsia="Times New Roman"/>
          <w:szCs w:val="24"/>
          <w:lang w:eastAsia="en-AU"/>
        </w:rPr>
        <w:t xml:space="preserve"> </w:t>
      </w: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 xml:space="preserve">Then generally northerly along the eastern shoreline of Lake Torrens to its intersection with Latitude 31.859571 South [being along portion of the external boundary of the </w:t>
      </w:r>
      <w:proofErr w:type="spellStart"/>
      <w:r w:rsidRPr="00A64A31">
        <w:rPr>
          <w:rFonts w:eastAsia="Times New Roman"/>
          <w:szCs w:val="24"/>
          <w:lang w:eastAsia="en-AU"/>
        </w:rPr>
        <w:t>Kokatha</w:t>
      </w:r>
      <w:proofErr w:type="spellEnd"/>
      <w:r w:rsidRPr="00A64A31">
        <w:rPr>
          <w:rFonts w:eastAsia="Times New Roman"/>
          <w:szCs w:val="24"/>
          <w:lang w:eastAsia="en-AU"/>
        </w:rPr>
        <w:t xml:space="preserve"> Native Title Claim area – SAD90/2009 (SC2014/002) as accepted for registration 17 November 2014].</w:t>
      </w:r>
    </w:p>
    <w:p w:rsidR="00A64A31" w:rsidRPr="00A64A31" w:rsidRDefault="00A64A31" w:rsidP="00182BD2">
      <w:pPr>
        <w:spacing w:before="100" w:beforeAutospacing="1" w:after="100" w:afterAutospacing="1"/>
        <w:rPr>
          <w:rFonts w:eastAsia="Times New Roman"/>
          <w:i/>
          <w:szCs w:val="24"/>
          <w:lang w:eastAsia="en-AU"/>
        </w:rPr>
      </w:pPr>
      <w:r w:rsidRPr="00A64A31">
        <w:rPr>
          <w:rFonts w:eastAsia="Times New Roman"/>
          <w:szCs w:val="24"/>
          <w:lang w:eastAsia="en-AU"/>
        </w:rPr>
        <w:t>Then generally easterly in straight lines passing through the following points [being along the external boundary of the Adnyamathanha People No.1 (Stage 1) Consent Determination area – SAD6001/1998 (SCD2009/003)]</w:t>
      </w:r>
    </w:p>
    <w:p w:rsidR="00A64A31" w:rsidRPr="00A64A31" w:rsidRDefault="00A64A31" w:rsidP="00A64A31">
      <w:pPr>
        <w:spacing w:line="240" w:lineRule="auto"/>
        <w:rPr>
          <w:rFonts w:eastAsia="Times New Roman"/>
          <w:szCs w:val="24"/>
          <w:lang w:eastAsia="en-AU"/>
        </w:rPr>
      </w:pPr>
    </w:p>
    <w:tbl>
      <w:tblPr>
        <w:tblW w:w="0" w:type="auto"/>
        <w:tblInd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10"/>
      </w:tblGrid>
      <w:tr w:rsidR="00A64A31" w:rsidRPr="00A64A31" w:rsidTr="00A64A31">
        <w:tc>
          <w:tcPr>
            <w:tcW w:w="2505"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Longitude East</w:t>
            </w:r>
          </w:p>
        </w:tc>
        <w:tc>
          <w:tcPr>
            <w:tcW w:w="2410"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 xml:space="preserve">Latitude South </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137.777193</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31.860294</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137.791170</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31.864120</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137.803178</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31.869816</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137.813158</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31.875585</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137.821656</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31.879434</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137.830919</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31.880296</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137.842653</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31.878023</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137.854584</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31.875174</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137.864075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31.874526</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137.871033</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31.876994</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137.876404</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31.882176</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137.879425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31.884159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137.930275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31.857870</w:t>
            </w:r>
          </w:p>
        </w:tc>
      </w:tr>
    </w:tbl>
    <w:p w:rsidR="00A64A31" w:rsidRPr="00A64A31" w:rsidRDefault="00A64A31" w:rsidP="00A64A31">
      <w:pPr>
        <w:spacing w:line="240" w:lineRule="auto"/>
        <w:rPr>
          <w:rFonts w:eastAsia="Times New Roman"/>
          <w:szCs w:val="24"/>
          <w:lang w:eastAsia="en-AU"/>
        </w:rPr>
      </w:pP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Then generally south-easterly in straight lines passing through the following points [being along the external boundary of the Adnyamathanha No.1 native title claim area];</w:t>
      </w:r>
    </w:p>
    <w:p w:rsidR="00A64A31" w:rsidRPr="00A64A31" w:rsidRDefault="00A64A31" w:rsidP="00A64A31">
      <w:pPr>
        <w:spacing w:line="240" w:lineRule="auto"/>
        <w:rPr>
          <w:rFonts w:eastAsia="Times New Roman"/>
          <w:szCs w:val="24"/>
          <w:lang w:eastAsia="en-AU"/>
        </w:rPr>
      </w:pPr>
    </w:p>
    <w:tbl>
      <w:tblPr>
        <w:tblW w:w="0" w:type="auto"/>
        <w:tblInd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3"/>
        <w:gridCol w:w="2410"/>
      </w:tblGrid>
      <w:tr w:rsidR="00A64A31" w:rsidRPr="00A64A31" w:rsidTr="00A64A31">
        <w:tc>
          <w:tcPr>
            <w:tcW w:w="2483"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Longitude East</w:t>
            </w:r>
          </w:p>
        </w:tc>
        <w:tc>
          <w:tcPr>
            <w:tcW w:w="2410"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 xml:space="preserve">Latitude South </w:t>
            </w:r>
          </w:p>
        </w:tc>
      </w:tr>
      <w:tr w:rsidR="00A64A31" w:rsidRPr="00A64A31" w:rsidTr="00A64A31">
        <w:tc>
          <w:tcPr>
            <w:tcW w:w="2483"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137.942965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31.856559</w:t>
            </w:r>
          </w:p>
        </w:tc>
      </w:tr>
      <w:tr w:rsidR="00A64A31" w:rsidRPr="00A64A31" w:rsidTr="00A64A31">
        <w:tc>
          <w:tcPr>
            <w:tcW w:w="2483"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137.958719</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31.856996</w:t>
            </w:r>
          </w:p>
        </w:tc>
      </w:tr>
      <w:tr w:rsidR="00A64A31" w:rsidRPr="00A64A31" w:rsidTr="00A64A31">
        <w:tc>
          <w:tcPr>
            <w:tcW w:w="2483"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137.994602</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31.863111</w:t>
            </w:r>
          </w:p>
        </w:tc>
      </w:tr>
      <w:tr w:rsidR="00A64A31" w:rsidRPr="00A64A31" w:rsidTr="00A64A31">
        <w:tc>
          <w:tcPr>
            <w:tcW w:w="2483"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138.042738</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31.874469</w:t>
            </w:r>
          </w:p>
        </w:tc>
      </w:tr>
      <w:tr w:rsidR="00A64A31" w:rsidRPr="00A64A31" w:rsidTr="00A64A31">
        <w:tc>
          <w:tcPr>
            <w:tcW w:w="2483"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138.063305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31.886264</w:t>
            </w:r>
          </w:p>
        </w:tc>
      </w:tr>
      <w:tr w:rsidR="00A64A31" w:rsidRPr="00A64A31" w:rsidTr="00A64A31">
        <w:tc>
          <w:tcPr>
            <w:tcW w:w="2483"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138.089999</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31.912040</w:t>
            </w:r>
          </w:p>
        </w:tc>
      </w:tr>
      <w:tr w:rsidR="00A64A31" w:rsidRPr="00A64A31" w:rsidTr="00A64A31">
        <w:tc>
          <w:tcPr>
            <w:tcW w:w="2483"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138.099626</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31.936941</w:t>
            </w:r>
          </w:p>
        </w:tc>
      </w:tr>
      <w:tr w:rsidR="00A64A31" w:rsidRPr="00A64A31" w:rsidTr="00A64A31">
        <w:tc>
          <w:tcPr>
            <w:tcW w:w="2483"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138.099701</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31.939800</w:t>
            </w:r>
          </w:p>
        </w:tc>
      </w:tr>
    </w:tbl>
    <w:p w:rsidR="00A64A31" w:rsidRPr="00A64A31" w:rsidRDefault="00A64A31" w:rsidP="00A64A31">
      <w:pPr>
        <w:spacing w:line="240" w:lineRule="auto"/>
        <w:rPr>
          <w:rFonts w:eastAsia="Times New Roman"/>
          <w:szCs w:val="24"/>
          <w:lang w:eastAsia="en-AU"/>
        </w:rPr>
      </w:pP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Then generally westerly and generally north-westerly, in straight lines passing through the following points;</w:t>
      </w:r>
    </w:p>
    <w:p w:rsidR="00A64A31" w:rsidRPr="00A64A31" w:rsidRDefault="00A64A31" w:rsidP="00A64A31">
      <w:pPr>
        <w:spacing w:line="240" w:lineRule="auto"/>
        <w:rPr>
          <w:rFonts w:eastAsia="Times New Roman"/>
          <w:szCs w:val="24"/>
          <w:lang w:eastAsia="en-AU"/>
        </w:rPr>
      </w:pPr>
    </w:p>
    <w:tbl>
      <w:tblPr>
        <w:tblW w:w="0" w:type="auto"/>
        <w:tblInd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10"/>
      </w:tblGrid>
      <w:tr w:rsidR="00A64A31" w:rsidRPr="00A64A31" w:rsidTr="00A64A31">
        <w:tc>
          <w:tcPr>
            <w:tcW w:w="2505"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Longitude East</w:t>
            </w:r>
          </w:p>
        </w:tc>
        <w:tc>
          <w:tcPr>
            <w:tcW w:w="2410"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 xml:space="preserve">Latitude South </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138.084798</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31.943229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138.076242</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31.944163</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138.071028</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31.943362</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138.063675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31.940693</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138.057926</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31.934687</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138.048701</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31.925077</w:t>
            </w:r>
          </w:p>
        </w:tc>
      </w:tr>
    </w:tbl>
    <w:p w:rsidR="00A64A31" w:rsidRPr="00A64A31" w:rsidRDefault="00A64A31" w:rsidP="00A64A31">
      <w:pPr>
        <w:spacing w:line="240" w:lineRule="auto"/>
        <w:rPr>
          <w:rFonts w:eastAsia="Times New Roman"/>
          <w:szCs w:val="24"/>
          <w:lang w:eastAsia="en-AU"/>
        </w:rPr>
      </w:pP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 xml:space="preserve">north-westerly to the intersection of Latitude 31.923761 South with the north-western boundary of Section 12,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Warrakimbo</w:t>
      </w:r>
      <w:proofErr w:type="spellEnd"/>
      <w:r w:rsidRPr="00A64A31">
        <w:rPr>
          <w:rFonts w:eastAsia="Times New Roman"/>
          <w:szCs w:val="24"/>
          <w:lang w:eastAsia="en-AU"/>
        </w:rPr>
        <w:t xml:space="preserve"> (Stirling North - Telford Railway corridor parcel); south-westerly along the north-western boundaries of Section 12, across road, Section 11,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Warrakimbo</w:t>
      </w:r>
      <w:proofErr w:type="spellEnd"/>
      <w:r w:rsidRPr="00A64A31">
        <w:rPr>
          <w:rFonts w:eastAsia="Times New Roman"/>
          <w:szCs w:val="24"/>
          <w:lang w:eastAsia="en-AU"/>
        </w:rPr>
        <w:t xml:space="preserve">, Section 50,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Wyacca</w:t>
      </w:r>
      <w:proofErr w:type="spellEnd"/>
      <w:r w:rsidRPr="00A64A31">
        <w:rPr>
          <w:rFonts w:eastAsia="Times New Roman"/>
          <w:szCs w:val="24"/>
          <w:lang w:eastAsia="en-AU"/>
        </w:rPr>
        <w:t xml:space="preserve">, Section 366, Out of Hundreds (Port Augusta), across road, Allotment 122, portion Allotment 121 of Filed Plan 218170 (Stirling North - Telford Railway corridor parcels)  to its intersection with Latitude 32.320798 South (in the vicinity of </w:t>
      </w:r>
      <w:proofErr w:type="spellStart"/>
      <w:r w:rsidRPr="00A64A31">
        <w:rPr>
          <w:rFonts w:eastAsia="Times New Roman"/>
          <w:szCs w:val="24"/>
          <w:lang w:eastAsia="en-AU"/>
        </w:rPr>
        <w:t>Emeroo</w:t>
      </w:r>
      <w:proofErr w:type="spellEnd"/>
      <w:r w:rsidRPr="00A64A31">
        <w:rPr>
          <w:rFonts w:eastAsia="Times New Roman"/>
          <w:szCs w:val="24"/>
          <w:lang w:eastAsia="en-AU"/>
        </w:rPr>
        <w:t xml:space="preserve">); south-westerly in a straight line to the intersection of the centreline of Spencer Gulf with </w:t>
      </w:r>
      <w:proofErr w:type="spellStart"/>
      <w:r w:rsidRPr="00A64A31">
        <w:rPr>
          <w:rFonts w:eastAsia="Times New Roman"/>
          <w:szCs w:val="24"/>
          <w:lang w:eastAsia="en-AU"/>
        </w:rPr>
        <w:t>Yorkey</w:t>
      </w:r>
      <w:proofErr w:type="spellEnd"/>
      <w:r w:rsidRPr="00A64A31">
        <w:rPr>
          <w:rFonts w:eastAsia="Times New Roman"/>
          <w:szCs w:val="24"/>
          <w:lang w:eastAsia="en-AU"/>
        </w:rPr>
        <w:t xml:space="preserve"> Crossing causeway (at approximately Longitude 137.754496 East, Latitude 32.404304 South); generally southerly along the centreline of Spencer Gulf to its intersection with Latitude 32.471072 South; west to the eastern boundary of the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generally north-westerly along the latter boundary to its intersection with the mid-point of the eastern boundary of Section 261,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(Port Augusta – Whyalla Railway corridor parcel); westerly and south-westerly along the centreline of Section 261 and its production to its intersection with the centreline of the Stuart Highway; north-westerly along the centreline of the Stuart Highway to its intersection with the production north-easterly of the centreline of the southern portion of Section 286,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south-westerly along the said production and centreline, the centreline of Section 290,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and its production to its intersection with the production northerly of the centreline of Section 291,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southerly along the said production and centreline, through Allotment 8 of Deposited  Plan 28199, along the centreline of Section 292,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across road, portion of the centreline of Section 293, Hundreds of Copley and Gillen and production southerly to its intersection with the centreline of Caroona Road (near the north-east corner of Section 256,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r w:rsidRPr="00A64A31">
        <w:rPr>
          <w:rFonts w:eastAsia="Times New Roman"/>
          <w:szCs w:val="24"/>
          <w:lang w:eastAsia="en-AU"/>
        </w:rPr>
        <w:lastRenderedPageBreak/>
        <w:t xml:space="preserve">Gillen); north-easterly along the centreline of the Caroona Road to its intersection with the production westerly of the northern boundary of Section 255,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easterly along the said production and boundary and across road to the south-western corner of Section 299,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easterly along the southern boundary of Section 299, the southern boundary of the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Copley and its production to the 10 metres seaward of Lowest Astronomical Tide  [being along portion of the external boundary of the </w:t>
      </w:r>
      <w:proofErr w:type="spellStart"/>
      <w:r w:rsidRPr="00A64A31">
        <w:rPr>
          <w:rFonts w:eastAsia="Times New Roman"/>
          <w:szCs w:val="24"/>
          <w:lang w:eastAsia="en-AU"/>
        </w:rPr>
        <w:t>Nukunu</w:t>
      </w:r>
      <w:proofErr w:type="spellEnd"/>
      <w:r w:rsidRPr="00A64A31">
        <w:rPr>
          <w:rFonts w:eastAsia="Times New Roman"/>
          <w:szCs w:val="24"/>
          <w:lang w:eastAsia="en-AU"/>
        </w:rPr>
        <w:t xml:space="preserve"> Native Title Claim area – SAD6012/1998 (SC1996/005) as accepted for registration 3 December 2012].</w:t>
      </w: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 xml:space="preserve">Then generally southerly and generally south-westerly along a line 10 metres seaward of Lowest Astronomical Tide, across the entrance to the marina at Whyalla,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Randell (Allotment 3 of Deposited Plan 26088), continuing along the said line 10 metres seaward of Lowest Astronomical Tide, across the entrance to the Wallaroo to Lucky Bay Ferry Terminal at Lucky Bay,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Wilton, continuing along the said line 10 metres seaward of Lowest Astronomical Tide to its intersection with the south-eastern boundary of the Harbor of Cowell (Franklin Harbor); south-westerly along the south-eastern boundary of the Harbor of Cowell (Franklin Harbor) to its intersection with a line 10 metres seaward of Lowest Astronomical Tide; generally south-westerly along a line 10 metres seaward of Lowest Astronomical Tide to its intersection with an eastern boundary of Allotment 1 of Deposited Plan 68273 (marina at Arno Bay parcel,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Boothby); south-easterly and generally north-westerly along the eastern and southern boundary of Allotment 1 to its intersection with a line 10 metres seaward of Lowest Astronomical Tide; generally south-westerly along the said line, across the mouth of the marina at Port Lincoln (along a portion of the eastern boundary of Section 970,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 continuing along the said line 10 metres seaward of Lowest Astronomical Tide to its intersection with the production south-easterly of a north-eastern boundary of Section 669,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(near the southern corner of Allotment 21 of Filed Plan 10165). </w:t>
      </w: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 xml:space="preserve">Then north-westerly along the said production and boundary (through Section 669), across road to the southern corner of Allotment 21 of Filed Plan 10165; north-westerly along the south-western boundary of Allotment 21, Allotments 11 and 12 of Deposited  Plan 11317; north-easterly along the north-western boundaries of Allotments 12, 13 and 14 of Deposited  Plan 11317 (to Section 188,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generally south-westerly and westerly along the southern boundary of Section 188,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(Port Lincoln – Thevenard </w:t>
      </w:r>
      <w:r w:rsidRPr="00A64A31">
        <w:rPr>
          <w:rFonts w:eastAsia="Times New Roman"/>
          <w:szCs w:val="24"/>
          <w:lang w:eastAsia="en-AU"/>
        </w:rPr>
        <w:lastRenderedPageBreak/>
        <w:t xml:space="preserve">Railway corridor parcel) to its south-western corner; north-westerly across road to the southern-most corner of Section 191,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north-westerly along the south-western boundary of Sections 191, 95,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northerly along portion of the western boundary of Section 95 to the south-eastern corner of Section 535,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westerly along the southern boundary of Section 535 to its south-western corner, across road to the nearest corner of Section 495,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generally south-westerly and westerly along the eastern and southern boundary of Section 495 and production westerly to the eastern boundary of Section 642,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Lincoln; southerly, south-westerly, westerly and northerly along the portion of the eastern, the south-eastern, southern and portion of the western boundary of Section 642 to the south-eastern corner of the north-eastern portion Section 38,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Uley</w:t>
      </w:r>
      <w:proofErr w:type="spellEnd"/>
      <w:r w:rsidRPr="00A64A31">
        <w:rPr>
          <w:rFonts w:eastAsia="Times New Roman"/>
          <w:szCs w:val="24"/>
          <w:lang w:eastAsia="en-AU"/>
        </w:rPr>
        <w:t xml:space="preserve">; westerly along the southern boundary of north-eastern portion of Section 38; north-westerly along the south-western boundary of the north-eastern portions of Sections 38 and 39,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Uley</w:t>
      </w:r>
      <w:proofErr w:type="spellEnd"/>
      <w:r w:rsidRPr="00A64A31">
        <w:rPr>
          <w:rFonts w:eastAsia="Times New Roman"/>
          <w:szCs w:val="24"/>
          <w:lang w:eastAsia="en-AU"/>
        </w:rPr>
        <w:t xml:space="preserve"> to its intersection with a straight line between Longitude 135.643258 East, Latitude 34.748132 South and Longitude 135.674622 East, Latitude 34.742987 South;  [being a point on the external boundary of the </w:t>
      </w:r>
      <w:proofErr w:type="spellStart"/>
      <w:r w:rsidRPr="00A64A31">
        <w:rPr>
          <w:rFonts w:eastAsia="Times New Roman"/>
          <w:szCs w:val="24"/>
          <w:lang w:eastAsia="en-AU"/>
        </w:rPr>
        <w:t>Nauo</w:t>
      </w:r>
      <w:proofErr w:type="spellEnd"/>
      <w:r w:rsidRPr="00A64A31">
        <w:rPr>
          <w:rFonts w:eastAsia="Times New Roman"/>
          <w:szCs w:val="24"/>
          <w:lang w:eastAsia="en-AU"/>
        </w:rPr>
        <w:t xml:space="preserve"> Native Title Claim area – SAD6021/1998 (SC1997/008) as accepted for registration 29 May 2012].</w:t>
      </w: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Then north-easterly along the said line to Longitude 135.674622 East, Latitude 34.742987 South; generally northerly, in straight lines passing through the following coordinate points,</w:t>
      </w:r>
    </w:p>
    <w:p w:rsidR="00A64A31" w:rsidRPr="00A64A31" w:rsidRDefault="00A64A31" w:rsidP="00A64A31">
      <w:pPr>
        <w:spacing w:line="240" w:lineRule="auto"/>
        <w:rPr>
          <w:rFonts w:eastAsia="Times New Roman"/>
          <w:szCs w:val="24"/>
          <w:lang w:eastAsia="en-AU"/>
        </w:rPr>
      </w:pPr>
    </w:p>
    <w:tbl>
      <w:tblPr>
        <w:tblW w:w="0" w:type="auto"/>
        <w:tblInd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410"/>
      </w:tblGrid>
      <w:tr w:rsidR="00A64A31" w:rsidRPr="00A64A31" w:rsidTr="00A64A31">
        <w:tc>
          <w:tcPr>
            <w:tcW w:w="2505"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Longitude East</w:t>
            </w:r>
          </w:p>
        </w:tc>
        <w:tc>
          <w:tcPr>
            <w:tcW w:w="2410" w:type="dxa"/>
            <w:shd w:val="clear" w:color="auto" w:fill="D9D9D9"/>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 xml:space="preserve">Latitude South </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135.674682</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34.621109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135.674837</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34.597787</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135.674877</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34.591769</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135.673475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34.578221</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135.678041</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34.564697</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135.676713</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34.539865</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135.682745</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34.530108</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135.683486</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34.517165</w:t>
            </w:r>
          </w:p>
        </w:tc>
      </w:tr>
      <w:tr w:rsidR="00A64A31" w:rsidRPr="00A64A31" w:rsidTr="00A64A31">
        <w:tc>
          <w:tcPr>
            <w:tcW w:w="2505"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135.682682</w:t>
            </w:r>
          </w:p>
        </w:tc>
        <w:tc>
          <w:tcPr>
            <w:tcW w:w="2410" w:type="dxa"/>
            <w:shd w:val="clear" w:color="auto" w:fill="auto"/>
          </w:tcPr>
          <w:p w:rsidR="00A64A31" w:rsidRPr="00A64A31" w:rsidRDefault="00A64A31" w:rsidP="00A64A31">
            <w:pPr>
              <w:spacing w:line="240" w:lineRule="auto"/>
              <w:jc w:val="center"/>
              <w:rPr>
                <w:rFonts w:eastAsia="Times New Roman"/>
                <w:szCs w:val="24"/>
                <w:lang w:eastAsia="en-AU"/>
              </w:rPr>
            </w:pPr>
            <w:r w:rsidRPr="00A64A31">
              <w:rPr>
                <w:rFonts w:eastAsia="Times New Roman"/>
                <w:szCs w:val="24"/>
                <w:lang w:eastAsia="en-AU"/>
              </w:rPr>
              <w:t>34.505435</w:t>
            </w:r>
          </w:p>
        </w:tc>
      </w:tr>
    </w:tbl>
    <w:p w:rsidR="00A64A31" w:rsidRPr="00A64A31" w:rsidRDefault="00A64A31" w:rsidP="00A64A31">
      <w:pPr>
        <w:spacing w:line="240" w:lineRule="auto"/>
        <w:jc w:val="center"/>
        <w:rPr>
          <w:rFonts w:eastAsia="Times New Roman"/>
          <w:szCs w:val="24"/>
          <w:lang w:eastAsia="en-AU"/>
        </w:rPr>
      </w:pP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 xml:space="preserve">Then northerly to the intersection of Latitude 34.488491 South with the centreline of the Tod Highway road reserve; generally northerly along the centreline of the Tod Highway road reserve to its intersection with the centreline of the Eyre Highway road reserve; north-westerly along the centreline of the Eyre Highway road reserve to its intersection with the production north-easterly of the centreline of road reserve between Piece 31 of Deposited  </w:t>
      </w:r>
      <w:r w:rsidRPr="00A64A31">
        <w:rPr>
          <w:rFonts w:eastAsia="Times New Roman"/>
          <w:szCs w:val="24"/>
          <w:lang w:eastAsia="en-AU"/>
        </w:rPr>
        <w:lastRenderedPageBreak/>
        <w:t xml:space="preserve">Plan 71537 and Section 10,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Wannamana</w:t>
      </w:r>
      <w:proofErr w:type="spellEnd"/>
      <w:r w:rsidRPr="00A64A31">
        <w:rPr>
          <w:rFonts w:eastAsia="Times New Roman"/>
          <w:szCs w:val="24"/>
          <w:lang w:eastAsia="en-AU"/>
        </w:rPr>
        <w:t xml:space="preserve"> [being along portion of the eastern external boundary of the </w:t>
      </w:r>
      <w:proofErr w:type="spellStart"/>
      <w:r w:rsidRPr="00A64A31">
        <w:rPr>
          <w:rFonts w:eastAsia="Times New Roman"/>
          <w:szCs w:val="24"/>
          <w:lang w:eastAsia="en-AU"/>
        </w:rPr>
        <w:t>Nauo</w:t>
      </w:r>
      <w:proofErr w:type="spellEnd"/>
      <w:r w:rsidRPr="00A64A31">
        <w:rPr>
          <w:rFonts w:eastAsia="Times New Roman"/>
          <w:szCs w:val="24"/>
          <w:lang w:eastAsia="en-AU"/>
        </w:rPr>
        <w:t xml:space="preserve"> Native Title Claim area – SAD6021/1998 (SC1997/008) as accepted for registration 29 May 2012].</w:t>
      </w:r>
    </w:p>
    <w:p w:rsidR="00A64A31" w:rsidRPr="00A64A31" w:rsidRDefault="00A64A31" w:rsidP="00182BD2">
      <w:pPr>
        <w:spacing w:before="100" w:beforeAutospacing="1" w:after="100" w:afterAutospacing="1"/>
        <w:rPr>
          <w:rFonts w:eastAsia="Times New Roman"/>
          <w:szCs w:val="24"/>
          <w:lang w:eastAsia="en-AU"/>
        </w:rPr>
      </w:pPr>
      <w:r w:rsidRPr="00A64A31">
        <w:rPr>
          <w:rFonts w:eastAsia="Times New Roman"/>
          <w:szCs w:val="24"/>
          <w:lang w:eastAsia="en-AU"/>
        </w:rPr>
        <w:t xml:space="preserve">Then continuing north-westerly along the centreline of the Eyre Highway road reserve, until it intersects with the production south westerly of the south-eastern boundary of Section 59,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Walpuppie</w:t>
      </w:r>
      <w:proofErr w:type="spellEnd"/>
      <w:r w:rsidRPr="00A64A31">
        <w:rPr>
          <w:rFonts w:eastAsia="Times New Roman"/>
          <w:szCs w:val="24"/>
          <w:lang w:eastAsia="en-AU"/>
        </w:rPr>
        <w:t xml:space="preserve"> [being along the eastern external boundary of the </w:t>
      </w:r>
      <w:proofErr w:type="spellStart"/>
      <w:r w:rsidRPr="00A64A31">
        <w:rPr>
          <w:rFonts w:eastAsia="Times New Roman"/>
          <w:szCs w:val="24"/>
          <w:lang w:eastAsia="en-AU"/>
        </w:rPr>
        <w:t>Wirangu</w:t>
      </w:r>
      <w:proofErr w:type="spellEnd"/>
      <w:r w:rsidRPr="00A64A31">
        <w:rPr>
          <w:rFonts w:eastAsia="Times New Roman"/>
          <w:szCs w:val="24"/>
          <w:lang w:eastAsia="en-AU"/>
        </w:rPr>
        <w:t xml:space="preserve"> No. 2 Native Title Claim area – SAD6019/1998 (SC1997/006) as accepted for registration 7 February 2000]; north-easterly along the said production, then north-westerly along the south-western boundary of Sections 59,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Walpuppie</w:t>
      </w:r>
      <w:proofErr w:type="spellEnd"/>
      <w:r w:rsidRPr="00A64A31">
        <w:rPr>
          <w:rFonts w:eastAsia="Times New Roman"/>
          <w:szCs w:val="24"/>
          <w:lang w:eastAsia="en-AU"/>
        </w:rPr>
        <w:t xml:space="preserve">, Section 20, </w:t>
      </w:r>
      <w:proofErr w:type="spellStart"/>
      <w:r w:rsidRPr="00A64A31">
        <w:rPr>
          <w:rFonts w:eastAsia="Times New Roman"/>
          <w:szCs w:val="24"/>
          <w:lang w:eastAsia="en-AU"/>
        </w:rPr>
        <w:t>Hundred</w:t>
      </w:r>
      <w:proofErr w:type="spellEnd"/>
      <w:r w:rsidRPr="00A64A31">
        <w:rPr>
          <w:rFonts w:eastAsia="Times New Roman"/>
          <w:szCs w:val="24"/>
          <w:lang w:eastAsia="en-AU"/>
        </w:rPr>
        <w:t xml:space="preserve"> of </w:t>
      </w:r>
      <w:proofErr w:type="spellStart"/>
      <w:r w:rsidRPr="00A64A31">
        <w:rPr>
          <w:rFonts w:eastAsia="Times New Roman"/>
          <w:szCs w:val="24"/>
          <w:lang w:eastAsia="en-AU"/>
        </w:rPr>
        <w:t>Perlubie</w:t>
      </w:r>
      <w:proofErr w:type="spellEnd"/>
      <w:r w:rsidRPr="00A64A31">
        <w:rPr>
          <w:rFonts w:eastAsia="Times New Roman"/>
          <w:szCs w:val="24"/>
          <w:lang w:eastAsia="en-AU"/>
        </w:rPr>
        <w:t xml:space="preserve"> (Port Lincoln – Thevenard Railway corridor parcels) to the point of commencement.</w:t>
      </w:r>
    </w:p>
    <w:p w:rsidR="00A64A31" w:rsidRPr="00A64A31" w:rsidRDefault="00A64A31" w:rsidP="00A64A31">
      <w:pPr>
        <w:autoSpaceDE w:val="0"/>
        <w:autoSpaceDN w:val="0"/>
        <w:adjustRightInd w:val="0"/>
        <w:spacing w:line="240" w:lineRule="auto"/>
        <w:rPr>
          <w:rFonts w:eastAsia="Times New Roman"/>
          <w:b/>
          <w:bCs/>
          <w:szCs w:val="24"/>
        </w:rPr>
      </w:pPr>
    </w:p>
    <w:p w:rsidR="00A64A31" w:rsidRPr="00A64A31" w:rsidRDefault="00A64A31" w:rsidP="00A64A31">
      <w:pPr>
        <w:autoSpaceDE w:val="0"/>
        <w:autoSpaceDN w:val="0"/>
        <w:adjustRightInd w:val="0"/>
        <w:spacing w:line="240" w:lineRule="auto"/>
        <w:rPr>
          <w:rFonts w:eastAsia="Times New Roman"/>
          <w:b/>
          <w:bCs/>
          <w:szCs w:val="24"/>
        </w:rPr>
      </w:pPr>
      <w:r w:rsidRPr="00A64A31">
        <w:rPr>
          <w:rFonts w:eastAsia="Times New Roman"/>
          <w:b/>
          <w:bCs/>
          <w:szCs w:val="24"/>
        </w:rPr>
        <w:t>Data Reference and source</w:t>
      </w:r>
    </w:p>
    <w:p w:rsidR="00A64A31" w:rsidRPr="00A64A31" w:rsidRDefault="00A64A31" w:rsidP="00182BD2">
      <w:pPr>
        <w:autoSpaceDE w:val="0"/>
        <w:autoSpaceDN w:val="0"/>
        <w:adjustRightInd w:val="0"/>
        <w:spacing w:before="100" w:beforeAutospacing="1" w:after="100" w:afterAutospacing="1"/>
        <w:rPr>
          <w:rFonts w:eastAsia="Times New Roman"/>
          <w:szCs w:val="24"/>
        </w:rPr>
      </w:pPr>
      <w:r w:rsidRPr="00A64A31">
        <w:rPr>
          <w:rFonts w:eastAsia="Times New Roman"/>
          <w:szCs w:val="24"/>
        </w:rPr>
        <w:t>Cadastral data sourced from Department of Planning, Transport &amp; Infrastructure SA (15 May 2016).</w:t>
      </w:r>
    </w:p>
    <w:p w:rsidR="00A64A31" w:rsidRPr="00A64A31" w:rsidRDefault="00A64A31" w:rsidP="00182BD2">
      <w:pPr>
        <w:autoSpaceDE w:val="0"/>
        <w:autoSpaceDN w:val="0"/>
        <w:adjustRightInd w:val="0"/>
        <w:spacing w:before="100" w:beforeAutospacing="1" w:after="100" w:afterAutospacing="1"/>
        <w:rPr>
          <w:rFonts w:eastAsia="Times New Roman"/>
          <w:szCs w:val="24"/>
        </w:rPr>
      </w:pPr>
      <w:r w:rsidRPr="00A64A31">
        <w:rPr>
          <w:rFonts w:eastAsia="Times New Roman"/>
          <w:szCs w:val="24"/>
        </w:rPr>
        <w:t>Lake Torrens shoreline referenced to GEODATA TOPO 250K – Series 3 © Commonwealth of Australia (Geoscience Australia).</w:t>
      </w:r>
    </w:p>
    <w:p w:rsidR="00A64A31" w:rsidRPr="00A64A31" w:rsidRDefault="00A64A31" w:rsidP="00182BD2">
      <w:pPr>
        <w:autoSpaceDE w:val="0"/>
        <w:autoSpaceDN w:val="0"/>
        <w:adjustRightInd w:val="0"/>
        <w:spacing w:before="100" w:beforeAutospacing="1" w:after="100" w:afterAutospacing="1"/>
        <w:rPr>
          <w:rFonts w:eastAsia="Times New Roman"/>
          <w:szCs w:val="24"/>
        </w:rPr>
      </w:pPr>
      <w:r w:rsidRPr="00A64A31">
        <w:rPr>
          <w:rFonts w:eastAsia="Times New Roman"/>
          <w:szCs w:val="24"/>
        </w:rPr>
        <w:t>Lowest Astronomical Tide of the mainland as defined by Geoscience Australia Coastline Information Capture Program Australia 2016 (excludes inlands).</w:t>
      </w:r>
    </w:p>
    <w:p w:rsidR="00A64A31" w:rsidRPr="00A64A31" w:rsidRDefault="00A64A31" w:rsidP="00182BD2">
      <w:pPr>
        <w:autoSpaceDE w:val="0"/>
        <w:autoSpaceDN w:val="0"/>
        <w:adjustRightInd w:val="0"/>
        <w:spacing w:before="100" w:beforeAutospacing="1" w:after="100" w:afterAutospacing="1"/>
        <w:rPr>
          <w:rFonts w:eastAsia="Times New Roman"/>
          <w:szCs w:val="24"/>
        </w:rPr>
      </w:pPr>
      <w:r w:rsidRPr="00A64A31">
        <w:rPr>
          <w:rFonts w:eastAsia="Times New Roman"/>
          <w:szCs w:val="24"/>
        </w:rPr>
        <w:t>Harbors as defined in Government Gazette 27/8/2009, pursuant to the Harbors and Navigation Act, 1993.</w:t>
      </w:r>
    </w:p>
    <w:p w:rsidR="00A64A31" w:rsidRPr="00A64A31" w:rsidRDefault="00A64A31" w:rsidP="00182BD2">
      <w:pPr>
        <w:autoSpaceDE w:val="0"/>
        <w:autoSpaceDN w:val="0"/>
        <w:adjustRightInd w:val="0"/>
        <w:spacing w:before="100" w:beforeAutospacing="1" w:after="100" w:afterAutospacing="1"/>
        <w:rPr>
          <w:rFonts w:eastAsia="Times New Roman"/>
          <w:b/>
          <w:bCs/>
          <w:szCs w:val="24"/>
        </w:rPr>
      </w:pPr>
      <w:r w:rsidRPr="00A64A31">
        <w:rPr>
          <w:rFonts w:eastAsia="Times New Roman"/>
          <w:b/>
          <w:bCs/>
          <w:szCs w:val="24"/>
        </w:rPr>
        <w:t xml:space="preserve">Reference datum </w:t>
      </w:r>
    </w:p>
    <w:p w:rsidR="00A64A31" w:rsidRPr="00A64A31" w:rsidRDefault="00A64A31" w:rsidP="00182BD2">
      <w:pPr>
        <w:autoSpaceDE w:val="0"/>
        <w:autoSpaceDN w:val="0"/>
        <w:adjustRightInd w:val="0"/>
        <w:spacing w:before="100" w:beforeAutospacing="1" w:after="100" w:afterAutospacing="1"/>
        <w:rPr>
          <w:rFonts w:eastAsia="Times New Roman"/>
          <w:szCs w:val="24"/>
        </w:rPr>
      </w:pPr>
      <w:r w:rsidRPr="00A64A31">
        <w:rPr>
          <w:rFonts w:eastAsia="Times New Roman"/>
          <w:szCs w:val="24"/>
        </w:rPr>
        <w:t>Geographical coordinates have been provided by the NNTT Geospatial services and geographical coordinates are referenced to the Geocentric Datum of Australia 1994 (GDA94), in decimal degrees.</w:t>
      </w:r>
    </w:p>
    <w:p w:rsidR="00A64A31" w:rsidRPr="00A64A31" w:rsidRDefault="00A64A31" w:rsidP="00182BD2">
      <w:pPr>
        <w:autoSpaceDE w:val="0"/>
        <w:autoSpaceDN w:val="0"/>
        <w:adjustRightInd w:val="0"/>
        <w:spacing w:before="100" w:beforeAutospacing="1" w:after="100" w:afterAutospacing="1"/>
        <w:rPr>
          <w:rFonts w:eastAsia="Times New Roman"/>
          <w:b/>
          <w:bCs/>
          <w:szCs w:val="24"/>
        </w:rPr>
      </w:pPr>
      <w:r w:rsidRPr="00A64A31">
        <w:rPr>
          <w:rFonts w:eastAsia="Times New Roman"/>
          <w:b/>
          <w:bCs/>
          <w:szCs w:val="24"/>
        </w:rPr>
        <w:t>Use of Coordinates</w:t>
      </w:r>
    </w:p>
    <w:p w:rsidR="00A64A31" w:rsidRPr="00A64A31" w:rsidRDefault="00A64A31" w:rsidP="00182BD2">
      <w:pPr>
        <w:autoSpaceDE w:val="0"/>
        <w:autoSpaceDN w:val="0"/>
        <w:adjustRightInd w:val="0"/>
        <w:spacing w:before="100" w:beforeAutospacing="1" w:after="100" w:afterAutospacing="1"/>
        <w:rPr>
          <w:rFonts w:eastAsia="Times New Roman"/>
          <w:szCs w:val="24"/>
        </w:rPr>
      </w:pPr>
      <w:r w:rsidRPr="00A64A31">
        <w:rPr>
          <w:rFonts w:eastAsia="Times New Roman"/>
          <w:szCs w:val="24"/>
        </w:rPr>
        <w:t xml:space="preserve">Where coordinates are used within the description to represent cadastral or topographical boundaries or the intersection with such, they are intended as a guide only.  As an outcome of </w:t>
      </w:r>
      <w:r w:rsidRPr="00A64A31">
        <w:rPr>
          <w:rFonts w:eastAsia="Times New Roman"/>
          <w:szCs w:val="24"/>
        </w:rPr>
        <w:lastRenderedPageBreak/>
        <w:t>the custodians of cadastral and topographical data continuously recalculating the geographic position of their data based on improved survey and data maintenance procedures, it is not possible to accurately define such a position other than by detailed ground survey.</w:t>
      </w:r>
    </w:p>
    <w:p w:rsidR="00A64A31" w:rsidRDefault="00A64A31" w:rsidP="0003325B">
      <w:pPr>
        <w:spacing w:before="100" w:beforeAutospacing="1" w:after="100" w:afterAutospacing="1"/>
        <w:jc w:val="left"/>
        <w:rPr>
          <w:rFonts w:eastAsia="Times New Roman"/>
          <w:szCs w:val="24"/>
          <w:lang w:eastAsia="en-AU"/>
        </w:rPr>
      </w:pPr>
    </w:p>
    <w:p w:rsidR="0003325B" w:rsidRDefault="0003325B" w:rsidP="0003325B">
      <w:pPr>
        <w:spacing w:before="100" w:beforeAutospacing="1" w:after="100" w:afterAutospacing="1"/>
        <w:jc w:val="left"/>
        <w:rPr>
          <w:rFonts w:eastAsia="Times New Roman"/>
          <w:szCs w:val="24"/>
          <w:lang w:eastAsia="en-AU"/>
        </w:rPr>
      </w:pPr>
    </w:p>
    <w:p w:rsidR="0003325B" w:rsidRDefault="0003325B" w:rsidP="0003325B">
      <w:pPr>
        <w:spacing w:before="100" w:beforeAutospacing="1" w:after="100" w:afterAutospacing="1"/>
        <w:jc w:val="left"/>
        <w:rPr>
          <w:rFonts w:eastAsia="Times New Roman"/>
          <w:szCs w:val="24"/>
          <w:lang w:eastAsia="en-AU"/>
        </w:rPr>
      </w:pPr>
    </w:p>
    <w:p w:rsidR="0003325B" w:rsidRDefault="0003325B" w:rsidP="0003325B">
      <w:pPr>
        <w:spacing w:before="100" w:beforeAutospacing="1" w:after="100" w:afterAutospacing="1"/>
        <w:jc w:val="left"/>
        <w:rPr>
          <w:rFonts w:eastAsia="Times New Roman"/>
          <w:szCs w:val="24"/>
          <w:lang w:eastAsia="en-AU"/>
        </w:rPr>
      </w:pPr>
    </w:p>
    <w:p w:rsidR="00A64A31" w:rsidRPr="00A64A31" w:rsidRDefault="00A64A31" w:rsidP="00A64A31">
      <w:pPr>
        <w:autoSpaceDE w:val="0"/>
        <w:autoSpaceDN w:val="0"/>
        <w:adjustRightInd w:val="0"/>
        <w:spacing w:line="240" w:lineRule="auto"/>
        <w:jc w:val="left"/>
        <w:rPr>
          <w:rFonts w:eastAsia="Times New Roman"/>
          <w:szCs w:val="24"/>
        </w:rPr>
      </w:pPr>
    </w:p>
    <w:p w:rsidR="0003325B" w:rsidRDefault="0003325B">
      <w:pPr>
        <w:spacing w:line="240" w:lineRule="auto"/>
        <w:jc w:val="left"/>
        <w:rPr>
          <w:rFonts w:eastAsia="Times New Roman"/>
          <w:szCs w:val="24"/>
          <w:lang w:eastAsia="en-AU"/>
        </w:rPr>
        <w:sectPr w:rsidR="0003325B" w:rsidSect="0092590B">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rsidR="00504135" w:rsidRPr="00487CDF" w:rsidRDefault="00504135" w:rsidP="00504135">
      <w:pPr>
        <w:spacing w:after="240"/>
        <w:rPr>
          <w:b/>
          <w:bCs/>
        </w:rPr>
      </w:pPr>
      <w:r w:rsidRPr="00487CDF">
        <w:rPr>
          <w:b/>
          <w:bCs/>
          <w:u w:val="single"/>
        </w:rPr>
        <w:lastRenderedPageBreak/>
        <w:t>SCHEDULE 2</w:t>
      </w:r>
      <w:r w:rsidRPr="00487CDF">
        <w:rPr>
          <w:b/>
          <w:bCs/>
        </w:rPr>
        <w:t xml:space="preserve"> - Maps</w:t>
      </w:r>
    </w:p>
    <w:p w:rsidR="00504135" w:rsidRPr="00487CDF" w:rsidRDefault="00504135" w:rsidP="00504135">
      <w:pPr>
        <w:spacing w:after="240"/>
        <w:rPr>
          <w:b/>
          <w:bCs/>
        </w:rPr>
      </w:pPr>
      <w:r w:rsidRPr="00487CDF">
        <w:rPr>
          <w:b/>
          <w:bCs/>
        </w:rPr>
        <w:t xml:space="preserve">Part A: Map of the external Boundaries of the Determination Area </w:t>
      </w:r>
    </w:p>
    <w:p w:rsidR="00504135" w:rsidRPr="00487CDF" w:rsidRDefault="0003325B" w:rsidP="00504135">
      <w:pPr>
        <w:rPr>
          <w:b/>
          <w:bCs/>
        </w:rPr>
      </w:pPr>
      <w:r>
        <w:rPr>
          <w:b/>
          <w:bCs/>
          <w:noProof/>
          <w:lang w:eastAsia="en-AU"/>
        </w:rPr>
        <w:lastRenderedPageBreak/>
        <w:drawing>
          <wp:inline distT="0" distB="0" distL="0" distR="0">
            <wp:extent cx="8555603" cy="56851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1.jpg"/>
                    <pic:cNvPicPr/>
                  </pic:nvPicPr>
                  <pic:blipFill>
                    <a:blip r:embed="rId11" cstate="email">
                      <a:extLst>
                        <a:ext uri="{28A0092B-C50C-407E-A947-70E740481C1C}">
                          <a14:useLocalDpi xmlns:a14="http://schemas.microsoft.com/office/drawing/2010/main"/>
                        </a:ext>
                      </a:extLst>
                    </a:blip>
                    <a:stretch>
                      <a:fillRect/>
                    </a:stretch>
                  </pic:blipFill>
                  <pic:spPr>
                    <a:xfrm>
                      <a:off x="0" y="0"/>
                      <a:ext cx="8567018" cy="5692768"/>
                    </a:xfrm>
                    <a:prstGeom prst="rect">
                      <a:avLst/>
                    </a:prstGeom>
                  </pic:spPr>
                </pic:pic>
              </a:graphicData>
            </a:graphic>
          </wp:inline>
        </w:drawing>
      </w:r>
    </w:p>
    <w:p w:rsidR="00A64A31" w:rsidRDefault="0003325B" w:rsidP="00A64A31">
      <w:pPr>
        <w:spacing w:line="240" w:lineRule="auto"/>
        <w:rPr>
          <w:rFonts w:eastAsia="Times New Roman"/>
          <w:szCs w:val="24"/>
          <w:lang w:eastAsia="en-AU"/>
        </w:rPr>
      </w:pPr>
      <w:r>
        <w:rPr>
          <w:rFonts w:eastAsia="Times New Roman"/>
          <w:noProof/>
          <w:szCs w:val="24"/>
          <w:lang w:eastAsia="en-AU"/>
        </w:rPr>
        <w:lastRenderedPageBreak/>
        <w:drawing>
          <wp:inline distT="0" distB="0" distL="0" distR="0">
            <wp:extent cx="8897510" cy="57301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2.jpg"/>
                    <pic:cNvPicPr/>
                  </pic:nvPicPr>
                  <pic:blipFill>
                    <a:blip r:embed="rId12" cstate="email">
                      <a:extLst>
                        <a:ext uri="{28A0092B-C50C-407E-A947-70E740481C1C}">
                          <a14:useLocalDpi xmlns:a14="http://schemas.microsoft.com/office/drawing/2010/main"/>
                        </a:ext>
                      </a:extLst>
                    </a:blip>
                    <a:stretch>
                      <a:fillRect/>
                    </a:stretch>
                  </pic:blipFill>
                  <pic:spPr>
                    <a:xfrm>
                      <a:off x="0" y="0"/>
                      <a:ext cx="8900542" cy="5732145"/>
                    </a:xfrm>
                    <a:prstGeom prst="rect">
                      <a:avLst/>
                    </a:prstGeom>
                  </pic:spPr>
                </pic:pic>
              </a:graphicData>
            </a:graphic>
          </wp:inline>
        </w:drawing>
      </w:r>
    </w:p>
    <w:p w:rsidR="0003325B" w:rsidRDefault="0003325B" w:rsidP="00A64A31">
      <w:pPr>
        <w:spacing w:line="240" w:lineRule="auto"/>
        <w:rPr>
          <w:rFonts w:eastAsia="Times New Roman"/>
          <w:szCs w:val="24"/>
          <w:lang w:eastAsia="en-AU"/>
        </w:rPr>
      </w:pPr>
      <w:r>
        <w:rPr>
          <w:rFonts w:eastAsia="Times New Roman"/>
          <w:noProof/>
          <w:szCs w:val="24"/>
          <w:lang w:eastAsia="en-AU"/>
        </w:rPr>
        <w:lastRenderedPageBreak/>
        <w:drawing>
          <wp:inline distT="0" distB="0" distL="0" distR="0">
            <wp:extent cx="8929315" cy="5730192"/>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3.jpg"/>
                    <pic:cNvPicPr/>
                  </pic:nvPicPr>
                  <pic:blipFill>
                    <a:blip r:embed="rId13" cstate="email">
                      <a:extLst>
                        <a:ext uri="{28A0092B-C50C-407E-A947-70E740481C1C}">
                          <a14:useLocalDpi xmlns:a14="http://schemas.microsoft.com/office/drawing/2010/main"/>
                        </a:ext>
                      </a:extLst>
                    </a:blip>
                    <a:stretch>
                      <a:fillRect/>
                    </a:stretch>
                  </pic:blipFill>
                  <pic:spPr>
                    <a:xfrm>
                      <a:off x="0" y="0"/>
                      <a:ext cx="8932358" cy="5732145"/>
                    </a:xfrm>
                    <a:prstGeom prst="rect">
                      <a:avLst/>
                    </a:prstGeom>
                  </pic:spPr>
                </pic:pic>
              </a:graphicData>
            </a:graphic>
          </wp:inline>
        </w:drawing>
      </w:r>
    </w:p>
    <w:p w:rsidR="0003325B" w:rsidRDefault="0003325B" w:rsidP="00A64A31">
      <w:pPr>
        <w:spacing w:line="240" w:lineRule="auto"/>
        <w:rPr>
          <w:rFonts w:eastAsia="Times New Roman"/>
          <w:szCs w:val="24"/>
          <w:lang w:eastAsia="en-AU"/>
        </w:rPr>
      </w:pPr>
      <w:r>
        <w:rPr>
          <w:rFonts w:eastAsia="Times New Roman"/>
          <w:noProof/>
          <w:szCs w:val="24"/>
          <w:lang w:eastAsia="en-AU"/>
        </w:rPr>
        <w:lastRenderedPageBreak/>
        <w:drawing>
          <wp:inline distT="0" distB="0" distL="0" distR="0">
            <wp:extent cx="8817997" cy="5730192"/>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4.jpg"/>
                    <pic:cNvPicPr/>
                  </pic:nvPicPr>
                  <pic:blipFill>
                    <a:blip r:embed="rId14" cstate="email">
                      <a:extLst>
                        <a:ext uri="{28A0092B-C50C-407E-A947-70E740481C1C}">
                          <a14:useLocalDpi xmlns:a14="http://schemas.microsoft.com/office/drawing/2010/main"/>
                        </a:ext>
                      </a:extLst>
                    </a:blip>
                    <a:stretch>
                      <a:fillRect/>
                    </a:stretch>
                  </pic:blipFill>
                  <pic:spPr>
                    <a:xfrm>
                      <a:off x="0" y="0"/>
                      <a:ext cx="8821002" cy="5732145"/>
                    </a:xfrm>
                    <a:prstGeom prst="rect">
                      <a:avLst/>
                    </a:prstGeom>
                  </pic:spPr>
                </pic:pic>
              </a:graphicData>
            </a:graphic>
          </wp:inline>
        </w:drawing>
      </w:r>
    </w:p>
    <w:p w:rsidR="0003325B" w:rsidRDefault="0003325B" w:rsidP="00A64A31">
      <w:pPr>
        <w:spacing w:line="240" w:lineRule="auto"/>
        <w:rPr>
          <w:rFonts w:eastAsia="Times New Roman"/>
          <w:szCs w:val="24"/>
          <w:lang w:eastAsia="en-AU"/>
        </w:rPr>
      </w:pPr>
      <w:r>
        <w:rPr>
          <w:rFonts w:eastAsia="Times New Roman"/>
          <w:noProof/>
          <w:szCs w:val="24"/>
          <w:lang w:eastAsia="en-AU"/>
        </w:rPr>
        <w:lastRenderedPageBreak/>
        <w:drawing>
          <wp:inline distT="0" distB="0" distL="0" distR="0">
            <wp:extent cx="8810045" cy="57301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5.jpg"/>
                    <pic:cNvPicPr/>
                  </pic:nvPicPr>
                  <pic:blipFill>
                    <a:blip r:embed="rId15" cstate="email">
                      <a:extLst>
                        <a:ext uri="{28A0092B-C50C-407E-A947-70E740481C1C}">
                          <a14:useLocalDpi xmlns:a14="http://schemas.microsoft.com/office/drawing/2010/main"/>
                        </a:ext>
                      </a:extLst>
                    </a:blip>
                    <a:stretch>
                      <a:fillRect/>
                    </a:stretch>
                  </pic:blipFill>
                  <pic:spPr>
                    <a:xfrm>
                      <a:off x="0" y="0"/>
                      <a:ext cx="8813047" cy="5732145"/>
                    </a:xfrm>
                    <a:prstGeom prst="rect">
                      <a:avLst/>
                    </a:prstGeom>
                  </pic:spPr>
                </pic:pic>
              </a:graphicData>
            </a:graphic>
          </wp:inline>
        </w:drawing>
      </w:r>
    </w:p>
    <w:p w:rsidR="0003325B" w:rsidRDefault="0003325B" w:rsidP="00A64A31">
      <w:pPr>
        <w:spacing w:line="240" w:lineRule="auto"/>
        <w:rPr>
          <w:rFonts w:eastAsia="Times New Roman"/>
          <w:szCs w:val="24"/>
          <w:lang w:eastAsia="en-AU"/>
        </w:rPr>
      </w:pPr>
      <w:r>
        <w:rPr>
          <w:rFonts w:eastAsia="Times New Roman"/>
          <w:noProof/>
          <w:szCs w:val="24"/>
          <w:lang w:eastAsia="en-AU"/>
        </w:rPr>
        <w:lastRenderedPageBreak/>
        <w:drawing>
          <wp:inline distT="0" distB="0" distL="0" distR="0">
            <wp:extent cx="8817997" cy="5730192"/>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6.jpg"/>
                    <pic:cNvPicPr/>
                  </pic:nvPicPr>
                  <pic:blipFill>
                    <a:blip r:embed="rId16" cstate="email">
                      <a:extLst>
                        <a:ext uri="{28A0092B-C50C-407E-A947-70E740481C1C}">
                          <a14:useLocalDpi xmlns:a14="http://schemas.microsoft.com/office/drawing/2010/main"/>
                        </a:ext>
                      </a:extLst>
                    </a:blip>
                    <a:stretch>
                      <a:fillRect/>
                    </a:stretch>
                  </pic:blipFill>
                  <pic:spPr>
                    <a:xfrm>
                      <a:off x="0" y="0"/>
                      <a:ext cx="8821002" cy="5732145"/>
                    </a:xfrm>
                    <a:prstGeom prst="rect">
                      <a:avLst/>
                    </a:prstGeom>
                  </pic:spPr>
                </pic:pic>
              </a:graphicData>
            </a:graphic>
          </wp:inline>
        </w:drawing>
      </w:r>
    </w:p>
    <w:p w:rsidR="0003325B" w:rsidRDefault="0003325B" w:rsidP="00A64A31">
      <w:pPr>
        <w:spacing w:line="240" w:lineRule="auto"/>
        <w:rPr>
          <w:rFonts w:eastAsia="Times New Roman"/>
          <w:szCs w:val="24"/>
          <w:lang w:eastAsia="en-AU"/>
        </w:rPr>
      </w:pPr>
      <w:r>
        <w:rPr>
          <w:rFonts w:eastAsia="Times New Roman"/>
          <w:noProof/>
          <w:szCs w:val="24"/>
          <w:lang w:eastAsia="en-AU"/>
        </w:rPr>
        <w:lastRenderedPageBreak/>
        <w:drawing>
          <wp:inline distT="0" distB="0" distL="0" distR="0">
            <wp:extent cx="8961120" cy="573019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7.jpg"/>
                    <pic:cNvPicPr/>
                  </pic:nvPicPr>
                  <pic:blipFill>
                    <a:blip r:embed="rId17" cstate="email">
                      <a:extLst>
                        <a:ext uri="{28A0092B-C50C-407E-A947-70E740481C1C}">
                          <a14:useLocalDpi xmlns:a14="http://schemas.microsoft.com/office/drawing/2010/main"/>
                        </a:ext>
                      </a:extLst>
                    </a:blip>
                    <a:stretch>
                      <a:fillRect/>
                    </a:stretch>
                  </pic:blipFill>
                  <pic:spPr>
                    <a:xfrm>
                      <a:off x="0" y="0"/>
                      <a:ext cx="8964174" cy="5732145"/>
                    </a:xfrm>
                    <a:prstGeom prst="rect">
                      <a:avLst/>
                    </a:prstGeom>
                  </pic:spPr>
                </pic:pic>
              </a:graphicData>
            </a:graphic>
          </wp:inline>
        </w:drawing>
      </w:r>
    </w:p>
    <w:p w:rsidR="0003325B" w:rsidRDefault="0003325B" w:rsidP="00A64A31">
      <w:pPr>
        <w:spacing w:line="240" w:lineRule="auto"/>
        <w:rPr>
          <w:rFonts w:eastAsia="Times New Roman"/>
          <w:szCs w:val="24"/>
          <w:lang w:eastAsia="en-AU"/>
        </w:rPr>
      </w:pPr>
      <w:r>
        <w:rPr>
          <w:rFonts w:eastAsia="Times New Roman"/>
          <w:noProof/>
          <w:szCs w:val="24"/>
          <w:lang w:eastAsia="en-AU"/>
        </w:rPr>
        <w:lastRenderedPageBreak/>
        <w:drawing>
          <wp:inline distT="0" distB="0" distL="0" distR="0">
            <wp:extent cx="9056536" cy="573019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8.jpg"/>
                    <pic:cNvPicPr/>
                  </pic:nvPicPr>
                  <pic:blipFill>
                    <a:blip r:embed="rId18" cstate="email">
                      <a:extLst>
                        <a:ext uri="{28A0092B-C50C-407E-A947-70E740481C1C}">
                          <a14:useLocalDpi xmlns:a14="http://schemas.microsoft.com/office/drawing/2010/main"/>
                        </a:ext>
                      </a:extLst>
                    </a:blip>
                    <a:stretch>
                      <a:fillRect/>
                    </a:stretch>
                  </pic:blipFill>
                  <pic:spPr>
                    <a:xfrm>
                      <a:off x="0" y="0"/>
                      <a:ext cx="9059622" cy="5732145"/>
                    </a:xfrm>
                    <a:prstGeom prst="rect">
                      <a:avLst/>
                    </a:prstGeom>
                  </pic:spPr>
                </pic:pic>
              </a:graphicData>
            </a:graphic>
          </wp:inline>
        </w:drawing>
      </w:r>
    </w:p>
    <w:p w:rsidR="0003325B" w:rsidRPr="00A64A31" w:rsidRDefault="0003325B" w:rsidP="00A64A31">
      <w:pPr>
        <w:spacing w:line="240" w:lineRule="auto"/>
        <w:rPr>
          <w:rFonts w:eastAsia="Times New Roman"/>
          <w:szCs w:val="24"/>
          <w:lang w:eastAsia="en-AU"/>
        </w:rPr>
      </w:pPr>
      <w:r>
        <w:rPr>
          <w:rFonts w:eastAsia="Times New Roman"/>
          <w:noProof/>
          <w:szCs w:val="24"/>
          <w:lang w:eastAsia="en-AU"/>
        </w:rPr>
        <w:lastRenderedPageBreak/>
        <w:drawing>
          <wp:inline distT="0" distB="0" distL="0" distR="0">
            <wp:extent cx="8913412" cy="5730192"/>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9.jpg"/>
                    <pic:cNvPicPr/>
                  </pic:nvPicPr>
                  <pic:blipFill>
                    <a:blip r:embed="rId19" cstate="email">
                      <a:extLst>
                        <a:ext uri="{28A0092B-C50C-407E-A947-70E740481C1C}">
                          <a14:useLocalDpi xmlns:a14="http://schemas.microsoft.com/office/drawing/2010/main"/>
                        </a:ext>
                      </a:extLst>
                    </a:blip>
                    <a:stretch>
                      <a:fillRect/>
                    </a:stretch>
                  </pic:blipFill>
                  <pic:spPr>
                    <a:xfrm>
                      <a:off x="0" y="0"/>
                      <a:ext cx="8916449" cy="5732145"/>
                    </a:xfrm>
                    <a:prstGeom prst="rect">
                      <a:avLst/>
                    </a:prstGeom>
                  </pic:spPr>
                </pic:pic>
              </a:graphicData>
            </a:graphic>
          </wp:inline>
        </w:drawing>
      </w:r>
    </w:p>
    <w:p w:rsidR="00A64A31" w:rsidRDefault="0003325B"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714629" cy="57301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09.jpg"/>
                    <pic:cNvPicPr/>
                  </pic:nvPicPr>
                  <pic:blipFill>
                    <a:blip r:embed="rId20" cstate="email">
                      <a:extLst>
                        <a:ext uri="{28A0092B-C50C-407E-A947-70E740481C1C}">
                          <a14:useLocalDpi xmlns:a14="http://schemas.microsoft.com/office/drawing/2010/main"/>
                        </a:ext>
                      </a:extLst>
                    </a:blip>
                    <a:stretch>
                      <a:fillRect/>
                    </a:stretch>
                  </pic:blipFill>
                  <pic:spPr>
                    <a:xfrm>
                      <a:off x="0" y="0"/>
                      <a:ext cx="8717599" cy="5732145"/>
                    </a:xfrm>
                    <a:prstGeom prst="rect">
                      <a:avLst/>
                    </a:prstGeom>
                  </pic:spPr>
                </pic:pic>
              </a:graphicData>
            </a:graphic>
          </wp:inline>
        </w:drawing>
      </w:r>
    </w:p>
    <w:p w:rsidR="0003325B" w:rsidRDefault="00823C2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13412" cy="5730192"/>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0.jpg"/>
                    <pic:cNvPicPr/>
                  </pic:nvPicPr>
                  <pic:blipFill>
                    <a:blip r:embed="rId21" cstate="email">
                      <a:extLst>
                        <a:ext uri="{28A0092B-C50C-407E-A947-70E740481C1C}">
                          <a14:useLocalDpi xmlns:a14="http://schemas.microsoft.com/office/drawing/2010/main"/>
                        </a:ext>
                      </a:extLst>
                    </a:blip>
                    <a:stretch>
                      <a:fillRect/>
                    </a:stretch>
                  </pic:blipFill>
                  <pic:spPr>
                    <a:xfrm>
                      <a:off x="0" y="0"/>
                      <a:ext cx="8916449" cy="5732145"/>
                    </a:xfrm>
                    <a:prstGeom prst="rect">
                      <a:avLst/>
                    </a:prstGeom>
                  </pic:spPr>
                </pic:pic>
              </a:graphicData>
            </a:graphic>
          </wp:inline>
        </w:drawing>
      </w:r>
    </w:p>
    <w:p w:rsidR="0003325B" w:rsidRDefault="00823C2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21363" cy="572493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1.jpg"/>
                    <pic:cNvPicPr/>
                  </pic:nvPicPr>
                  <pic:blipFill>
                    <a:blip r:embed="rId22" cstate="email">
                      <a:extLst>
                        <a:ext uri="{28A0092B-C50C-407E-A947-70E740481C1C}">
                          <a14:useLocalDpi xmlns:a14="http://schemas.microsoft.com/office/drawing/2010/main"/>
                        </a:ext>
                      </a:extLst>
                    </a:blip>
                    <a:stretch>
                      <a:fillRect/>
                    </a:stretch>
                  </pic:blipFill>
                  <pic:spPr>
                    <a:xfrm>
                      <a:off x="0" y="0"/>
                      <a:ext cx="8932592" cy="5732145"/>
                    </a:xfrm>
                    <a:prstGeom prst="rect">
                      <a:avLst/>
                    </a:prstGeom>
                  </pic:spPr>
                </pic:pic>
              </a:graphicData>
            </a:graphic>
          </wp:inline>
        </w:drawing>
      </w:r>
    </w:p>
    <w:p w:rsidR="0003325B" w:rsidRDefault="00823C2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29314" cy="5730192"/>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2.jpg"/>
                    <pic:cNvPicPr/>
                  </pic:nvPicPr>
                  <pic:blipFill>
                    <a:blip r:embed="rId23" cstate="email">
                      <a:extLst>
                        <a:ext uri="{28A0092B-C50C-407E-A947-70E740481C1C}">
                          <a14:useLocalDpi xmlns:a14="http://schemas.microsoft.com/office/drawing/2010/main"/>
                        </a:ext>
                      </a:extLst>
                    </a:blip>
                    <a:stretch>
                      <a:fillRect/>
                    </a:stretch>
                  </pic:blipFill>
                  <pic:spPr>
                    <a:xfrm>
                      <a:off x="0" y="0"/>
                      <a:ext cx="8932357" cy="5732145"/>
                    </a:xfrm>
                    <a:prstGeom prst="rect">
                      <a:avLst/>
                    </a:prstGeom>
                  </pic:spPr>
                </pic:pic>
              </a:graphicData>
            </a:graphic>
          </wp:inline>
        </w:drawing>
      </w:r>
    </w:p>
    <w:p w:rsidR="00823C26" w:rsidRDefault="00823C2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57753" cy="5730192"/>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3.jpg"/>
                    <pic:cNvPicPr/>
                  </pic:nvPicPr>
                  <pic:blipFill>
                    <a:blip r:embed="rId24" cstate="email">
                      <a:extLst>
                        <a:ext uri="{28A0092B-C50C-407E-A947-70E740481C1C}">
                          <a14:useLocalDpi xmlns:a14="http://schemas.microsoft.com/office/drawing/2010/main"/>
                        </a:ext>
                      </a:extLst>
                    </a:blip>
                    <a:stretch>
                      <a:fillRect/>
                    </a:stretch>
                  </pic:blipFill>
                  <pic:spPr>
                    <a:xfrm>
                      <a:off x="0" y="0"/>
                      <a:ext cx="8860771" cy="5732145"/>
                    </a:xfrm>
                    <a:prstGeom prst="rect">
                      <a:avLst/>
                    </a:prstGeom>
                  </pic:spPr>
                </pic:pic>
              </a:graphicData>
            </a:graphic>
          </wp:inline>
        </w:drawing>
      </w:r>
    </w:p>
    <w:p w:rsidR="00823C26" w:rsidRDefault="00AD04C7"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45217" cy="5724939"/>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4.jpg"/>
                    <pic:cNvPicPr/>
                  </pic:nvPicPr>
                  <pic:blipFill>
                    <a:blip r:embed="rId25" cstate="email">
                      <a:extLst>
                        <a:ext uri="{28A0092B-C50C-407E-A947-70E740481C1C}">
                          <a14:useLocalDpi xmlns:a14="http://schemas.microsoft.com/office/drawing/2010/main"/>
                        </a:ext>
                      </a:extLst>
                    </a:blip>
                    <a:stretch>
                      <a:fillRect/>
                    </a:stretch>
                  </pic:blipFill>
                  <pic:spPr>
                    <a:xfrm>
                      <a:off x="0" y="0"/>
                      <a:ext cx="8956476" cy="5732145"/>
                    </a:xfrm>
                    <a:prstGeom prst="rect">
                      <a:avLst/>
                    </a:prstGeom>
                  </pic:spPr>
                </pic:pic>
              </a:graphicData>
            </a:graphic>
          </wp:inline>
        </w:drawing>
      </w:r>
    </w:p>
    <w:p w:rsidR="00823C26" w:rsidRDefault="00AD04C7"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746434" cy="573019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5.jpg"/>
                    <pic:cNvPicPr/>
                  </pic:nvPicPr>
                  <pic:blipFill>
                    <a:blip r:embed="rId26" cstate="email">
                      <a:extLst>
                        <a:ext uri="{28A0092B-C50C-407E-A947-70E740481C1C}">
                          <a14:useLocalDpi xmlns:a14="http://schemas.microsoft.com/office/drawing/2010/main"/>
                        </a:ext>
                      </a:extLst>
                    </a:blip>
                    <a:stretch>
                      <a:fillRect/>
                    </a:stretch>
                  </pic:blipFill>
                  <pic:spPr>
                    <a:xfrm>
                      <a:off x="0" y="0"/>
                      <a:ext cx="8749414" cy="5732145"/>
                    </a:xfrm>
                    <a:prstGeom prst="rect">
                      <a:avLst/>
                    </a:prstGeom>
                  </pic:spPr>
                </pic:pic>
              </a:graphicData>
            </a:graphic>
          </wp:inline>
        </w:drawing>
      </w:r>
    </w:p>
    <w:p w:rsidR="00AD04C7" w:rsidRDefault="00AD04C7"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754386" cy="5730192"/>
            <wp:effectExtent l="0" t="0" r="889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6.jpg"/>
                    <pic:cNvPicPr/>
                  </pic:nvPicPr>
                  <pic:blipFill>
                    <a:blip r:embed="rId27" cstate="email">
                      <a:extLst>
                        <a:ext uri="{28A0092B-C50C-407E-A947-70E740481C1C}">
                          <a14:useLocalDpi xmlns:a14="http://schemas.microsoft.com/office/drawing/2010/main"/>
                        </a:ext>
                      </a:extLst>
                    </a:blip>
                    <a:stretch>
                      <a:fillRect/>
                    </a:stretch>
                  </pic:blipFill>
                  <pic:spPr>
                    <a:xfrm>
                      <a:off x="0" y="0"/>
                      <a:ext cx="8757369" cy="5732145"/>
                    </a:xfrm>
                    <a:prstGeom prst="rect">
                      <a:avLst/>
                    </a:prstGeom>
                  </pic:spPr>
                </pic:pic>
              </a:graphicData>
            </a:graphic>
          </wp:inline>
        </w:drawing>
      </w:r>
    </w:p>
    <w:p w:rsidR="00AD04C7" w:rsidRDefault="00AD04C7"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33899" cy="5724939"/>
            <wp:effectExtent l="0" t="0" r="571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7.jpg"/>
                    <pic:cNvPicPr/>
                  </pic:nvPicPr>
                  <pic:blipFill>
                    <a:blip r:embed="rId28" cstate="email">
                      <a:extLst>
                        <a:ext uri="{28A0092B-C50C-407E-A947-70E740481C1C}">
                          <a14:useLocalDpi xmlns:a14="http://schemas.microsoft.com/office/drawing/2010/main"/>
                        </a:ext>
                      </a:extLst>
                    </a:blip>
                    <a:stretch>
                      <a:fillRect/>
                    </a:stretch>
                  </pic:blipFill>
                  <pic:spPr>
                    <a:xfrm>
                      <a:off x="0" y="0"/>
                      <a:ext cx="8845018" cy="5732145"/>
                    </a:xfrm>
                    <a:prstGeom prst="rect">
                      <a:avLst/>
                    </a:prstGeom>
                  </pic:spPr>
                </pic:pic>
              </a:graphicData>
            </a:graphic>
          </wp:inline>
        </w:drawing>
      </w:r>
    </w:p>
    <w:p w:rsidR="00AD04C7" w:rsidRDefault="00AD04C7"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89558" cy="5730192"/>
            <wp:effectExtent l="0" t="0" r="698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8.jpg"/>
                    <pic:cNvPicPr/>
                  </pic:nvPicPr>
                  <pic:blipFill>
                    <a:blip r:embed="rId29" cstate="email">
                      <a:extLst>
                        <a:ext uri="{28A0092B-C50C-407E-A947-70E740481C1C}">
                          <a14:useLocalDpi xmlns:a14="http://schemas.microsoft.com/office/drawing/2010/main"/>
                        </a:ext>
                      </a:extLst>
                    </a:blip>
                    <a:stretch>
                      <a:fillRect/>
                    </a:stretch>
                  </pic:blipFill>
                  <pic:spPr>
                    <a:xfrm>
                      <a:off x="0" y="0"/>
                      <a:ext cx="8892587" cy="5732145"/>
                    </a:xfrm>
                    <a:prstGeom prst="rect">
                      <a:avLst/>
                    </a:prstGeom>
                  </pic:spPr>
                </pic:pic>
              </a:graphicData>
            </a:graphic>
          </wp:inline>
        </w:drawing>
      </w:r>
    </w:p>
    <w:p w:rsidR="00AD04C7" w:rsidRDefault="008F28DD"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73655" cy="5730192"/>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19.jpg"/>
                    <pic:cNvPicPr/>
                  </pic:nvPicPr>
                  <pic:blipFill>
                    <a:blip r:embed="rId30" cstate="email">
                      <a:extLst>
                        <a:ext uri="{28A0092B-C50C-407E-A947-70E740481C1C}">
                          <a14:useLocalDpi xmlns:a14="http://schemas.microsoft.com/office/drawing/2010/main"/>
                        </a:ext>
                      </a:extLst>
                    </a:blip>
                    <a:stretch>
                      <a:fillRect/>
                    </a:stretch>
                  </pic:blipFill>
                  <pic:spPr>
                    <a:xfrm>
                      <a:off x="0" y="0"/>
                      <a:ext cx="8876679" cy="5732145"/>
                    </a:xfrm>
                    <a:prstGeom prst="rect">
                      <a:avLst/>
                    </a:prstGeom>
                  </pic:spPr>
                </pic:pic>
              </a:graphicData>
            </a:graphic>
          </wp:inline>
        </w:drawing>
      </w:r>
    </w:p>
    <w:p w:rsidR="008F28DD" w:rsidRDefault="008F28DD"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81606" cy="573019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0.jpg"/>
                    <pic:cNvPicPr/>
                  </pic:nvPicPr>
                  <pic:blipFill>
                    <a:blip r:embed="rId31" cstate="email">
                      <a:extLst>
                        <a:ext uri="{28A0092B-C50C-407E-A947-70E740481C1C}">
                          <a14:useLocalDpi xmlns:a14="http://schemas.microsoft.com/office/drawing/2010/main"/>
                        </a:ext>
                      </a:extLst>
                    </a:blip>
                    <a:stretch>
                      <a:fillRect/>
                    </a:stretch>
                  </pic:blipFill>
                  <pic:spPr>
                    <a:xfrm>
                      <a:off x="0" y="0"/>
                      <a:ext cx="8884633" cy="5732145"/>
                    </a:xfrm>
                    <a:prstGeom prst="rect">
                      <a:avLst/>
                    </a:prstGeom>
                  </pic:spPr>
                </pic:pic>
              </a:graphicData>
            </a:graphic>
          </wp:inline>
        </w:drawing>
      </w:r>
    </w:p>
    <w:p w:rsidR="008F28DD" w:rsidRDefault="008F28DD"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9000876" cy="573019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1.jpg"/>
                    <pic:cNvPicPr/>
                  </pic:nvPicPr>
                  <pic:blipFill>
                    <a:blip r:embed="rId32" cstate="email">
                      <a:extLst>
                        <a:ext uri="{28A0092B-C50C-407E-A947-70E740481C1C}">
                          <a14:useLocalDpi xmlns:a14="http://schemas.microsoft.com/office/drawing/2010/main"/>
                        </a:ext>
                      </a:extLst>
                    </a:blip>
                    <a:stretch>
                      <a:fillRect/>
                    </a:stretch>
                  </pic:blipFill>
                  <pic:spPr>
                    <a:xfrm>
                      <a:off x="0" y="0"/>
                      <a:ext cx="9003943" cy="5732145"/>
                    </a:xfrm>
                    <a:prstGeom prst="rect">
                      <a:avLst/>
                    </a:prstGeom>
                  </pic:spPr>
                </pic:pic>
              </a:graphicData>
            </a:graphic>
          </wp:inline>
        </w:drawing>
      </w:r>
    </w:p>
    <w:p w:rsidR="008F28DD" w:rsidRDefault="002766E2"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02093" cy="573019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2.jpg"/>
                    <pic:cNvPicPr/>
                  </pic:nvPicPr>
                  <pic:blipFill>
                    <a:blip r:embed="rId33" cstate="email">
                      <a:extLst>
                        <a:ext uri="{28A0092B-C50C-407E-A947-70E740481C1C}">
                          <a14:useLocalDpi xmlns:a14="http://schemas.microsoft.com/office/drawing/2010/main"/>
                        </a:ext>
                      </a:extLst>
                    </a:blip>
                    <a:stretch>
                      <a:fillRect/>
                    </a:stretch>
                  </pic:blipFill>
                  <pic:spPr>
                    <a:xfrm>
                      <a:off x="0" y="0"/>
                      <a:ext cx="8805092" cy="5732145"/>
                    </a:xfrm>
                    <a:prstGeom prst="rect">
                      <a:avLst/>
                    </a:prstGeom>
                  </pic:spPr>
                </pic:pic>
              </a:graphicData>
            </a:graphic>
          </wp:inline>
        </w:drawing>
      </w:r>
    </w:p>
    <w:p w:rsidR="008F28DD" w:rsidRDefault="00B93B13"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25947" cy="573019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3.jpg"/>
                    <pic:cNvPicPr/>
                  </pic:nvPicPr>
                  <pic:blipFill>
                    <a:blip r:embed="rId34" cstate="email">
                      <a:extLst>
                        <a:ext uri="{28A0092B-C50C-407E-A947-70E740481C1C}">
                          <a14:useLocalDpi xmlns:a14="http://schemas.microsoft.com/office/drawing/2010/main"/>
                        </a:ext>
                      </a:extLst>
                    </a:blip>
                    <a:stretch>
                      <a:fillRect/>
                    </a:stretch>
                  </pic:blipFill>
                  <pic:spPr>
                    <a:xfrm>
                      <a:off x="0" y="0"/>
                      <a:ext cx="8828955" cy="5732145"/>
                    </a:xfrm>
                    <a:prstGeom prst="rect">
                      <a:avLst/>
                    </a:prstGeom>
                  </pic:spPr>
                </pic:pic>
              </a:graphicData>
            </a:graphic>
          </wp:inline>
        </w:drawing>
      </w:r>
    </w:p>
    <w:p w:rsidR="0003325B" w:rsidRDefault="00B93B13"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02093" cy="573019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4.jpg"/>
                    <pic:cNvPicPr/>
                  </pic:nvPicPr>
                  <pic:blipFill>
                    <a:blip r:embed="rId35" cstate="email">
                      <a:extLst>
                        <a:ext uri="{28A0092B-C50C-407E-A947-70E740481C1C}">
                          <a14:useLocalDpi xmlns:a14="http://schemas.microsoft.com/office/drawing/2010/main"/>
                        </a:ext>
                      </a:extLst>
                    </a:blip>
                    <a:stretch>
                      <a:fillRect/>
                    </a:stretch>
                  </pic:blipFill>
                  <pic:spPr>
                    <a:xfrm>
                      <a:off x="0" y="0"/>
                      <a:ext cx="8805092" cy="5732145"/>
                    </a:xfrm>
                    <a:prstGeom prst="rect">
                      <a:avLst/>
                    </a:prstGeom>
                  </pic:spPr>
                </pic:pic>
              </a:graphicData>
            </a:graphic>
          </wp:inline>
        </w:drawing>
      </w:r>
    </w:p>
    <w:p w:rsidR="00B93B13" w:rsidRDefault="00620B79"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13412" cy="5730192"/>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5.jpg"/>
                    <pic:cNvPicPr/>
                  </pic:nvPicPr>
                  <pic:blipFill>
                    <a:blip r:embed="rId36" cstate="email">
                      <a:extLst>
                        <a:ext uri="{28A0092B-C50C-407E-A947-70E740481C1C}">
                          <a14:useLocalDpi xmlns:a14="http://schemas.microsoft.com/office/drawing/2010/main"/>
                        </a:ext>
                      </a:extLst>
                    </a:blip>
                    <a:stretch>
                      <a:fillRect/>
                    </a:stretch>
                  </pic:blipFill>
                  <pic:spPr>
                    <a:xfrm>
                      <a:off x="0" y="0"/>
                      <a:ext cx="8916449" cy="5732145"/>
                    </a:xfrm>
                    <a:prstGeom prst="rect">
                      <a:avLst/>
                    </a:prstGeom>
                  </pic:spPr>
                </pic:pic>
              </a:graphicData>
            </a:graphic>
          </wp:inline>
        </w:drawing>
      </w:r>
    </w:p>
    <w:p w:rsidR="00B93B13" w:rsidRDefault="00A0524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73655" cy="5730192"/>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6.jpg"/>
                    <pic:cNvPicPr/>
                  </pic:nvPicPr>
                  <pic:blipFill>
                    <a:blip r:embed="rId37" cstate="email">
                      <a:extLst>
                        <a:ext uri="{28A0092B-C50C-407E-A947-70E740481C1C}">
                          <a14:useLocalDpi xmlns:a14="http://schemas.microsoft.com/office/drawing/2010/main"/>
                        </a:ext>
                      </a:extLst>
                    </a:blip>
                    <a:stretch>
                      <a:fillRect/>
                    </a:stretch>
                  </pic:blipFill>
                  <pic:spPr>
                    <a:xfrm>
                      <a:off x="0" y="0"/>
                      <a:ext cx="8876679" cy="5732145"/>
                    </a:xfrm>
                    <a:prstGeom prst="rect">
                      <a:avLst/>
                    </a:prstGeom>
                  </pic:spPr>
                </pic:pic>
              </a:graphicData>
            </a:graphic>
          </wp:inline>
        </w:drawing>
      </w:r>
    </w:p>
    <w:p w:rsidR="00B93B13" w:rsidRDefault="00A0524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61120" cy="573019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7.jpg"/>
                    <pic:cNvPicPr/>
                  </pic:nvPicPr>
                  <pic:blipFill>
                    <a:blip r:embed="rId38" cstate="email">
                      <a:extLst>
                        <a:ext uri="{28A0092B-C50C-407E-A947-70E740481C1C}">
                          <a14:useLocalDpi xmlns:a14="http://schemas.microsoft.com/office/drawing/2010/main"/>
                        </a:ext>
                      </a:extLst>
                    </a:blip>
                    <a:stretch>
                      <a:fillRect/>
                    </a:stretch>
                  </pic:blipFill>
                  <pic:spPr>
                    <a:xfrm>
                      <a:off x="0" y="0"/>
                      <a:ext cx="8964174" cy="5732145"/>
                    </a:xfrm>
                    <a:prstGeom prst="rect">
                      <a:avLst/>
                    </a:prstGeom>
                  </pic:spPr>
                </pic:pic>
              </a:graphicData>
            </a:graphic>
          </wp:inline>
        </w:drawing>
      </w:r>
    </w:p>
    <w:p w:rsidR="00A05246" w:rsidRDefault="00A0524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69071" cy="5730192"/>
            <wp:effectExtent l="0" t="0" r="381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8.jpg"/>
                    <pic:cNvPicPr/>
                  </pic:nvPicPr>
                  <pic:blipFill>
                    <a:blip r:embed="rId39" cstate="email">
                      <a:extLst>
                        <a:ext uri="{28A0092B-C50C-407E-A947-70E740481C1C}">
                          <a14:useLocalDpi xmlns:a14="http://schemas.microsoft.com/office/drawing/2010/main"/>
                        </a:ext>
                      </a:extLst>
                    </a:blip>
                    <a:stretch>
                      <a:fillRect/>
                    </a:stretch>
                  </pic:blipFill>
                  <pic:spPr>
                    <a:xfrm>
                      <a:off x="0" y="0"/>
                      <a:ext cx="8972127" cy="5732145"/>
                    </a:xfrm>
                    <a:prstGeom prst="rect">
                      <a:avLst/>
                    </a:prstGeom>
                  </pic:spPr>
                </pic:pic>
              </a:graphicData>
            </a:graphic>
          </wp:inline>
        </w:drawing>
      </w:r>
    </w:p>
    <w:p w:rsidR="00A05246" w:rsidRDefault="00CE71B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41850" cy="573019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29.jpg"/>
                    <pic:cNvPicPr/>
                  </pic:nvPicPr>
                  <pic:blipFill>
                    <a:blip r:embed="rId40" cstate="email">
                      <a:extLst>
                        <a:ext uri="{28A0092B-C50C-407E-A947-70E740481C1C}">
                          <a14:useLocalDpi xmlns:a14="http://schemas.microsoft.com/office/drawing/2010/main"/>
                        </a:ext>
                      </a:extLst>
                    </a:blip>
                    <a:stretch>
                      <a:fillRect/>
                    </a:stretch>
                  </pic:blipFill>
                  <pic:spPr>
                    <a:xfrm>
                      <a:off x="0" y="0"/>
                      <a:ext cx="8844863" cy="5732145"/>
                    </a:xfrm>
                    <a:prstGeom prst="rect">
                      <a:avLst/>
                    </a:prstGeom>
                  </pic:spPr>
                </pic:pic>
              </a:graphicData>
            </a:graphic>
          </wp:inline>
        </w:drawing>
      </w:r>
    </w:p>
    <w:p w:rsidR="00A05246" w:rsidRDefault="00CE71B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786191" cy="5730192"/>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0.jpg"/>
                    <pic:cNvPicPr/>
                  </pic:nvPicPr>
                  <pic:blipFill>
                    <a:blip r:embed="rId41" cstate="email">
                      <a:extLst>
                        <a:ext uri="{28A0092B-C50C-407E-A947-70E740481C1C}">
                          <a14:useLocalDpi xmlns:a14="http://schemas.microsoft.com/office/drawing/2010/main"/>
                        </a:ext>
                      </a:extLst>
                    </a:blip>
                    <a:stretch>
                      <a:fillRect/>
                    </a:stretch>
                  </pic:blipFill>
                  <pic:spPr>
                    <a:xfrm>
                      <a:off x="0" y="0"/>
                      <a:ext cx="8789185" cy="5732145"/>
                    </a:xfrm>
                    <a:prstGeom prst="rect">
                      <a:avLst/>
                    </a:prstGeom>
                  </pic:spPr>
                </pic:pic>
              </a:graphicData>
            </a:graphic>
          </wp:inline>
        </w:drawing>
      </w:r>
    </w:p>
    <w:p w:rsidR="00B93B13" w:rsidRDefault="00CE71B6"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21363" cy="57301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1.jpg"/>
                    <pic:cNvPicPr/>
                  </pic:nvPicPr>
                  <pic:blipFill>
                    <a:blip r:embed="rId42" cstate="email">
                      <a:extLst>
                        <a:ext uri="{28A0092B-C50C-407E-A947-70E740481C1C}">
                          <a14:useLocalDpi xmlns:a14="http://schemas.microsoft.com/office/drawing/2010/main"/>
                        </a:ext>
                      </a:extLst>
                    </a:blip>
                    <a:stretch>
                      <a:fillRect/>
                    </a:stretch>
                  </pic:blipFill>
                  <pic:spPr>
                    <a:xfrm>
                      <a:off x="0" y="0"/>
                      <a:ext cx="8924403" cy="5732145"/>
                    </a:xfrm>
                    <a:prstGeom prst="rect">
                      <a:avLst/>
                    </a:prstGeom>
                  </pic:spPr>
                </pic:pic>
              </a:graphicData>
            </a:graphic>
          </wp:inline>
        </w:drawing>
      </w:r>
    </w:p>
    <w:p w:rsidR="00B93B13" w:rsidRDefault="003F5EF0"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53168" cy="5730192"/>
            <wp:effectExtent l="0" t="0" r="63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2.jpg"/>
                    <pic:cNvPicPr/>
                  </pic:nvPicPr>
                  <pic:blipFill>
                    <a:blip r:embed="rId43" cstate="email">
                      <a:extLst>
                        <a:ext uri="{28A0092B-C50C-407E-A947-70E740481C1C}">
                          <a14:useLocalDpi xmlns:a14="http://schemas.microsoft.com/office/drawing/2010/main"/>
                        </a:ext>
                      </a:extLst>
                    </a:blip>
                    <a:stretch>
                      <a:fillRect/>
                    </a:stretch>
                  </pic:blipFill>
                  <pic:spPr>
                    <a:xfrm>
                      <a:off x="0" y="0"/>
                      <a:ext cx="8956219" cy="5732145"/>
                    </a:xfrm>
                    <a:prstGeom prst="rect">
                      <a:avLst/>
                    </a:prstGeom>
                  </pic:spPr>
                </pic:pic>
              </a:graphicData>
            </a:graphic>
          </wp:inline>
        </w:drawing>
      </w:r>
    </w:p>
    <w:p w:rsidR="00CE71B6" w:rsidRDefault="003F5EF0"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13412" cy="5730192"/>
            <wp:effectExtent l="0" t="0" r="254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3.jpg"/>
                    <pic:cNvPicPr/>
                  </pic:nvPicPr>
                  <pic:blipFill>
                    <a:blip r:embed="rId44" cstate="email">
                      <a:extLst>
                        <a:ext uri="{28A0092B-C50C-407E-A947-70E740481C1C}">
                          <a14:useLocalDpi xmlns:a14="http://schemas.microsoft.com/office/drawing/2010/main"/>
                        </a:ext>
                      </a:extLst>
                    </a:blip>
                    <a:stretch>
                      <a:fillRect/>
                    </a:stretch>
                  </pic:blipFill>
                  <pic:spPr>
                    <a:xfrm>
                      <a:off x="0" y="0"/>
                      <a:ext cx="8916449" cy="5732145"/>
                    </a:xfrm>
                    <a:prstGeom prst="rect">
                      <a:avLst/>
                    </a:prstGeom>
                  </pic:spPr>
                </pic:pic>
              </a:graphicData>
            </a:graphic>
          </wp:inline>
        </w:drawing>
      </w:r>
    </w:p>
    <w:p w:rsidR="00CE71B6" w:rsidRDefault="003F5EF0"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45217" cy="5730192"/>
            <wp:effectExtent l="0" t="0" r="889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4.jpg"/>
                    <pic:cNvPicPr/>
                  </pic:nvPicPr>
                  <pic:blipFill>
                    <a:blip r:embed="rId45" cstate="email">
                      <a:extLst>
                        <a:ext uri="{28A0092B-C50C-407E-A947-70E740481C1C}">
                          <a14:useLocalDpi xmlns:a14="http://schemas.microsoft.com/office/drawing/2010/main"/>
                        </a:ext>
                      </a:extLst>
                    </a:blip>
                    <a:stretch>
                      <a:fillRect/>
                    </a:stretch>
                  </pic:blipFill>
                  <pic:spPr>
                    <a:xfrm>
                      <a:off x="0" y="0"/>
                      <a:ext cx="8948265" cy="5732145"/>
                    </a:xfrm>
                    <a:prstGeom prst="rect">
                      <a:avLst/>
                    </a:prstGeom>
                  </pic:spPr>
                </pic:pic>
              </a:graphicData>
            </a:graphic>
          </wp:inline>
        </w:drawing>
      </w:r>
    </w:p>
    <w:p w:rsidR="00CE71B6" w:rsidRDefault="003F5EF0"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69071" cy="5730192"/>
            <wp:effectExtent l="0" t="0" r="381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5.jpg"/>
                    <pic:cNvPicPr/>
                  </pic:nvPicPr>
                  <pic:blipFill>
                    <a:blip r:embed="rId46" cstate="email">
                      <a:extLst>
                        <a:ext uri="{28A0092B-C50C-407E-A947-70E740481C1C}">
                          <a14:useLocalDpi xmlns:a14="http://schemas.microsoft.com/office/drawing/2010/main"/>
                        </a:ext>
                      </a:extLst>
                    </a:blip>
                    <a:stretch>
                      <a:fillRect/>
                    </a:stretch>
                  </pic:blipFill>
                  <pic:spPr>
                    <a:xfrm>
                      <a:off x="0" y="0"/>
                      <a:ext cx="8972127" cy="5732145"/>
                    </a:xfrm>
                    <a:prstGeom prst="rect">
                      <a:avLst/>
                    </a:prstGeom>
                  </pic:spPr>
                </pic:pic>
              </a:graphicData>
            </a:graphic>
          </wp:inline>
        </w:drawing>
      </w:r>
    </w:p>
    <w:p w:rsidR="003F5EF0" w:rsidRDefault="003F5EF0"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69071" cy="5730192"/>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6.jpg"/>
                    <pic:cNvPicPr/>
                  </pic:nvPicPr>
                  <pic:blipFill>
                    <a:blip r:embed="rId47" cstate="email">
                      <a:extLst>
                        <a:ext uri="{28A0092B-C50C-407E-A947-70E740481C1C}">
                          <a14:useLocalDpi xmlns:a14="http://schemas.microsoft.com/office/drawing/2010/main"/>
                        </a:ext>
                      </a:extLst>
                    </a:blip>
                    <a:stretch>
                      <a:fillRect/>
                    </a:stretch>
                  </pic:blipFill>
                  <pic:spPr>
                    <a:xfrm>
                      <a:off x="0" y="0"/>
                      <a:ext cx="8972127" cy="5732145"/>
                    </a:xfrm>
                    <a:prstGeom prst="rect">
                      <a:avLst/>
                    </a:prstGeom>
                  </pic:spPr>
                </pic:pic>
              </a:graphicData>
            </a:graphic>
          </wp:inline>
        </w:drawing>
      </w:r>
    </w:p>
    <w:p w:rsidR="003F5EF0" w:rsidRDefault="003F5EF0"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73655" cy="5730192"/>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7.jpg"/>
                    <pic:cNvPicPr/>
                  </pic:nvPicPr>
                  <pic:blipFill>
                    <a:blip r:embed="rId48" cstate="email">
                      <a:extLst>
                        <a:ext uri="{28A0092B-C50C-407E-A947-70E740481C1C}">
                          <a14:useLocalDpi xmlns:a14="http://schemas.microsoft.com/office/drawing/2010/main"/>
                        </a:ext>
                      </a:extLst>
                    </a:blip>
                    <a:stretch>
                      <a:fillRect/>
                    </a:stretch>
                  </pic:blipFill>
                  <pic:spPr>
                    <a:xfrm>
                      <a:off x="0" y="0"/>
                      <a:ext cx="8876679" cy="5732145"/>
                    </a:xfrm>
                    <a:prstGeom prst="rect">
                      <a:avLst/>
                    </a:prstGeom>
                  </pic:spPr>
                </pic:pic>
              </a:graphicData>
            </a:graphic>
          </wp:inline>
        </w:drawing>
      </w:r>
    </w:p>
    <w:p w:rsidR="003F5EF0" w:rsidRDefault="00FA3161"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77022" cy="5730192"/>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39.jpg"/>
                    <pic:cNvPicPr/>
                  </pic:nvPicPr>
                  <pic:blipFill>
                    <a:blip r:embed="rId49" cstate="email">
                      <a:extLst>
                        <a:ext uri="{28A0092B-C50C-407E-A947-70E740481C1C}">
                          <a14:useLocalDpi xmlns:a14="http://schemas.microsoft.com/office/drawing/2010/main"/>
                        </a:ext>
                      </a:extLst>
                    </a:blip>
                    <a:stretch>
                      <a:fillRect/>
                    </a:stretch>
                  </pic:blipFill>
                  <pic:spPr>
                    <a:xfrm>
                      <a:off x="0" y="0"/>
                      <a:ext cx="8980081" cy="5732145"/>
                    </a:xfrm>
                    <a:prstGeom prst="rect">
                      <a:avLst/>
                    </a:prstGeom>
                  </pic:spPr>
                </pic:pic>
              </a:graphicData>
            </a:graphic>
          </wp:inline>
        </w:drawing>
      </w:r>
    </w:p>
    <w:p w:rsidR="00FA3161" w:rsidRDefault="00FA3161"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81606" cy="573019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40.jpg"/>
                    <pic:cNvPicPr/>
                  </pic:nvPicPr>
                  <pic:blipFill>
                    <a:blip r:embed="rId50" cstate="email">
                      <a:extLst>
                        <a:ext uri="{28A0092B-C50C-407E-A947-70E740481C1C}">
                          <a14:useLocalDpi xmlns:a14="http://schemas.microsoft.com/office/drawing/2010/main"/>
                        </a:ext>
                      </a:extLst>
                    </a:blip>
                    <a:stretch>
                      <a:fillRect/>
                    </a:stretch>
                  </pic:blipFill>
                  <pic:spPr>
                    <a:xfrm>
                      <a:off x="0" y="0"/>
                      <a:ext cx="8884633" cy="5732145"/>
                    </a:xfrm>
                    <a:prstGeom prst="rect">
                      <a:avLst/>
                    </a:prstGeom>
                  </pic:spPr>
                </pic:pic>
              </a:graphicData>
            </a:graphic>
          </wp:inline>
        </w:drawing>
      </w:r>
    </w:p>
    <w:p w:rsidR="00FA3161" w:rsidRDefault="00FA3161"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45217" cy="5730192"/>
            <wp:effectExtent l="0" t="0" r="889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41.jpg"/>
                    <pic:cNvPicPr/>
                  </pic:nvPicPr>
                  <pic:blipFill>
                    <a:blip r:embed="rId51" cstate="email">
                      <a:extLst>
                        <a:ext uri="{28A0092B-C50C-407E-A947-70E740481C1C}">
                          <a14:useLocalDpi xmlns:a14="http://schemas.microsoft.com/office/drawing/2010/main"/>
                        </a:ext>
                      </a:extLst>
                    </a:blip>
                    <a:stretch>
                      <a:fillRect/>
                    </a:stretch>
                  </pic:blipFill>
                  <pic:spPr>
                    <a:xfrm>
                      <a:off x="0" y="0"/>
                      <a:ext cx="8948265" cy="5732145"/>
                    </a:xfrm>
                    <a:prstGeom prst="rect">
                      <a:avLst/>
                    </a:prstGeom>
                  </pic:spPr>
                </pic:pic>
              </a:graphicData>
            </a:graphic>
          </wp:inline>
        </w:drawing>
      </w:r>
    </w:p>
    <w:p w:rsidR="003F5EF0" w:rsidRDefault="004B722D"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81606" cy="5724939"/>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42.jpg"/>
                    <pic:cNvPicPr/>
                  </pic:nvPicPr>
                  <pic:blipFill>
                    <a:blip r:embed="rId52" cstate="email">
                      <a:extLst>
                        <a:ext uri="{28A0092B-C50C-407E-A947-70E740481C1C}">
                          <a14:useLocalDpi xmlns:a14="http://schemas.microsoft.com/office/drawing/2010/main"/>
                        </a:ext>
                      </a:extLst>
                    </a:blip>
                    <a:stretch>
                      <a:fillRect/>
                    </a:stretch>
                  </pic:blipFill>
                  <pic:spPr>
                    <a:xfrm>
                      <a:off x="0" y="0"/>
                      <a:ext cx="8892785" cy="5732145"/>
                    </a:xfrm>
                    <a:prstGeom prst="rect">
                      <a:avLst/>
                    </a:prstGeom>
                  </pic:spPr>
                </pic:pic>
              </a:graphicData>
            </a:graphic>
          </wp:inline>
        </w:drawing>
      </w:r>
    </w:p>
    <w:p w:rsidR="004B722D" w:rsidRDefault="00F7760B"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984973" cy="5730192"/>
            <wp:effectExtent l="0" t="0" r="698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43.jpg"/>
                    <pic:cNvPicPr/>
                  </pic:nvPicPr>
                  <pic:blipFill>
                    <a:blip r:embed="rId53" cstate="email">
                      <a:extLst>
                        <a:ext uri="{28A0092B-C50C-407E-A947-70E740481C1C}">
                          <a14:useLocalDpi xmlns:a14="http://schemas.microsoft.com/office/drawing/2010/main"/>
                        </a:ext>
                      </a:extLst>
                    </a:blip>
                    <a:stretch>
                      <a:fillRect/>
                    </a:stretch>
                  </pic:blipFill>
                  <pic:spPr>
                    <a:xfrm>
                      <a:off x="0" y="0"/>
                      <a:ext cx="8988035" cy="5732145"/>
                    </a:xfrm>
                    <a:prstGeom prst="rect">
                      <a:avLst/>
                    </a:prstGeom>
                  </pic:spPr>
                </pic:pic>
              </a:graphicData>
            </a:graphic>
          </wp:inline>
        </w:drawing>
      </w:r>
    </w:p>
    <w:p w:rsidR="004B722D" w:rsidRDefault="00F7760B"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873655" cy="5730192"/>
            <wp:effectExtent l="0" t="0" r="381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44.jpg"/>
                    <pic:cNvPicPr/>
                  </pic:nvPicPr>
                  <pic:blipFill>
                    <a:blip r:embed="rId54" cstate="email">
                      <a:extLst>
                        <a:ext uri="{28A0092B-C50C-407E-A947-70E740481C1C}">
                          <a14:useLocalDpi xmlns:a14="http://schemas.microsoft.com/office/drawing/2010/main"/>
                        </a:ext>
                      </a:extLst>
                    </a:blip>
                    <a:stretch>
                      <a:fillRect/>
                    </a:stretch>
                  </pic:blipFill>
                  <pic:spPr>
                    <a:xfrm>
                      <a:off x="0" y="0"/>
                      <a:ext cx="8876679" cy="5732145"/>
                    </a:xfrm>
                    <a:prstGeom prst="rect">
                      <a:avLst/>
                    </a:prstGeom>
                  </pic:spPr>
                </pic:pic>
              </a:graphicData>
            </a:graphic>
          </wp:inline>
        </w:drawing>
      </w:r>
    </w:p>
    <w:p w:rsidR="004B722D" w:rsidRDefault="00F7760B"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786191" cy="5730192"/>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45.jpg"/>
                    <pic:cNvPicPr/>
                  </pic:nvPicPr>
                  <pic:blipFill>
                    <a:blip r:embed="rId55" cstate="email">
                      <a:extLst>
                        <a:ext uri="{28A0092B-C50C-407E-A947-70E740481C1C}">
                          <a14:useLocalDpi xmlns:a14="http://schemas.microsoft.com/office/drawing/2010/main"/>
                        </a:ext>
                      </a:extLst>
                    </a:blip>
                    <a:stretch>
                      <a:fillRect/>
                    </a:stretch>
                  </pic:blipFill>
                  <pic:spPr>
                    <a:xfrm>
                      <a:off x="0" y="0"/>
                      <a:ext cx="8789185" cy="5732145"/>
                    </a:xfrm>
                    <a:prstGeom prst="rect">
                      <a:avLst/>
                    </a:prstGeom>
                  </pic:spPr>
                </pic:pic>
              </a:graphicData>
            </a:graphic>
          </wp:inline>
        </w:drawing>
      </w:r>
    </w:p>
    <w:p w:rsidR="004B722D" w:rsidRDefault="00682D83" w:rsidP="00A64A31">
      <w:pPr>
        <w:ind w:left="60"/>
        <w:rPr>
          <w:rFonts w:eastAsia="Times New Roman"/>
          <w:szCs w:val="24"/>
          <w:lang w:eastAsia="en-AU"/>
        </w:rPr>
      </w:pPr>
      <w:r>
        <w:rPr>
          <w:rFonts w:eastAsia="Times New Roman"/>
          <w:noProof/>
          <w:szCs w:val="24"/>
          <w:lang w:eastAsia="en-AU"/>
        </w:rPr>
        <w:lastRenderedPageBreak/>
        <w:drawing>
          <wp:inline distT="0" distB="0" distL="0" distR="0">
            <wp:extent cx="8778240" cy="5730192"/>
            <wp:effectExtent l="0" t="0" r="381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46.jpg"/>
                    <pic:cNvPicPr/>
                  </pic:nvPicPr>
                  <pic:blipFill>
                    <a:blip r:embed="rId56" cstate="email">
                      <a:extLst>
                        <a:ext uri="{28A0092B-C50C-407E-A947-70E740481C1C}">
                          <a14:useLocalDpi xmlns:a14="http://schemas.microsoft.com/office/drawing/2010/main"/>
                        </a:ext>
                      </a:extLst>
                    </a:blip>
                    <a:stretch>
                      <a:fillRect/>
                    </a:stretch>
                  </pic:blipFill>
                  <pic:spPr>
                    <a:xfrm>
                      <a:off x="0" y="0"/>
                      <a:ext cx="8781231" cy="5732145"/>
                    </a:xfrm>
                    <a:prstGeom prst="rect">
                      <a:avLst/>
                    </a:prstGeom>
                  </pic:spPr>
                </pic:pic>
              </a:graphicData>
            </a:graphic>
          </wp:inline>
        </w:drawing>
      </w:r>
    </w:p>
    <w:p w:rsidR="00F7760B" w:rsidRPr="00A64A31" w:rsidRDefault="00682D83" w:rsidP="00C14B54">
      <w:pPr>
        <w:ind w:left="60"/>
        <w:rPr>
          <w:rFonts w:eastAsia="Times New Roman"/>
          <w:szCs w:val="24"/>
          <w:lang w:eastAsia="en-AU"/>
        </w:rPr>
      </w:pPr>
      <w:r>
        <w:rPr>
          <w:rFonts w:eastAsia="Times New Roman"/>
          <w:noProof/>
          <w:szCs w:val="24"/>
          <w:lang w:eastAsia="en-AU"/>
        </w:rPr>
        <w:lastRenderedPageBreak/>
        <w:drawing>
          <wp:inline distT="0" distB="0" distL="0" distR="0" wp14:anchorId="219E80EA" wp14:editId="58C460A8">
            <wp:extent cx="8762337" cy="5730192"/>
            <wp:effectExtent l="0" t="0" r="127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arngarla Consent Determination Boundary Maps_Page_47.jpg"/>
                    <pic:cNvPicPr/>
                  </pic:nvPicPr>
                  <pic:blipFill>
                    <a:blip r:embed="rId57" cstate="email">
                      <a:extLst>
                        <a:ext uri="{28A0092B-C50C-407E-A947-70E740481C1C}">
                          <a14:useLocalDpi xmlns:a14="http://schemas.microsoft.com/office/drawing/2010/main"/>
                        </a:ext>
                      </a:extLst>
                    </a:blip>
                    <a:stretch>
                      <a:fillRect/>
                    </a:stretch>
                  </pic:blipFill>
                  <pic:spPr>
                    <a:xfrm>
                      <a:off x="0" y="0"/>
                      <a:ext cx="8765323" cy="5732145"/>
                    </a:xfrm>
                    <a:prstGeom prst="rect">
                      <a:avLst/>
                    </a:prstGeom>
                  </pic:spPr>
                </pic:pic>
              </a:graphicData>
            </a:graphic>
          </wp:inline>
        </w:drawing>
      </w:r>
    </w:p>
    <w:p w:rsidR="00182BD2" w:rsidRDefault="00182BD2" w:rsidP="00182BD2">
      <w:pPr>
        <w:spacing w:after="240"/>
        <w:rPr>
          <w:rFonts w:eastAsia="Times New Roman"/>
          <w:b/>
          <w:bCs/>
          <w:szCs w:val="24"/>
          <w:u w:val="single"/>
          <w:lang w:eastAsia="en-AU"/>
        </w:rPr>
        <w:sectPr w:rsidR="00182BD2" w:rsidSect="0003325B">
          <w:endnotePr>
            <w:numFmt w:val="decimal"/>
          </w:endnotePr>
          <w:pgSz w:w="16840" w:h="11907" w:orient="landscape" w:code="9"/>
          <w:pgMar w:top="1440" w:right="1440" w:bottom="1440" w:left="1440" w:header="851" w:footer="851" w:gutter="0"/>
          <w:pgNumType w:fmt="lowerRoman"/>
          <w:cols w:space="720"/>
          <w:noEndnote/>
          <w:docGrid w:linePitch="326"/>
        </w:sectPr>
      </w:pPr>
    </w:p>
    <w:p w:rsidR="00A64A31" w:rsidRPr="00F33A51" w:rsidRDefault="00A64A31" w:rsidP="00F33A51">
      <w:pPr>
        <w:pStyle w:val="NoNum"/>
        <w:rPr>
          <w:b/>
          <w:lang w:eastAsia="en-AU"/>
        </w:rPr>
      </w:pPr>
      <w:r w:rsidRPr="00F33A51">
        <w:rPr>
          <w:b/>
          <w:lang w:eastAsia="en-AU"/>
        </w:rPr>
        <w:lastRenderedPageBreak/>
        <w:t>SCHEDULE 2 - Maps</w:t>
      </w:r>
    </w:p>
    <w:p w:rsidR="00A64A31" w:rsidRPr="00A64A31" w:rsidRDefault="00A64A31" w:rsidP="00F33A51">
      <w:pPr>
        <w:pStyle w:val="NoNum"/>
        <w:rPr>
          <w:lang w:eastAsia="en-AU"/>
        </w:rPr>
      </w:pPr>
      <w:r w:rsidRPr="00A64A31">
        <w:rPr>
          <w:lang w:eastAsia="en-AU"/>
        </w:rPr>
        <w:t>Part B: Maps depicting Native Title Land and areas within the Determination Area where native title is extinguished</w:t>
      </w:r>
    </w:p>
    <w:p w:rsidR="00A64A31" w:rsidRPr="00A64A31" w:rsidRDefault="00A64A31" w:rsidP="00F33A51">
      <w:pPr>
        <w:pStyle w:val="NoNum"/>
        <w:rPr>
          <w:lang w:eastAsia="en-AU"/>
        </w:rPr>
      </w:pPr>
    </w:p>
    <w:p w:rsidR="00A64A31" w:rsidRPr="00F33A51" w:rsidRDefault="00A64A31" w:rsidP="00F33A51">
      <w:pPr>
        <w:pStyle w:val="NoNum"/>
        <w:rPr>
          <w:u w:val="single"/>
          <w:lang w:eastAsia="en-AU"/>
        </w:rPr>
      </w:pPr>
      <w:r w:rsidRPr="00F33A51">
        <w:rPr>
          <w:u w:val="single"/>
          <w:lang w:eastAsia="en-AU"/>
        </w:rPr>
        <w:t>Please see maps provided separately</w:t>
      </w:r>
    </w:p>
    <w:p w:rsidR="00A64A31" w:rsidRPr="00F33A51" w:rsidRDefault="00A64A31" w:rsidP="00F33A51">
      <w:pPr>
        <w:pStyle w:val="NoNum"/>
        <w:rPr>
          <w:b/>
          <w:u w:val="single"/>
          <w:lang w:eastAsia="en-AU"/>
        </w:rPr>
      </w:pPr>
      <w:r w:rsidRPr="00A64A31">
        <w:rPr>
          <w:u w:val="single"/>
          <w:lang w:eastAsia="en-AU"/>
        </w:rPr>
        <w:br w:type="page"/>
      </w:r>
      <w:r w:rsidRPr="00F33A51">
        <w:rPr>
          <w:b/>
          <w:u w:val="single"/>
          <w:lang w:eastAsia="en-AU"/>
        </w:rPr>
        <w:lastRenderedPageBreak/>
        <w:t>SCHEDULE 3</w:t>
      </w:r>
      <w:r w:rsidRPr="00F33A51">
        <w:rPr>
          <w:b/>
          <w:lang w:eastAsia="en-AU"/>
        </w:rPr>
        <w:t xml:space="preserve"> – land and waters where native title exists (Native Title Land)</w:t>
      </w:r>
    </w:p>
    <w:p w:rsidR="00A64A31" w:rsidRPr="00A64A31" w:rsidRDefault="00A64A31" w:rsidP="00F33A51">
      <w:pPr>
        <w:pStyle w:val="NoNum"/>
        <w:rPr>
          <w:lang w:eastAsia="en-AU"/>
        </w:rPr>
      </w:pPr>
      <w:r w:rsidRPr="00A64A31">
        <w:rPr>
          <w:lang w:eastAsia="en-AU"/>
        </w:rPr>
        <w:t>Note: Please refer to Schedule 2 Part B for further detail where a portion of a parcel is indicated</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9"/>
        <w:gridCol w:w="2300"/>
        <w:gridCol w:w="2300"/>
        <w:gridCol w:w="2300"/>
      </w:tblGrid>
      <w:tr w:rsidR="00A64A31" w:rsidRPr="00A64A31" w:rsidTr="00A64A31">
        <w:trPr>
          <w:trHeight w:val="402"/>
          <w:tblHeader/>
        </w:trPr>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Parcel Identifier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Hundred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Title Reference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Schedule</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H560100S13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ASH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H500100S29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BARNA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H560200S32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BATCHELOR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H530100S42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BOONERDO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H530100S43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BOONERDO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D35379A6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CR5752/751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D35379A7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CR5748/780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D38620A11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CR5748/252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D38620A12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CR5339/270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D38620A13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CR5748/253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D50666A201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CR5679/897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D58391A15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CR5962/940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D68273Q2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CR5997/215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D68273Q3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CR5997/215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CR5714/806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CR5757/757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H530200S321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CR5861/229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H530200S357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CR5399/187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H530200S432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D29426A1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BUCKLEBOO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CR5374/209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H500200S102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BUCKLEBOO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CR5762/981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H500200S39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BUCKLEBOO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CR5757/905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H500200S40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BUCKLEBOO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CR5757/905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H500200S89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BUCKLEBOO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CR5762/980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T500201A11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BUCKLEBOO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CR5759/929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T500201A8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BUCKLEBOO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CR5759/928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T500201A9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BUCKLEBOO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CR5759/928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H530400S74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BUTLER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D26192A2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CR5772/126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D26192A3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CR5772/126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D37135A2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CR5629/598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D37135A4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CR5764/682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H500300S21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CR5763/12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H500300S26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CR5768/453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H500300S32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CR5773/858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H500300S53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CR5763/13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H500300S55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CR5755/50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H500300S83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CR5755/51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T500301A19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CR5768/454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T500301A31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CR5763/14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T500301A32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CARALUE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CR5763/15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H650300S48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CARINA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D47635Q3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CASTINE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CL1282/43 PE2257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D47635Q4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CASTINE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CL1282/43 PE2257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H540100S11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CASTINE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H650400S92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CHANDADA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H650500S33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CONDADA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H650500S34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CONDADA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H640200S28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COOTRA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H640200S47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COOTRA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H640200S49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COOTRA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H640200S66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COOTRA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H640200S67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COOTRA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D47635Q1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CL1282/43 PE2257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D47635Q2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CL1282/43 PE2257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D47829Q3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CR5476/602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D47829Q4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CR5476/602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CR5272/264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CR5440/740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CR5435/459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CR5619/686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CR5619/685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CR5619/684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H540200S286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CR5761/989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CR5761/990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H540200S290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H540200S291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H540200S297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H540200S311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CL1436/40 PE2496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H540200S312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CL1436/40 PE2496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H540200S330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SPENCER GULF (portion)</w:t>
            </w:r>
          </w:p>
        </w:tc>
        <w:tc>
          <w:tcPr>
            <w:tcW w:w="1250" w:type="pct"/>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p>
        </w:tc>
        <w:tc>
          <w:tcPr>
            <w:tcW w:w="1250" w:type="pct"/>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H640300S100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CORROBINNIE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CR5772/886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CR5757/906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CR5757/906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CR5773/859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CR5773/859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CR5773/861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H500400S91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CR5768/455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CR5756/703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CR5772/121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H500400S98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CORTLINYE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CR5773/863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H550400S31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CR5756/347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H550400S9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CR5756/349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T550401A8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COWAN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H380200S143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CR5619/687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H380200S144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H380200S145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CR5768/343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H380200S150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H380200S152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H380200S155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H380200S159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CR5768/346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H380200SGULF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D42001A2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D42001Q10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D42001Q11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D42001Q3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D42001Q5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D42001Q6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D42001Q7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D42001Q8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D42001Q9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CR5346/949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D54184Q14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CR5966/391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D55504A124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CR5867/224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D85851A68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D85851A69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CR6140/412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D85851A72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D85851Q70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CR6140/412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D85851Q71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CR6140/412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D93251A66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CR6140/94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D93251A67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CR5438/431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CR5752/623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H560300S43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CR5241/500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H560300S84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H650600S105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CR5755/900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CR5755/899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H650600S96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T650601A24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CR5755/901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CR5755/901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CR5771/199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T650601A71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T650601A72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T650602A37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T650602A9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CUNGENA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H500500S44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CUNYARIE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CR5757/907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H500500S68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CUNYARIE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H500500S69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CUNYARIE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H500500S70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CUNYARIE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H500500S73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CUNYARIE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CR5757/908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H500500S74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CUNYARIE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CR5757/908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H500500S83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CUNYARIE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H500500S99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CUNYARIE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H530700S56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DARKE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H530700S58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DARKE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D38058A1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CR5753/675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D38058A2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CR5753/672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H530800S195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D24577A10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CR5764/665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D24577A12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CR5950/860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D47645A501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CR5704/615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D47646A502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CR5882/798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D47647A503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CR5654/817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D47648A504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CR5859/456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D47649A505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CR5842/493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D47650A506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CR5666/950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H540300S260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CR5761/991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H530900S36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GLYNN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H530900S37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GLYNN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H531000S7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HAMBIDGE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D88907Q4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CL1281/27 PE2272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H540400S16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H540400S17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H540400S18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CR5761/992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H540400S19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CR5761/993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H540400S20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H540400S21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CR5761/994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H540400S25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CL1436/40 PE2496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H540400S26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D67571A14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CR5963/684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H531100S322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H531100S323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H531100S338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H531100S409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H531100S418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CR5388/431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H531100S454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H531100S491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CR5388/432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H531100S492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CR5388/433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H531100S493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CR5388/434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H531100S528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H531100S530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H531100S531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H531100S532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CR5388/435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H531100S533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H531100S534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H531100S535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H531100S536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CR5747/700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H531200S2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HEGGATON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CR5402/265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H531200S3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HEGGATON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CR5402/266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H531200S4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HEGGATON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CR5402/267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H531200S5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HEGGATON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CR5402/268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H531200S7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HEGGATON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CR5402/269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H640400S10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HILL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H640400S12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HILL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H640400S13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HILL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H640400S23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HILL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H640400S24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HILL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H640400S9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HILL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H531300S2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HINCKS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H510300S103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CR5756/481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CR5756/484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CR5756/485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CR5756/485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D29397A7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D47651A507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CR5596/105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CR5895/243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CR5957/790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H540500S123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H651200S34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KALDOONERA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H651200S35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KALDOONERA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D61769A155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CR5898/941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H651100S68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CR5755/906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H651100S69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CR5755/907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H651100S70 </w:t>
            </w:r>
            <w:r w:rsidRPr="00A64A31">
              <w:rPr>
                <w:rFonts w:eastAsia="Times New Roman"/>
                <w:color w:val="000000"/>
                <w:szCs w:val="24"/>
                <w:lang w:eastAsia="en-AU"/>
              </w:rPr>
              <w:lastRenderedPageBreak/>
              <w:t>(portion)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CR5755/907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H651100S71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CR5755/907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H651100S72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CR5755/907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H651100S75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H651100S80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CR5758/712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CR5758/712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CR5771/261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CR5234/180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T651102A9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KARCULTABY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CR5234/179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H500600S122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KELLY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CR6059/52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D35936A11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KOOLGERA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CR5772/455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H610400S17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KOOLGERA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H610400S18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KOOLGERA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H640600S19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CR5772/127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H640600S33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CR5755/16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H640600S39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CR5772/127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H640600S40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CR5772/889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T640601A13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CR5763/266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T640601A14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CR5763/267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T640601A8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CR5763/265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H510400S147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KOPPIO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H510400S252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KOPPIO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H510400S49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KOPPIO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D37022Q5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CR5752/239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H510600S509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CR5754/983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H510600S515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CR5753/934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H510600S528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CR6060/554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H510600S645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H510600S650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CR5753/937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H510600S651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H510600S652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H510600S653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H510600S667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CR5757/944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D30320A4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CR5752/777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D35206A604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CR5753/956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D35206A608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CR5752/782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D48625A51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CR5559/70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D77567A3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CR6033/75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CR5754/987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H510700S17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H510700S18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H510700S22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CR5753/956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CR5753/956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H510700S25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H510700S26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H510700S29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H510700S40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CR5754/987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H510700S492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H531600S21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MANGALO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CR5402/272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H531600S22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MANGALO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CR5402/273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H531700S361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CR5758/89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H531700S385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T533401A251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MANN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D38411A101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MCGREGOR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CR5773/870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H531800S13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MCGREGOR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H531800S14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MCGREGOR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H531800S33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MCGREGOR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CR5747/701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H551000S114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MCLACHLAN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CR5758/593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H531900S107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MILTALIE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H531900S108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MILTALIE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H531900S109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MILTALIE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H532000S135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MINBRIE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H532000S136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MINBRIE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D26238A2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CR5752/770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H640800S111 </w:t>
            </w:r>
            <w:r w:rsidRPr="00A64A31">
              <w:rPr>
                <w:rFonts w:eastAsia="Times New Roman"/>
                <w:color w:val="000000"/>
                <w:szCs w:val="24"/>
                <w:lang w:eastAsia="en-AU"/>
              </w:rPr>
              <w:lastRenderedPageBreak/>
              <w:t>(portion)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CR5324/307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H640800S112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CR5324/308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H640800S113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CR5324/308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H640800S26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CR5757/306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H640800S27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CR5757/306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H640800S28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CR5757/306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H640800S87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CR5323/551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H640800S99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CR5767/697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T640801A149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T640801A161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CR5767/698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CR5767/699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T640801A90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MINNIPA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H532100S52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MOODY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D25261A50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CR5753/190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CR6059/794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CR6059/795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CR6059/796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CR6059/797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CR6059/798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CR6059/799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CR6059/800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CR6059/801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D83666A89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CR6059/802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D83666Q79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CR6059/793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D83666Q80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CR6059/793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H560600S10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CR6072/724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H560600S13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H560600S7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CR5746/473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H560600S8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MOONABIE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CR6072/723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H510800S95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MORTLOCK</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CR5759/930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H500700S19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MOSELEY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CR5773/861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H500700S41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MOSELEY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CT6085/822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H500700S57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MOSELEY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CR5757/918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H500700S65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MOSELEY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CR5773/861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H500700S66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MOSELEY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CR5773/862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H500700S67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MOSELEY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CR5773/862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H500700S69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MOSELEY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CR5773/861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H500700S71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MOSELEY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CR5773/863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H532200S13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MURLONG</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H532200S25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MURLONG</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H532300S11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NICHOLLS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H532300S12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NICHOLLS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H560700S3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NILGINEE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CL1648/33 PE2542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H560700S4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NILGINEE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CL1648/33 PE2542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H560700S6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NILGINEE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H500800S10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H500800S11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H500800S16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H500800S33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H500800S34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H500800S35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H500800S38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H500800S41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H500800S8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O'CONNOR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H835600S364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OH(KIMBA)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CR5773/876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H835600S365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OH(KIMBA)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CR5773/877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D31606A1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CR5773/900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D24350A1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D26331A10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CR5435/446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D26331A11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CR5435/445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D26331A12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CR5435/466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D29397Q10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D29397Q11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D29397Q8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D29397Q9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D47635Q5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CL1282/43 PE2257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D47707Q1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CL1296/32 PE2373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D47707Q2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CL1296/32 PE2373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D47707Q3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CL1296/32 PE2373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D47707Q5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CL1296/32 PE2373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D71557A100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CR5982/398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D71557A101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CR6054/710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D71557A102 </w:t>
            </w:r>
            <w:r w:rsidRPr="00A64A31">
              <w:rPr>
                <w:rFonts w:eastAsia="Times New Roman"/>
                <w:color w:val="000000"/>
                <w:szCs w:val="24"/>
                <w:lang w:eastAsia="en-AU"/>
              </w:rPr>
              <w:lastRenderedPageBreak/>
              <w:t>(portion)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 xml:space="preserve">OH(PORT </w:t>
            </w:r>
            <w:r w:rsidRPr="00A64A31">
              <w:rPr>
                <w:rFonts w:eastAsia="Times New Roman"/>
                <w:color w:val="000000"/>
                <w:szCs w:val="24"/>
                <w:lang w:eastAsia="en-AU"/>
              </w:rPr>
              <w:lastRenderedPageBreak/>
              <w:t>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CR6054/711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D72921A1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CR6058/124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D85850A33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CR6140/89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D85850A34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CR6140/90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D85850Q30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D85850Q31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D85850Q32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CL1277/23 PE2215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CL1299/37 PE2283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D85852Q86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CL1299/37 PE2283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CL1299/37 PE2283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D85852Q89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CL1277/23 PE2215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CL1277/23 PE2215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D85852Q91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CL1277/23 PE2215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D85852Q92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CL1277/23 PE2215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D88907A6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CL1648/75 OM53500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D88907Q5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CL1281/27 PE2272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D93696A21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CR6140/886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F250108A101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CL1433/10 PE2423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F250278A104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CL6161/265 PE2456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F250345Q1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CL6166/828 PE2388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F250345Q2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CL6166/828 PE2388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H835100B821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CL1298/25 PE2328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H835200B1005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CL1282/45 PE2274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H835200B1010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CL1292/2 PE2332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H835200B1224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CL1433/3 PE2423B</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H835200B53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CL1278/18 PE2218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H835200B675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CL1292/2 PE2332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H835200B676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CL1282/45 PE2274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H835200B679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CL1436/40 PE2496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H835200B811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CL1287/7 PE2252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H835200B878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CL1290/7 PE2296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H835200B958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CR5775/158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H835200B973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CL1296/31 PE2372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H835200S1228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CR5381/571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H835200S1420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H835200S1421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H835200S1441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CR5769/168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H835200S1442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CR5435/457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H835200S1480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CR5764/601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H835200S1481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CR5764/602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H835200S1482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CR5764/603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H835200S1596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CR5769/169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H835200S1597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CR5769/170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H835200S402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CR5757/336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H835200S781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CR5764/599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H835200S782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CR5764/600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H835200S783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CR5756/659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H835200S91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CR5759/726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T835201A16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CR5764/604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H835000B1265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OH(STREAKY BAY)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CL1629/6 PE2531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H834600B877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OH(TORRENS)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CL1282/13 PE2277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H835700S38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OH(WHYALLA)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CR5773/862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H835100S1496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OH(YARDEA)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CR5773/875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H532400S34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PALKAGEE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CR5758/591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H500900S27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PANITYA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CR5755/59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H500900S28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PANITYA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CR5755/60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H500900S29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PANITYA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CR5772/857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H532500S119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H532500S92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T532501A40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T532501A9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T532502A11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CR5759/754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T532502A61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T532502A62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T532502A63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H551200S31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PEACHNA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H551200S32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PEACHNA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CR5756/358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H551200S45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PEACHNA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H551200S46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PEACHNA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H551200S50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PEACHNA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H551200S51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PEACHNA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H641000S3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PEELLA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CR5772/890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H610700S100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PETINA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H610700S101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PETINA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H610700S74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PETINA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H600100S17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PILDAPPA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H600100S22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PILDAPPA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H600100S23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PILDAPPA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H600100S41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PILDAPPA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CR5764/794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H600100S8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PILDAPPA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H641100S27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PINBONG</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H641100S34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PINBONG</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H641100S35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PINBONG</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H641100S36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PINBONG</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H641100S38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PINBONG</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H641100S7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PINBONG</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H501000S41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PINKAWILLINIE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CR5757/921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H501000S42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PINKAWILLINIE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CR5757/921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H501000S43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PINKAWILLINIE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CR5763/23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H501000S44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PINKAWILLINIE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CR5763/24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H501000S45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PINKAWILLINIE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CR5755/61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CR5753/283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CR5759/934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H532600S289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CR5779/738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CR5747/702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H532600S314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CR5747/703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H532600S333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D39604A2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CR5748/258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D56246A180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CR5904/209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D58443A151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CR5876/402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CR5539/581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CR5539/582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H560400S69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H560400S70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CR5539/583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H641300S132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CR5925/132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H641300S137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H641300S150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CR5758/599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H641300S152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H641300S153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H641300S93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T641302A103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T641302A156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CR5504/323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H560500S125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T560501A7097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CR5318/30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T532801A60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T532801A66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H551400S133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SHANNON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H532900S115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CR5757/295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H532900S88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T532901A45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D38941A100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CR5753/198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D38941A102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CR5752/766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H501100S119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H501100S129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H501100S193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CR5757/453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H501100S198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CR6098/538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CR5773/866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H501100S220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CR5756/703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CR5772/123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CR5772/124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CR5772/125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H501100S233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CR6098/539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T501101A195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H511000S116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STOKES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H511000S117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STOKES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H533000S49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TOOLIGIE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H551800S60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ULYERRA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CR5758/595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H551800S61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ULYERRA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CR5758/595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CR5772/878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H533100S91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H533100S92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H533100S93 </w:t>
            </w:r>
            <w:r w:rsidRPr="00A64A31">
              <w:rPr>
                <w:rFonts w:eastAsia="Times New Roman"/>
                <w:color w:val="000000"/>
                <w:szCs w:val="24"/>
                <w:lang w:eastAsia="en-AU"/>
              </w:rPr>
              <w:lastRenderedPageBreak/>
              <w:t>(portion)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VERRAN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H610900S34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WALLALA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H610900S35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WALLALA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D62518A157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CR5901/291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H611000S24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H611000S52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H611000S62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CR5755/895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H611000S92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CR5755/897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H611000S96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CR5901/292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H611000S97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CR5901/292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T611001A100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T611001A101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T611001A26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T611001A61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T611001A65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T611001A84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T611002A35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CR5759/776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CR5759/774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CR5759/775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T611002A69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T611002A72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H641400S23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WANNAMANA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CR5767/743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H641400S87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WANNAMANA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H300300S13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CR5761/436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H300300S15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CR5761/438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H300300S16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CR5761/439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H300300S17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CR5761/440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H300300S18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CR5761/441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H641500S106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WARRAMBOO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H641500S41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WARRAMBOO</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D38411A102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CR5773/870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H533200S43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H533200S44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H533200S45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H501200S11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WILCHERRY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CR5757/928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H501200S12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WILCHERRY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CR5757/928 </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D22738A61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CR5581/82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D42395A20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CR5843/815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D84420A52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CR6105/10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D88637A5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CR6093/82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D88637A6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CR6093/83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D59272A101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WUDINNA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CR5897/847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H641600S51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WUDINNA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H641600S53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WUDINNA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CR5772/129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H641600S58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WUDINNA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H533400S214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CR5752/750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H533400S215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CR5752/750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H533400S228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H533400S407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H533400S417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H533400S440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H533400S448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CR5747/704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CR5747/705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CR5763/106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H533400S469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CR5752/750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T533401A226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CR5755/186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D79326A86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YALANDA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CR6034/163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D79326A87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YALANDA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CR6034/163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H501300S20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YALANDA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H501300S21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YALANDA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H501300S24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YALANDA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H501300S25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YALANDA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H501300S26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YALANDA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H641700S42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H641700S92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CR5755/49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CR5753/854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T641701A50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CR5768/839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T641701A9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YANINEE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D32063A3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YANTANABIE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CR5748/195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H611100S30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YANTANABIE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CR5768/769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H611100S36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YANTANABIE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CR5763/207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D32699A2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CR5772/138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D43194A1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CR5314/394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D43194Q2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CR5314/395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D43194Q3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CR5314/395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D78440A22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CR6029/385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D78441A25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CR6029/386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H511600S454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H511600S455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CR5772/136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H511600S459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H511600S460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H511600S461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T511601A65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CR5756/510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H380900S214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H380900S217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H380900S219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H380900S220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CR5767/325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CR5767/326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T380901A179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CR5767/328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CR5767/329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T380901A188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w:t>
            </w:r>
          </w:p>
        </w:tc>
      </w:tr>
    </w:tbl>
    <w:p w:rsidR="00A64A31" w:rsidRPr="00A64A31" w:rsidRDefault="00A64A31" w:rsidP="00A64A31">
      <w:pPr>
        <w:spacing w:line="240" w:lineRule="auto"/>
        <w:jc w:val="left"/>
        <w:rPr>
          <w:rFonts w:eastAsia="Times New Roman"/>
          <w:szCs w:val="24"/>
          <w:lang w:eastAsia="en-AU"/>
        </w:rPr>
      </w:pPr>
    </w:p>
    <w:p w:rsidR="00A64A31" w:rsidRPr="00F33A51" w:rsidRDefault="00A64A31" w:rsidP="00F33A51">
      <w:pPr>
        <w:pStyle w:val="NoNum"/>
        <w:rPr>
          <w:b/>
        </w:rPr>
      </w:pPr>
      <w:r w:rsidRPr="00A64A31">
        <w:rPr>
          <w:lang w:eastAsia="en-AU"/>
        </w:rPr>
        <w:br w:type="page"/>
      </w:r>
      <w:r w:rsidRPr="00F33A51">
        <w:rPr>
          <w:b/>
        </w:rPr>
        <w:lastRenderedPageBreak/>
        <w:t>SCHEDULE 4 -</w:t>
      </w:r>
      <w:r w:rsidR="00F33A51">
        <w:rPr>
          <w:b/>
        </w:rPr>
        <w:t xml:space="preserve"> </w:t>
      </w:r>
      <w:r w:rsidRPr="00F33A51">
        <w:rPr>
          <w:b/>
        </w:rPr>
        <w:t>Native Title Land to which paragraph 15 of the Determination applies</w:t>
      </w:r>
    </w:p>
    <w:p w:rsidR="00A64A31" w:rsidRPr="00F33A51" w:rsidRDefault="00A64A31" w:rsidP="00F33A51">
      <w:pPr>
        <w:pStyle w:val="Order1"/>
        <w:numPr>
          <w:ilvl w:val="0"/>
          <w:numId w:val="36"/>
        </w:numPr>
      </w:pPr>
      <w:r w:rsidRPr="00F33A51">
        <w:t>Areas where extinguishment of native title is disregarded by virtue of the application of sections 47 or 47A NTA</w:t>
      </w:r>
      <w:r w:rsidR="00F33A51">
        <w:t>.</w:t>
      </w:r>
    </w:p>
    <w:p w:rsidR="00A64A31" w:rsidRPr="00F33A51" w:rsidRDefault="00A64A31" w:rsidP="00F33A51">
      <w:pPr>
        <w:pStyle w:val="NoNum"/>
      </w:pPr>
      <w:r w:rsidRPr="00F33A51">
        <w:t>Section 47 NTA</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9"/>
        <w:gridCol w:w="2449"/>
        <w:gridCol w:w="2449"/>
      </w:tblGrid>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Parcel Identifier</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Hundred</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Title Reference</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Schedule</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H380200S24</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CL1313/47 OP10670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H380200S25</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CL1313/47 OP10670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H380200S26</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CL1313/47 OP10670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H380200S27</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CL1313/47 OP10670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H380200S28</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CL1313/47 OP10670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H380200S31</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CL1313/47 OP10670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bl>
    <w:p w:rsidR="00A64A31" w:rsidRPr="00A64A31" w:rsidRDefault="00A64A31" w:rsidP="00A64A31">
      <w:pPr>
        <w:spacing w:after="240"/>
        <w:rPr>
          <w:rFonts w:eastAsia="Times New Roman"/>
          <w:bCs/>
          <w:szCs w:val="24"/>
          <w:lang w:eastAsia="en-AU"/>
        </w:rPr>
      </w:pPr>
    </w:p>
    <w:p w:rsidR="00A64A31" w:rsidRPr="00A64A31" w:rsidRDefault="00A64A31" w:rsidP="00F33A51">
      <w:pPr>
        <w:pStyle w:val="NoNum"/>
        <w:rPr>
          <w:lang w:eastAsia="en-AU"/>
        </w:rPr>
      </w:pPr>
      <w:r w:rsidRPr="00A64A31">
        <w:rPr>
          <w:lang w:eastAsia="en-AU"/>
        </w:rPr>
        <w:t>Section 47A NTA</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9"/>
        <w:gridCol w:w="2449"/>
        <w:gridCol w:w="2449"/>
      </w:tblGrid>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Parcel Identifier</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Hundred</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Title Reference</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Schedule</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D39715A50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CT6095/609</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D5470A15</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CT5965/336</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F104690A10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CT5149/845</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F104691A11</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CT5149/847</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F121472A3</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CT5210/868</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F12657A3</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CT6135/710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F179552A330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CT5774/199</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F18627A1</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CT5270/236</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T510651A696</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CT5396/10</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F6352A3</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CT5418/761</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H510700S1</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CT6135/788</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H510700S457</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CT6135/788</w:t>
            </w:r>
          </w:p>
        </w:tc>
        <w:tc>
          <w:tcPr>
            <w:tcW w:w="2449" w:type="dxa"/>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bl>
    <w:p w:rsidR="00A64A31" w:rsidRPr="00A64A31" w:rsidRDefault="00A64A31" w:rsidP="00A64A31">
      <w:pPr>
        <w:spacing w:after="240"/>
        <w:rPr>
          <w:rFonts w:eastAsia="Times New Roman"/>
          <w:bCs/>
          <w:szCs w:val="24"/>
          <w:lang w:eastAsia="en-AU"/>
        </w:rPr>
      </w:pPr>
    </w:p>
    <w:p w:rsidR="00A64A31" w:rsidRPr="00A64A31" w:rsidRDefault="00A64A31" w:rsidP="00F33A51">
      <w:pPr>
        <w:pStyle w:val="Order1"/>
        <w:numPr>
          <w:ilvl w:val="0"/>
          <w:numId w:val="36"/>
        </w:numPr>
        <w:rPr>
          <w:lang w:eastAsia="en-AU"/>
        </w:rPr>
      </w:pPr>
      <w:r w:rsidRPr="00A64A31">
        <w:rPr>
          <w:lang w:eastAsia="en-AU"/>
        </w:rPr>
        <w:t>Other Parcels</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9"/>
        <w:gridCol w:w="2449"/>
        <w:gridCol w:w="2449"/>
      </w:tblGrid>
      <w:tr w:rsidR="00A64A31" w:rsidRPr="00A64A31" w:rsidTr="00A64A31">
        <w:trPr>
          <w:trHeight w:val="402"/>
          <w:tblHeader/>
        </w:trPr>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Parcel Identifier</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Hundred</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Title Reference</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Schedule</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D47829Q7</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CR5476/604</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D47829Q8</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CR5476/604</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T640601A1</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CR5767/691 </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T640601A2</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CR5767/692 </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T640601A3</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CR5767/693 </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T640601A4</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CR5767/694 </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T640601A5</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KOONGAWA</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CR5767/695 </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T300301A72</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CR5761/442</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T300301A74</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CR5766/206</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T300301A75</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CR5766/207</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T300301A76</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CR5766/208</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T300301A77</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CR5766/209</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T300301A78</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CR5766/210</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T300301A79</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CR5766/211</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T300301A80</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CR5766/212</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T300301A81</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CR5766/213</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T300301A82</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CR5766/214</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T300301A83</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CR5766/215</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T300301A84</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CR5766/216</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T300301A85</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CR5766/217</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T300301A86</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CR5766/218</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T300301A87</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CR5766/219</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T300301A88</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CR5766/220</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T300301A89</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CR5766/221</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T300301A90</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CR5766/222</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T300301A91</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CR5766/223</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T300301A92</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CR5766/224</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r w:rsidR="00A64A31" w:rsidRPr="00A64A31" w:rsidTr="00A64A31">
        <w:trPr>
          <w:trHeight w:val="402"/>
        </w:trPr>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T300301A93</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WARRAKIMBO</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CR5766/225</w:t>
            </w:r>
          </w:p>
        </w:tc>
        <w:tc>
          <w:tcPr>
            <w:tcW w:w="2449" w:type="dxa"/>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4</w:t>
            </w:r>
          </w:p>
        </w:tc>
      </w:tr>
    </w:tbl>
    <w:p w:rsidR="00A64A31" w:rsidRPr="00A64A31" w:rsidRDefault="00A64A31" w:rsidP="00A64A31">
      <w:pPr>
        <w:spacing w:after="240"/>
        <w:ind w:left="567"/>
        <w:rPr>
          <w:rFonts w:eastAsia="Times New Roman"/>
          <w:b/>
          <w:bCs/>
          <w:szCs w:val="24"/>
          <w:lang w:eastAsia="en-AU"/>
        </w:rPr>
      </w:pPr>
    </w:p>
    <w:p w:rsidR="00A64A31" w:rsidRPr="00A64A31" w:rsidRDefault="00A64A31" w:rsidP="00A64A31">
      <w:pPr>
        <w:jc w:val="left"/>
        <w:rPr>
          <w:rFonts w:eastAsia="Times New Roman"/>
          <w:b/>
          <w:szCs w:val="24"/>
          <w:lang w:eastAsia="en-AU"/>
        </w:rPr>
      </w:pPr>
    </w:p>
    <w:p w:rsidR="00F24DD3" w:rsidRDefault="00F24DD3">
      <w:pPr>
        <w:spacing w:line="240" w:lineRule="auto"/>
        <w:jc w:val="left"/>
        <w:rPr>
          <w:rFonts w:eastAsia="Times New Roman"/>
          <w:b/>
          <w:szCs w:val="24"/>
          <w:lang w:eastAsia="en-AU"/>
        </w:rPr>
      </w:pPr>
      <w:r>
        <w:rPr>
          <w:rFonts w:eastAsia="Times New Roman"/>
          <w:b/>
          <w:szCs w:val="24"/>
          <w:lang w:eastAsia="en-AU"/>
        </w:rPr>
        <w:br w:type="page"/>
      </w:r>
    </w:p>
    <w:p w:rsidR="00A64A31" w:rsidRPr="00F33A51" w:rsidRDefault="00A64A31" w:rsidP="00F33A51">
      <w:pPr>
        <w:pStyle w:val="NoNum"/>
        <w:rPr>
          <w:b/>
        </w:rPr>
      </w:pPr>
      <w:r w:rsidRPr="00F33A51">
        <w:rPr>
          <w:b/>
        </w:rPr>
        <w:lastRenderedPageBreak/>
        <w:t>SCHEDULE 5 - Areas where extinguishment of native title is disregarded by virtue of the application of section 47B NTA</w:t>
      </w:r>
    </w:p>
    <w:p w:rsidR="00A64A31" w:rsidRPr="00F33A51" w:rsidRDefault="00A64A31" w:rsidP="00F33A51">
      <w:pPr>
        <w:pStyle w:val="NoNum"/>
      </w:pPr>
      <w:r w:rsidRPr="00F33A51">
        <w:t>Note: Please refer to Schedule 2 Part B for further detail where a portion of a parcel is indicated</w:t>
      </w:r>
    </w:p>
    <w:p w:rsidR="00A64A31" w:rsidRPr="00F33A51" w:rsidRDefault="00A64A31" w:rsidP="00F33A51">
      <w:pPr>
        <w:pStyle w:val="NoNum"/>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9"/>
        <w:gridCol w:w="2300"/>
        <w:gridCol w:w="2300"/>
        <w:gridCol w:w="2300"/>
      </w:tblGrid>
      <w:tr w:rsidR="00A64A31" w:rsidRPr="00A64A31" w:rsidTr="00A64A31">
        <w:trPr>
          <w:trHeight w:val="402"/>
          <w:tblHeader/>
        </w:trPr>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Parcel Identifier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Hundred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Title Reference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Schedule</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D58391A15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CR5962/940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CR5800/759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D55504A124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CR5867/224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D70647Q50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CR5970/774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D70647Q51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CR5970/774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D70647Q55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CR5970/776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H560300S84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CR5750/57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H560300S91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D24910A2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D24910A3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D24910A6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CR5763/697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D28268A23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D62083A101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CR5904/216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D68240A24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CR5963/418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D70625A11 </w:t>
            </w:r>
            <w:r w:rsidRPr="00A64A31">
              <w:rPr>
                <w:rFonts w:eastAsia="Times New Roman"/>
                <w:color w:val="000000"/>
                <w:szCs w:val="24"/>
                <w:lang w:eastAsia="en-AU"/>
              </w:rPr>
              <w:lastRenderedPageBreak/>
              <w:t>(portion)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CR5980/23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D77855A14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DIXSON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CR6030/571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D47644A400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CR5596/94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D47645A501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CR5704/615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D47646A502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CR5882/798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D47647A503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CR5654/817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D47648A504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CR5859/456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D47649A505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CR5842/493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D47650A506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CR5666/950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H510300S355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D47651A507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CR5596/105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D47651A512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CR5596/106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D53874A117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CR5895/243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D53874A96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JENKINS</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CR5800/762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H510600S187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CR5768/496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D35206Q601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CR5763/778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H510700S17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CR5750/30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H510700S18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H510700S25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CR5768/504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H510700S26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CR5768/505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H510700S40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CR5747/686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D26331A10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CR5435/446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D26331A11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CR5435/445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H835200S1035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H835200S306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OH(PORT AUGUSTA)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CR5750/439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H835700S1575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OH(WHYALLA)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CR5770/598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H835100S82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OH(YARDEA)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CR5750/437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H600100S33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PILDAPPA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CR6103/963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H600100S34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PILDAPPA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CR6103/963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D39604A2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CR5748/258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D56246A180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CR5904/209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D58443A151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CR5876/402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H560400S67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H560400S68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H560400S69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H560400S70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H560400S76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CR5749/637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H560400S77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POYNTON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D26386A7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CR5763/721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D74902A15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CR5998/434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D74902Q11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CR6088/161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D74902Q12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CR6088/161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D74902Q13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CR6088/162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D74902Q14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CR6088/162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H560500S123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CR5768/677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H560500S403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CR5746/470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H560500S408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H560500S409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H560500S468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H560500S469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H560500S481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H560500S482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H560500S483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CR5746/471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CR5768/689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H560500S491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H560500S492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CR5690/497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H560500S499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H560500S500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H560500S501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H560500S502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CR5749/643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H532800S73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CR5768/618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H532900S114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T532901A5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SMEATON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CR5767/464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D42395A21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CR5843/815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H511600S464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H511600S466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H511600S467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CR5768/544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H380900S210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5, 6</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H380900S211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CR5762/293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T380901A192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CR5767/339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w:t>
            </w:r>
          </w:p>
        </w:tc>
      </w:tr>
    </w:tbl>
    <w:p w:rsidR="00A64A31" w:rsidRPr="00DE37D2" w:rsidRDefault="00A64A31" w:rsidP="00DE37D2">
      <w:pPr>
        <w:pStyle w:val="NoNum"/>
        <w:rPr>
          <w:b/>
        </w:rPr>
      </w:pPr>
      <w:r w:rsidRPr="00A64A31">
        <w:rPr>
          <w:lang w:eastAsia="en-AU"/>
        </w:rPr>
        <w:br w:type="page"/>
      </w:r>
      <w:r w:rsidRPr="00DE37D2">
        <w:rPr>
          <w:b/>
        </w:rPr>
        <w:lastRenderedPageBreak/>
        <w:t>SCHEDULE 6 - Areas where native title has been extinguished</w:t>
      </w:r>
    </w:p>
    <w:p w:rsidR="00A64A31" w:rsidRPr="00DE37D2" w:rsidRDefault="00A64A31" w:rsidP="00DE37D2"/>
    <w:p w:rsidR="00A64A31" w:rsidRPr="00DE37D2" w:rsidRDefault="00A64A31" w:rsidP="00DE37D2">
      <w:pPr>
        <w:pStyle w:val="Order1"/>
        <w:numPr>
          <w:ilvl w:val="0"/>
          <w:numId w:val="31"/>
        </w:numPr>
      </w:pPr>
      <w:r w:rsidRPr="00DE37D2">
        <w:t>Native title rights and interests do not exist in:</w:t>
      </w:r>
    </w:p>
    <w:p w:rsidR="00A64A31" w:rsidRPr="00DE37D2" w:rsidRDefault="00A64A31" w:rsidP="00F33A51">
      <w:pPr>
        <w:pStyle w:val="Order2"/>
        <w:numPr>
          <w:ilvl w:val="1"/>
          <w:numId w:val="36"/>
        </w:numPr>
      </w:pPr>
      <w:r w:rsidRPr="00DE37D2">
        <w:t xml:space="preserve">Minerals as defined in section 6 of the </w:t>
      </w:r>
      <w:r w:rsidRPr="00DE37D2">
        <w:rPr>
          <w:i/>
        </w:rPr>
        <w:t>Mining Act 1971</w:t>
      </w:r>
      <w:r w:rsidRPr="00DE37D2">
        <w:t xml:space="preserve"> (SA);</w:t>
      </w:r>
    </w:p>
    <w:p w:rsidR="00A64A31" w:rsidRPr="00DE37D2" w:rsidRDefault="00A64A31" w:rsidP="00F33A51">
      <w:pPr>
        <w:pStyle w:val="Order2"/>
        <w:numPr>
          <w:ilvl w:val="1"/>
          <w:numId w:val="36"/>
        </w:numPr>
      </w:pPr>
      <w:r w:rsidRPr="00DE37D2">
        <w:t xml:space="preserve">Petroleum, as defined in section 4 of the </w:t>
      </w:r>
      <w:r w:rsidRPr="00DE37D2">
        <w:rPr>
          <w:i/>
        </w:rPr>
        <w:t>Petroleum and Geothermal Energy Act 2000</w:t>
      </w:r>
      <w:r w:rsidRPr="00DE37D2">
        <w:t xml:space="preserve"> (SA);</w:t>
      </w:r>
    </w:p>
    <w:p w:rsidR="00A64A31" w:rsidRPr="00DE37D2" w:rsidRDefault="00A64A31" w:rsidP="00F33A51">
      <w:pPr>
        <w:pStyle w:val="Order2"/>
        <w:numPr>
          <w:ilvl w:val="1"/>
          <w:numId w:val="36"/>
        </w:numPr>
      </w:pPr>
      <w:r w:rsidRPr="00DE37D2">
        <w:t xml:space="preserve">a naturally occurring underground accumulation of a regulated substance as defined in section 4 of the </w:t>
      </w:r>
      <w:r w:rsidRPr="00DE37D2">
        <w:rPr>
          <w:i/>
        </w:rPr>
        <w:t>Petroleum and Geothermal Energy Act 2000</w:t>
      </w:r>
      <w:r w:rsidRPr="00DE37D2">
        <w:t xml:space="preserve"> (SA), below a depth of 100 metres from the surface of the earth;</w:t>
      </w:r>
    </w:p>
    <w:p w:rsidR="00A64A31" w:rsidRPr="00DE37D2" w:rsidRDefault="00A64A31" w:rsidP="00F33A51">
      <w:pPr>
        <w:pStyle w:val="Order2"/>
        <w:numPr>
          <w:ilvl w:val="1"/>
          <w:numId w:val="36"/>
        </w:numPr>
      </w:pPr>
      <w:r w:rsidRPr="00DE37D2">
        <w:t xml:space="preserve">a natural reservoir, as defined in section 4 of the </w:t>
      </w:r>
      <w:r w:rsidRPr="00DE37D2">
        <w:rPr>
          <w:i/>
        </w:rPr>
        <w:t>Petroleum and Geothermal Energy Act 2000</w:t>
      </w:r>
      <w:r w:rsidRPr="00DE37D2">
        <w:t xml:space="preserve"> (SA), below a depth of 100 metres from the surface of the earth; </w:t>
      </w:r>
    </w:p>
    <w:p w:rsidR="00A64A31" w:rsidRPr="00DE37D2" w:rsidRDefault="00A64A31" w:rsidP="00F33A51">
      <w:pPr>
        <w:pStyle w:val="Order2"/>
        <w:numPr>
          <w:ilvl w:val="1"/>
          <w:numId w:val="36"/>
        </w:numPr>
      </w:pPr>
      <w:proofErr w:type="gramStart"/>
      <w:r w:rsidRPr="00DE37D2">
        <w:t>geothermal</w:t>
      </w:r>
      <w:proofErr w:type="gramEnd"/>
      <w:r w:rsidRPr="00DE37D2">
        <w:t xml:space="preserve"> energy, as defined in section 4 of the </w:t>
      </w:r>
      <w:r w:rsidRPr="00DE37D2">
        <w:rPr>
          <w:i/>
        </w:rPr>
        <w:t>Petroleum and Geothermal Energy Act 2000</w:t>
      </w:r>
      <w:r w:rsidRPr="00DE37D2">
        <w:t xml:space="preserve"> (SA) the source of which is below a depth of 100 metres from the surface of the earth.</w:t>
      </w:r>
    </w:p>
    <w:p w:rsidR="00A64A31" w:rsidRPr="00DE37D2" w:rsidRDefault="00A64A31" w:rsidP="00DE37D2">
      <w:pPr>
        <w:pStyle w:val="NoNum"/>
        <w:ind w:left="720"/>
      </w:pPr>
      <w:r w:rsidRPr="00DE37D2">
        <w:t>For the purposes of this item 1 and the avoidance of doubt:</w:t>
      </w:r>
    </w:p>
    <w:p w:rsidR="00A64A31" w:rsidRPr="00DE37D2" w:rsidRDefault="00A64A31" w:rsidP="00F33A51">
      <w:pPr>
        <w:pStyle w:val="Order2"/>
        <w:numPr>
          <w:ilvl w:val="1"/>
          <w:numId w:val="36"/>
        </w:numPr>
      </w:pPr>
      <w:r w:rsidRPr="00DE37D2">
        <w:t xml:space="preserve">a geological structure (in whole or in part) on or at the earth’s surface or a natural cavity which can be accessed or entered by a person through a natural opening in the </w:t>
      </w:r>
      <w:proofErr w:type="spellStart"/>
      <w:r w:rsidRPr="00DE37D2">
        <w:t>earths</w:t>
      </w:r>
      <w:proofErr w:type="spellEnd"/>
      <w:r w:rsidRPr="00DE37D2">
        <w:t xml:space="preserve"> surface, is not a natural reservoir;</w:t>
      </w:r>
    </w:p>
    <w:p w:rsidR="00A64A31" w:rsidRPr="00DE37D2" w:rsidRDefault="00A64A31" w:rsidP="00F33A51">
      <w:pPr>
        <w:pStyle w:val="Order2"/>
        <w:numPr>
          <w:ilvl w:val="1"/>
          <w:numId w:val="36"/>
        </w:numPr>
      </w:pPr>
      <w:r w:rsidRPr="00DE37D2">
        <w:t xml:space="preserve">thermal energy contained in a hot or natural spring is not geothermal energy as defined in section 4 of the </w:t>
      </w:r>
      <w:r w:rsidRPr="00DE37D2">
        <w:rPr>
          <w:i/>
        </w:rPr>
        <w:t>Petroleum and Geothermal Energy Act 2000</w:t>
      </w:r>
      <w:r w:rsidRPr="00DE37D2">
        <w:t xml:space="preserve"> (SA);</w:t>
      </w:r>
    </w:p>
    <w:p w:rsidR="00A64A31" w:rsidRPr="00DE37D2" w:rsidRDefault="00A64A31" w:rsidP="00F33A51">
      <w:pPr>
        <w:pStyle w:val="Order2"/>
        <w:numPr>
          <w:ilvl w:val="1"/>
          <w:numId w:val="36"/>
        </w:numPr>
      </w:pPr>
      <w:r w:rsidRPr="00DE37D2">
        <w:t xml:space="preserve">the absence from this Order of any reference to a natural reservoir or a naturally occurring accumulation of a regulated substance, as those terms are defined in section 4 of the </w:t>
      </w:r>
      <w:r w:rsidRPr="00DE37D2">
        <w:rPr>
          <w:i/>
        </w:rPr>
        <w:t>Petroleum and Geothermal Energy Act 2000</w:t>
      </w:r>
      <w:r w:rsidRPr="00DE37D2">
        <w:t xml:space="preserve"> (SA), above a depth 100 metres below the surface of the earth or geothermal energy the source of which is above a depth of 100 metres below the surface of the earth is not, of itself, to be taken as an indication of the existence or otherwise of native title rights or interests in such natural reservoir, naturally occurring accumulation of a regulated substance or geothermal energy.</w:t>
      </w:r>
    </w:p>
    <w:p w:rsidR="00A64A31" w:rsidRPr="00DE37D2" w:rsidRDefault="00A64A31" w:rsidP="00DE37D2">
      <w:pPr>
        <w:pStyle w:val="Order1"/>
        <w:numPr>
          <w:ilvl w:val="0"/>
          <w:numId w:val="31"/>
        </w:numPr>
      </w:pPr>
      <w:r w:rsidRPr="00DE37D2">
        <w:t xml:space="preserve">Native title rights and interests have been extinguished in the areas covered by Public Works (including the land and waters defined in section 251D of the NTA) which </w:t>
      </w:r>
      <w:r w:rsidRPr="00DE37D2">
        <w:lastRenderedPageBreak/>
        <w:t>were constructed, established or situated prior to 23 December 1996 or commenced to be constructed or established on or before that date.</w:t>
      </w:r>
    </w:p>
    <w:p w:rsidR="00A64A31" w:rsidRPr="00DE37D2" w:rsidRDefault="00A64A31" w:rsidP="00DE37D2">
      <w:pPr>
        <w:pStyle w:val="Order1"/>
        <w:numPr>
          <w:ilvl w:val="0"/>
          <w:numId w:val="31"/>
        </w:numPr>
      </w:pPr>
      <w:r w:rsidRPr="00DE37D2">
        <w:t>Public Works constructed, established or situated after 23 December 1996 have had such effect as has resulted from Part 2, Division 3, of the NTA.</w:t>
      </w:r>
    </w:p>
    <w:p w:rsidR="00A64A31" w:rsidRPr="00DE37D2" w:rsidRDefault="00A64A31" w:rsidP="00DE37D2">
      <w:pPr>
        <w:pStyle w:val="Order1"/>
        <w:numPr>
          <w:ilvl w:val="0"/>
          <w:numId w:val="31"/>
        </w:numPr>
      </w:pPr>
      <w:r w:rsidRPr="00DE37D2">
        <w:t>Native title rights and interests have been extinguished over all roads which have been delineated in a public map pursuant to section 5(d</w:t>
      </w:r>
      <w:proofErr w:type="gramStart"/>
      <w:r w:rsidRPr="00DE37D2">
        <w:t>)(</w:t>
      </w:r>
      <w:proofErr w:type="gramEnd"/>
      <w:r w:rsidRPr="00DE37D2">
        <w:t>ii) of the Crown Lands Act 1929 (SA) or section 70(3) or (4) of the Crown Land Management Act 2009 (SA) or which have otherwise been validly established pursuant to South Australian statute or common law and are shown as a road on the maps in Schedule 2.</w:t>
      </w:r>
    </w:p>
    <w:p w:rsidR="00A64A31" w:rsidRPr="00DE37D2" w:rsidRDefault="00A64A31" w:rsidP="00DE37D2">
      <w:pPr>
        <w:pStyle w:val="Order1"/>
        <w:numPr>
          <w:ilvl w:val="0"/>
          <w:numId w:val="31"/>
        </w:numPr>
      </w:pPr>
      <w:r w:rsidRPr="00DE37D2">
        <w:t>Native title rights and interests have been extinguished over the following parcels or portion of parcels:</w:t>
      </w:r>
    </w:p>
    <w:p w:rsidR="00A64A31" w:rsidRPr="00DE37D2" w:rsidRDefault="00A64A31" w:rsidP="00DE37D2">
      <w:pPr>
        <w:pStyle w:val="NoNum"/>
      </w:pPr>
    </w:p>
    <w:p w:rsidR="00A64A31" w:rsidRPr="00DE37D2" w:rsidRDefault="00A64A31" w:rsidP="00DE37D2">
      <w:pPr>
        <w:pStyle w:val="NoNum"/>
      </w:pPr>
      <w:r w:rsidRPr="00DE37D2">
        <w:t>Note: Please refer to Schedule 2 Part B for further detail where a portion of a parcel is indicated</w:t>
      </w:r>
    </w:p>
    <w:p w:rsidR="00A64A31" w:rsidRPr="00DE37D2" w:rsidRDefault="00A64A31" w:rsidP="00DE37D2">
      <w:pPr>
        <w:pStyle w:val="NoNum"/>
      </w:pPr>
    </w:p>
    <w:p w:rsidR="00A64A31" w:rsidRPr="00DE37D2" w:rsidRDefault="00A64A31" w:rsidP="00DE37D2">
      <w:pPr>
        <w:pStyle w:val="NoNum"/>
      </w:pPr>
    </w:p>
    <w:p w:rsidR="00A64A31" w:rsidRPr="00A64A31" w:rsidRDefault="00A64A31" w:rsidP="00DE37D2">
      <w:pPr>
        <w:pStyle w:val="NoNum"/>
        <w:rPr>
          <w:rFonts w:eastAsia="Times New Roman"/>
          <w:b/>
          <w:szCs w:val="24"/>
          <w:lang w:eastAsia="en-AU"/>
        </w:rPr>
      </w:pPr>
    </w:p>
    <w:p w:rsidR="00A64A31" w:rsidRPr="00DE37D2" w:rsidRDefault="00A64A31" w:rsidP="00DE37D2">
      <w:pPr>
        <w:pStyle w:val="NoNum"/>
        <w:rPr>
          <w:b/>
        </w:rPr>
      </w:pPr>
      <w:r w:rsidRPr="00A64A31">
        <w:rPr>
          <w:lang w:eastAsia="en-AU"/>
        </w:rPr>
        <w:br w:type="page"/>
      </w:r>
      <w:r w:rsidRPr="00DE37D2">
        <w:rPr>
          <w:b/>
        </w:rPr>
        <w:lastRenderedPageBreak/>
        <w:t xml:space="preserve">SCHEDULE 7 - Areas where native title status is prescribed by virtue of the effect of the </w:t>
      </w:r>
      <w:proofErr w:type="spellStart"/>
      <w:r w:rsidRPr="00DE37D2">
        <w:rPr>
          <w:b/>
        </w:rPr>
        <w:t>Barngarla</w:t>
      </w:r>
      <w:proofErr w:type="spellEnd"/>
      <w:r w:rsidRPr="00DE37D2">
        <w:rPr>
          <w:b/>
        </w:rPr>
        <w:t xml:space="preserve"> Settlement ILUA </w:t>
      </w:r>
    </w:p>
    <w:p w:rsidR="00A64A31" w:rsidRPr="00DE37D2" w:rsidRDefault="00A64A31" w:rsidP="00DE37D2">
      <w:pPr>
        <w:pStyle w:val="Order1"/>
        <w:numPr>
          <w:ilvl w:val="0"/>
          <w:numId w:val="34"/>
        </w:numPr>
      </w:pPr>
      <w:r w:rsidRPr="00DE37D2">
        <w:t xml:space="preserve">Excluding those areas identified in Schedule 6, Adjacent land and that portion of Subjacent land that lies within the Determination Area that is vested in the Minister under section 15(1)(a) of the Harbors and Navigation Act 1993 (SA) as identified on the maps at Schedule 2. </w:t>
      </w:r>
    </w:p>
    <w:p w:rsidR="00A64A31" w:rsidRPr="00DE37D2" w:rsidRDefault="00A64A31" w:rsidP="00DE37D2">
      <w:pPr>
        <w:pStyle w:val="Order1"/>
        <w:numPr>
          <w:ilvl w:val="0"/>
          <w:numId w:val="34"/>
        </w:numPr>
      </w:pPr>
      <w:r w:rsidRPr="00DE37D2">
        <w:t xml:space="preserve">The following parcels or portion of parcels: </w:t>
      </w:r>
    </w:p>
    <w:p w:rsidR="00A64A31" w:rsidRPr="00DE37D2" w:rsidRDefault="00A64A31" w:rsidP="00DE37D2">
      <w:pPr>
        <w:pStyle w:val="NoNum"/>
        <w:ind w:left="720"/>
      </w:pPr>
      <w:r w:rsidRPr="00DE37D2">
        <w:t>Note: Please refer to Schedule 2 Part B for further detail where a portion of a parcel is indicated</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9"/>
        <w:gridCol w:w="2300"/>
        <w:gridCol w:w="2300"/>
        <w:gridCol w:w="2300"/>
      </w:tblGrid>
      <w:tr w:rsidR="00A64A31" w:rsidRPr="00A64A31" w:rsidTr="00A64A31">
        <w:trPr>
          <w:trHeight w:val="402"/>
          <w:tblHeader/>
        </w:trPr>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Parcel Identifier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Hundred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Title Reference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b/>
                <w:bCs/>
                <w:color w:val="000000"/>
                <w:szCs w:val="24"/>
                <w:lang w:eastAsia="en-AU"/>
              </w:rPr>
            </w:pPr>
            <w:r w:rsidRPr="00A64A31">
              <w:rPr>
                <w:rFonts w:eastAsia="Times New Roman"/>
                <w:b/>
                <w:bCs/>
                <w:color w:val="000000"/>
                <w:szCs w:val="24"/>
                <w:lang w:eastAsia="en-AU"/>
              </w:rPr>
              <w:t>Schedule</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H560100S11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ASH</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CL504/25 OP7915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D51145A50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CT5807/892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D51145A51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CT5807/893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D51145A52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CT5807/894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D51145A53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CT5807/895</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D68273A1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CT5962/38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H540200S297 (portion)</w:t>
            </w:r>
          </w:p>
        </w:tc>
        <w:tc>
          <w:tcPr>
            <w:tcW w:w="1250" w:type="pct"/>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w:t>
            </w:r>
          </w:p>
        </w:tc>
        <w:tc>
          <w:tcPr>
            <w:tcW w:w="1250" w:type="pct"/>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CR5767/527</w:t>
            </w:r>
          </w:p>
        </w:tc>
        <w:tc>
          <w:tcPr>
            <w:tcW w:w="1250" w:type="pct"/>
            <w:shd w:val="clear" w:color="auto" w:fill="auto"/>
            <w:noWrap/>
            <w:vAlign w:val="center"/>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H380200S160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CR5768/347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H380200SGULF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CROZIER</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D35207A773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CT5784/900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H532500S36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PASCOE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CT5916/39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D50937A31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CT5675/224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D52460A32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CT6134/752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D75391A29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CR6006/280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D67562A1 (portion)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CT6120/234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6, 7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H560500S487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RANDELL</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CR5752/650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D62518A156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CR5901/290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T611001A27</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WALPUPPIE</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CT6081/536</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H533300S38</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CL1647/8 OM21290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H533300S39</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CL1647/8 OM21290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H533300S40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CL1647/8 OM21290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H533300S41</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CL1647/8 OM21290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H533300S42</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CL1647/8 OM21290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H533300S43</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CL1647/8 OM21290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r w:rsidR="00A64A31" w:rsidRPr="00A64A31" w:rsidTr="00A64A31">
        <w:trPr>
          <w:trHeight w:val="402"/>
        </w:trPr>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H533300S44</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WILTON</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CL1647/8 OM21290</w:t>
            </w:r>
          </w:p>
        </w:tc>
        <w:tc>
          <w:tcPr>
            <w:tcW w:w="1250" w:type="pct"/>
            <w:shd w:val="clear" w:color="auto" w:fill="auto"/>
            <w:noWrap/>
            <w:vAlign w:val="center"/>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7</w:t>
            </w:r>
          </w:p>
        </w:tc>
      </w:tr>
    </w:tbl>
    <w:p w:rsidR="00A64A31" w:rsidRPr="00DE37D2" w:rsidRDefault="00A64A31" w:rsidP="00DE37D2">
      <w:pPr>
        <w:pStyle w:val="NoNum"/>
        <w:rPr>
          <w:b/>
        </w:rPr>
      </w:pPr>
      <w:r w:rsidRPr="00A64A31">
        <w:rPr>
          <w:lang w:eastAsia="en-AU"/>
        </w:rPr>
        <w:br w:type="page"/>
      </w:r>
      <w:r w:rsidRPr="00DE37D2">
        <w:rPr>
          <w:b/>
        </w:rPr>
        <w:lastRenderedPageBreak/>
        <w:t>SCHEDULE 8- Details of Indigenous Land Use Agreements in the Determination Area</w:t>
      </w:r>
    </w:p>
    <w:p w:rsidR="00A64A31" w:rsidRPr="00DE37D2" w:rsidRDefault="00A64A31" w:rsidP="00DE37D2">
      <w:pPr>
        <w:pStyle w:val="NoNum"/>
      </w:pPr>
      <w:proofErr w:type="spellStart"/>
      <w:r w:rsidRPr="00DE37D2">
        <w:t>Cultana</w:t>
      </w:r>
      <w:proofErr w:type="spellEnd"/>
      <w:r w:rsidRPr="00DE37D2">
        <w:t xml:space="preserve"> Expansion Area ILUA (Area Agreement) SI2013/001</w:t>
      </w:r>
    </w:p>
    <w:p w:rsidR="00A64A31" w:rsidRPr="00DE37D2" w:rsidRDefault="00A64A31" w:rsidP="00DE37D2">
      <w:pPr>
        <w:pStyle w:val="NoNum"/>
      </w:pPr>
      <w:proofErr w:type="spellStart"/>
      <w:r w:rsidRPr="00DE37D2">
        <w:t>Middleback</w:t>
      </w:r>
      <w:proofErr w:type="spellEnd"/>
      <w:r w:rsidRPr="00DE37D2">
        <w:t xml:space="preserve"> Ranges SA ILUA (Area Agreement) SI2013/002</w:t>
      </w:r>
    </w:p>
    <w:p w:rsidR="00A64A31" w:rsidRPr="00DE37D2" w:rsidRDefault="00A64A31" w:rsidP="00DE37D2">
      <w:pPr>
        <w:pStyle w:val="NoNum"/>
      </w:pPr>
      <w:proofErr w:type="spellStart"/>
      <w:r w:rsidRPr="00DE37D2">
        <w:t>Barngarla</w:t>
      </w:r>
      <w:proofErr w:type="spellEnd"/>
      <w:r w:rsidRPr="00DE37D2">
        <w:t xml:space="preserve"> / Central Eyre Iron Project ILUA (Area Agreement)</w:t>
      </w:r>
    </w:p>
    <w:p w:rsidR="00A64A31" w:rsidRPr="00DE37D2" w:rsidRDefault="00A64A31" w:rsidP="00DE37D2">
      <w:pPr>
        <w:pStyle w:val="NoNum"/>
      </w:pPr>
      <w:proofErr w:type="spellStart"/>
      <w:r w:rsidRPr="00DE37D2">
        <w:t>Barngarla</w:t>
      </w:r>
      <w:proofErr w:type="spellEnd"/>
      <w:r w:rsidRPr="00DE37D2">
        <w:t xml:space="preserve"> Settlement ILUA</w:t>
      </w:r>
    </w:p>
    <w:p w:rsidR="00A64A31" w:rsidRPr="00A64A31" w:rsidRDefault="00A64A31" w:rsidP="00DE37D2">
      <w:pPr>
        <w:pStyle w:val="NoNum"/>
        <w:rPr>
          <w:lang w:eastAsia="en-AU"/>
        </w:rPr>
      </w:pPr>
    </w:p>
    <w:p w:rsidR="00A64A31" w:rsidRPr="00DE37D2" w:rsidRDefault="00A64A31" w:rsidP="00DE37D2">
      <w:pPr>
        <w:pStyle w:val="NoNum"/>
        <w:rPr>
          <w:b/>
          <w:lang w:eastAsia="en-AU"/>
        </w:rPr>
      </w:pPr>
      <w:r w:rsidRPr="00A64A31">
        <w:rPr>
          <w:lang w:eastAsia="en-AU"/>
        </w:rPr>
        <w:br w:type="page"/>
      </w:r>
      <w:r w:rsidRPr="00DE37D2">
        <w:rPr>
          <w:b/>
          <w:lang w:eastAsia="en-AU"/>
        </w:rPr>
        <w:lastRenderedPageBreak/>
        <w:t xml:space="preserve">SCHEDULE 9 – Existing interests of SA Power Networks </w:t>
      </w:r>
    </w:p>
    <w:tbl>
      <w:tblPr>
        <w:tblW w:w="10363"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730"/>
        <w:gridCol w:w="1560"/>
        <w:gridCol w:w="1417"/>
        <w:gridCol w:w="1189"/>
        <w:gridCol w:w="229"/>
        <w:gridCol w:w="622"/>
        <w:gridCol w:w="1362"/>
      </w:tblGrid>
      <w:tr w:rsidR="00A64A31" w:rsidRPr="00A64A31" w:rsidTr="00571429">
        <w:trPr>
          <w:trHeight w:val="300"/>
          <w:tblHeader/>
        </w:trPr>
        <w:tc>
          <w:tcPr>
            <w:tcW w:w="3984" w:type="dxa"/>
            <w:gridSpan w:val="2"/>
            <w:shd w:val="clear" w:color="auto" w:fill="F2F2F2"/>
            <w:noWrap/>
            <w:hideMark/>
          </w:tcPr>
          <w:p w:rsidR="00A64A31" w:rsidRPr="00571429" w:rsidRDefault="00A64A31" w:rsidP="00A64A31">
            <w:pPr>
              <w:spacing w:line="240" w:lineRule="auto"/>
              <w:jc w:val="left"/>
              <w:rPr>
                <w:rFonts w:eastAsia="Times New Roman"/>
                <w:b/>
                <w:bCs/>
                <w:color w:val="000000"/>
                <w:sz w:val="18"/>
                <w:szCs w:val="24"/>
                <w:lang w:eastAsia="en-AU"/>
              </w:rPr>
            </w:pPr>
            <w:r w:rsidRPr="00571429">
              <w:rPr>
                <w:rFonts w:eastAsia="Times New Roman"/>
                <w:b/>
                <w:bCs/>
                <w:color w:val="000000"/>
                <w:sz w:val="18"/>
                <w:szCs w:val="24"/>
                <w:lang w:eastAsia="en-AU"/>
              </w:rPr>
              <w:t>PARCEL IDENTIFIER</w:t>
            </w:r>
          </w:p>
        </w:tc>
        <w:tc>
          <w:tcPr>
            <w:tcW w:w="1560" w:type="dxa"/>
            <w:shd w:val="clear" w:color="auto" w:fill="F2F2F2"/>
            <w:noWrap/>
            <w:hideMark/>
          </w:tcPr>
          <w:p w:rsidR="00571429" w:rsidRPr="00571429" w:rsidRDefault="00A64A31" w:rsidP="00A64A31">
            <w:pPr>
              <w:spacing w:line="240" w:lineRule="auto"/>
              <w:jc w:val="left"/>
              <w:rPr>
                <w:rFonts w:eastAsia="Times New Roman"/>
                <w:b/>
                <w:bCs/>
                <w:color w:val="000000"/>
                <w:sz w:val="18"/>
                <w:szCs w:val="24"/>
                <w:lang w:eastAsia="en-AU"/>
              </w:rPr>
            </w:pPr>
            <w:r w:rsidRPr="00571429">
              <w:rPr>
                <w:rFonts w:eastAsia="Times New Roman"/>
                <w:b/>
                <w:bCs/>
                <w:color w:val="000000"/>
                <w:sz w:val="18"/>
                <w:szCs w:val="24"/>
                <w:lang w:eastAsia="en-AU"/>
              </w:rPr>
              <w:t xml:space="preserve">EASEMENT </w:t>
            </w:r>
          </w:p>
          <w:p w:rsidR="00A64A31" w:rsidRPr="00571429" w:rsidRDefault="00A64A31" w:rsidP="00A64A31">
            <w:pPr>
              <w:spacing w:line="240" w:lineRule="auto"/>
              <w:jc w:val="left"/>
              <w:rPr>
                <w:rFonts w:eastAsia="Times New Roman"/>
                <w:b/>
                <w:bCs/>
                <w:color w:val="000000"/>
                <w:sz w:val="18"/>
                <w:szCs w:val="24"/>
                <w:lang w:eastAsia="en-AU"/>
              </w:rPr>
            </w:pPr>
            <w:r w:rsidRPr="00571429">
              <w:rPr>
                <w:rFonts w:eastAsia="Times New Roman"/>
                <w:b/>
                <w:bCs/>
                <w:color w:val="000000"/>
                <w:sz w:val="18"/>
                <w:szCs w:val="24"/>
                <w:lang w:eastAsia="en-AU"/>
              </w:rPr>
              <w:t>CT</w:t>
            </w:r>
          </w:p>
        </w:tc>
        <w:tc>
          <w:tcPr>
            <w:tcW w:w="1417" w:type="dxa"/>
            <w:shd w:val="clear" w:color="auto" w:fill="F2F2F2"/>
            <w:noWrap/>
            <w:hideMark/>
          </w:tcPr>
          <w:p w:rsidR="00A64A31" w:rsidRPr="00571429" w:rsidRDefault="00A64A31" w:rsidP="00A64A31">
            <w:pPr>
              <w:spacing w:line="240" w:lineRule="auto"/>
              <w:jc w:val="left"/>
              <w:rPr>
                <w:rFonts w:eastAsia="Times New Roman"/>
                <w:b/>
                <w:bCs/>
                <w:color w:val="000000"/>
                <w:sz w:val="18"/>
                <w:szCs w:val="24"/>
                <w:lang w:eastAsia="en-AU"/>
              </w:rPr>
            </w:pPr>
            <w:r w:rsidRPr="00571429">
              <w:rPr>
                <w:rFonts w:eastAsia="Times New Roman"/>
                <w:b/>
                <w:bCs/>
                <w:color w:val="000000"/>
                <w:sz w:val="18"/>
                <w:szCs w:val="24"/>
                <w:lang w:eastAsia="en-AU"/>
              </w:rPr>
              <w:t>PLAN REFERENCE</w:t>
            </w:r>
          </w:p>
        </w:tc>
        <w:tc>
          <w:tcPr>
            <w:tcW w:w="1189" w:type="dxa"/>
            <w:shd w:val="clear" w:color="auto" w:fill="F2F2F2"/>
            <w:noWrap/>
            <w:hideMark/>
          </w:tcPr>
          <w:p w:rsidR="00A64A31" w:rsidRPr="00571429" w:rsidRDefault="00A64A31" w:rsidP="00A64A31">
            <w:pPr>
              <w:spacing w:line="240" w:lineRule="auto"/>
              <w:jc w:val="left"/>
              <w:rPr>
                <w:rFonts w:eastAsia="Times New Roman"/>
                <w:b/>
                <w:bCs/>
                <w:color w:val="000000"/>
                <w:sz w:val="18"/>
                <w:szCs w:val="24"/>
                <w:lang w:eastAsia="en-AU"/>
              </w:rPr>
            </w:pPr>
            <w:r w:rsidRPr="00571429">
              <w:rPr>
                <w:rFonts w:eastAsia="Times New Roman"/>
                <w:b/>
                <w:bCs/>
                <w:color w:val="000000"/>
                <w:sz w:val="18"/>
                <w:szCs w:val="24"/>
                <w:lang w:eastAsia="en-AU"/>
              </w:rPr>
              <w:t>TG/GU</w:t>
            </w:r>
          </w:p>
        </w:tc>
        <w:tc>
          <w:tcPr>
            <w:tcW w:w="851" w:type="dxa"/>
            <w:gridSpan w:val="2"/>
            <w:shd w:val="clear" w:color="auto" w:fill="F2F2F2"/>
            <w:noWrap/>
            <w:hideMark/>
          </w:tcPr>
          <w:p w:rsidR="00A64A31" w:rsidRPr="00571429" w:rsidRDefault="00A64A31" w:rsidP="00A64A31">
            <w:pPr>
              <w:spacing w:line="240" w:lineRule="auto"/>
              <w:jc w:val="left"/>
              <w:rPr>
                <w:rFonts w:eastAsia="Times New Roman"/>
                <w:b/>
                <w:bCs/>
                <w:color w:val="000000"/>
                <w:sz w:val="18"/>
                <w:szCs w:val="24"/>
                <w:lang w:eastAsia="en-AU"/>
              </w:rPr>
            </w:pPr>
            <w:r w:rsidRPr="00571429">
              <w:rPr>
                <w:rFonts w:eastAsia="Times New Roman"/>
                <w:b/>
                <w:bCs/>
                <w:color w:val="000000"/>
                <w:sz w:val="18"/>
                <w:szCs w:val="24"/>
                <w:lang w:eastAsia="en-AU"/>
              </w:rPr>
              <w:t>TYPE</w:t>
            </w:r>
          </w:p>
        </w:tc>
        <w:tc>
          <w:tcPr>
            <w:tcW w:w="1362" w:type="dxa"/>
            <w:shd w:val="clear" w:color="auto" w:fill="F2F2F2"/>
            <w:noWrap/>
            <w:hideMark/>
          </w:tcPr>
          <w:p w:rsidR="00A64A31" w:rsidRPr="00571429" w:rsidRDefault="00A64A31" w:rsidP="00A64A31">
            <w:pPr>
              <w:spacing w:line="240" w:lineRule="auto"/>
              <w:jc w:val="left"/>
              <w:rPr>
                <w:rFonts w:eastAsia="Times New Roman"/>
                <w:b/>
                <w:bCs/>
                <w:color w:val="000000"/>
                <w:sz w:val="18"/>
                <w:szCs w:val="24"/>
                <w:lang w:eastAsia="en-AU"/>
              </w:rPr>
            </w:pPr>
            <w:r w:rsidRPr="00571429">
              <w:rPr>
                <w:rFonts w:eastAsia="Times New Roman"/>
                <w:b/>
                <w:bCs/>
                <w:color w:val="000000"/>
                <w:sz w:val="18"/>
                <w:szCs w:val="24"/>
                <w:lang w:eastAsia="en-AU"/>
              </w:rPr>
              <w:t>VOLTAGE</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PETINA (HD 610700)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70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6088/863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11661947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PETINA (HD 610700)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73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6092/902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11713719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PETINA (HD 610700)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6095/610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53393</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11746954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PYGERY (HD 641300)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6017/154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61801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11003619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KELLY (HD 500600)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27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6099/638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11757478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 (HD 501100)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194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6024/57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11041653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SOLOMON (HD 501100)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194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PANITYA (HD 500900)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5953/750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10289191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MILTALIE (HD 531900)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SECS 22 &amp; 112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6013/438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10841706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CAMPOONA (530500)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6076/997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11548150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 (HD 532600)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273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 6110/32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11906771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PLAYFORD (HD 532600)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 10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6030/84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39344</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11067104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9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 (HD 531100)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SECS. 394,429,435,436,464,465,474,561,562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6014/678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10885881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 (HD 531100)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477,508 &amp; 509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6021/445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10958121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HAWKER (HD 531100)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176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6076/957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11551686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 (HD 533400)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95 &amp; 104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6074/992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11534232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 (HD 533400)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95 &amp; 104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 (HD 533400)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414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6093/49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11723434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 (HD 533400)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6167/555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78448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12389285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 (HD 533400)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6163/826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12372143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YADNARIE (HD 533400)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PIECE 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5884/236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27976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9433007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RUDALL (HD 532800)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5855/400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51537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9120800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RUDALL (HD 532800)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51537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TOOLIGIE (HD 533000)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SECTIONS 15 &amp; 16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6144/77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12160772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 (HD 530200)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PIECE 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5997/214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68273</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10770523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 (HD 530200)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6054/66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66411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11303098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BOOTHBY (HD 530200)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318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6093/807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11727643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 (HD 533100)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6054/450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8053</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11307436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VERRAN (HD 533100)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6167/158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93642</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12411627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BROOKER (HD 530300)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67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6095/808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11757694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6099/917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62478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11802824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6136/115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83274</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12080377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SECTION 21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CT 6146/514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12173979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SECTION 249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6147/944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12187518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83274</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45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5905/800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9668874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5977/613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67226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10525350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5982/200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67226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10604973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5983/844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67226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10549304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6019/778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62478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10901047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6020/549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62478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10921467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62478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6019/776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62478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10901045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62478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6019/777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62478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10901046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62478</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9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 xml:space="preserve">HUTCHISON (HD 510300)/YARANYACKA (HD 511600)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6065/61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78961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11426253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9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HUTCHISON (HD 510300)/YARANYACKA (HD 511600)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6069/927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78961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11464299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YARANYACKA (HD 511600)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312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6096/569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11760697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CUMMINS (HD 510100)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PIECE 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6067/141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63436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11453963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2000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6103/90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15416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11838423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6146/470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87739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12176486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6149/658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87739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12220115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6149/25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87739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12213285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203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6159/532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12307309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5899/603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56991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9600315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5940/91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20723</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10159343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5940/727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60906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10182991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5942/786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60906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10190185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5946/566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60906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10205347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LOTS 4,5,6,7,8 &amp; 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5964/410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10384228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PIECE 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10384222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10384230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65957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10384224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65957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10384226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65957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10384220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6008/73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72230</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10802034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6007/150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60906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10812058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HUTCHISON (HD </w:t>
            </w:r>
            <w:r w:rsidRPr="00A64A31">
              <w:rPr>
                <w:rFonts w:eastAsia="Times New Roman"/>
                <w:color w:val="000000"/>
                <w:szCs w:val="24"/>
                <w:lang w:eastAsia="en-AU"/>
              </w:rPr>
              <w:lastRenderedPageBreak/>
              <w:t>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LOT 41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6007/13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66065</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10736396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CL 1176/40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10881431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6012/779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72230</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10860110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6012/670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72197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10885878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6012/322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61111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10880853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6014/613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61111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10905302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42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6021/542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66065</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10801869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6022/717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60906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10852902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6064/924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78961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11431157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6064/920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78961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11424582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HUTCHISON (HD 510300)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6067/861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78961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11453527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KOPPIO (HD 51400)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164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6166/261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12396901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137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5890/37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9469158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159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5890/408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9491880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160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5892/532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9512529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6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157,158, 161, 163 &amp; 329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5895/576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9546227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6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157, 158, 161, 163 &amp; 329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156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5896/906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9546208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5974/265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56329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10476946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323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5979/527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10529493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5988/570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56329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10626741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837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5996/326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180059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10748285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 203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6018/54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78172</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11012638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 LOTS 2 &amp; 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6048/936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75052</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11226606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LOTS 2 &amp; 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75052</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N/K</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6044/181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CP 25691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11240836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N/K</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CP 25691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LOUTH (HD 510700)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N/R</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CP 25691</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WANILLA (HD 511400)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6082/45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8999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11616726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790 &amp; 792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6090/320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179202 &amp; 179204</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11678920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790 &amp; 792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2606"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179202 &amp; 179204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305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6095/708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11753799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305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6097/802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7889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11777705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184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6105/587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43322</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11860003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5752/237 </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31966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11953033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793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6114/418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11953040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6114/545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59689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11953063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6119/185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213427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12000254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400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6136/574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93340</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12018105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400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93340</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6128/2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67862</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12028329</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31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6131/190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57884</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12057461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352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6161/652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179574</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12364832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6162/215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213427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12372122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6162/543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39256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12372161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305 (RESERVE)</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6159/142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81637</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12334828</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6169/369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12449996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773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6163/740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179185</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12375846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832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6166/135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179244</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12390316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HV &amp; 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6168/341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92099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12416395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20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5859/548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18769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9167315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5898/863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27729</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9585033</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12 &amp; PIECE 101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5898/538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60966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9572610</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12 &amp; PIECE 101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60966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5899/112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60966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9580621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5897/219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CP 21620</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9554667</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CP 21620</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5903/615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45596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9633842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5902/332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60966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9611364</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5903/208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60966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9621896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498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5904/959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9649285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5905/439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60926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9633492</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60926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5913/22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9731896</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5935/909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57340</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9801115</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24 &amp; LOT 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6114/544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59689 &amp; CP 21426</w:t>
            </w:r>
          </w:p>
        </w:tc>
        <w:tc>
          <w:tcPr>
            <w:tcW w:w="1189"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9830781</w:t>
            </w:r>
          </w:p>
        </w:tc>
        <w:tc>
          <w:tcPr>
            <w:tcW w:w="851"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24 &amp; LOT 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59689 &amp; CP 21426</w:t>
            </w:r>
          </w:p>
        </w:tc>
        <w:tc>
          <w:tcPr>
            <w:tcW w:w="2040" w:type="dxa"/>
            <w:gridSpan w:val="3"/>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6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PORTION OF COMMON PROPERTY</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5938/239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CP 21426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9839917</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5948/672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62176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10241795</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62176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LINCOLN (HD </w:t>
            </w:r>
            <w:r w:rsidRPr="00A64A31">
              <w:rPr>
                <w:rFonts w:eastAsia="Times New Roman"/>
                <w:color w:val="000000"/>
                <w:szCs w:val="24"/>
                <w:lang w:eastAsia="en-AU"/>
              </w:rPr>
              <w:lastRenderedPageBreak/>
              <w:t>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LOT 880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5975/41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179292</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10503201</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5987/492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179340</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10650248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5996/328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71966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10748290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5996/58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DP71966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10748287</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5996/586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10753256</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43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5999/683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3816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10776428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131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6000/530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9239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10787023</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465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5997/79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10748279</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465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6006/30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27836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10821396</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6007/215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57355</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10812340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475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6016/255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10985718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8</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6019/643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23693</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10972453</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196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6013/725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10842247</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196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6022/616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22743</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11031453</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32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6028/346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77191</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11003506</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111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6034/507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DP71440</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11142214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111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71440</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112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6033/309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71440</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11142202</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311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6033/446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71581</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11106283</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6057/275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57355</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11359438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526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6060/553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11410912</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6066/343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72489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11459034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 85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6071/893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11496830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160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6074/824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11508864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LINCOLN (HD 510600)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SECTION 199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6078/355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11555170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ULEY (HD 511200)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5883/559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35799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ULEY (HD 511200)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35799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ULEY (HD 511200)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35799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ULEY (HD 511200)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34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6028/664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10846655</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ULEY (HD 511200)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39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6031/660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11109797</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6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 (HD 380900)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184, 151, 186 &amp; LOT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0000/000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9419740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6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YARRAH (HD 380900)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181, 151, 186 AND LOT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5943/455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13831</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10183058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5988/423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55756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10693713</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5995/908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55756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10748295</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6030/360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61418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11070875</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61418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6030/815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68056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11097918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68056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6054/624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N/K</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11249706</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21 &amp; 102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6071/296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207262 &amp; DP 2848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11493218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6078/412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6134</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11543244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1080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6087/815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11654414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1080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6092/529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11716618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6093/815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115086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11740461</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6116/944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9065</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11974522</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6157/987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45798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12313424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45798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742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6169/536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83356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12442858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82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6058/100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49257</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9044460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82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49527</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83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5854/377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49527</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9132907</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1077</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5868/539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9210530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DAVENPORT (HD 330600)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5871/799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57962</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9299646</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 (HD 560399)</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LOTS 8 &amp; 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5921/948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57307</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9102194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 (HD 560399)</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P14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5966/390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54184</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 (HD 560399)</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 14</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54184</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CULTANA (HD 560399)</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LOTS 120 &amp; 1000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6123/294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79748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12015432</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 (HD 540400)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6058/123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72921</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11368738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HANDYSIDE (HD 540400)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72921</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 (HD 540300)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L55</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47646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9102402</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 (HD 540300)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56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5860/250</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47646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9167305</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GILLEN (HD 540300)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5882/797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47646</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 (HD 540200)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6013/58</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18654</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10962310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 (HD 540200)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6154/23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50393</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10972684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 (HD 540200)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6083/517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18148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11627120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 (HD 540200)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18148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COPLEY (HD 540200)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6102/804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10544</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11834800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COPLEY (HD 540200)</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6112/74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18148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11930298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5883/981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44349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9405100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LV</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5987/166</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68509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10352731</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68509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5988/171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44349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10660651</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44349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152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6005/542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186664</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10787009</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9</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11035516</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19</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7046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6023/189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11054450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 610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6035/419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11135967</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6055/164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77105</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11330136</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77105</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6054/333</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77105</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11314155</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77105</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6056/342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8882</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11341149</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FP 8882</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6045/582</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61444</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11259361</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U/G</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6069/375</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81069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11468138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6070/704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67562</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11419500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6092/527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27329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11716614</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PIECE 2011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6090/871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83532</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11686680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PIECE 2011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83532</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S/C</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lastRenderedPageBreak/>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4100</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6095/587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11753908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6533</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6108/129</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11888852</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501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6122/47</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53708</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11995896</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O/H</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33</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LOT 2</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6141/631</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DP 79059</w:t>
            </w: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12129628</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r w:rsidR="00A64A31" w:rsidRPr="00A64A31" w:rsidTr="00571429">
        <w:trPr>
          <w:trHeight w:val="300"/>
        </w:trPr>
        <w:tc>
          <w:tcPr>
            <w:tcW w:w="2254"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 xml:space="preserve">RANDELL (HD 560500) </w:t>
            </w:r>
          </w:p>
        </w:tc>
        <w:tc>
          <w:tcPr>
            <w:tcW w:w="1730" w:type="dxa"/>
            <w:shd w:val="clear" w:color="auto" w:fill="auto"/>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SEC 231</w:t>
            </w:r>
          </w:p>
        </w:tc>
        <w:tc>
          <w:tcPr>
            <w:tcW w:w="1560"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6171/134</w:t>
            </w:r>
          </w:p>
        </w:tc>
        <w:tc>
          <w:tcPr>
            <w:tcW w:w="1417"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p>
        </w:tc>
        <w:tc>
          <w:tcPr>
            <w:tcW w:w="1418" w:type="dxa"/>
            <w:gridSpan w:val="2"/>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12385970</w:t>
            </w:r>
          </w:p>
        </w:tc>
        <w:tc>
          <w:tcPr>
            <w:tcW w:w="62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T/F</w:t>
            </w:r>
          </w:p>
        </w:tc>
        <w:tc>
          <w:tcPr>
            <w:tcW w:w="1362" w:type="dxa"/>
            <w:shd w:val="clear" w:color="auto" w:fill="auto"/>
            <w:noWrap/>
            <w:hideMark/>
          </w:tcPr>
          <w:p w:rsidR="00A64A31" w:rsidRPr="00A64A31" w:rsidRDefault="00A64A31" w:rsidP="00A64A31">
            <w:pPr>
              <w:spacing w:line="240" w:lineRule="auto"/>
              <w:jc w:val="left"/>
              <w:rPr>
                <w:rFonts w:eastAsia="Times New Roman"/>
                <w:color w:val="000000"/>
                <w:szCs w:val="24"/>
                <w:lang w:eastAsia="en-AU"/>
              </w:rPr>
            </w:pPr>
            <w:r w:rsidRPr="00A64A31">
              <w:rPr>
                <w:rFonts w:eastAsia="Times New Roman"/>
                <w:color w:val="000000"/>
                <w:szCs w:val="24"/>
                <w:lang w:eastAsia="en-AU"/>
              </w:rPr>
              <w:t>11</w:t>
            </w:r>
          </w:p>
        </w:tc>
      </w:tr>
    </w:tbl>
    <w:p w:rsidR="00A64A31" w:rsidRPr="00A64A31" w:rsidRDefault="00A64A31" w:rsidP="00A64A31">
      <w:pPr>
        <w:spacing w:line="240" w:lineRule="auto"/>
        <w:jc w:val="left"/>
        <w:rPr>
          <w:rFonts w:eastAsia="Times New Roman"/>
          <w:b/>
          <w:szCs w:val="24"/>
          <w:lang w:eastAsia="en-AU"/>
        </w:rPr>
      </w:pPr>
    </w:p>
    <w:p w:rsidR="00A64A31" w:rsidRPr="00A64A31" w:rsidRDefault="00A64A31" w:rsidP="00A64A31">
      <w:pPr>
        <w:spacing w:line="240" w:lineRule="auto"/>
        <w:jc w:val="left"/>
        <w:rPr>
          <w:rFonts w:eastAsia="Times New Roman"/>
          <w:szCs w:val="24"/>
          <w:lang w:eastAsia="en-AU"/>
        </w:rPr>
      </w:pPr>
    </w:p>
    <w:p w:rsidR="00A64A31" w:rsidRPr="00A64A31" w:rsidRDefault="00A64A31" w:rsidP="00A64A31">
      <w:pPr>
        <w:spacing w:line="240" w:lineRule="auto"/>
        <w:jc w:val="left"/>
        <w:rPr>
          <w:rFonts w:eastAsia="Times New Roman"/>
          <w:szCs w:val="24"/>
          <w:lang w:eastAsia="en-AU"/>
        </w:rPr>
      </w:pPr>
      <w:r w:rsidRPr="00A64A31">
        <w:rPr>
          <w:rFonts w:eastAsia="Times New Roman"/>
          <w:szCs w:val="24"/>
          <w:lang w:eastAsia="en-AU"/>
        </w:rPr>
        <w:br w:type="page"/>
      </w:r>
      <w:r w:rsidRPr="00A64A31">
        <w:rPr>
          <w:rFonts w:eastAsia="Times New Roman"/>
          <w:b/>
          <w:bCs/>
          <w:szCs w:val="24"/>
          <w:lang w:eastAsia="en-AU"/>
        </w:rPr>
        <w:lastRenderedPageBreak/>
        <w:t>SCHEDULE 10</w:t>
      </w:r>
    </w:p>
    <w:p w:rsidR="00A64A31" w:rsidRPr="00A64A31" w:rsidRDefault="00A64A31" w:rsidP="00A64A31">
      <w:pPr>
        <w:tabs>
          <w:tab w:val="right" w:pos="9026"/>
        </w:tabs>
        <w:suppressAutoHyphens/>
        <w:ind w:right="1008"/>
        <w:jc w:val="left"/>
        <w:rPr>
          <w:rFonts w:eastAsia="Times New Roman"/>
          <w:noProof/>
          <w:szCs w:val="24"/>
        </w:rPr>
      </w:pPr>
      <w:r w:rsidRPr="00A64A31">
        <w:rPr>
          <w:rFonts w:eastAsia="Times New Roman"/>
          <w:noProof/>
          <w:szCs w:val="24"/>
        </w:rPr>
        <w:tab/>
      </w:r>
      <w:r w:rsidRPr="00A64A31">
        <w:rPr>
          <w:rFonts w:eastAsia="Times New Roman"/>
          <w:noProof/>
          <w:spacing w:val="-3"/>
          <w:szCs w:val="24"/>
        </w:rPr>
        <w:t xml:space="preserve">No:  </w:t>
      </w:r>
      <w:r w:rsidRPr="00A64A31">
        <w:rPr>
          <w:rFonts w:eastAsia="Times New Roman"/>
          <w:noProof/>
          <w:szCs w:val="24"/>
        </w:rPr>
        <w:t>(P)SAD6011/1998</w:t>
      </w:r>
    </w:p>
    <w:p w:rsidR="00A64A31" w:rsidRPr="00A64A31" w:rsidRDefault="00A64A31" w:rsidP="00A64A31">
      <w:pPr>
        <w:tabs>
          <w:tab w:val="right" w:pos="9026"/>
        </w:tabs>
        <w:suppressAutoHyphens/>
        <w:ind w:right="1008"/>
        <w:jc w:val="left"/>
        <w:rPr>
          <w:rFonts w:eastAsia="Times New Roman"/>
          <w:noProof/>
          <w:szCs w:val="24"/>
        </w:rPr>
      </w:pPr>
      <w:r w:rsidRPr="00A64A31">
        <w:rPr>
          <w:rFonts w:eastAsia="Times New Roman"/>
          <w:noProof/>
          <w:szCs w:val="24"/>
        </w:rPr>
        <w:t>Federal Court of Australia</w:t>
      </w:r>
    </w:p>
    <w:p w:rsidR="00A64A31" w:rsidRPr="00A64A31" w:rsidRDefault="00A64A31" w:rsidP="00A64A31">
      <w:pPr>
        <w:tabs>
          <w:tab w:val="right" w:pos="9026"/>
        </w:tabs>
        <w:suppressAutoHyphens/>
        <w:ind w:right="1008"/>
        <w:jc w:val="left"/>
        <w:rPr>
          <w:rFonts w:eastAsia="Times New Roman"/>
          <w:noProof/>
          <w:szCs w:val="24"/>
        </w:rPr>
      </w:pPr>
      <w:r w:rsidRPr="00A64A31">
        <w:rPr>
          <w:rFonts w:eastAsia="Times New Roman"/>
          <w:noProof/>
          <w:szCs w:val="24"/>
        </w:rPr>
        <w:t>District Registry: South Australia</w:t>
      </w:r>
    </w:p>
    <w:p w:rsidR="00A64A31" w:rsidRPr="00A64A31" w:rsidRDefault="00A64A31" w:rsidP="00A64A31">
      <w:pPr>
        <w:tabs>
          <w:tab w:val="right" w:pos="9026"/>
        </w:tabs>
        <w:suppressAutoHyphens/>
        <w:ind w:right="1008"/>
        <w:jc w:val="left"/>
        <w:rPr>
          <w:rFonts w:eastAsia="Times New Roman"/>
          <w:b/>
          <w:szCs w:val="24"/>
        </w:rPr>
      </w:pPr>
      <w:r w:rsidRPr="00A64A31">
        <w:rPr>
          <w:rFonts w:eastAsia="Times New Roman"/>
          <w:noProof/>
          <w:szCs w:val="24"/>
        </w:rPr>
        <w:t xml:space="preserve">Division: General </w:t>
      </w:r>
    </w:p>
    <w:p w:rsidR="00A64A31" w:rsidRPr="00A64A31" w:rsidRDefault="00A64A31" w:rsidP="00A64A31">
      <w:pPr>
        <w:suppressAutoHyphens/>
        <w:spacing w:line="240" w:lineRule="auto"/>
        <w:jc w:val="left"/>
        <w:rPr>
          <w:rFonts w:eastAsia="Times New Roman"/>
          <w:b/>
          <w:noProof/>
          <w:szCs w:val="24"/>
        </w:rPr>
      </w:pPr>
      <w:r w:rsidRPr="00A64A31">
        <w:rPr>
          <w:rFonts w:eastAsia="Times New Roman"/>
          <w:b/>
          <w:noProof/>
          <w:szCs w:val="24"/>
        </w:rPr>
        <w:t xml:space="preserve">NATIVE TITLE ACTION FILED BY BARNGARLA NATIVE TITLE CLAIM </w:t>
      </w:r>
    </w:p>
    <w:p w:rsidR="00A64A31" w:rsidRPr="00A64A31" w:rsidRDefault="00A64A31" w:rsidP="00A64A31">
      <w:pPr>
        <w:suppressAutoHyphens/>
        <w:spacing w:line="240" w:lineRule="auto"/>
        <w:jc w:val="left"/>
        <w:rPr>
          <w:rFonts w:eastAsia="Times New Roman"/>
          <w:noProof/>
          <w:szCs w:val="24"/>
        </w:rPr>
      </w:pP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Applicant:</w:t>
      </w:r>
      <w:r w:rsidRPr="00A64A31">
        <w:rPr>
          <w:rFonts w:eastAsia="Times New Roman"/>
          <w:noProof/>
          <w:szCs w:val="24"/>
        </w:rPr>
        <w:tab/>
        <w:t>LORRAINE DARE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Applicant:</w:t>
      </w:r>
      <w:r w:rsidRPr="00A64A31">
        <w:rPr>
          <w:rFonts w:eastAsia="Times New Roman"/>
          <w:noProof/>
          <w:szCs w:val="24"/>
        </w:rPr>
        <w:tab/>
        <w:t>HARRY EYLES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Applicant:</w:t>
      </w:r>
      <w:r w:rsidRPr="00A64A31">
        <w:rPr>
          <w:rFonts w:eastAsia="Times New Roman"/>
          <w:noProof/>
          <w:szCs w:val="24"/>
        </w:rPr>
        <w:tab/>
        <w:t>HOWARD RICHARDS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Applicant:</w:t>
      </w:r>
      <w:r w:rsidRPr="00A64A31">
        <w:rPr>
          <w:rFonts w:eastAsia="Times New Roman"/>
          <w:noProof/>
          <w:szCs w:val="24"/>
        </w:rPr>
        <w:tab/>
        <w:t>ELLIOTT MCNAMARA</w:t>
      </w:r>
    </w:p>
    <w:p w:rsidR="00A64A31" w:rsidRPr="00A64A31" w:rsidRDefault="00A64A31" w:rsidP="00A64A31">
      <w:pPr>
        <w:suppressAutoHyphens/>
        <w:spacing w:line="240" w:lineRule="auto"/>
        <w:jc w:val="left"/>
        <w:rPr>
          <w:rFonts w:eastAsia="Times New Roman"/>
          <w:noProof/>
          <w:szCs w:val="24"/>
        </w:rPr>
      </w:pPr>
    </w:p>
    <w:p w:rsidR="00A64A31" w:rsidRPr="00A64A31" w:rsidRDefault="00171C9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DISTRICT COUNCIL OF TUMBY BAY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DISTRICT COUNCIL OF STREAKY BAY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DISTRICT COUNCIL OF LOWER EYRE PENINSULA</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DISTRICT COUNCIL OF KIMBA</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DISTRICT COUNCIL OF FRANKLIN HARBOUR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DISTRICT COUNCIL OF ELLISTON</w:t>
      </w:r>
    </w:p>
    <w:p w:rsidR="00A64A31" w:rsidRPr="00A64A31" w:rsidRDefault="00B344DD"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THE FLINDERS RANGES COUNCIL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CITY OF PORT LINCOLN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CORPORATION OF THE CITY OF PORT AUGUSTA</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DISTRICT COUNCIL OF CLEVE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CORPORATION OF THE CITY OF WHYALLA</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NUKUNU PEOPLES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ARABUNNA PEOPLES NATIVE TITLE CLAIM GROUP</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RICHARD CHARLES REID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ADNYAMATHANHA PEOPLE</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FRANCIS CAPOWIE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STEPHEN HARRADINE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GREENFIELD PASTORAL COMPANY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HELEN HARRADINE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GWITHIAN DONALD ALASTAIR MCCALLUM</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JAMES MICHAEL</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JILLIAN MAXINE MICHAEL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BARRY HUTCHENS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MIDDLE BACK INVESTMENTS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MONDALEE NOMINEES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NONNING PASTORAL COMPANY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DONALD NICHOLSON</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ROBERT SAVAGE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CYNTHIA SAVAGE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JAMES ALLENDER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BROKEN HILL PROPRIETARY COMPANY LIMITED</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lastRenderedPageBreak/>
        <w:t xml:space="preserve"> </w:t>
      </w:r>
      <w:r w:rsidR="00A64A31" w:rsidRPr="00A64A31">
        <w:rPr>
          <w:rFonts w:eastAsia="Times New Roman"/>
          <w:noProof/>
          <w:szCs w:val="24"/>
        </w:rPr>
        <w:t>Respondent:</w:t>
      </w:r>
      <w:r w:rsidR="00A64A31" w:rsidRPr="00A64A31">
        <w:rPr>
          <w:rFonts w:eastAsia="Times New Roman"/>
          <w:noProof/>
          <w:szCs w:val="24"/>
        </w:rPr>
        <w:tab/>
        <w:t>GREGORY NEIL WOOLFORD</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JEFFREY FREEMAN</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EPIC ENERGY SOUTH AUSTRALIA PTY LTD</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PERILYA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ONESTEEL MANUFACTURING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MALATA NOMINEES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VAMGAS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BASIN OIL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ALLIANCE PETROLEUM AUSTRALIA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DARYL KEITH AITCHISON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ALLPORT</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ORIGIN ENERGY RESOURCES LIMITED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SANTOS PETROLEUM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DELHI PETROLEUM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SANTOS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SANTOS (BOL)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REEF OIL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G ANDERSON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BRIDGE OIL DEVELOPMENTS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IAN HARRY BACKLER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DOROTHY BARWICK</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JENNIFER BARWICK</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 W BAILEY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RICHARD J BAKER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BARKER FISHERIES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ADAM BARNES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BEN L BARNES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JARRAD BARNES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JEFFREY BARNES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DONALD ROY BARRAND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BARRAND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ROBERT WILLIAM BARTSCH</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ROBERT BAKER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BARWICK</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KENNETH ANDREWS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STEPHANOS ATHANASOS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GORDON AYRES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BACKER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LINDSAY DENE BOTT</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MERVYN JOHN CAMP</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ROBERT JOHN BUTSON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BASCOZ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RONALD A BATES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BECK</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STEWART JOHN BUTSON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BARTHOLOMEW BRETT BUTSON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RANDALL J BENDER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DONALD M BLACK</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ANTON BLASLOV</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BOSTON BAY ROCK LOBSTERS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lastRenderedPageBreak/>
        <w:t xml:space="preserve"> Respondent:</w:t>
      </w:r>
      <w:r w:rsidRPr="00A64A31">
        <w:rPr>
          <w:rFonts w:eastAsia="Times New Roman"/>
          <w:noProof/>
          <w:szCs w:val="24"/>
        </w:rPr>
        <w:tab/>
        <w:t>BARRY J BOWYER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JOHN BOZANIC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FRANE BRALIC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IVAN BRALIC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ROBERT BRICE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BRYANT</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LEWIS BRYANT</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CARINA ASSOCIATES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RUSSELL EDWIN BOORD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PAUL CUBELIC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CONSTRUCTION DIVERS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S CLARKSON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CG SIMMS NOMINEES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GEOFFREY RUSSELL CUMMINGS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JOHN COLLINSON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PAUL ALEXANDER CLAUGHTON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ANDREW MICHAEL DYER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 V DIXON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COLIN DIGHTON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NORA DAVIES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 R DANIS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PM DANIS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TONY D CUSTANCE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KATHRYN LOUISE CUNNINGHAM</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IAN DEGILIO</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RUDOLF WILHELMUS DUURLAND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JEFFREY JOHN DALE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EYREWOOLF ENTERPRISES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SHANE NEIL EDWARDS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CHRISTOPHER FEWSTER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 FIGL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 E FIGL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PA FIGL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CRAIG FLETCHER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GRAHAM FORD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FROMAGER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EDWARDS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GARRY NOEL EDWARDS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DON EDMONDS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WAYNE JEFFREY GALPIN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IAN FULLER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DEBRA LEA FERGUSON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JOHN FOSTER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CRAIG NEIL EDWARDS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TREVOR NORMAN EDWARDS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ENGE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BARRY J EVANS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MALCOLM ETTRIDGE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FARSIDE FISHERIES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ANDREW GEERING</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lastRenderedPageBreak/>
        <w:t xml:space="preserve"> Respondent:</w:t>
      </w:r>
      <w:r w:rsidRPr="00A64A31">
        <w:rPr>
          <w:rFonts w:eastAsia="Times New Roman"/>
          <w:noProof/>
          <w:szCs w:val="24"/>
        </w:rPr>
        <w:tab/>
        <w:t>SHANNON MAUREEN GILL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FARADAY GILL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JUNE ROSEMARY GILL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JOSIP GOBIN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JOHN C HAAGMANS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MICHAEL JAMES GUBBIN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TREVOR GILMORE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AJKA GOBIN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LAURIE GOBIN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GRAND ABALONE NOMINEES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BRYAN ALLEN GREEN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H M POPE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ALAN R HALDANE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TREVLYN JOHN HAMMAT</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LOVRE A GOBIN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TRENT GREGORY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WILLIAM HALL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WILLIAM JOHN HENDRY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STEPHEN B HINGE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GJ HOOD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DENNIS HOLDER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HERBERT NOEL HENDRY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TIMOTHY R HOLDER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BRIAN D JONES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VALDIS IEVINS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HUBERT BRIAN HURRELL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BARRY J HURRELL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RICHARD W HOWARD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HICKMAN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SYLVIA HOLDER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ANDREW N HOGG</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STEPHEN RAYMOND HEYES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GRAHAM FRANK HARROWFIELD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N HOOD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WAYNE HUTCHINSON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ANN LUKIN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TONY KINGDON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KYM BRYAN MALLYON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MICHAEL ARTHUR LEECH</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HALL LANGDON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JOHN KENNEDY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PAUL D MANNERS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DEAN LUKIN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ANTE LUKIN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CYNTHIA LEECH</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LA CLOTURE FISHERIES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SIMON FREDERIC MANNERS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LAWRIE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CRAIG LAWRIE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DARO KOLEGA</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lastRenderedPageBreak/>
        <w:t xml:space="preserve"> Respondent:</w:t>
      </w:r>
      <w:r w:rsidRPr="00A64A31">
        <w:rPr>
          <w:rFonts w:eastAsia="Times New Roman"/>
          <w:noProof/>
          <w:szCs w:val="24"/>
        </w:rPr>
        <w:tab/>
        <w:t>ALDO KOLEGA</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KINNOCK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KINKAWOOKA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ANTHONY PAUL MANNERS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PAUL MANTHORPE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JOSEPH MARTIN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JOHN EDWARD MCGOVERN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TERRY J MORAN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STEPHEN MORIARTY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DONALD MARK NATTRASS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HAYDN JOHN O'BRIEN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TERRY K MANNERS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ARTHUR MARKELLOS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VICTOR J MARSHALL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RENO MARTINOVIC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JOHN THORNTON MCCARTHY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CRAIG DAVID MCCATHIE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EUGENE MONTGOMERY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K R MULLAN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B MUNDY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GUY MANTHORPE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 MCNAB</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TA MCNAB</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MD &amp; RA LOWE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KEITH MULES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NAVAJO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OCEANIC OYSTERS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GEOFFREY OCTOMAN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MERVYN ALLAN PITTAWAY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ALLEN FRANCIS JAMES PITTAWAY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PARISSOS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RAYMOND OTTEY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ALAN PAYNE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KIM A REDMAN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JENNIFER M PURTELL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BARRY POWER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LESLIE A POLKINGHORNE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MAX POLACCO</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ROBERT TYRER PENNINGTON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ADAM DAVID OLDS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BRIAN POLLARD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TERRY PHILIP REHN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 MARTINOVIC (MANAGEMENT)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BOB PUGLISI</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JOHN PASCULLI</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ARMAND NEIL PALMER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KONSTANTINE PALEOLOGOUDIAS (CON PAUL)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COLLEEN OCTOMAN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PHILIP ROBINSON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BENEVENUTO R RIGONI</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lastRenderedPageBreak/>
        <w:t xml:space="preserve"> Respondent:</w:t>
      </w:r>
      <w:r w:rsidRPr="00A64A31">
        <w:rPr>
          <w:rFonts w:eastAsia="Times New Roman"/>
          <w:noProof/>
          <w:szCs w:val="24"/>
        </w:rPr>
        <w:tab/>
        <w:t>CHRISTOPHER JOHN ROYANS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RONALD PETER ROWE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ROGER SAUNDERS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MARK JAMES ROTHALL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WILLIAM PERCY RITTER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MARK ANTHONY RETSAS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 J ROGERS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 &amp; Z LUKIN NOMINEES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JORDAN SARUNIC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JEFFREY F SCHMUCKER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ANDREW NAIRNE SCHULTZ</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 SCHULTZ</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 SCHULTZ</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ANTHONY SCHUTZ</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MARTIN RESNAIS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RIBARI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MILORAD RICOU</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MATEO RICOV</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JOSIP SANTIC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RODNEY SMITH</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DARYL MARK SPENCER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RENE JOHN SPRUYT</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ERIC WILLIAM STACEY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SHERRY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EDWARD THOMAS SMITH</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COLIN ROY SIMMS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SOUTH AUSTRALIAN OYSTER HATCHERY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SPENCER GULF AQUACULTURE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GARY WILLIAM STEELE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DAVID SHERIDAN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SEAFOOD COUNCIL SA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JOHN SPADAVECHIA</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HELEN IVY SMITH</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MICHAEL SLATTERY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DESMOND JOHN SLATTERY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TREVOR SMITH</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SPENCER GULF PROPERTY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BILL TSOUPAS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LAWRENCE JOHN VAHLBERG</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RITA VALCIC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JEFFREY ROBERT SWINCER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TARAKAN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DARREN K TRESSIDER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MEGAN B TRESSIDER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TUNA BOAT OWNERS ASSOCIATION OF AUSTRALIA</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BRIAN TURVEY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DEIDRE TURVEY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ERROL EDWARD TYRRELL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lastRenderedPageBreak/>
        <w:t xml:space="preserve"> Respondent:</w:t>
      </w:r>
      <w:r w:rsidRPr="00A64A31">
        <w:rPr>
          <w:rFonts w:eastAsia="Times New Roman"/>
          <w:noProof/>
          <w:szCs w:val="24"/>
        </w:rPr>
        <w:tab/>
        <w:t>GEOFF TURNER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ANNE ELIZABETH TAPLEY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GRAHAM MARK TAPLEY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JOHN THEAKSTONE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LANCE LEON TYLEY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BRENTON SYMONS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 GARNAUT NOMINEES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DOMONIC TATTOLI</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WAYNE JOHN TAYLOR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ROBERT THEAKSTONE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MICHAEL B TILLEY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DEAN VICKERS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 WALLER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WHITE POINTER FISHERIES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LEON CHARLES WRIGHT</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LILIANA VITLOV</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MICHAEL H WILDE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ALBERT THOMAS WHITTLE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GREGORY WARD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GRAHAM LESLIE WALDEN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JEFFERY PAUL WAIT</w:t>
      </w:r>
    </w:p>
    <w:p w:rsidR="00A64A31" w:rsidRPr="00A64A31" w:rsidRDefault="005D51AF"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MICHAEL CHARLES WHILLAS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WEST COAST ENTERPRISES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WELLMET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SCOTT WEAVER</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 B MATTNER NOMINEES P/L</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A H WOOD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PETER ANTHONY WILLIAMSON</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GRISELDA SPRIGG (DECEASED)</w:t>
      </w:r>
    </w:p>
    <w:p w:rsidR="00A64A31" w:rsidRPr="00A64A31" w:rsidRDefault="005D51AF"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BOSTON ISLAND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ETSA UTILITIES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ST JOHN AMBULANCE AUSTRALIA SA INC</w:t>
      </w:r>
    </w:p>
    <w:p w:rsidR="00A64A31" w:rsidRPr="00A64A31" w:rsidRDefault="005D51AF"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SOUTH AUSTRALIAN APIARISTS ASSOCIATION INC</w:t>
      </w:r>
    </w:p>
    <w:p w:rsidR="00A64A31" w:rsidRPr="00A64A31" w:rsidRDefault="005D51AF"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SA AMBULANCE SERVICE</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MARGARET SPRIGG</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DOUGLAS P SPRIGG</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TELSTRA CORPORATION LIMITED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DEAN JAMES BARNES</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DEAN C WOODWARD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BHP BILLITON OLYMPIC DAM CORPORATION PTY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SOUTH AUSTRALIAN NATIVE TITLE SERVICES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WILDCATCH FISHERIES SA INC</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WUDINNA DISTRICT COUNCIL</w:t>
      </w:r>
    </w:p>
    <w:p w:rsidR="00A64A31" w:rsidRPr="00A64A31" w:rsidRDefault="00E66F22"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AUSTRALIAN MARITIME SAFETY AUTHORITY</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TASMAN RESOURCES LTD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COMMONWEALTH OF AUSTRALIA</w:t>
      </w:r>
    </w:p>
    <w:p w:rsidR="00A64A31" w:rsidRPr="00A64A31" w:rsidRDefault="003A0483" w:rsidP="00A64A31">
      <w:pPr>
        <w:suppressAutoHyphens/>
        <w:spacing w:line="240" w:lineRule="auto"/>
        <w:ind w:left="3600" w:hanging="3600"/>
        <w:jc w:val="left"/>
        <w:rPr>
          <w:rFonts w:eastAsia="Times New Roman"/>
          <w:noProof/>
          <w:szCs w:val="24"/>
        </w:rPr>
      </w:pPr>
      <w:r>
        <w:rPr>
          <w:rFonts w:eastAsia="Times New Roman"/>
          <w:noProof/>
          <w:szCs w:val="24"/>
        </w:rPr>
        <w:t xml:space="preserve"> </w:t>
      </w:r>
      <w:r w:rsidR="00A64A31" w:rsidRPr="00A64A31">
        <w:rPr>
          <w:rFonts w:eastAsia="Times New Roman"/>
          <w:noProof/>
          <w:szCs w:val="24"/>
        </w:rPr>
        <w:t>Respondent:</w:t>
      </w:r>
      <w:r w:rsidR="00A64A31" w:rsidRPr="00A64A31">
        <w:rPr>
          <w:rFonts w:eastAsia="Times New Roman"/>
          <w:noProof/>
          <w:szCs w:val="24"/>
        </w:rPr>
        <w:tab/>
        <w:t>RICHARD GILES MOULD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lastRenderedPageBreak/>
        <w:t xml:space="preserve"> Respondent:</w:t>
      </w:r>
      <w:r w:rsidRPr="00A64A31">
        <w:rPr>
          <w:rFonts w:eastAsia="Times New Roman"/>
          <w:noProof/>
          <w:szCs w:val="24"/>
        </w:rPr>
        <w:tab/>
        <w:t>JULIE-ANN MOULD</w:t>
      </w: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WARTAKA PASTORAL CO PTY LTD ACN 052 501 621</w:t>
      </w:r>
    </w:p>
    <w:p w:rsid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Respondent:</w:t>
      </w:r>
      <w:r w:rsidRPr="00A64A31">
        <w:rPr>
          <w:rFonts w:eastAsia="Times New Roman"/>
          <w:noProof/>
          <w:szCs w:val="24"/>
        </w:rPr>
        <w:tab/>
        <w:t>SANTOS (NARNL COOPER) PTY LTD</w:t>
      </w:r>
    </w:p>
    <w:p w:rsidR="00171C92" w:rsidRPr="00A64A31" w:rsidRDefault="00171C92" w:rsidP="00A64A31">
      <w:pPr>
        <w:suppressAutoHyphens/>
        <w:spacing w:line="240" w:lineRule="auto"/>
        <w:ind w:left="3600" w:hanging="3600"/>
        <w:jc w:val="left"/>
        <w:rPr>
          <w:rFonts w:eastAsia="Times New Roman"/>
          <w:noProof/>
          <w:szCs w:val="24"/>
        </w:rPr>
      </w:pPr>
      <w:r>
        <w:rPr>
          <w:rFonts w:eastAsia="Times New Roman"/>
          <w:noProof/>
          <w:szCs w:val="24"/>
        </w:rPr>
        <w:t xml:space="preserve"> Respondent:</w:t>
      </w:r>
      <w:r>
        <w:rPr>
          <w:rFonts w:eastAsia="Times New Roman"/>
          <w:noProof/>
          <w:szCs w:val="24"/>
        </w:rPr>
        <w:tab/>
        <w:t>McBRIDE YUDNAPINNA PTY LTD</w:t>
      </w:r>
      <w:r w:rsidR="003A0483">
        <w:rPr>
          <w:rFonts w:eastAsia="Times New Roman"/>
          <w:noProof/>
          <w:szCs w:val="24"/>
        </w:rPr>
        <w:t xml:space="preserve"> ACN 608 111 020</w:t>
      </w:r>
    </w:p>
    <w:p w:rsidR="00A64A31" w:rsidRPr="00A64A31" w:rsidRDefault="00A64A31" w:rsidP="00A64A31">
      <w:pPr>
        <w:suppressAutoHyphens/>
        <w:spacing w:line="240" w:lineRule="auto"/>
        <w:jc w:val="left"/>
        <w:rPr>
          <w:rFonts w:eastAsia="Times New Roman"/>
          <w:noProof/>
          <w:szCs w:val="24"/>
        </w:rPr>
      </w:pPr>
    </w:p>
    <w:p w:rsidR="00A64A31" w:rsidRPr="00A64A31" w:rsidRDefault="00A64A31" w:rsidP="00A64A31">
      <w:pPr>
        <w:suppressAutoHyphens/>
        <w:spacing w:line="240" w:lineRule="auto"/>
        <w:ind w:left="3600" w:hanging="3600"/>
        <w:jc w:val="left"/>
        <w:rPr>
          <w:rFonts w:eastAsia="Times New Roman"/>
          <w:noProof/>
          <w:szCs w:val="24"/>
        </w:rPr>
      </w:pPr>
      <w:r w:rsidRPr="00A64A31">
        <w:rPr>
          <w:rFonts w:eastAsia="Times New Roman"/>
          <w:noProof/>
          <w:szCs w:val="24"/>
        </w:rPr>
        <w:t xml:space="preserve"> Other:</w:t>
      </w:r>
      <w:r w:rsidRPr="00A64A31">
        <w:rPr>
          <w:rFonts w:eastAsia="Times New Roman"/>
          <w:noProof/>
          <w:szCs w:val="24"/>
        </w:rPr>
        <w:tab/>
        <w:t>LYNDA JEAN ARBON</w:t>
      </w:r>
    </w:p>
    <w:p w:rsidR="00A64A31" w:rsidRPr="00A64A31" w:rsidRDefault="00A64A31" w:rsidP="00A64A31">
      <w:pPr>
        <w:suppressAutoHyphens/>
        <w:spacing w:line="240" w:lineRule="auto"/>
        <w:ind w:left="3600" w:hanging="3600"/>
        <w:jc w:val="left"/>
        <w:rPr>
          <w:rFonts w:eastAsia="Times New Roman"/>
          <w:szCs w:val="24"/>
        </w:rPr>
      </w:pPr>
      <w:r w:rsidRPr="00A64A31">
        <w:rPr>
          <w:rFonts w:eastAsia="Times New Roman"/>
          <w:noProof/>
          <w:szCs w:val="24"/>
        </w:rPr>
        <w:t xml:space="preserve"> Other:</w:t>
      </w:r>
      <w:r w:rsidRPr="00A64A31">
        <w:rPr>
          <w:rFonts w:eastAsia="Times New Roman"/>
          <w:noProof/>
          <w:szCs w:val="24"/>
        </w:rPr>
        <w:tab/>
        <w:t>IAN CHRISTOPHER GREENWOOD</w:t>
      </w:r>
    </w:p>
    <w:p w:rsidR="00A64A31" w:rsidRPr="00A64A31" w:rsidRDefault="00A64A31" w:rsidP="00A64A31">
      <w:pPr>
        <w:suppressAutoHyphens/>
        <w:spacing w:before="120" w:after="120" w:line="240" w:lineRule="auto"/>
        <w:ind w:left="3600" w:hanging="3600"/>
        <w:jc w:val="left"/>
        <w:rPr>
          <w:rFonts w:eastAsia="Times New Roman"/>
          <w:noProof/>
          <w:szCs w:val="24"/>
        </w:rPr>
      </w:pPr>
    </w:p>
    <w:p w:rsidR="00A64A31" w:rsidRPr="00A64A31" w:rsidRDefault="00A64A31" w:rsidP="00A64A31">
      <w:pPr>
        <w:spacing w:line="240" w:lineRule="auto"/>
        <w:jc w:val="left"/>
        <w:rPr>
          <w:rFonts w:eastAsia="Times New Roman"/>
          <w:b/>
          <w:bCs/>
          <w:szCs w:val="24"/>
          <w:lang w:eastAsia="en-AU"/>
        </w:rPr>
      </w:pPr>
    </w:p>
    <w:p w:rsidR="00395B24" w:rsidRDefault="00395B24" w:rsidP="00A64A31">
      <w:pPr>
        <w:pStyle w:val="NoNum"/>
      </w:pPr>
    </w:p>
    <w:p w:rsidR="00A64A31" w:rsidRDefault="00A64A31" w:rsidP="002B0E91">
      <w:pPr>
        <w:pStyle w:val="BodyText"/>
      </w:pPr>
    </w:p>
    <w:p w:rsidR="00A64A31" w:rsidRDefault="00A64A31"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C14B54">
          <w:endnotePr>
            <w:numFmt w:val="decimal"/>
          </w:endnotePr>
          <w:pgSz w:w="11907" w:h="16840" w:code="9"/>
          <w:pgMar w:top="1440" w:right="1440" w:bottom="1440" w:left="1440" w:header="851" w:footer="851" w:gutter="0"/>
          <w:pgNumType w:fmt="lowerRoman"/>
          <w:cols w:space="720"/>
          <w:noEndnote/>
          <w:docGrid w:linePitch="326"/>
        </w:sectPr>
      </w:pPr>
    </w:p>
    <w:p w:rsidR="00484F6D" w:rsidRPr="00045BB7" w:rsidRDefault="00484F6D" w:rsidP="00045BB7">
      <w:pPr>
        <w:pStyle w:val="NormalHeadings"/>
        <w:spacing w:line="480" w:lineRule="auto"/>
        <w:jc w:val="center"/>
        <w:rPr>
          <w:sz w:val="28"/>
          <w:szCs w:val="28"/>
        </w:rPr>
      </w:pPr>
      <w:bookmarkStart w:id="20" w:name="ReasonsPage"/>
      <w:bookmarkEnd w:id="20"/>
      <w:r w:rsidRPr="00045BB7">
        <w:rPr>
          <w:sz w:val="28"/>
          <w:szCs w:val="28"/>
        </w:rPr>
        <w:lastRenderedPageBreak/>
        <w:t>REASONS FOR JUDGMENT</w:t>
      </w:r>
    </w:p>
    <w:p w:rsidR="00395B24" w:rsidRPr="00EA03CE" w:rsidRDefault="006B376A" w:rsidP="005E0510">
      <w:pPr>
        <w:pStyle w:val="NormalHeadings"/>
        <w:spacing w:line="360" w:lineRule="auto"/>
        <w:jc w:val="left"/>
        <w:rPr>
          <w:sz w:val="26"/>
          <w:szCs w:val="26"/>
        </w:rPr>
      </w:pPr>
      <w:r>
        <w:rPr>
          <w:sz w:val="26"/>
          <w:szCs w:val="26"/>
        </w:rPr>
        <w:t>MANSFIELD J</w:t>
      </w:r>
      <w:r w:rsidR="00484F6D" w:rsidRPr="00EA03CE">
        <w:rPr>
          <w:sz w:val="26"/>
          <w:szCs w:val="26"/>
        </w:rPr>
        <w:t>:</w:t>
      </w:r>
    </w:p>
    <w:p w:rsidR="00484F6D" w:rsidRDefault="006B376A" w:rsidP="006B376A">
      <w:pPr>
        <w:pStyle w:val="ParaNumbering"/>
      </w:pPr>
      <w:r>
        <w:t xml:space="preserve">I gave judgment in this matter on 22 January 2015: </w:t>
      </w:r>
      <w:r>
        <w:rPr>
          <w:i/>
        </w:rPr>
        <w:t xml:space="preserve">Croft on behalf of the </w:t>
      </w:r>
      <w:proofErr w:type="spellStart"/>
      <w:r>
        <w:rPr>
          <w:i/>
        </w:rPr>
        <w:t>Barngarla</w:t>
      </w:r>
      <w:proofErr w:type="spellEnd"/>
      <w:r>
        <w:rPr>
          <w:i/>
        </w:rPr>
        <w:t xml:space="preserve"> Native Title Claim Group v State of South Australia </w:t>
      </w:r>
      <w:r>
        <w:t>[2015] FCA 9; 2016 325 ALR 213.</w:t>
      </w:r>
    </w:p>
    <w:p w:rsidR="006B376A" w:rsidRDefault="006B376A" w:rsidP="006B376A">
      <w:pPr>
        <w:pStyle w:val="ParaNumbering"/>
      </w:pPr>
      <w:r>
        <w:t>I did not make orders at the time, as the issue of extinguishment was required to be heard and determined separately.</w:t>
      </w:r>
    </w:p>
    <w:p w:rsidR="006B376A" w:rsidRDefault="006B376A" w:rsidP="006B376A">
      <w:pPr>
        <w:pStyle w:val="ParaNumbering"/>
      </w:pPr>
      <w:r>
        <w:t xml:space="preserve">As a result of submissions from the parties, they have been given time to explore the agreed resolution of the extinguishment issues.  Given the extensive claim area, and the number of settlements and townships and towns within it, that has been a prolonged process.  The </w:t>
      </w:r>
      <w:r w:rsidR="00671B65">
        <w:t xml:space="preserve">principal </w:t>
      </w:r>
      <w:r>
        <w:t>parties are now agreed upon the nature and extent of extinguishment of the native title rights and interests which I found to exist.</w:t>
      </w:r>
      <w:r w:rsidR="00671B65">
        <w:t xml:space="preserve">  The other parties, no doubt very sensibly, have acquiesced in that process as – on the issue of extinguishment – the applicant on the one hand as the claimant and the State on the other as the holder of the relevant information has the responsibility on behalf of the people of the State to properly apply it in accordance with the law.</w:t>
      </w:r>
    </w:p>
    <w:p w:rsidR="006B376A" w:rsidRDefault="006B376A" w:rsidP="006B376A">
      <w:pPr>
        <w:pStyle w:val="ParaNumbering"/>
      </w:pPr>
      <w:r>
        <w:t>They have presented a form of Determination which reflects the findings I made, and incorporates the extent to which those recognised native title rights and interests have been extinguished over the claim area.  I am content to act upon that common agreement.</w:t>
      </w:r>
    </w:p>
    <w:p w:rsidR="006B376A" w:rsidRDefault="006B376A" w:rsidP="006B376A">
      <w:pPr>
        <w:pStyle w:val="ParaNumbering"/>
      </w:pPr>
      <w:r>
        <w:t xml:space="preserve">I accordingly, now make a Determination recognising the native title rights and interests of the </w:t>
      </w:r>
      <w:proofErr w:type="spellStart"/>
      <w:r>
        <w:t>Barngarla</w:t>
      </w:r>
      <w:proofErr w:type="spellEnd"/>
      <w:r>
        <w:t xml:space="preserve"> native title claim group in accordance with the terms of the agreed proposed determination presented by the parties.</w:t>
      </w:r>
    </w:p>
    <w:p w:rsidR="00641D45" w:rsidRDefault="00641D45" w:rsidP="00A64A31">
      <w:pPr>
        <w:pStyle w:val="BodyText"/>
      </w:pPr>
      <w:bookmarkStart w:id="21" w:name="Certification"/>
    </w:p>
    <w:tbl>
      <w:tblPr>
        <w:tblW w:w="0" w:type="auto"/>
        <w:tblLook w:val="04A0" w:firstRow="1" w:lastRow="0" w:firstColumn="1" w:lastColumn="0" w:noHBand="0" w:noVBand="1"/>
      </w:tblPr>
      <w:tblGrid>
        <w:gridCol w:w="3794"/>
      </w:tblGrid>
      <w:tr w:rsidR="00641D45" w:rsidRPr="00641D45">
        <w:tc>
          <w:tcPr>
            <w:tcW w:w="3794" w:type="dxa"/>
            <w:shd w:val="clear" w:color="auto" w:fill="auto"/>
          </w:tcPr>
          <w:p w:rsidR="00641D45" w:rsidRPr="00641D45" w:rsidRDefault="00641D45" w:rsidP="00641D45">
            <w:pPr>
              <w:pStyle w:val="Normal1linespace"/>
            </w:pPr>
            <w:r w:rsidRPr="00641D45">
              <w:t xml:space="preserve">I certify that the preceding </w:t>
            </w:r>
            <w:bookmarkStart w:id="22" w:name="NumberWord"/>
            <w:r>
              <w:t>five</w:t>
            </w:r>
            <w:bookmarkEnd w:id="22"/>
            <w:r w:rsidRPr="00641D45">
              <w:t xml:space="preserve"> (</w:t>
            </w:r>
            <w:bookmarkStart w:id="23" w:name="NumberNumeral"/>
            <w:r>
              <w:t>5</w:t>
            </w:r>
            <w:bookmarkEnd w:id="23"/>
            <w:r w:rsidRPr="00641D45">
              <w:t xml:space="preserve">) numbered </w:t>
            </w:r>
            <w:bookmarkStart w:id="24" w:name="CertPara"/>
            <w:r>
              <w:t>paragraphs are</w:t>
            </w:r>
            <w:bookmarkEnd w:id="24"/>
            <w:r w:rsidRPr="00641D45">
              <w:t xml:space="preserve"> a true copy of the Reasons for Judgment herein of the Honourable </w:t>
            </w:r>
            <w:bookmarkStart w:id="25" w:name="Justice"/>
            <w:r>
              <w:t>Justice Mansfield</w:t>
            </w:r>
            <w:bookmarkEnd w:id="25"/>
            <w:r w:rsidRPr="00641D45">
              <w:t>.</w:t>
            </w:r>
          </w:p>
        </w:tc>
      </w:tr>
    </w:tbl>
    <w:p w:rsidR="00641D45" w:rsidRDefault="00641D45" w:rsidP="00A64A31">
      <w:pPr>
        <w:pStyle w:val="BodyText"/>
      </w:pPr>
      <w:bookmarkStart w:id="26" w:name="_GoBack"/>
      <w:bookmarkEnd w:id="26"/>
    </w:p>
    <w:p w:rsidR="00641D45" w:rsidRDefault="00641D45" w:rsidP="00A64A31">
      <w:pPr>
        <w:pStyle w:val="BodyText"/>
      </w:pPr>
    </w:p>
    <w:p w:rsidR="00641D45" w:rsidRDefault="00641D45" w:rsidP="00A64A31">
      <w:pPr>
        <w:pStyle w:val="BodyText"/>
      </w:pPr>
      <w:r>
        <w:t>Associate:</w:t>
      </w:r>
      <w:r w:rsidR="00350230">
        <w:t xml:space="preserve">  </w:t>
      </w:r>
    </w:p>
    <w:p w:rsidR="00641D45" w:rsidRDefault="00641D45" w:rsidP="00A64A31">
      <w:pPr>
        <w:pStyle w:val="BodyText"/>
      </w:pPr>
    </w:p>
    <w:p w:rsidR="00641D45" w:rsidRDefault="00641D45" w:rsidP="00A64A31">
      <w:pPr>
        <w:pStyle w:val="BodyText"/>
        <w:tabs>
          <w:tab w:val="left" w:pos="1134"/>
        </w:tabs>
      </w:pPr>
      <w:r>
        <w:t>Dated:</w:t>
      </w:r>
      <w:r>
        <w:tab/>
      </w:r>
      <w:bookmarkStart w:id="27" w:name="CertifyDated"/>
      <w:r w:rsidR="00671B65">
        <w:t>23</w:t>
      </w:r>
      <w:r>
        <w:t xml:space="preserve"> June 2016</w:t>
      </w:r>
      <w:bookmarkEnd w:id="27"/>
    </w:p>
    <w:bookmarkEnd w:id="21"/>
    <w:p w:rsidR="00641D45" w:rsidRDefault="00641D45" w:rsidP="00641D45">
      <w:pPr>
        <w:pStyle w:val="BodyText"/>
      </w:pPr>
    </w:p>
    <w:sectPr w:rsidR="00641D45">
      <w:headerReference w:type="even" r:id="rId58"/>
      <w:headerReference w:type="default" r:id="rId59"/>
      <w:footerReference w:type="default" r:id="rId60"/>
      <w:headerReference w:type="first" r:id="rId61"/>
      <w:footerReference w:type="first" r:id="rId6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1AF" w:rsidRDefault="005D51AF">
      <w:pPr>
        <w:spacing w:line="20" w:lineRule="exact"/>
      </w:pPr>
    </w:p>
    <w:p w:rsidR="005D51AF" w:rsidRDefault="005D51AF"/>
    <w:p w:rsidR="005D51AF" w:rsidRDefault="005D51AF"/>
  </w:endnote>
  <w:endnote w:type="continuationSeparator" w:id="0">
    <w:p w:rsidR="005D51AF" w:rsidRDefault="005D51AF">
      <w:r>
        <w:t xml:space="preserve"> </w:t>
      </w:r>
    </w:p>
    <w:p w:rsidR="005D51AF" w:rsidRDefault="005D51AF"/>
    <w:p w:rsidR="005D51AF" w:rsidRDefault="005D51AF"/>
  </w:endnote>
  <w:endnote w:type="continuationNotice" w:id="1">
    <w:p w:rsidR="005D51AF" w:rsidRDefault="005D51AF">
      <w:r>
        <w:t xml:space="preserve"> </w:t>
      </w:r>
    </w:p>
    <w:p w:rsidR="005D51AF" w:rsidRDefault="005D51AF"/>
    <w:p w:rsidR="005D51AF" w:rsidRDefault="005D5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Ë¢çE¢®Ec¢®E¡Ëc¡Ë¢ç¡Ë?Io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AF" w:rsidRPr="00624520" w:rsidRDefault="005D51AF" w:rsidP="00624520">
    <w:pPr>
      <w:pStyle w:val="Footer"/>
      <w:jc w:val="center"/>
      <w:rPr>
        <w:sz w:val="28"/>
      </w:rPr>
    </w:pPr>
    <w:r>
      <w:rPr>
        <w:b/>
        <w:sz w:val="28"/>
      </w:rPr>
      <w:t xml:space="preserve">DRAFT 2016 Judgment Template </w:t>
    </w:r>
    <w:r>
      <w:rPr>
        <w:b/>
        <w:sz w:val="28"/>
      </w:rPr>
      <w:fldChar w:fldCharType="begin"/>
    </w:r>
    <w:r>
      <w:rPr>
        <w:b/>
        <w:sz w:val="28"/>
      </w:rPr>
      <w:instrText xml:space="preserve"> DATE  \@ "d MMMM yyyy"  \* MERGEFORMAT </w:instrText>
    </w:r>
    <w:r>
      <w:rPr>
        <w:b/>
        <w:sz w:val="28"/>
      </w:rPr>
      <w:fldChar w:fldCharType="separate"/>
    </w:r>
    <w:r w:rsidR="00AB3E40">
      <w:rPr>
        <w:b/>
        <w:noProof/>
        <w:sz w:val="28"/>
      </w:rPr>
      <w:t>5 July 2016</w:t>
    </w:r>
    <w:r>
      <w:rPr>
        <w:b/>
        <w:sz w:val="28"/>
      </w:rPr>
      <w:fldChar w:fldCharType="end"/>
    </w:r>
    <w:r>
      <w:rPr>
        <w:b/>
        <w:sz w:val="28"/>
      </w:rPr>
      <w:t xml:space="preserve"> </w:t>
    </w:r>
    <w:r>
      <w:rPr>
        <w:b/>
        <w:sz w:val="28"/>
      </w:rPr>
      <w:fldChar w:fldCharType="begin"/>
    </w:r>
    <w:r>
      <w:rPr>
        <w:b/>
        <w:sz w:val="28"/>
      </w:rPr>
      <w:instrText xml:space="preserve"> TIME  \@ "h:mm am/pm"  \* MERGEFORMAT </w:instrText>
    </w:r>
    <w:r>
      <w:rPr>
        <w:b/>
        <w:sz w:val="28"/>
      </w:rPr>
      <w:fldChar w:fldCharType="separate"/>
    </w:r>
    <w:r w:rsidR="00AB3E40">
      <w:rPr>
        <w:b/>
        <w:noProof/>
        <w:sz w:val="28"/>
      </w:rPr>
      <w:t>3:19 PM</w:t>
    </w:r>
    <w:r>
      <w:rPr>
        <w:b/>
        <w:sz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AF" w:rsidRPr="00350230" w:rsidRDefault="005D51AF" w:rsidP="00350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1AF" w:rsidRDefault="005D51AF"/>
    <w:p w:rsidR="005D51AF" w:rsidRDefault="005D51AF"/>
    <w:p w:rsidR="005D51AF" w:rsidRDefault="005D51AF"/>
  </w:footnote>
  <w:footnote w:type="continuationSeparator" w:id="0">
    <w:p w:rsidR="005D51AF" w:rsidRDefault="005D51AF">
      <w:r>
        <w:continuationSeparator/>
      </w:r>
    </w:p>
    <w:p w:rsidR="005D51AF" w:rsidRDefault="005D51AF"/>
    <w:p w:rsidR="005D51AF" w:rsidRDefault="005D51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AF" w:rsidRDefault="005D51AF" w:rsidP="00DE37D2">
    <w:pPr>
      <w:tabs>
        <w:tab w:val="center" w:pos="4512"/>
      </w:tabs>
      <w:suppressAutoHyphens/>
      <w:jc w:val="center"/>
    </w:pPr>
    <w:r>
      <w:t xml:space="preserve">- </w:t>
    </w:r>
    <w:r>
      <w:fldChar w:fldCharType="begin"/>
    </w:r>
    <w:r>
      <w:instrText xml:space="preserve"> PAGE   \* MERGEFORMAT </w:instrText>
    </w:r>
    <w:r>
      <w:fldChar w:fldCharType="separate"/>
    </w:r>
    <w:r w:rsidR="00AB3E40">
      <w:rPr>
        <w:noProof/>
      </w:rPr>
      <w:t>cxxxviii</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AF" w:rsidRDefault="005D51AF">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AF" w:rsidRDefault="005D51A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AF" w:rsidRDefault="005D51AF">
    <w:pPr>
      <w:tabs>
        <w:tab w:val="center" w:pos="4512"/>
      </w:tabs>
      <w:suppressAutoHyphens/>
    </w:pPr>
    <w:r>
      <w:tab/>
      <w:t xml:space="preserve">- </w:t>
    </w:r>
    <w:r>
      <w:fldChar w:fldCharType="begin"/>
    </w:r>
    <w:r>
      <w:instrText>page \* arabic</w:instrText>
    </w:r>
    <w:r>
      <w:fldChar w:fldCharType="separate"/>
    </w:r>
    <w:r>
      <w:rPr>
        <w:noProof/>
      </w:rPr>
      <w:t>2</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AF" w:rsidRDefault="005D51AF">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8791160"/>
    <w:multiLevelType w:val="multilevel"/>
    <w:tmpl w:val="15C806DA"/>
    <w:numStyleLink w:val="FCOrders"/>
  </w:abstractNum>
  <w:abstractNum w:abstractNumId="13">
    <w:nsid w:val="1B6A5D3C"/>
    <w:multiLevelType w:val="hybridMultilevel"/>
    <w:tmpl w:val="35F20DCE"/>
    <w:lvl w:ilvl="0" w:tplc="7806ED5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nsid w:val="1DE22005"/>
    <w:multiLevelType w:val="multilevel"/>
    <w:tmpl w:val="15C806DA"/>
    <w:numStyleLink w:val="FCOrders"/>
  </w:abstractNum>
  <w:abstractNum w:abstractNumId="16">
    <w:nsid w:val="1FF82836"/>
    <w:multiLevelType w:val="multilevel"/>
    <w:tmpl w:val="15C806DA"/>
    <w:numStyleLink w:val="FCOrders"/>
  </w:abstractNum>
  <w:abstractNum w:abstractNumId="17">
    <w:nsid w:val="27F76437"/>
    <w:multiLevelType w:val="multilevel"/>
    <w:tmpl w:val="15C806DA"/>
    <w:numStyleLink w:val="FCOrders"/>
  </w:abstractNum>
  <w:abstractNum w:abstractNumId="18">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9">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nsid w:val="31455DEA"/>
    <w:multiLevelType w:val="hybridMultilevel"/>
    <w:tmpl w:val="C4EE996E"/>
    <w:lvl w:ilvl="0" w:tplc="CEA672D4">
      <w:start w:val="1"/>
      <w:numFmt w:val="decimal"/>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1">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2">
    <w:nsid w:val="42F86E93"/>
    <w:multiLevelType w:val="hybridMultilevel"/>
    <w:tmpl w:val="A76206A6"/>
    <w:lvl w:ilvl="0" w:tplc="C8B425C8">
      <w:start w:val="1"/>
      <w:numFmt w:val="decimal"/>
      <w:lvlRestart w:val="0"/>
      <w:lvlText w:val="%1."/>
      <w:lvlJc w:val="left"/>
      <w:pPr>
        <w:tabs>
          <w:tab w:val="num" w:pos="567"/>
        </w:tabs>
        <w:ind w:left="567" w:hanging="56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494817A7"/>
    <w:multiLevelType w:val="multilevel"/>
    <w:tmpl w:val="0F0EC90E"/>
    <w:numStyleLink w:val="FCListNo"/>
  </w:abstractNum>
  <w:abstractNum w:abstractNumId="24">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4FFE11BA"/>
    <w:multiLevelType w:val="hybridMultilevel"/>
    <w:tmpl w:val="97506D9C"/>
    <w:lvl w:ilvl="0" w:tplc="2D0C8C4C">
      <w:start w:val="1"/>
      <w:numFmt w:val="decimal"/>
      <w:lvlRestart w:val="0"/>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3632E5"/>
    <w:multiLevelType w:val="hybridMultilevel"/>
    <w:tmpl w:val="7DD84406"/>
    <w:lvl w:ilvl="0" w:tplc="85CC4B42">
      <w:start w:val="1"/>
      <w:numFmt w:val="decimal"/>
      <w:lvlRestart w:val="0"/>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6DEC5344"/>
    <w:multiLevelType w:val="multilevel"/>
    <w:tmpl w:val="15C806DA"/>
    <w:numStyleLink w:val="FCOrders"/>
  </w:abstractNum>
  <w:abstractNum w:abstractNumId="3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1">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8"/>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24"/>
  </w:num>
  <w:num w:numId="15">
    <w:abstractNumId w:val="25"/>
  </w:num>
  <w:num w:numId="16">
    <w:abstractNumId w:val="31"/>
  </w:num>
  <w:num w:numId="17">
    <w:abstractNumId w:val="14"/>
  </w:num>
  <w:num w:numId="18">
    <w:abstractNumId w:val="30"/>
  </w:num>
  <w:num w:numId="19">
    <w:abstractNumId w:val="10"/>
  </w:num>
  <w:num w:numId="20">
    <w:abstractNumId w:val="21"/>
  </w:num>
  <w:num w:numId="21">
    <w:abstractNumId w:val="23"/>
  </w:num>
  <w:num w:numId="22">
    <w:abstractNumId w:val="19"/>
  </w:num>
  <w:num w:numId="23">
    <w:abstractNumId w:val="22"/>
  </w:num>
  <w:num w:numId="24">
    <w:abstractNumId w:val="27"/>
  </w:num>
  <w:num w:numId="25">
    <w:abstractNumId w:val="26"/>
  </w:num>
  <w:num w:numId="26">
    <w:abstractNumId w:val="13"/>
  </w:num>
  <w:num w:numId="27">
    <w:abstractNumId w:val="20"/>
  </w:num>
  <w:num w:numId="28">
    <w:abstractNumId w:val="17"/>
  </w:num>
  <w:num w:numId="29">
    <w:abstractNumId w:val="17"/>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7">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BARRY CROFT AND OTHERS ON BEHALF OF THE BARNGARLA NATIVE TITLE CLAIM GROUP"/>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SAD 6011 of 1998"/>
    <w:docVar w:name="HearingDate" w:val="##"/>
    <w:docVar w:name="Initiators" w:val="(and another named in the Schedule)"/>
    <w:docVar w:name="Judgdate" w:val="## June 2016"/>
    <w:docVar w:name="Judge" w:val="Mansfield"/>
    <w:docVar w:name="Justices" w:val="Justice"/>
    <w:docVar w:name="lstEntryList" w:val="-1"/>
    <w:docVar w:name="myEntryList" w:val="Counsel for the Applicant=##|Solicitor for the Applicant=##|Counsel for the Respondent=##|Solicitor for the Respondent=##"/>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ative Title"/>
    <w:docVar w:name="RESAndAnother" w:val="True"/>
    <w:docVar w:name="RESAndOthers" w:val="False"/>
    <w:docVar w:name="Respondent" w:val="STATE OF SOUTH AUSTRALIA AND OTHERS"/>
    <w:docVar w:name="ResState" w:val="South Australia"/>
    <w:docVar w:name="SubArea" w:val="[none]"/>
  </w:docVars>
  <w:rsids>
    <w:rsidRoot w:val="006B376A"/>
    <w:rsid w:val="0001469E"/>
    <w:rsid w:val="00015993"/>
    <w:rsid w:val="00022289"/>
    <w:rsid w:val="00032F9F"/>
    <w:rsid w:val="0003325B"/>
    <w:rsid w:val="00041C07"/>
    <w:rsid w:val="00045BB7"/>
    <w:rsid w:val="00055719"/>
    <w:rsid w:val="0005641B"/>
    <w:rsid w:val="000634AB"/>
    <w:rsid w:val="00081497"/>
    <w:rsid w:val="000A2E76"/>
    <w:rsid w:val="000A4807"/>
    <w:rsid w:val="000A4BE4"/>
    <w:rsid w:val="000C023E"/>
    <w:rsid w:val="000C5195"/>
    <w:rsid w:val="000C62EF"/>
    <w:rsid w:val="000D2137"/>
    <w:rsid w:val="000D3FD2"/>
    <w:rsid w:val="000E7BAE"/>
    <w:rsid w:val="000F133D"/>
    <w:rsid w:val="0010536B"/>
    <w:rsid w:val="0011145C"/>
    <w:rsid w:val="001128BD"/>
    <w:rsid w:val="0011419D"/>
    <w:rsid w:val="001265D4"/>
    <w:rsid w:val="00132054"/>
    <w:rsid w:val="00145591"/>
    <w:rsid w:val="00152F40"/>
    <w:rsid w:val="00171C92"/>
    <w:rsid w:val="001727A4"/>
    <w:rsid w:val="0017376C"/>
    <w:rsid w:val="001738AB"/>
    <w:rsid w:val="001765E0"/>
    <w:rsid w:val="00177759"/>
    <w:rsid w:val="00182BD2"/>
    <w:rsid w:val="00185E6B"/>
    <w:rsid w:val="00187BBC"/>
    <w:rsid w:val="001932F3"/>
    <w:rsid w:val="001A4309"/>
    <w:rsid w:val="001B1053"/>
    <w:rsid w:val="001B14AC"/>
    <w:rsid w:val="001B7940"/>
    <w:rsid w:val="001C37CA"/>
    <w:rsid w:val="001D4303"/>
    <w:rsid w:val="001D6746"/>
    <w:rsid w:val="001E3B49"/>
    <w:rsid w:val="001E7388"/>
    <w:rsid w:val="001F13DD"/>
    <w:rsid w:val="001F2DBC"/>
    <w:rsid w:val="002024F3"/>
    <w:rsid w:val="0020262C"/>
    <w:rsid w:val="00204485"/>
    <w:rsid w:val="00224537"/>
    <w:rsid w:val="00235956"/>
    <w:rsid w:val="00247C9A"/>
    <w:rsid w:val="0025160C"/>
    <w:rsid w:val="002535D0"/>
    <w:rsid w:val="002539B3"/>
    <w:rsid w:val="00257C3E"/>
    <w:rsid w:val="002602C2"/>
    <w:rsid w:val="002666C9"/>
    <w:rsid w:val="00270136"/>
    <w:rsid w:val="00274F5B"/>
    <w:rsid w:val="002766E2"/>
    <w:rsid w:val="00280836"/>
    <w:rsid w:val="00282E1A"/>
    <w:rsid w:val="0029113B"/>
    <w:rsid w:val="002934C0"/>
    <w:rsid w:val="002A1B50"/>
    <w:rsid w:val="002B0E91"/>
    <w:rsid w:val="002B6779"/>
    <w:rsid w:val="002B71C0"/>
    <w:rsid w:val="002B7A34"/>
    <w:rsid w:val="002C31AD"/>
    <w:rsid w:val="002C7385"/>
    <w:rsid w:val="002D2DBB"/>
    <w:rsid w:val="002D54A6"/>
    <w:rsid w:val="002E6A7A"/>
    <w:rsid w:val="002F1E49"/>
    <w:rsid w:val="002F4E9C"/>
    <w:rsid w:val="00302CE8"/>
    <w:rsid w:val="0031256C"/>
    <w:rsid w:val="00314D6C"/>
    <w:rsid w:val="00316D2A"/>
    <w:rsid w:val="00322A7C"/>
    <w:rsid w:val="003402D3"/>
    <w:rsid w:val="00343ABC"/>
    <w:rsid w:val="003463FE"/>
    <w:rsid w:val="00350230"/>
    <w:rsid w:val="003554B3"/>
    <w:rsid w:val="00356632"/>
    <w:rsid w:val="003845A9"/>
    <w:rsid w:val="00390883"/>
    <w:rsid w:val="003922F8"/>
    <w:rsid w:val="00395B24"/>
    <w:rsid w:val="003A0483"/>
    <w:rsid w:val="003A2D38"/>
    <w:rsid w:val="003A7ECC"/>
    <w:rsid w:val="003B2C72"/>
    <w:rsid w:val="003C1333"/>
    <w:rsid w:val="003C20FF"/>
    <w:rsid w:val="003D2650"/>
    <w:rsid w:val="003D560C"/>
    <w:rsid w:val="003E5874"/>
    <w:rsid w:val="003F193E"/>
    <w:rsid w:val="003F34F1"/>
    <w:rsid w:val="003F5EF0"/>
    <w:rsid w:val="00402B61"/>
    <w:rsid w:val="00411AE8"/>
    <w:rsid w:val="00413B74"/>
    <w:rsid w:val="00435C5F"/>
    <w:rsid w:val="00441E98"/>
    <w:rsid w:val="004532F7"/>
    <w:rsid w:val="00472027"/>
    <w:rsid w:val="004804CF"/>
    <w:rsid w:val="00484962"/>
    <w:rsid w:val="00484F6D"/>
    <w:rsid w:val="00485D7C"/>
    <w:rsid w:val="0049338A"/>
    <w:rsid w:val="0049417F"/>
    <w:rsid w:val="004B3EFA"/>
    <w:rsid w:val="004B722D"/>
    <w:rsid w:val="004B7529"/>
    <w:rsid w:val="004C2A87"/>
    <w:rsid w:val="004C4ED3"/>
    <w:rsid w:val="004D2EA5"/>
    <w:rsid w:val="004D32A6"/>
    <w:rsid w:val="004D53E5"/>
    <w:rsid w:val="00501A12"/>
    <w:rsid w:val="00504135"/>
    <w:rsid w:val="0051346D"/>
    <w:rsid w:val="00513EAE"/>
    <w:rsid w:val="00516806"/>
    <w:rsid w:val="005245CD"/>
    <w:rsid w:val="00525A49"/>
    <w:rsid w:val="00535613"/>
    <w:rsid w:val="005359EB"/>
    <w:rsid w:val="0054254A"/>
    <w:rsid w:val="005466B5"/>
    <w:rsid w:val="00547A48"/>
    <w:rsid w:val="005629B3"/>
    <w:rsid w:val="00570659"/>
    <w:rsid w:val="00571429"/>
    <w:rsid w:val="00573AC4"/>
    <w:rsid w:val="005801FC"/>
    <w:rsid w:val="00595016"/>
    <w:rsid w:val="00597AAE"/>
    <w:rsid w:val="005A222C"/>
    <w:rsid w:val="005A4DF8"/>
    <w:rsid w:val="005B059D"/>
    <w:rsid w:val="005B1426"/>
    <w:rsid w:val="005C0A8E"/>
    <w:rsid w:val="005C1767"/>
    <w:rsid w:val="005C42EF"/>
    <w:rsid w:val="005D51AF"/>
    <w:rsid w:val="005E02F5"/>
    <w:rsid w:val="005E0510"/>
    <w:rsid w:val="005E176E"/>
    <w:rsid w:val="005E218E"/>
    <w:rsid w:val="005E35A0"/>
    <w:rsid w:val="005E69CB"/>
    <w:rsid w:val="005F0D1B"/>
    <w:rsid w:val="005F1865"/>
    <w:rsid w:val="006007BD"/>
    <w:rsid w:val="006013C8"/>
    <w:rsid w:val="0060270D"/>
    <w:rsid w:val="00604611"/>
    <w:rsid w:val="00611586"/>
    <w:rsid w:val="00620B79"/>
    <w:rsid w:val="00621887"/>
    <w:rsid w:val="00624520"/>
    <w:rsid w:val="00632BB7"/>
    <w:rsid w:val="00635B36"/>
    <w:rsid w:val="00636871"/>
    <w:rsid w:val="00640F4E"/>
    <w:rsid w:val="00641D45"/>
    <w:rsid w:val="00643DE0"/>
    <w:rsid w:val="00644E85"/>
    <w:rsid w:val="0066063F"/>
    <w:rsid w:val="00662BB0"/>
    <w:rsid w:val="00663878"/>
    <w:rsid w:val="00667773"/>
    <w:rsid w:val="00670743"/>
    <w:rsid w:val="00671B65"/>
    <w:rsid w:val="006728AC"/>
    <w:rsid w:val="00677578"/>
    <w:rsid w:val="00682D83"/>
    <w:rsid w:val="00690EE2"/>
    <w:rsid w:val="006A0E20"/>
    <w:rsid w:val="006A5695"/>
    <w:rsid w:val="006B376A"/>
    <w:rsid w:val="006B3904"/>
    <w:rsid w:val="006B5B7D"/>
    <w:rsid w:val="006D0ECF"/>
    <w:rsid w:val="006D4C92"/>
    <w:rsid w:val="006D4EB6"/>
    <w:rsid w:val="006E35BF"/>
    <w:rsid w:val="006E7850"/>
    <w:rsid w:val="006F175C"/>
    <w:rsid w:val="007028D9"/>
    <w:rsid w:val="00707218"/>
    <w:rsid w:val="00712B1D"/>
    <w:rsid w:val="007157B6"/>
    <w:rsid w:val="00730A76"/>
    <w:rsid w:val="007325D9"/>
    <w:rsid w:val="007360CA"/>
    <w:rsid w:val="0075131B"/>
    <w:rsid w:val="0077463B"/>
    <w:rsid w:val="0078003A"/>
    <w:rsid w:val="00780771"/>
    <w:rsid w:val="007929CF"/>
    <w:rsid w:val="007A6F28"/>
    <w:rsid w:val="007B03C6"/>
    <w:rsid w:val="007B0DB1"/>
    <w:rsid w:val="007B64B5"/>
    <w:rsid w:val="007D2EF8"/>
    <w:rsid w:val="007D561F"/>
    <w:rsid w:val="007D7FD2"/>
    <w:rsid w:val="007E13D9"/>
    <w:rsid w:val="007E4DB6"/>
    <w:rsid w:val="007E7CD4"/>
    <w:rsid w:val="007E7FD3"/>
    <w:rsid w:val="007F6823"/>
    <w:rsid w:val="00801800"/>
    <w:rsid w:val="00801B5B"/>
    <w:rsid w:val="00823C26"/>
    <w:rsid w:val="008276B4"/>
    <w:rsid w:val="00831927"/>
    <w:rsid w:val="00841BD3"/>
    <w:rsid w:val="0084273D"/>
    <w:rsid w:val="00844E3F"/>
    <w:rsid w:val="00845A83"/>
    <w:rsid w:val="008712BB"/>
    <w:rsid w:val="008A2484"/>
    <w:rsid w:val="008B39FD"/>
    <w:rsid w:val="008B6749"/>
    <w:rsid w:val="008C26D9"/>
    <w:rsid w:val="008C6D50"/>
    <w:rsid w:val="008C7167"/>
    <w:rsid w:val="008C7503"/>
    <w:rsid w:val="008D1617"/>
    <w:rsid w:val="008D1AE9"/>
    <w:rsid w:val="008E6315"/>
    <w:rsid w:val="008F11E0"/>
    <w:rsid w:val="008F28DD"/>
    <w:rsid w:val="008F2E29"/>
    <w:rsid w:val="008F78BC"/>
    <w:rsid w:val="008F7B63"/>
    <w:rsid w:val="008F7D6A"/>
    <w:rsid w:val="009054CB"/>
    <w:rsid w:val="00912F94"/>
    <w:rsid w:val="0092590B"/>
    <w:rsid w:val="00925E60"/>
    <w:rsid w:val="009264B3"/>
    <w:rsid w:val="00942BA2"/>
    <w:rsid w:val="009447E7"/>
    <w:rsid w:val="00944C86"/>
    <w:rsid w:val="00957DE8"/>
    <w:rsid w:val="00960ECB"/>
    <w:rsid w:val="009615D6"/>
    <w:rsid w:val="00967855"/>
    <w:rsid w:val="00980736"/>
    <w:rsid w:val="00981A39"/>
    <w:rsid w:val="00987097"/>
    <w:rsid w:val="009B046C"/>
    <w:rsid w:val="009B13FA"/>
    <w:rsid w:val="009B1E2D"/>
    <w:rsid w:val="009C59FB"/>
    <w:rsid w:val="009C6F3B"/>
    <w:rsid w:val="009E4FA6"/>
    <w:rsid w:val="009E799F"/>
    <w:rsid w:val="009E7D93"/>
    <w:rsid w:val="009F5C33"/>
    <w:rsid w:val="00A03EAC"/>
    <w:rsid w:val="00A05246"/>
    <w:rsid w:val="00A11CA6"/>
    <w:rsid w:val="00A20C49"/>
    <w:rsid w:val="00A269CA"/>
    <w:rsid w:val="00A359AC"/>
    <w:rsid w:val="00A41413"/>
    <w:rsid w:val="00A45FB1"/>
    <w:rsid w:val="00A46CCC"/>
    <w:rsid w:val="00A51CFE"/>
    <w:rsid w:val="00A64A31"/>
    <w:rsid w:val="00A76C13"/>
    <w:rsid w:val="00A92E79"/>
    <w:rsid w:val="00A950B6"/>
    <w:rsid w:val="00AB3E40"/>
    <w:rsid w:val="00AB41C1"/>
    <w:rsid w:val="00AD04C7"/>
    <w:rsid w:val="00AD12A8"/>
    <w:rsid w:val="00AE4506"/>
    <w:rsid w:val="00AF3577"/>
    <w:rsid w:val="00AF35F9"/>
    <w:rsid w:val="00B05C7D"/>
    <w:rsid w:val="00B344DD"/>
    <w:rsid w:val="00B346C3"/>
    <w:rsid w:val="00B4471C"/>
    <w:rsid w:val="00B451A6"/>
    <w:rsid w:val="00B722DE"/>
    <w:rsid w:val="00B76C44"/>
    <w:rsid w:val="00B83F87"/>
    <w:rsid w:val="00B93B13"/>
    <w:rsid w:val="00BA2EFA"/>
    <w:rsid w:val="00BA3DBC"/>
    <w:rsid w:val="00BB2DA2"/>
    <w:rsid w:val="00BB56DC"/>
    <w:rsid w:val="00BE183D"/>
    <w:rsid w:val="00BF5D7A"/>
    <w:rsid w:val="00C14B54"/>
    <w:rsid w:val="00C36442"/>
    <w:rsid w:val="00C400CE"/>
    <w:rsid w:val="00C410FD"/>
    <w:rsid w:val="00C539FB"/>
    <w:rsid w:val="00CA246D"/>
    <w:rsid w:val="00CB5636"/>
    <w:rsid w:val="00CE71B6"/>
    <w:rsid w:val="00CF2C44"/>
    <w:rsid w:val="00D10F21"/>
    <w:rsid w:val="00D34040"/>
    <w:rsid w:val="00D34E69"/>
    <w:rsid w:val="00D35567"/>
    <w:rsid w:val="00D375EE"/>
    <w:rsid w:val="00D62699"/>
    <w:rsid w:val="00D82620"/>
    <w:rsid w:val="00D9725F"/>
    <w:rsid w:val="00DA01B1"/>
    <w:rsid w:val="00DA11A2"/>
    <w:rsid w:val="00DA14ED"/>
    <w:rsid w:val="00DB2EF1"/>
    <w:rsid w:val="00DB3DE1"/>
    <w:rsid w:val="00DB5DA0"/>
    <w:rsid w:val="00DB716C"/>
    <w:rsid w:val="00DC5C85"/>
    <w:rsid w:val="00DD4236"/>
    <w:rsid w:val="00DD44F1"/>
    <w:rsid w:val="00DE3067"/>
    <w:rsid w:val="00DE37D2"/>
    <w:rsid w:val="00DF790E"/>
    <w:rsid w:val="00E027BC"/>
    <w:rsid w:val="00E10512"/>
    <w:rsid w:val="00E14EA5"/>
    <w:rsid w:val="00E21133"/>
    <w:rsid w:val="00E2327E"/>
    <w:rsid w:val="00E266EF"/>
    <w:rsid w:val="00E47428"/>
    <w:rsid w:val="00E66B9F"/>
    <w:rsid w:val="00E66F22"/>
    <w:rsid w:val="00E710D6"/>
    <w:rsid w:val="00E76E45"/>
    <w:rsid w:val="00E777C9"/>
    <w:rsid w:val="00E81DA6"/>
    <w:rsid w:val="00E84212"/>
    <w:rsid w:val="00E9086C"/>
    <w:rsid w:val="00E91A0F"/>
    <w:rsid w:val="00E94A71"/>
    <w:rsid w:val="00EA03CE"/>
    <w:rsid w:val="00EA23E5"/>
    <w:rsid w:val="00EA4E2E"/>
    <w:rsid w:val="00EB2CCB"/>
    <w:rsid w:val="00EC57A7"/>
    <w:rsid w:val="00ED0817"/>
    <w:rsid w:val="00ED7DD9"/>
    <w:rsid w:val="00EF3113"/>
    <w:rsid w:val="00EF3F84"/>
    <w:rsid w:val="00F06D8D"/>
    <w:rsid w:val="00F176AC"/>
    <w:rsid w:val="00F24DD3"/>
    <w:rsid w:val="00F27714"/>
    <w:rsid w:val="00F3276E"/>
    <w:rsid w:val="00F33A51"/>
    <w:rsid w:val="00F33D3C"/>
    <w:rsid w:val="00F37A91"/>
    <w:rsid w:val="00F45CF5"/>
    <w:rsid w:val="00F47DB0"/>
    <w:rsid w:val="00F50E34"/>
    <w:rsid w:val="00F53EF7"/>
    <w:rsid w:val="00F54BF2"/>
    <w:rsid w:val="00F7760B"/>
    <w:rsid w:val="00F92355"/>
    <w:rsid w:val="00F93963"/>
    <w:rsid w:val="00F94291"/>
    <w:rsid w:val="00FA3161"/>
    <w:rsid w:val="00FB7982"/>
    <w:rsid w:val="00FC0734"/>
    <w:rsid w:val="00FC0FC5"/>
    <w:rsid w:val="00FC1F24"/>
    <w:rsid w:val="00FC588F"/>
    <w:rsid w:val="00FD14E5"/>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uiPriority w:val="99"/>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37"/>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numbering" w:customStyle="1" w:styleId="NoList1">
    <w:name w:val="No List1"/>
    <w:next w:val="NoList"/>
    <w:uiPriority w:val="99"/>
    <w:semiHidden/>
    <w:rsid w:val="00A64A31"/>
  </w:style>
  <w:style w:type="table" w:customStyle="1" w:styleId="TableGrid10">
    <w:name w:val="Table Grid1"/>
    <w:basedOn w:val="TableNormal"/>
    <w:next w:val="TableGrid"/>
    <w:uiPriority w:val="39"/>
    <w:rsid w:val="00A64A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A64A31"/>
    <w:pPr>
      <w:spacing w:line="240" w:lineRule="auto"/>
      <w:jc w:val="left"/>
    </w:pPr>
    <w:rPr>
      <w:rFonts w:ascii="Arial" w:eastAsia="Times New Roman" w:hAnsi="Arial"/>
      <w:sz w:val="20"/>
    </w:rPr>
  </w:style>
  <w:style w:type="character" w:customStyle="1" w:styleId="FootnoteTextChar">
    <w:name w:val="Footnote Text Char"/>
    <w:basedOn w:val="DefaultParagraphFont"/>
    <w:link w:val="FootnoteText"/>
    <w:semiHidden/>
    <w:rsid w:val="00A64A31"/>
    <w:rPr>
      <w:rFonts w:ascii="Arial" w:eastAsia="Times New Roman" w:hAnsi="Arial"/>
      <w:lang w:eastAsia="en-US"/>
    </w:rPr>
  </w:style>
  <w:style w:type="character" w:styleId="FootnoteReference">
    <w:name w:val="footnote reference"/>
    <w:semiHidden/>
    <w:rsid w:val="00A64A31"/>
    <w:rPr>
      <w:vertAlign w:val="superscript"/>
    </w:rPr>
  </w:style>
  <w:style w:type="character" w:customStyle="1" w:styleId="CommentTextChar">
    <w:name w:val="Comment Text Char"/>
    <w:link w:val="CommentText"/>
    <w:semiHidden/>
    <w:rsid w:val="00A64A31"/>
    <w:rPr>
      <w:lang w:eastAsia="en-US"/>
    </w:rPr>
  </w:style>
  <w:style w:type="paragraph" w:customStyle="1" w:styleId="Default">
    <w:name w:val="Default"/>
    <w:rsid w:val="00A64A31"/>
    <w:pPr>
      <w:autoSpaceDE w:val="0"/>
      <w:autoSpaceDN w:val="0"/>
      <w:adjustRightInd w:val="0"/>
    </w:pPr>
    <w:rPr>
      <w:rFonts w:ascii="Garamond" w:eastAsia="Times New Roman" w:hAnsi="Garamond" w:cs="Garamond"/>
      <w:color w:val="000000"/>
      <w:sz w:val="24"/>
      <w:szCs w:val="24"/>
    </w:rPr>
  </w:style>
  <w:style w:type="paragraph" w:styleId="ListParagraph">
    <w:name w:val="List Paragraph"/>
    <w:basedOn w:val="Normal"/>
    <w:uiPriority w:val="34"/>
    <w:qFormat/>
    <w:rsid w:val="00A64A31"/>
    <w:pPr>
      <w:spacing w:line="240" w:lineRule="auto"/>
      <w:ind w:left="720"/>
      <w:jc w:val="left"/>
    </w:pPr>
    <w:rPr>
      <w:rFonts w:ascii="Arial" w:eastAsia="Times New Roman" w:hAnsi="Arial"/>
      <w:sz w:val="20"/>
      <w:szCs w:val="24"/>
      <w:lang w:eastAsia="en-AU"/>
    </w:rPr>
  </w:style>
  <w:style w:type="paragraph" w:customStyle="1" w:styleId="xl63">
    <w:name w:val="xl63"/>
    <w:basedOn w:val="Normal"/>
    <w:rsid w:val="00A64A31"/>
    <w:pPr>
      <w:spacing w:before="100" w:beforeAutospacing="1" w:after="100" w:afterAutospacing="1" w:line="240" w:lineRule="auto"/>
      <w:jc w:val="left"/>
      <w:textAlignment w:val="center"/>
    </w:pPr>
    <w:rPr>
      <w:rFonts w:eastAsia="Times New Roman"/>
      <w:b/>
      <w:bCs/>
      <w:szCs w:val="24"/>
      <w:lang w:eastAsia="en-AU"/>
    </w:rPr>
  </w:style>
  <w:style w:type="paragraph" w:customStyle="1" w:styleId="xl64">
    <w:name w:val="xl64"/>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xl65">
    <w:name w:val="xl65"/>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xl66">
    <w:name w:val="xl66"/>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xl67">
    <w:name w:val="xl67"/>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xl68">
    <w:name w:val="xl68"/>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Arial">
    <w:name w:val="Arial"/>
    <w:basedOn w:val="Normal"/>
    <w:rsid w:val="00A64A31"/>
    <w:pPr>
      <w:spacing w:line="240" w:lineRule="auto"/>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uiPriority w:val="99"/>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37"/>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numbering" w:customStyle="1" w:styleId="NoList1">
    <w:name w:val="No List1"/>
    <w:next w:val="NoList"/>
    <w:uiPriority w:val="99"/>
    <w:semiHidden/>
    <w:rsid w:val="00A64A31"/>
  </w:style>
  <w:style w:type="table" w:customStyle="1" w:styleId="TableGrid10">
    <w:name w:val="Table Grid1"/>
    <w:basedOn w:val="TableNormal"/>
    <w:next w:val="TableGrid"/>
    <w:uiPriority w:val="39"/>
    <w:rsid w:val="00A64A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A64A31"/>
    <w:pPr>
      <w:spacing w:line="240" w:lineRule="auto"/>
      <w:jc w:val="left"/>
    </w:pPr>
    <w:rPr>
      <w:rFonts w:ascii="Arial" w:eastAsia="Times New Roman" w:hAnsi="Arial"/>
      <w:sz w:val="20"/>
    </w:rPr>
  </w:style>
  <w:style w:type="character" w:customStyle="1" w:styleId="FootnoteTextChar">
    <w:name w:val="Footnote Text Char"/>
    <w:basedOn w:val="DefaultParagraphFont"/>
    <w:link w:val="FootnoteText"/>
    <w:semiHidden/>
    <w:rsid w:val="00A64A31"/>
    <w:rPr>
      <w:rFonts w:ascii="Arial" w:eastAsia="Times New Roman" w:hAnsi="Arial"/>
      <w:lang w:eastAsia="en-US"/>
    </w:rPr>
  </w:style>
  <w:style w:type="character" w:styleId="FootnoteReference">
    <w:name w:val="footnote reference"/>
    <w:semiHidden/>
    <w:rsid w:val="00A64A31"/>
    <w:rPr>
      <w:vertAlign w:val="superscript"/>
    </w:rPr>
  </w:style>
  <w:style w:type="character" w:customStyle="1" w:styleId="CommentTextChar">
    <w:name w:val="Comment Text Char"/>
    <w:link w:val="CommentText"/>
    <w:semiHidden/>
    <w:rsid w:val="00A64A31"/>
    <w:rPr>
      <w:lang w:eastAsia="en-US"/>
    </w:rPr>
  </w:style>
  <w:style w:type="paragraph" w:customStyle="1" w:styleId="Default">
    <w:name w:val="Default"/>
    <w:rsid w:val="00A64A31"/>
    <w:pPr>
      <w:autoSpaceDE w:val="0"/>
      <w:autoSpaceDN w:val="0"/>
      <w:adjustRightInd w:val="0"/>
    </w:pPr>
    <w:rPr>
      <w:rFonts w:ascii="Garamond" w:eastAsia="Times New Roman" w:hAnsi="Garamond" w:cs="Garamond"/>
      <w:color w:val="000000"/>
      <w:sz w:val="24"/>
      <w:szCs w:val="24"/>
    </w:rPr>
  </w:style>
  <w:style w:type="paragraph" w:styleId="ListParagraph">
    <w:name w:val="List Paragraph"/>
    <w:basedOn w:val="Normal"/>
    <w:uiPriority w:val="34"/>
    <w:qFormat/>
    <w:rsid w:val="00A64A31"/>
    <w:pPr>
      <w:spacing w:line="240" w:lineRule="auto"/>
      <w:ind w:left="720"/>
      <w:jc w:val="left"/>
    </w:pPr>
    <w:rPr>
      <w:rFonts w:ascii="Arial" w:eastAsia="Times New Roman" w:hAnsi="Arial"/>
      <w:sz w:val="20"/>
      <w:szCs w:val="24"/>
      <w:lang w:eastAsia="en-AU"/>
    </w:rPr>
  </w:style>
  <w:style w:type="paragraph" w:customStyle="1" w:styleId="xl63">
    <w:name w:val="xl63"/>
    <w:basedOn w:val="Normal"/>
    <w:rsid w:val="00A64A31"/>
    <w:pPr>
      <w:spacing w:before="100" w:beforeAutospacing="1" w:after="100" w:afterAutospacing="1" w:line="240" w:lineRule="auto"/>
      <w:jc w:val="left"/>
      <w:textAlignment w:val="center"/>
    </w:pPr>
    <w:rPr>
      <w:rFonts w:eastAsia="Times New Roman"/>
      <w:b/>
      <w:bCs/>
      <w:szCs w:val="24"/>
      <w:lang w:eastAsia="en-AU"/>
    </w:rPr>
  </w:style>
  <w:style w:type="paragraph" w:customStyle="1" w:styleId="xl64">
    <w:name w:val="xl64"/>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xl65">
    <w:name w:val="xl65"/>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xl66">
    <w:name w:val="xl66"/>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xl67">
    <w:name w:val="xl67"/>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xl68">
    <w:name w:val="xl68"/>
    <w:basedOn w:val="Normal"/>
    <w:rsid w:val="00A64A31"/>
    <w:pPr>
      <w:spacing w:before="100" w:beforeAutospacing="1" w:after="100" w:afterAutospacing="1" w:line="240" w:lineRule="auto"/>
      <w:jc w:val="left"/>
      <w:textAlignment w:val="center"/>
    </w:pPr>
    <w:rPr>
      <w:rFonts w:eastAsia="Times New Roman"/>
      <w:szCs w:val="24"/>
      <w:lang w:eastAsia="en-AU"/>
    </w:rPr>
  </w:style>
  <w:style w:type="paragraph" w:customStyle="1" w:styleId="Arial">
    <w:name w:val="Arial"/>
    <w:basedOn w:val="Normal"/>
    <w:rsid w:val="00A64A31"/>
    <w:pPr>
      <w:spacing w:line="240"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9BE5D-7CF8-4A3B-84A5-2080787EC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Template>
  <TotalTime>0</TotalTime>
  <Pages>141</Pages>
  <Words>17465</Words>
  <Characters>104369</Characters>
  <Application>Microsoft Office Word</Application>
  <DocSecurity>0</DocSecurity>
  <Lines>9488</Lines>
  <Paragraphs>8702</Paragraphs>
  <ScaleCrop>false</ScaleCrop>
  <HeadingPairs>
    <vt:vector size="2" baseType="variant">
      <vt:variant>
        <vt:lpstr>Title</vt:lpstr>
      </vt:variant>
      <vt:variant>
        <vt:i4>1</vt:i4>
      </vt:variant>
    </vt:vector>
  </HeadingPairs>
  <TitlesOfParts>
    <vt:vector size="1" baseType="lpstr">
      <vt:lpstr>Croft on behalf of the Barngarla Native Title Claim Group v State of South Australia (No 2) [2016] FCA 724</vt:lpstr>
    </vt:vector>
  </TitlesOfParts>
  <Company>Federal Court of Australia</Company>
  <LinksUpToDate>false</LinksUpToDate>
  <CharactersWithSpaces>113132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Croft on behalf of the Barngarla Native Title Claim Group v State of South Australia (No 2) [2016] FCA 724</dc:title>
  <dc:creator>Anne Gorgula</dc:creator>
  <cp:lastModifiedBy>Anna Masters</cp:lastModifiedBy>
  <cp:revision>3</cp:revision>
  <cp:lastPrinted>2016-06-22T01:09:00Z</cp:lastPrinted>
  <dcterms:created xsi:type="dcterms:W3CDTF">2016-07-05T05:18:00Z</dcterms:created>
  <dcterms:modified xsi:type="dcterms:W3CDTF">2016-07-05T05:19:00Z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MANSFIELD J</vt:lpwstr>
  </property>
  <property fmtid="{D5CDD505-2E9C-101B-9397-08002B2CF9AE}" pid="4" name="Judgment_dated" linkTarget="Judgment_dated">
    <vt:lpwstr>23 JUNE 2016</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South Australia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Native Title</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