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0E2B" w14:textId="64B01593" w:rsidR="00395B24" w:rsidRDefault="00DA2BBC" w:rsidP="00A22932">
      <w:pPr>
        <w:pStyle w:val="CourtTitle"/>
      </w:pPr>
      <w:r>
        <w:fldChar w:fldCharType="begin"/>
      </w:r>
      <w:r>
        <w:instrText xml:space="preserve"> DOCPROPERTY  Court  \* MERGEFORMAT </w:instrText>
      </w:r>
      <w:r>
        <w:fldChar w:fldCharType="separate"/>
      </w:r>
      <w:r w:rsidR="00C961B9">
        <w:t>Federal Court of Australia</w:t>
      </w:r>
      <w:r>
        <w:fldChar w:fldCharType="end"/>
      </w:r>
    </w:p>
    <w:p w14:paraId="52B651B7" w14:textId="77777777" w:rsidR="004D7950" w:rsidRDefault="004D7950">
      <w:pPr>
        <w:pStyle w:val="NormalHeadings"/>
        <w:jc w:val="center"/>
        <w:rPr>
          <w:sz w:val="32"/>
        </w:rPr>
      </w:pPr>
    </w:p>
    <w:bookmarkStart w:id="0" w:name="MNC"/>
    <w:p w14:paraId="3769A994" w14:textId="1BEB500A" w:rsidR="00374CC4" w:rsidRDefault="00FE43DA" w:rsidP="001A2B40">
      <w:pPr>
        <w:pStyle w:val="MNC"/>
      </w:pPr>
      <w:sdt>
        <w:sdtPr>
          <w:alias w:val="MNC"/>
          <w:tag w:val="MNC"/>
          <w:id w:val="343289786"/>
          <w:lock w:val="sdtLocked"/>
          <w:placeholder>
            <w:docPart w:val="636BC7AD60254C57B71F1484086769A3"/>
          </w:placeholder>
          <w:dataBinding w:prefixMappings="xmlns:ns0='http://schemas.globalmacros.com/FCA'" w:xpath="/ns0:root[1]/ns0:Name[1]" w:storeItemID="{687E7CCB-4AA5-44E7-B148-17BA2B6F57C0}"/>
          <w:text w:multiLine="1"/>
        </w:sdtPr>
        <w:sdtEndPr/>
        <w:sdtContent>
          <w:r w:rsidR="00715751">
            <w:t xml:space="preserve"> </w:t>
          </w:r>
          <w:r w:rsidR="00C961B9">
            <w:t xml:space="preserve">Gale v Homewood [2024] FCA </w:t>
          </w:r>
          <w:r w:rsidR="006C6D27">
            <w:t>264</w:t>
          </w:r>
          <w:r w:rsidR="00890EDE">
            <w:t xml:space="preserve"> </w:t>
          </w:r>
          <w:r w:rsidR="00693854">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6734109C" w14:textId="77777777" w:rsidTr="00B14FB1">
        <w:tc>
          <w:tcPr>
            <w:tcW w:w="3083" w:type="dxa"/>
            <w:shd w:val="clear" w:color="auto" w:fill="auto"/>
          </w:tcPr>
          <w:p w14:paraId="6BCBCA38" w14:textId="35A79F14" w:rsidR="00395B24" w:rsidRDefault="002C7385" w:rsidP="00663878">
            <w:pPr>
              <w:pStyle w:val="Normal1linespace"/>
              <w:widowControl w:val="0"/>
              <w:jc w:val="left"/>
            </w:pPr>
            <w:r>
              <w:t>File number:</w:t>
            </w:r>
          </w:p>
        </w:tc>
        <w:tc>
          <w:tcPr>
            <w:tcW w:w="5989" w:type="dxa"/>
            <w:shd w:val="clear" w:color="auto" w:fill="auto"/>
          </w:tcPr>
          <w:p w14:paraId="0419A74E" w14:textId="7D8C6232" w:rsidR="00395B24" w:rsidRPr="00C961B9" w:rsidRDefault="00AF3F07" w:rsidP="00C961B9">
            <w:pPr>
              <w:pStyle w:val="Normal1linespace"/>
              <w:jc w:val="left"/>
            </w:pPr>
            <w:fldSimple w:instr=" REF  FileNo  \* MERGEFORMAT " w:fldLock="1">
              <w:r w:rsidR="00C961B9" w:rsidRPr="00C961B9">
                <w:t>NSD 264 of 2024</w:t>
              </w:r>
            </w:fldSimple>
          </w:p>
        </w:tc>
      </w:tr>
      <w:tr w:rsidR="00395B24" w14:paraId="4A5B8A87" w14:textId="77777777" w:rsidTr="00B14FB1">
        <w:tc>
          <w:tcPr>
            <w:tcW w:w="3083" w:type="dxa"/>
            <w:shd w:val="clear" w:color="auto" w:fill="auto"/>
          </w:tcPr>
          <w:p w14:paraId="536E1021" w14:textId="77777777" w:rsidR="00395B24" w:rsidRDefault="00395B24" w:rsidP="00663878">
            <w:pPr>
              <w:pStyle w:val="Normal1linespace"/>
              <w:widowControl w:val="0"/>
              <w:jc w:val="left"/>
            </w:pPr>
          </w:p>
        </w:tc>
        <w:tc>
          <w:tcPr>
            <w:tcW w:w="5989" w:type="dxa"/>
            <w:shd w:val="clear" w:color="auto" w:fill="auto"/>
          </w:tcPr>
          <w:p w14:paraId="406DAB90" w14:textId="77777777" w:rsidR="00395B24" w:rsidRDefault="00395B24" w:rsidP="00663878">
            <w:pPr>
              <w:pStyle w:val="Normal1linespace"/>
              <w:widowControl w:val="0"/>
              <w:jc w:val="left"/>
            </w:pPr>
          </w:p>
        </w:tc>
      </w:tr>
      <w:tr w:rsidR="00395B24" w14:paraId="07F37E45" w14:textId="77777777" w:rsidTr="00B14FB1">
        <w:tc>
          <w:tcPr>
            <w:tcW w:w="3083" w:type="dxa"/>
            <w:shd w:val="clear" w:color="auto" w:fill="auto"/>
          </w:tcPr>
          <w:p w14:paraId="34DE475E"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E64B152" w14:textId="0AD1175E" w:rsidR="00395B24" w:rsidRDefault="002C7385" w:rsidP="00663878">
            <w:pPr>
              <w:pStyle w:val="Normal1linespace"/>
              <w:widowControl w:val="0"/>
              <w:jc w:val="left"/>
              <w:rPr>
                <w:b/>
              </w:rPr>
            </w:pPr>
            <w:r w:rsidRPr="00C961B9">
              <w:rPr>
                <w:b/>
              </w:rPr>
              <w:fldChar w:fldCharType="begin" w:fldLock="1"/>
            </w:r>
            <w:r w:rsidRPr="00C961B9">
              <w:rPr>
                <w:b/>
              </w:rPr>
              <w:instrText xml:space="preserve"> REF  Judge  \* MERGEFORMAT </w:instrText>
            </w:r>
            <w:r w:rsidRPr="00C961B9">
              <w:rPr>
                <w:b/>
              </w:rPr>
              <w:fldChar w:fldCharType="separate"/>
            </w:r>
            <w:r w:rsidR="00C961B9" w:rsidRPr="00C961B9">
              <w:rPr>
                <w:b/>
                <w:caps/>
                <w:szCs w:val="24"/>
              </w:rPr>
              <w:t>PERRAM J</w:t>
            </w:r>
            <w:r w:rsidRPr="00C961B9">
              <w:rPr>
                <w:b/>
              </w:rPr>
              <w:fldChar w:fldCharType="end"/>
            </w:r>
          </w:p>
        </w:tc>
      </w:tr>
      <w:tr w:rsidR="00395B24" w14:paraId="66E03BA5" w14:textId="77777777" w:rsidTr="00B14FB1">
        <w:tc>
          <w:tcPr>
            <w:tcW w:w="3083" w:type="dxa"/>
            <w:shd w:val="clear" w:color="auto" w:fill="auto"/>
          </w:tcPr>
          <w:p w14:paraId="233FCAA0" w14:textId="77777777" w:rsidR="00395B24" w:rsidRDefault="00395B24" w:rsidP="00663878">
            <w:pPr>
              <w:pStyle w:val="Normal1linespace"/>
              <w:widowControl w:val="0"/>
              <w:jc w:val="left"/>
            </w:pPr>
          </w:p>
        </w:tc>
        <w:tc>
          <w:tcPr>
            <w:tcW w:w="5989" w:type="dxa"/>
            <w:shd w:val="clear" w:color="auto" w:fill="auto"/>
          </w:tcPr>
          <w:p w14:paraId="614D2062" w14:textId="77777777" w:rsidR="00395B24" w:rsidRDefault="00395B24" w:rsidP="00663878">
            <w:pPr>
              <w:pStyle w:val="Normal1linespace"/>
              <w:widowControl w:val="0"/>
              <w:jc w:val="left"/>
            </w:pPr>
          </w:p>
        </w:tc>
      </w:tr>
      <w:tr w:rsidR="00395B24" w14:paraId="0E817415" w14:textId="77777777" w:rsidTr="00B14FB1">
        <w:tc>
          <w:tcPr>
            <w:tcW w:w="3083" w:type="dxa"/>
            <w:shd w:val="clear" w:color="auto" w:fill="auto"/>
          </w:tcPr>
          <w:p w14:paraId="435D264C" w14:textId="77777777" w:rsidR="00395B24" w:rsidRDefault="002C7385" w:rsidP="00663878">
            <w:pPr>
              <w:pStyle w:val="Normal1linespace"/>
              <w:widowControl w:val="0"/>
              <w:jc w:val="left"/>
            </w:pPr>
            <w:r>
              <w:t>Date of judgment:</w:t>
            </w:r>
          </w:p>
        </w:tc>
        <w:tc>
          <w:tcPr>
            <w:tcW w:w="5989" w:type="dxa"/>
            <w:shd w:val="clear" w:color="auto" w:fill="auto"/>
          </w:tcPr>
          <w:p w14:paraId="67930707" w14:textId="0AF9773C" w:rsidR="00395B24" w:rsidRDefault="002E2A7C" w:rsidP="00663878">
            <w:pPr>
              <w:pStyle w:val="Normal1linespace"/>
              <w:widowControl w:val="0"/>
              <w:jc w:val="left"/>
            </w:pPr>
            <w:r>
              <w:t>20</w:t>
            </w:r>
            <w:r w:rsidR="00EF4C6F">
              <w:t xml:space="preserve"> March 2024</w:t>
            </w:r>
          </w:p>
        </w:tc>
      </w:tr>
      <w:tr w:rsidR="00395B24" w14:paraId="41CA49D0" w14:textId="77777777" w:rsidTr="00B14FB1">
        <w:tc>
          <w:tcPr>
            <w:tcW w:w="3083" w:type="dxa"/>
            <w:shd w:val="clear" w:color="auto" w:fill="auto"/>
          </w:tcPr>
          <w:p w14:paraId="174F099F" w14:textId="77777777" w:rsidR="00395B24" w:rsidRDefault="00395B24" w:rsidP="00663878">
            <w:pPr>
              <w:pStyle w:val="Normal1linespace"/>
              <w:widowControl w:val="0"/>
              <w:jc w:val="left"/>
            </w:pPr>
          </w:p>
        </w:tc>
        <w:tc>
          <w:tcPr>
            <w:tcW w:w="5989" w:type="dxa"/>
            <w:shd w:val="clear" w:color="auto" w:fill="auto"/>
          </w:tcPr>
          <w:p w14:paraId="4E30D0E2" w14:textId="77777777" w:rsidR="00395B24" w:rsidRDefault="00395B24" w:rsidP="00663878">
            <w:pPr>
              <w:pStyle w:val="Normal1linespace"/>
              <w:widowControl w:val="0"/>
              <w:jc w:val="left"/>
            </w:pPr>
          </w:p>
        </w:tc>
      </w:tr>
      <w:tr w:rsidR="00395B24" w14:paraId="116BC061" w14:textId="77777777" w:rsidTr="00B14FB1">
        <w:tc>
          <w:tcPr>
            <w:tcW w:w="3083" w:type="dxa"/>
            <w:shd w:val="clear" w:color="auto" w:fill="auto"/>
          </w:tcPr>
          <w:p w14:paraId="087E96FE" w14:textId="77777777" w:rsidR="00395B24" w:rsidRDefault="002C7385" w:rsidP="00663878">
            <w:pPr>
              <w:pStyle w:val="Normal1linespace"/>
              <w:widowControl w:val="0"/>
              <w:jc w:val="left"/>
            </w:pPr>
            <w:r>
              <w:t>Catchwords:</w:t>
            </w:r>
          </w:p>
        </w:tc>
        <w:tc>
          <w:tcPr>
            <w:tcW w:w="5989" w:type="dxa"/>
            <w:shd w:val="clear" w:color="auto" w:fill="auto"/>
          </w:tcPr>
          <w:p w14:paraId="7B734D5C" w14:textId="685953D4" w:rsidR="00395B24" w:rsidRDefault="00715751" w:rsidP="00663878">
            <w:pPr>
              <w:pStyle w:val="Normal1linespace"/>
              <w:widowControl w:val="0"/>
              <w:jc w:val="left"/>
            </w:pPr>
            <w:bookmarkStart w:id="1" w:name="Catchwords"/>
            <w:r>
              <w:t xml:space="preserve"> </w:t>
            </w:r>
            <w:r w:rsidR="00D7586B">
              <w:rPr>
                <w:b/>
                <w:bCs/>
              </w:rPr>
              <w:t>CRIMINAL LAW</w:t>
            </w:r>
            <w:r w:rsidR="00F00768">
              <w:rPr>
                <w:b/>
                <w:bCs/>
              </w:rPr>
              <w:t xml:space="preserve"> – </w:t>
            </w:r>
            <w:r w:rsidR="00F00768">
              <w:t>application for interim control order</w:t>
            </w:r>
            <w:r w:rsidR="00D7586B">
              <w:t xml:space="preserve"> (‘ICO’)</w:t>
            </w:r>
            <w:r w:rsidR="00F00768">
              <w:t xml:space="preserve"> under s 104.4 of the </w:t>
            </w:r>
            <w:r w:rsidR="00F00768">
              <w:rPr>
                <w:i/>
                <w:iCs/>
              </w:rPr>
              <w:t>Criminal Code</w:t>
            </w:r>
            <w:r w:rsidR="00F00768">
              <w:t xml:space="preserve"> </w:t>
            </w:r>
            <w:r w:rsidR="00D7586B">
              <w:t>(</w:t>
            </w:r>
            <w:proofErr w:type="spellStart"/>
            <w:r w:rsidR="00D7586B">
              <w:t>Cth</w:t>
            </w:r>
            <w:proofErr w:type="spellEnd"/>
            <w:r w:rsidR="00D7586B">
              <w:t xml:space="preserve">) </w:t>
            </w:r>
            <w:r w:rsidR="00F00768">
              <w:t xml:space="preserve">– </w:t>
            </w:r>
            <w:r w:rsidR="00D7586B">
              <w:t xml:space="preserve">where ICO not opposed except for condition relating to electronic monitoring – whether that condition was reasonably necessary, and reasonably appropriate and adapted, for a purpose within s 104.4(1)(d) of the </w:t>
            </w:r>
            <w:r w:rsidR="00D7586B">
              <w:rPr>
                <w:i/>
                <w:iCs/>
              </w:rPr>
              <w:t>Criminal Code</w:t>
            </w:r>
            <w:r w:rsidR="00D7586B">
              <w:t xml:space="preserve"> </w:t>
            </w:r>
            <w:r>
              <w:t xml:space="preserve"> </w:t>
            </w:r>
            <w:r w:rsidR="002C7385">
              <w:t xml:space="preserve"> </w:t>
            </w:r>
            <w:bookmarkEnd w:id="1"/>
          </w:p>
        </w:tc>
      </w:tr>
      <w:tr w:rsidR="00395B24" w14:paraId="528A0C88" w14:textId="77777777" w:rsidTr="00B14FB1">
        <w:tc>
          <w:tcPr>
            <w:tcW w:w="3083" w:type="dxa"/>
            <w:shd w:val="clear" w:color="auto" w:fill="auto"/>
          </w:tcPr>
          <w:p w14:paraId="6DC009C0" w14:textId="77777777" w:rsidR="00395B24" w:rsidRDefault="00395B24" w:rsidP="00663878">
            <w:pPr>
              <w:pStyle w:val="Normal1linespace"/>
              <w:widowControl w:val="0"/>
              <w:jc w:val="left"/>
            </w:pPr>
          </w:p>
        </w:tc>
        <w:tc>
          <w:tcPr>
            <w:tcW w:w="5989" w:type="dxa"/>
            <w:shd w:val="clear" w:color="auto" w:fill="auto"/>
          </w:tcPr>
          <w:p w14:paraId="7B42F3A5" w14:textId="77777777" w:rsidR="00395B24" w:rsidRDefault="00395B24" w:rsidP="00663878">
            <w:pPr>
              <w:pStyle w:val="Normal1linespace"/>
              <w:widowControl w:val="0"/>
              <w:jc w:val="left"/>
            </w:pPr>
          </w:p>
        </w:tc>
      </w:tr>
      <w:tr w:rsidR="00395B24" w14:paraId="54D93208" w14:textId="77777777" w:rsidTr="00B14FB1">
        <w:tc>
          <w:tcPr>
            <w:tcW w:w="3083" w:type="dxa"/>
            <w:shd w:val="clear" w:color="auto" w:fill="auto"/>
          </w:tcPr>
          <w:p w14:paraId="150FA689" w14:textId="77777777" w:rsidR="00395B24" w:rsidRDefault="002C7385" w:rsidP="00663878">
            <w:pPr>
              <w:pStyle w:val="Normal1linespace"/>
              <w:widowControl w:val="0"/>
              <w:jc w:val="left"/>
            </w:pPr>
            <w:r>
              <w:t>Legislation:</w:t>
            </w:r>
          </w:p>
        </w:tc>
        <w:tc>
          <w:tcPr>
            <w:tcW w:w="5989" w:type="dxa"/>
            <w:shd w:val="clear" w:color="auto" w:fill="auto"/>
          </w:tcPr>
          <w:p w14:paraId="6EB27736" w14:textId="13B1BA0A" w:rsidR="00CB7777" w:rsidRPr="00CB7777" w:rsidRDefault="00CB7777" w:rsidP="00CB7777">
            <w:pPr>
              <w:pStyle w:val="CasesLegislationAppealFrom"/>
              <w:spacing w:after="60"/>
            </w:pPr>
            <w:bookmarkStart w:id="2" w:name="Legislation"/>
            <w:r w:rsidRPr="00CB7777">
              <w:rPr>
                <w:i/>
                <w:iCs/>
              </w:rPr>
              <w:t>Criminal Code</w:t>
            </w:r>
            <w:r w:rsidRPr="00CB7777">
              <w:t xml:space="preserve"> </w:t>
            </w:r>
            <w:r>
              <w:rPr>
                <w:i/>
                <w:iCs/>
              </w:rPr>
              <w:t xml:space="preserve">Act 1995 </w:t>
            </w:r>
            <w:r w:rsidRPr="00CB7777">
              <w:t>(</w:t>
            </w:r>
            <w:proofErr w:type="spellStart"/>
            <w:r w:rsidRPr="00CB7777">
              <w:t>Cth</w:t>
            </w:r>
            <w:proofErr w:type="spellEnd"/>
            <w:r w:rsidRPr="00CB7777">
              <w:t>)</w:t>
            </w:r>
            <w:r>
              <w:t>, Sch 1,</w:t>
            </w:r>
            <w:r w:rsidRPr="00CB7777">
              <w:t xml:space="preserve"> ss 80.2C, 104.4    </w:t>
            </w:r>
          </w:p>
          <w:p w14:paraId="1474832E" w14:textId="4F9449E7" w:rsidR="00CB7777" w:rsidRPr="00CB7777" w:rsidRDefault="00CB7777" w:rsidP="00CB7777">
            <w:pPr>
              <w:pStyle w:val="CasesLegislationAppealFrom"/>
              <w:spacing w:after="60"/>
            </w:pPr>
            <w:r w:rsidRPr="00CB7777">
              <w:rPr>
                <w:i/>
                <w:iCs/>
              </w:rPr>
              <w:t>Firearms Act 1996</w:t>
            </w:r>
            <w:r w:rsidRPr="00CB7777">
              <w:t xml:space="preserve"> (NSW)</w:t>
            </w:r>
            <w:bookmarkEnd w:id="2"/>
          </w:p>
        </w:tc>
      </w:tr>
      <w:tr w:rsidR="00395B24" w14:paraId="4D2C8F3E" w14:textId="77777777" w:rsidTr="00B14FB1">
        <w:tc>
          <w:tcPr>
            <w:tcW w:w="3083" w:type="dxa"/>
            <w:shd w:val="clear" w:color="auto" w:fill="auto"/>
          </w:tcPr>
          <w:p w14:paraId="2B615132" w14:textId="77777777" w:rsidR="00395B24" w:rsidRDefault="00395B24" w:rsidP="00663878">
            <w:pPr>
              <w:pStyle w:val="Normal1linespace"/>
              <w:widowControl w:val="0"/>
              <w:jc w:val="left"/>
            </w:pPr>
          </w:p>
        </w:tc>
        <w:tc>
          <w:tcPr>
            <w:tcW w:w="5989" w:type="dxa"/>
            <w:shd w:val="clear" w:color="auto" w:fill="auto"/>
          </w:tcPr>
          <w:p w14:paraId="4F74C168" w14:textId="77777777" w:rsidR="00395B24" w:rsidRDefault="00395B24" w:rsidP="00663878">
            <w:pPr>
              <w:pStyle w:val="Normal1linespace"/>
              <w:widowControl w:val="0"/>
              <w:jc w:val="left"/>
            </w:pPr>
          </w:p>
        </w:tc>
      </w:tr>
      <w:tr w:rsidR="00395B24" w14:paraId="746429CD" w14:textId="77777777" w:rsidTr="00B14FB1">
        <w:tc>
          <w:tcPr>
            <w:tcW w:w="3083" w:type="dxa"/>
            <w:shd w:val="clear" w:color="auto" w:fill="auto"/>
          </w:tcPr>
          <w:p w14:paraId="41801CE8" w14:textId="77777777" w:rsidR="00395B24" w:rsidRDefault="002C7385" w:rsidP="00663878">
            <w:pPr>
              <w:pStyle w:val="Normal1linespace"/>
              <w:widowControl w:val="0"/>
              <w:jc w:val="left"/>
            </w:pPr>
            <w:r>
              <w:t>Cases cited:</w:t>
            </w:r>
          </w:p>
        </w:tc>
        <w:tc>
          <w:tcPr>
            <w:tcW w:w="5989" w:type="dxa"/>
            <w:shd w:val="clear" w:color="auto" w:fill="auto"/>
          </w:tcPr>
          <w:p w14:paraId="6AE1D2E2" w14:textId="1FC64520" w:rsidR="00395B24" w:rsidRPr="00CB7777" w:rsidRDefault="00CB7777" w:rsidP="00CB7777">
            <w:pPr>
              <w:pStyle w:val="CasesLegislationAppealFrom"/>
              <w:spacing w:after="60"/>
            </w:pPr>
            <w:bookmarkStart w:id="3" w:name="Cases_Cited"/>
            <w:r w:rsidRPr="00CB7777">
              <w:rPr>
                <w:i/>
                <w:iCs/>
              </w:rPr>
              <w:t>Homewood v R</w:t>
            </w:r>
            <w:r w:rsidRPr="00CB7777">
              <w:t xml:space="preserve"> [2023] NSWCCA 159</w:t>
            </w:r>
            <w:bookmarkEnd w:id="3"/>
          </w:p>
        </w:tc>
      </w:tr>
      <w:tr w:rsidR="00C961B9" w14:paraId="0F95552D" w14:textId="77777777" w:rsidTr="00B14FB1">
        <w:tc>
          <w:tcPr>
            <w:tcW w:w="3083" w:type="dxa"/>
            <w:shd w:val="clear" w:color="auto" w:fill="auto"/>
          </w:tcPr>
          <w:p w14:paraId="27FC7E55" w14:textId="77777777" w:rsidR="00C961B9" w:rsidRDefault="00C961B9" w:rsidP="002F7154">
            <w:pPr>
              <w:pStyle w:val="Normal1linespace"/>
              <w:widowControl w:val="0"/>
            </w:pPr>
          </w:p>
        </w:tc>
        <w:tc>
          <w:tcPr>
            <w:tcW w:w="5989" w:type="dxa"/>
            <w:shd w:val="clear" w:color="auto" w:fill="auto"/>
          </w:tcPr>
          <w:p w14:paraId="1C875A06" w14:textId="77777777" w:rsidR="00C961B9" w:rsidRDefault="00C961B9" w:rsidP="002F7154">
            <w:pPr>
              <w:pStyle w:val="Normal1linespace"/>
              <w:widowControl w:val="0"/>
              <w:jc w:val="left"/>
            </w:pPr>
          </w:p>
        </w:tc>
      </w:tr>
      <w:tr w:rsidR="00C961B9" w14:paraId="2586BFA2" w14:textId="77777777" w:rsidTr="00B14FB1">
        <w:tc>
          <w:tcPr>
            <w:tcW w:w="3083" w:type="dxa"/>
            <w:shd w:val="clear" w:color="auto" w:fill="auto"/>
          </w:tcPr>
          <w:p w14:paraId="6EF14D47" w14:textId="77777777" w:rsidR="00C961B9" w:rsidRDefault="00C961B9" w:rsidP="00501A12">
            <w:pPr>
              <w:pStyle w:val="Normal1linespace"/>
              <w:widowControl w:val="0"/>
            </w:pPr>
            <w:r>
              <w:t>Division:</w:t>
            </w:r>
          </w:p>
        </w:tc>
        <w:tc>
          <w:tcPr>
            <w:tcW w:w="5989" w:type="dxa"/>
            <w:shd w:val="clear" w:color="auto" w:fill="auto"/>
          </w:tcPr>
          <w:p w14:paraId="3A2E83E5" w14:textId="72BC4137" w:rsidR="00C961B9" w:rsidRPr="00F17599" w:rsidRDefault="00AF3F07" w:rsidP="00501A12">
            <w:pPr>
              <w:pStyle w:val="Normal1linespace"/>
              <w:widowControl w:val="0"/>
              <w:jc w:val="left"/>
            </w:pPr>
            <w:fldSimple w:instr=" DOCPROPERTY  Division ">
              <w:r w:rsidR="00C961B9">
                <w:t>General Division</w:t>
              </w:r>
            </w:fldSimple>
          </w:p>
        </w:tc>
      </w:tr>
      <w:tr w:rsidR="00C961B9" w14:paraId="3C733F45" w14:textId="77777777" w:rsidTr="00B14FB1">
        <w:tc>
          <w:tcPr>
            <w:tcW w:w="3083" w:type="dxa"/>
            <w:shd w:val="clear" w:color="auto" w:fill="auto"/>
          </w:tcPr>
          <w:p w14:paraId="3D7282B8" w14:textId="77777777" w:rsidR="00C961B9" w:rsidRDefault="00C961B9" w:rsidP="00501A12">
            <w:pPr>
              <w:pStyle w:val="Normal1linespace"/>
              <w:widowControl w:val="0"/>
            </w:pPr>
            <w:bookmarkStart w:id="4" w:name="Registry_rows" w:colFirst="0" w:colLast="1"/>
          </w:p>
        </w:tc>
        <w:tc>
          <w:tcPr>
            <w:tcW w:w="5989" w:type="dxa"/>
            <w:shd w:val="clear" w:color="auto" w:fill="auto"/>
          </w:tcPr>
          <w:p w14:paraId="6D0D90A7" w14:textId="77777777" w:rsidR="00C961B9" w:rsidRDefault="00C961B9" w:rsidP="00501A12">
            <w:pPr>
              <w:pStyle w:val="Normal1linespace"/>
              <w:widowControl w:val="0"/>
              <w:jc w:val="left"/>
            </w:pPr>
          </w:p>
        </w:tc>
      </w:tr>
      <w:tr w:rsidR="00C961B9" w14:paraId="1F327616" w14:textId="77777777" w:rsidTr="00B14FB1">
        <w:tc>
          <w:tcPr>
            <w:tcW w:w="3083" w:type="dxa"/>
            <w:shd w:val="clear" w:color="auto" w:fill="auto"/>
          </w:tcPr>
          <w:p w14:paraId="2C4F036C" w14:textId="77777777" w:rsidR="00C961B9" w:rsidRDefault="00C961B9" w:rsidP="00501A12">
            <w:pPr>
              <w:pStyle w:val="Normal1linespace"/>
              <w:widowControl w:val="0"/>
            </w:pPr>
            <w:r>
              <w:t>Registry:</w:t>
            </w:r>
          </w:p>
        </w:tc>
        <w:tc>
          <w:tcPr>
            <w:tcW w:w="5989" w:type="dxa"/>
            <w:shd w:val="clear" w:color="auto" w:fill="auto"/>
          </w:tcPr>
          <w:p w14:paraId="6E431967" w14:textId="2AC580A5" w:rsidR="00C961B9" w:rsidRPr="00F17599" w:rsidRDefault="00AF3F07" w:rsidP="00501A12">
            <w:pPr>
              <w:pStyle w:val="Normal1linespace"/>
              <w:widowControl w:val="0"/>
              <w:jc w:val="left"/>
            </w:pPr>
            <w:fldSimple w:instr=" DOCPROPERTY  Registry ">
              <w:r w:rsidR="00C961B9">
                <w:t>New South Wales</w:t>
              </w:r>
            </w:fldSimple>
          </w:p>
        </w:tc>
      </w:tr>
      <w:tr w:rsidR="00C961B9" w14:paraId="6940D1C9" w14:textId="77777777" w:rsidTr="00B14FB1">
        <w:tc>
          <w:tcPr>
            <w:tcW w:w="3083" w:type="dxa"/>
            <w:shd w:val="clear" w:color="auto" w:fill="auto"/>
          </w:tcPr>
          <w:p w14:paraId="4630BB57" w14:textId="77777777" w:rsidR="00C961B9" w:rsidRDefault="00C961B9" w:rsidP="00501A12">
            <w:pPr>
              <w:pStyle w:val="Normal1linespace"/>
              <w:widowControl w:val="0"/>
            </w:pPr>
            <w:bookmarkStart w:id="5" w:name="NPARow" w:colFirst="0" w:colLast="1"/>
            <w:bookmarkEnd w:id="4"/>
          </w:p>
        </w:tc>
        <w:tc>
          <w:tcPr>
            <w:tcW w:w="5989" w:type="dxa"/>
            <w:shd w:val="clear" w:color="auto" w:fill="auto"/>
          </w:tcPr>
          <w:p w14:paraId="568FE493" w14:textId="77777777" w:rsidR="00C961B9" w:rsidRPr="00F17599" w:rsidRDefault="00C961B9" w:rsidP="00501A12">
            <w:pPr>
              <w:pStyle w:val="Normal1linespace"/>
              <w:widowControl w:val="0"/>
              <w:jc w:val="left"/>
              <w:rPr>
                <w:b/>
              </w:rPr>
            </w:pPr>
          </w:p>
        </w:tc>
      </w:tr>
      <w:tr w:rsidR="00C961B9" w14:paraId="24B69338" w14:textId="77777777" w:rsidTr="00B14FB1">
        <w:tc>
          <w:tcPr>
            <w:tcW w:w="3083" w:type="dxa"/>
            <w:shd w:val="clear" w:color="auto" w:fill="auto"/>
          </w:tcPr>
          <w:p w14:paraId="76BD0BEB" w14:textId="77777777" w:rsidR="00C961B9" w:rsidRDefault="00C961B9" w:rsidP="00501A12">
            <w:pPr>
              <w:pStyle w:val="Normal1linespace"/>
              <w:widowControl w:val="0"/>
            </w:pPr>
            <w:r>
              <w:t>National Practice Area:</w:t>
            </w:r>
          </w:p>
        </w:tc>
        <w:tc>
          <w:tcPr>
            <w:tcW w:w="5989" w:type="dxa"/>
            <w:shd w:val="clear" w:color="auto" w:fill="auto"/>
          </w:tcPr>
          <w:p w14:paraId="4D7F38E5" w14:textId="703D50F0" w:rsidR="00C961B9" w:rsidRPr="00F17599" w:rsidRDefault="00AF3F07" w:rsidP="00171DBB">
            <w:pPr>
              <w:pStyle w:val="Normal1linespace"/>
              <w:widowControl w:val="0"/>
              <w:jc w:val="left"/>
              <w:rPr>
                <w:b/>
              </w:rPr>
            </w:pPr>
            <w:fldSimple w:instr=" DOCPROPERTY  &quot;Practice Area&quot;  \* MERGEFORMAT ">
              <w:r w:rsidR="00C961B9">
                <w:t>Federal Crime and Related Proceedings</w:t>
              </w:r>
            </w:fldSimple>
          </w:p>
        </w:tc>
      </w:tr>
      <w:tr w:rsidR="00C961B9" w14:paraId="4C17B68E" w14:textId="77777777" w:rsidTr="00B14FB1">
        <w:tc>
          <w:tcPr>
            <w:tcW w:w="3083" w:type="dxa"/>
            <w:shd w:val="clear" w:color="auto" w:fill="auto"/>
          </w:tcPr>
          <w:p w14:paraId="0B3A7FA6" w14:textId="77777777" w:rsidR="00C961B9" w:rsidRDefault="00C961B9" w:rsidP="00501A12">
            <w:pPr>
              <w:pStyle w:val="Normal1linespace"/>
              <w:widowControl w:val="0"/>
            </w:pPr>
            <w:bookmarkStart w:id="6" w:name="SubAreaRow" w:colFirst="0" w:colLast="1"/>
            <w:bookmarkEnd w:id="5"/>
          </w:p>
        </w:tc>
        <w:tc>
          <w:tcPr>
            <w:tcW w:w="5989" w:type="dxa"/>
            <w:shd w:val="clear" w:color="auto" w:fill="auto"/>
          </w:tcPr>
          <w:p w14:paraId="5E3FAE89" w14:textId="77777777" w:rsidR="00C961B9" w:rsidRDefault="00C961B9" w:rsidP="00171DBB">
            <w:pPr>
              <w:pStyle w:val="Normal1linespace"/>
              <w:widowControl w:val="0"/>
              <w:jc w:val="left"/>
            </w:pPr>
          </w:p>
        </w:tc>
      </w:tr>
      <w:bookmarkEnd w:id="6"/>
      <w:tr w:rsidR="00C961B9" w14:paraId="5E02D0AA" w14:textId="77777777" w:rsidTr="00B14FB1">
        <w:tc>
          <w:tcPr>
            <w:tcW w:w="3083" w:type="dxa"/>
            <w:shd w:val="clear" w:color="auto" w:fill="auto"/>
          </w:tcPr>
          <w:p w14:paraId="258A3FC8" w14:textId="77777777" w:rsidR="00C961B9" w:rsidRDefault="00C961B9" w:rsidP="00501A12">
            <w:pPr>
              <w:pStyle w:val="Normal1linespace"/>
              <w:widowControl w:val="0"/>
            </w:pPr>
            <w:r>
              <w:t>Number of paragraphs:</w:t>
            </w:r>
          </w:p>
        </w:tc>
        <w:tc>
          <w:tcPr>
            <w:tcW w:w="5989" w:type="dxa"/>
            <w:shd w:val="clear" w:color="auto" w:fill="auto"/>
          </w:tcPr>
          <w:p w14:paraId="43BDA8D5" w14:textId="4F68ABB1" w:rsidR="00C961B9" w:rsidRDefault="009E3F45" w:rsidP="00501A12">
            <w:pPr>
              <w:pStyle w:val="Normal1linespace"/>
              <w:widowControl w:val="0"/>
              <w:jc w:val="left"/>
            </w:pPr>
            <w:bookmarkStart w:id="7" w:name="PlaceCategoryParagraphs"/>
            <w:r>
              <w:t>16</w:t>
            </w:r>
            <w:bookmarkEnd w:id="7"/>
          </w:p>
        </w:tc>
      </w:tr>
      <w:tr w:rsidR="00C961B9" w14:paraId="4611E367" w14:textId="77777777" w:rsidTr="00B14FB1">
        <w:tc>
          <w:tcPr>
            <w:tcW w:w="3083" w:type="dxa"/>
            <w:shd w:val="clear" w:color="auto" w:fill="auto"/>
          </w:tcPr>
          <w:p w14:paraId="4F695D81" w14:textId="77777777" w:rsidR="00C961B9" w:rsidRDefault="00C961B9" w:rsidP="00C961B9">
            <w:pPr>
              <w:pStyle w:val="Normal1linespace"/>
              <w:widowControl w:val="0"/>
              <w:jc w:val="left"/>
            </w:pPr>
          </w:p>
        </w:tc>
        <w:tc>
          <w:tcPr>
            <w:tcW w:w="5989" w:type="dxa"/>
            <w:shd w:val="clear" w:color="auto" w:fill="auto"/>
          </w:tcPr>
          <w:p w14:paraId="18350BC9" w14:textId="77777777" w:rsidR="00C961B9" w:rsidRDefault="00C961B9" w:rsidP="00C961B9">
            <w:pPr>
              <w:pStyle w:val="Normal1linespace"/>
              <w:widowControl w:val="0"/>
              <w:jc w:val="left"/>
            </w:pPr>
          </w:p>
        </w:tc>
      </w:tr>
      <w:tr w:rsidR="00C961B9" w14:paraId="541D6B8A" w14:textId="77777777" w:rsidTr="00B14FB1">
        <w:tc>
          <w:tcPr>
            <w:tcW w:w="3083" w:type="dxa"/>
            <w:shd w:val="clear" w:color="auto" w:fill="auto"/>
          </w:tcPr>
          <w:p w14:paraId="374DC7E7" w14:textId="5C63458C" w:rsidR="00C961B9" w:rsidRDefault="00C961B9" w:rsidP="00C961B9">
            <w:pPr>
              <w:pStyle w:val="Normal1linespace"/>
              <w:widowControl w:val="0"/>
              <w:jc w:val="left"/>
            </w:pPr>
            <w:r>
              <w:t>Date of last submissions:</w:t>
            </w:r>
          </w:p>
        </w:tc>
        <w:tc>
          <w:tcPr>
            <w:tcW w:w="5989" w:type="dxa"/>
            <w:shd w:val="clear" w:color="auto" w:fill="auto"/>
          </w:tcPr>
          <w:p w14:paraId="3DFAA875" w14:textId="4AFB94BC" w:rsidR="00C961B9" w:rsidRDefault="00D10802" w:rsidP="00C961B9">
            <w:pPr>
              <w:pStyle w:val="Normal1linespace"/>
              <w:widowControl w:val="0"/>
              <w:jc w:val="left"/>
            </w:pPr>
            <w:r>
              <w:t>19</w:t>
            </w:r>
            <w:r w:rsidR="00C961B9">
              <w:t xml:space="preserve"> March 2024</w:t>
            </w:r>
          </w:p>
        </w:tc>
      </w:tr>
      <w:tr w:rsidR="00C961B9" w14:paraId="7122128F" w14:textId="77777777" w:rsidTr="00B14FB1">
        <w:tc>
          <w:tcPr>
            <w:tcW w:w="3083" w:type="dxa"/>
            <w:shd w:val="clear" w:color="auto" w:fill="auto"/>
          </w:tcPr>
          <w:p w14:paraId="07B38193" w14:textId="77777777" w:rsidR="00C961B9" w:rsidRDefault="00C961B9" w:rsidP="00C961B9">
            <w:pPr>
              <w:pStyle w:val="Normal1linespace"/>
              <w:widowControl w:val="0"/>
              <w:jc w:val="left"/>
            </w:pPr>
          </w:p>
        </w:tc>
        <w:tc>
          <w:tcPr>
            <w:tcW w:w="5989" w:type="dxa"/>
            <w:shd w:val="clear" w:color="auto" w:fill="auto"/>
          </w:tcPr>
          <w:p w14:paraId="0C7EA239" w14:textId="77777777" w:rsidR="00C961B9" w:rsidRDefault="00C961B9" w:rsidP="00C961B9">
            <w:pPr>
              <w:pStyle w:val="Normal1linespace"/>
              <w:widowControl w:val="0"/>
              <w:jc w:val="left"/>
            </w:pPr>
          </w:p>
        </w:tc>
      </w:tr>
      <w:tr w:rsidR="00C961B9" w14:paraId="5A20CD2E" w14:textId="77777777" w:rsidTr="00B14FB1">
        <w:tc>
          <w:tcPr>
            <w:tcW w:w="3083" w:type="dxa"/>
            <w:shd w:val="clear" w:color="auto" w:fill="auto"/>
          </w:tcPr>
          <w:p w14:paraId="432EFE72" w14:textId="77777777" w:rsidR="00C961B9" w:rsidRDefault="00C961B9" w:rsidP="00C961B9">
            <w:pPr>
              <w:pStyle w:val="Normal1linespace"/>
              <w:widowControl w:val="0"/>
              <w:jc w:val="left"/>
            </w:pPr>
            <w:r w:rsidRPr="006A24E3">
              <w:t>Date of hearing:</w:t>
            </w:r>
          </w:p>
        </w:tc>
        <w:tc>
          <w:tcPr>
            <w:tcW w:w="5989" w:type="dxa"/>
            <w:shd w:val="clear" w:color="auto" w:fill="auto"/>
          </w:tcPr>
          <w:p w14:paraId="7CE4370C" w14:textId="358F3A9A" w:rsidR="00C961B9" w:rsidRDefault="00C961B9" w:rsidP="00C961B9">
            <w:pPr>
              <w:pStyle w:val="Normal1linespace"/>
              <w:widowControl w:val="0"/>
              <w:jc w:val="left"/>
            </w:pPr>
            <w:r>
              <w:t>Determined on the papers</w:t>
            </w:r>
          </w:p>
        </w:tc>
      </w:tr>
      <w:tr w:rsidR="00C961B9" w14:paraId="4451F467" w14:textId="77777777" w:rsidTr="00B14FB1">
        <w:tc>
          <w:tcPr>
            <w:tcW w:w="3083" w:type="dxa"/>
            <w:shd w:val="clear" w:color="auto" w:fill="auto"/>
          </w:tcPr>
          <w:p w14:paraId="376C4770" w14:textId="77777777" w:rsidR="00C961B9" w:rsidRDefault="00C961B9" w:rsidP="00C961B9">
            <w:pPr>
              <w:pStyle w:val="Normal1linespace"/>
              <w:widowControl w:val="0"/>
              <w:jc w:val="left"/>
            </w:pPr>
          </w:p>
        </w:tc>
        <w:tc>
          <w:tcPr>
            <w:tcW w:w="5989" w:type="dxa"/>
            <w:shd w:val="clear" w:color="auto" w:fill="auto"/>
          </w:tcPr>
          <w:p w14:paraId="4FFD527A" w14:textId="77777777" w:rsidR="00C961B9" w:rsidRDefault="00C961B9" w:rsidP="00C961B9">
            <w:pPr>
              <w:pStyle w:val="Normal1linespace"/>
              <w:widowControl w:val="0"/>
              <w:jc w:val="left"/>
            </w:pPr>
          </w:p>
        </w:tc>
      </w:tr>
      <w:tr w:rsidR="009E3F45" w14:paraId="2F5B604E" w14:textId="77777777" w:rsidTr="00B14FB1">
        <w:tc>
          <w:tcPr>
            <w:tcW w:w="3083" w:type="dxa"/>
            <w:shd w:val="clear" w:color="auto" w:fill="auto"/>
          </w:tcPr>
          <w:p w14:paraId="294F4277" w14:textId="5AEDD8A4" w:rsidR="009E3F45" w:rsidRDefault="009E3F45" w:rsidP="009E3F45">
            <w:pPr>
              <w:pStyle w:val="Normal1linespace"/>
              <w:widowControl w:val="0"/>
              <w:jc w:val="left"/>
            </w:pPr>
            <w:r>
              <w:t>Counsel for the Applicant:</w:t>
            </w:r>
          </w:p>
        </w:tc>
        <w:tc>
          <w:tcPr>
            <w:tcW w:w="5989" w:type="dxa"/>
            <w:shd w:val="clear" w:color="auto" w:fill="auto"/>
          </w:tcPr>
          <w:p w14:paraId="60B58926" w14:textId="719CE2DE" w:rsidR="009E3F45" w:rsidRDefault="009E3F45" w:rsidP="009E3F45">
            <w:pPr>
              <w:pStyle w:val="Normal1linespace"/>
              <w:widowControl w:val="0"/>
              <w:jc w:val="left"/>
            </w:pPr>
            <w:r>
              <w:t>Mr T Glover</w:t>
            </w:r>
          </w:p>
        </w:tc>
      </w:tr>
      <w:tr w:rsidR="009E3F45" w14:paraId="363B207E" w14:textId="77777777" w:rsidTr="00B14FB1">
        <w:tc>
          <w:tcPr>
            <w:tcW w:w="3083" w:type="dxa"/>
            <w:shd w:val="clear" w:color="auto" w:fill="auto"/>
          </w:tcPr>
          <w:p w14:paraId="082BF5A6" w14:textId="77777777" w:rsidR="009E3F45" w:rsidRDefault="009E3F45" w:rsidP="009E3F45">
            <w:pPr>
              <w:pStyle w:val="Normal1linespace"/>
              <w:widowControl w:val="0"/>
              <w:jc w:val="left"/>
            </w:pPr>
          </w:p>
        </w:tc>
        <w:tc>
          <w:tcPr>
            <w:tcW w:w="5989" w:type="dxa"/>
            <w:shd w:val="clear" w:color="auto" w:fill="auto"/>
          </w:tcPr>
          <w:p w14:paraId="197B9CCD" w14:textId="77777777" w:rsidR="009E3F45" w:rsidRDefault="009E3F45" w:rsidP="009E3F45">
            <w:pPr>
              <w:pStyle w:val="Normal1linespace"/>
              <w:widowControl w:val="0"/>
              <w:jc w:val="left"/>
            </w:pPr>
          </w:p>
        </w:tc>
      </w:tr>
      <w:tr w:rsidR="009E3F45" w14:paraId="16977CD2" w14:textId="77777777" w:rsidTr="00B14FB1">
        <w:tc>
          <w:tcPr>
            <w:tcW w:w="3083" w:type="dxa"/>
            <w:shd w:val="clear" w:color="auto" w:fill="auto"/>
          </w:tcPr>
          <w:p w14:paraId="0724CA50" w14:textId="7DC26FD5" w:rsidR="009E3F45" w:rsidRDefault="009E3F45" w:rsidP="009E3F45">
            <w:pPr>
              <w:pStyle w:val="Normal1linespace"/>
              <w:widowControl w:val="0"/>
              <w:jc w:val="left"/>
            </w:pPr>
            <w:bookmarkStart w:id="8" w:name="Counsel" w:colFirst="0" w:colLast="2"/>
            <w:r>
              <w:t>Solicitor for the Applicant:</w:t>
            </w:r>
          </w:p>
        </w:tc>
        <w:tc>
          <w:tcPr>
            <w:tcW w:w="5989" w:type="dxa"/>
            <w:shd w:val="clear" w:color="auto" w:fill="auto"/>
          </w:tcPr>
          <w:p w14:paraId="29720787" w14:textId="1054C274" w:rsidR="009E3F45" w:rsidRDefault="009E3F45" w:rsidP="009E3F45">
            <w:pPr>
              <w:pStyle w:val="Normal1linespace"/>
              <w:widowControl w:val="0"/>
              <w:jc w:val="left"/>
            </w:pPr>
            <w:bookmarkStart w:id="9" w:name="AppCounsel"/>
            <w:bookmarkEnd w:id="9"/>
            <w:r>
              <w:t>Australian Government Solicitor</w:t>
            </w:r>
          </w:p>
        </w:tc>
      </w:tr>
      <w:tr w:rsidR="009E3F45" w14:paraId="21A5377E" w14:textId="77777777" w:rsidTr="00B14FB1">
        <w:tc>
          <w:tcPr>
            <w:tcW w:w="3083" w:type="dxa"/>
            <w:shd w:val="clear" w:color="auto" w:fill="auto"/>
          </w:tcPr>
          <w:p w14:paraId="6AA132A7" w14:textId="77777777" w:rsidR="009E3F45" w:rsidRDefault="009E3F45" w:rsidP="009E3F45">
            <w:pPr>
              <w:pStyle w:val="Normal1linespace"/>
              <w:widowControl w:val="0"/>
              <w:jc w:val="left"/>
            </w:pPr>
          </w:p>
        </w:tc>
        <w:tc>
          <w:tcPr>
            <w:tcW w:w="5989" w:type="dxa"/>
            <w:shd w:val="clear" w:color="auto" w:fill="auto"/>
          </w:tcPr>
          <w:p w14:paraId="45211812" w14:textId="77777777" w:rsidR="009E3F45" w:rsidRDefault="009E3F45" w:rsidP="009E3F45">
            <w:pPr>
              <w:pStyle w:val="Normal1linespace"/>
              <w:widowControl w:val="0"/>
              <w:jc w:val="left"/>
            </w:pPr>
          </w:p>
        </w:tc>
      </w:tr>
      <w:tr w:rsidR="009E3F45" w14:paraId="2704720B" w14:textId="77777777" w:rsidTr="00B14FB1">
        <w:tc>
          <w:tcPr>
            <w:tcW w:w="3083" w:type="dxa"/>
            <w:shd w:val="clear" w:color="auto" w:fill="auto"/>
          </w:tcPr>
          <w:p w14:paraId="147018E4" w14:textId="3D468AA8" w:rsidR="009E3F45" w:rsidRDefault="009E3F45" w:rsidP="009E3F45">
            <w:pPr>
              <w:pStyle w:val="Normal1linespace"/>
              <w:widowControl w:val="0"/>
              <w:jc w:val="left"/>
            </w:pPr>
            <w:r>
              <w:t>Solicitor for the Respondent:</w:t>
            </w:r>
          </w:p>
        </w:tc>
        <w:tc>
          <w:tcPr>
            <w:tcW w:w="5989" w:type="dxa"/>
            <w:shd w:val="clear" w:color="auto" w:fill="auto"/>
          </w:tcPr>
          <w:p w14:paraId="2B779E66" w14:textId="5ED7E303" w:rsidR="009E3F45" w:rsidRDefault="009E3F45" w:rsidP="009E3F45">
            <w:pPr>
              <w:pStyle w:val="Normal1linespace"/>
              <w:widowControl w:val="0"/>
              <w:jc w:val="left"/>
            </w:pPr>
            <w:r>
              <w:t>RJ O’Halloran &amp; Co</w:t>
            </w:r>
          </w:p>
        </w:tc>
      </w:tr>
      <w:tr w:rsidR="009E3F45" w14:paraId="0765B17F" w14:textId="77777777" w:rsidTr="00B14FB1">
        <w:tc>
          <w:tcPr>
            <w:tcW w:w="3083" w:type="dxa"/>
            <w:shd w:val="clear" w:color="auto" w:fill="auto"/>
          </w:tcPr>
          <w:p w14:paraId="02F5F5C9" w14:textId="77777777" w:rsidR="009E3F45" w:rsidRDefault="009E3F45" w:rsidP="009E3F45">
            <w:pPr>
              <w:pStyle w:val="Normal1linespace"/>
              <w:widowControl w:val="0"/>
              <w:jc w:val="left"/>
            </w:pPr>
          </w:p>
        </w:tc>
        <w:tc>
          <w:tcPr>
            <w:tcW w:w="5989" w:type="dxa"/>
            <w:shd w:val="clear" w:color="auto" w:fill="auto"/>
          </w:tcPr>
          <w:p w14:paraId="30E2C9D5" w14:textId="77777777" w:rsidR="009E3F45" w:rsidRDefault="009E3F45" w:rsidP="009E3F45">
            <w:pPr>
              <w:pStyle w:val="Normal1linespace"/>
              <w:widowControl w:val="0"/>
              <w:jc w:val="left"/>
            </w:pPr>
          </w:p>
        </w:tc>
      </w:tr>
      <w:bookmarkEnd w:id="8"/>
    </w:tbl>
    <w:p w14:paraId="6F895518" w14:textId="77777777" w:rsidR="007470BD" w:rsidRDefault="007470BD">
      <w:pPr>
        <w:pStyle w:val="Normal1linespace"/>
      </w:pPr>
    </w:p>
    <w:p w14:paraId="5470E10F" w14:textId="77777777" w:rsidR="00395B24" w:rsidRDefault="00395B24">
      <w:pPr>
        <w:pStyle w:val="NormalHeadings"/>
        <w:spacing w:before="240" w:after="120"/>
        <w:rPr>
          <w:b w:val="0"/>
        </w:rPr>
      </w:pPr>
    </w:p>
    <w:p w14:paraId="092A9EE5" w14:textId="6FDFF126" w:rsidR="00432F71" w:rsidRDefault="00432F71">
      <w:pPr>
        <w:spacing w:line="240" w:lineRule="auto"/>
        <w:jc w:val="left"/>
      </w:pPr>
      <w:r>
        <w:rPr>
          <w:b/>
        </w:rPr>
        <w:br w:type="page"/>
      </w:r>
    </w:p>
    <w:p w14:paraId="7D332D65" w14:textId="39FDB278" w:rsidR="00432F71" w:rsidRDefault="00432F71">
      <w:pPr>
        <w:spacing w:line="240" w:lineRule="auto"/>
        <w:jc w:val="left"/>
      </w:pPr>
    </w:p>
    <w:p w14:paraId="317B5B8F" w14:textId="77777777" w:rsidR="00432F71" w:rsidRPr="00045BB7" w:rsidRDefault="00432F71" w:rsidP="00432F71">
      <w:pPr>
        <w:pStyle w:val="NormalHeadings"/>
        <w:spacing w:line="480" w:lineRule="auto"/>
        <w:jc w:val="center"/>
        <w:rPr>
          <w:sz w:val="28"/>
          <w:szCs w:val="28"/>
        </w:rPr>
      </w:pPr>
      <w:r w:rsidRPr="00045BB7">
        <w:rPr>
          <w:sz w:val="28"/>
          <w:szCs w:val="28"/>
        </w:rPr>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432F71" w14:paraId="017FED21" w14:textId="77777777" w:rsidTr="00A422DA">
        <w:tc>
          <w:tcPr>
            <w:tcW w:w="6912" w:type="dxa"/>
            <w:gridSpan w:val="2"/>
          </w:tcPr>
          <w:p w14:paraId="647447F3" w14:textId="77777777" w:rsidR="00432F71" w:rsidRPr="001765E0" w:rsidRDefault="00432F71" w:rsidP="00A422DA">
            <w:pPr>
              <w:pStyle w:val="NormalHeadings"/>
            </w:pPr>
          </w:p>
        </w:tc>
        <w:tc>
          <w:tcPr>
            <w:tcW w:w="2330" w:type="dxa"/>
          </w:tcPr>
          <w:p w14:paraId="5BF92EA9" w14:textId="77777777" w:rsidR="00432F71" w:rsidRDefault="00432F71" w:rsidP="00A422DA">
            <w:pPr>
              <w:pStyle w:val="NormalHeadings"/>
              <w:jc w:val="right"/>
            </w:pPr>
            <w:bookmarkStart w:id="10" w:name="FileNo"/>
            <w:r>
              <w:t>NSD 264 of 2024</w:t>
            </w:r>
            <w:bookmarkEnd w:id="10"/>
          </w:p>
        </w:tc>
      </w:tr>
      <w:tr w:rsidR="00432F71" w14:paraId="0013DC8E" w14:textId="77777777" w:rsidTr="00A422DA">
        <w:tc>
          <w:tcPr>
            <w:tcW w:w="9242" w:type="dxa"/>
            <w:gridSpan w:val="3"/>
          </w:tcPr>
          <w:p w14:paraId="23B8B566" w14:textId="77777777" w:rsidR="00432F71" w:rsidRPr="00A76C13" w:rsidRDefault="00432F71" w:rsidP="00A422DA">
            <w:pPr>
              <w:pStyle w:val="NormalHeadings"/>
              <w:jc w:val="left"/>
            </w:pPr>
            <w:bookmarkStart w:id="11" w:name="InTheMatterOf"/>
            <w:r>
              <w:t xml:space="preserve"> </w:t>
            </w:r>
            <w:bookmarkEnd w:id="11"/>
          </w:p>
        </w:tc>
      </w:tr>
      <w:tr w:rsidR="00432F71" w14:paraId="59B53CDC" w14:textId="77777777" w:rsidTr="00A422DA">
        <w:trPr>
          <w:trHeight w:val="386"/>
        </w:trPr>
        <w:tc>
          <w:tcPr>
            <w:tcW w:w="2376" w:type="dxa"/>
          </w:tcPr>
          <w:p w14:paraId="1500F20B" w14:textId="77777777" w:rsidR="00432F71" w:rsidRDefault="00432F71" w:rsidP="00A422DA">
            <w:pPr>
              <w:pStyle w:val="NormalHeadings"/>
              <w:jc w:val="left"/>
              <w:rPr>
                <w:caps/>
                <w:szCs w:val="24"/>
              </w:rPr>
            </w:pPr>
            <w:bookmarkStart w:id="12" w:name="Parties"/>
            <w:r>
              <w:rPr>
                <w:caps/>
                <w:szCs w:val="24"/>
              </w:rPr>
              <w:t>BETWEEN:</w:t>
            </w:r>
          </w:p>
        </w:tc>
        <w:tc>
          <w:tcPr>
            <w:tcW w:w="6866" w:type="dxa"/>
            <w:gridSpan w:val="2"/>
          </w:tcPr>
          <w:p w14:paraId="60523F8A" w14:textId="77777777" w:rsidR="00432F71" w:rsidRDefault="00432F71" w:rsidP="00A422DA">
            <w:pPr>
              <w:pStyle w:val="NormalHeadings"/>
              <w:jc w:val="left"/>
            </w:pPr>
            <w:bookmarkStart w:id="13" w:name="Applicant"/>
            <w:r>
              <w:t>MATTHEW JOHN GALE</w:t>
            </w:r>
          </w:p>
          <w:p w14:paraId="4E5C6F13" w14:textId="77777777" w:rsidR="00432F71" w:rsidRDefault="00432F71" w:rsidP="00A422DA">
            <w:pPr>
              <w:pStyle w:val="PartyType"/>
            </w:pPr>
            <w:r>
              <w:t>Applicant</w:t>
            </w:r>
          </w:p>
          <w:bookmarkEnd w:id="13"/>
          <w:p w14:paraId="4B1E0511" w14:textId="77777777" w:rsidR="00432F71" w:rsidRPr="006555B4" w:rsidRDefault="00432F71" w:rsidP="00A422DA">
            <w:pPr>
              <w:pStyle w:val="NormalHeadings"/>
              <w:jc w:val="left"/>
            </w:pPr>
          </w:p>
        </w:tc>
      </w:tr>
      <w:tr w:rsidR="00432F71" w14:paraId="76673668" w14:textId="77777777" w:rsidTr="00A422DA">
        <w:trPr>
          <w:trHeight w:val="386"/>
        </w:trPr>
        <w:tc>
          <w:tcPr>
            <w:tcW w:w="2376" w:type="dxa"/>
          </w:tcPr>
          <w:p w14:paraId="18EC9C0A" w14:textId="77777777" w:rsidR="00432F71" w:rsidRDefault="00432F71" w:rsidP="00A422DA">
            <w:pPr>
              <w:pStyle w:val="NormalHeadings"/>
              <w:jc w:val="left"/>
              <w:rPr>
                <w:caps/>
                <w:szCs w:val="24"/>
              </w:rPr>
            </w:pPr>
            <w:r>
              <w:rPr>
                <w:caps/>
                <w:szCs w:val="24"/>
              </w:rPr>
              <w:t>AND:</w:t>
            </w:r>
          </w:p>
        </w:tc>
        <w:tc>
          <w:tcPr>
            <w:tcW w:w="6866" w:type="dxa"/>
            <w:gridSpan w:val="2"/>
          </w:tcPr>
          <w:p w14:paraId="482AF67C" w14:textId="77777777" w:rsidR="00432F71" w:rsidRDefault="00432F71" w:rsidP="00A422DA">
            <w:pPr>
              <w:pStyle w:val="NormalHeadings"/>
              <w:jc w:val="left"/>
            </w:pPr>
            <w:bookmarkStart w:id="14" w:name="Respondent"/>
            <w:r>
              <w:t>WADE JOHN HOMEWOOD</w:t>
            </w:r>
          </w:p>
          <w:p w14:paraId="333EDE7F" w14:textId="77777777" w:rsidR="00432F71" w:rsidRDefault="00432F71" w:rsidP="00A422DA">
            <w:pPr>
              <w:pStyle w:val="PartyType"/>
            </w:pPr>
            <w:r>
              <w:t>Respondent</w:t>
            </w:r>
          </w:p>
          <w:bookmarkEnd w:id="14"/>
          <w:p w14:paraId="0DEA73C0" w14:textId="77777777" w:rsidR="00432F71" w:rsidRPr="006555B4" w:rsidRDefault="00432F71" w:rsidP="00A422DA">
            <w:pPr>
              <w:pStyle w:val="NormalHeadings"/>
              <w:jc w:val="left"/>
            </w:pPr>
          </w:p>
        </w:tc>
      </w:tr>
    </w:tbl>
    <w:p w14:paraId="709F33AE" w14:textId="77777777" w:rsidR="00432F71" w:rsidRDefault="00432F71" w:rsidP="00432F71">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432F71" w14:paraId="73B22878" w14:textId="77777777" w:rsidTr="00A422DA">
        <w:tc>
          <w:tcPr>
            <w:tcW w:w="2376" w:type="dxa"/>
          </w:tcPr>
          <w:p w14:paraId="268E9CD0" w14:textId="77777777" w:rsidR="00432F71" w:rsidRDefault="00432F71" w:rsidP="00A422DA">
            <w:pPr>
              <w:pStyle w:val="NormalHeadings"/>
              <w:spacing w:after="120"/>
              <w:jc w:val="left"/>
              <w:rPr>
                <w:caps/>
                <w:szCs w:val="24"/>
              </w:rPr>
            </w:pPr>
            <w:bookmarkStart w:id="16" w:name="JudgeText"/>
            <w:r>
              <w:rPr>
                <w:caps/>
                <w:szCs w:val="24"/>
              </w:rPr>
              <w:t>order made by</w:t>
            </w:r>
            <w:bookmarkEnd w:id="16"/>
            <w:r>
              <w:rPr>
                <w:caps/>
                <w:szCs w:val="24"/>
              </w:rPr>
              <w:t>:</w:t>
            </w:r>
          </w:p>
        </w:tc>
        <w:tc>
          <w:tcPr>
            <w:tcW w:w="6866" w:type="dxa"/>
          </w:tcPr>
          <w:p w14:paraId="4822A21E" w14:textId="77777777" w:rsidR="00432F71" w:rsidRDefault="00432F71" w:rsidP="00A422DA">
            <w:pPr>
              <w:pStyle w:val="NormalHeadings"/>
              <w:jc w:val="left"/>
              <w:rPr>
                <w:caps/>
                <w:szCs w:val="24"/>
              </w:rPr>
            </w:pPr>
            <w:bookmarkStart w:id="17" w:name="Judge"/>
            <w:r>
              <w:rPr>
                <w:caps/>
                <w:szCs w:val="24"/>
              </w:rPr>
              <w:t>PERRAM J</w:t>
            </w:r>
            <w:bookmarkEnd w:id="17"/>
          </w:p>
        </w:tc>
      </w:tr>
      <w:tr w:rsidR="00432F71" w14:paraId="3A3ED562" w14:textId="77777777" w:rsidTr="00A422DA">
        <w:tc>
          <w:tcPr>
            <w:tcW w:w="2376" w:type="dxa"/>
          </w:tcPr>
          <w:p w14:paraId="14C7800D" w14:textId="77777777" w:rsidR="00432F71" w:rsidRDefault="00432F71" w:rsidP="00A422DA">
            <w:pPr>
              <w:pStyle w:val="NormalHeadings"/>
              <w:spacing w:after="120"/>
              <w:jc w:val="left"/>
              <w:rPr>
                <w:caps/>
                <w:szCs w:val="24"/>
              </w:rPr>
            </w:pPr>
            <w:r>
              <w:rPr>
                <w:caps/>
                <w:szCs w:val="24"/>
              </w:rPr>
              <w:t>DATE OF ORDER:</w:t>
            </w:r>
          </w:p>
        </w:tc>
        <w:tc>
          <w:tcPr>
            <w:tcW w:w="6866" w:type="dxa"/>
          </w:tcPr>
          <w:p w14:paraId="44884153" w14:textId="77777777" w:rsidR="00432F71" w:rsidRDefault="00432F71" w:rsidP="00A422DA">
            <w:pPr>
              <w:pStyle w:val="NormalHeadings"/>
              <w:jc w:val="left"/>
              <w:rPr>
                <w:caps/>
                <w:szCs w:val="24"/>
              </w:rPr>
            </w:pPr>
            <w:r>
              <w:rPr>
                <w:caps/>
                <w:szCs w:val="24"/>
              </w:rPr>
              <w:t>20 March 2024</w:t>
            </w:r>
          </w:p>
        </w:tc>
      </w:tr>
    </w:tbl>
    <w:p w14:paraId="178CEE57" w14:textId="77777777" w:rsidR="00432F71" w:rsidRDefault="00432F71" w:rsidP="00432F71">
      <w:pPr>
        <w:pStyle w:val="NormalHeadings"/>
        <w:rPr>
          <w:b w:val="0"/>
        </w:rPr>
      </w:pPr>
    </w:p>
    <w:p w14:paraId="14A03C00" w14:textId="77777777" w:rsidR="00432F71" w:rsidRDefault="00432F71" w:rsidP="00432F71">
      <w:pPr>
        <w:pStyle w:val="NormalHeadings"/>
        <w:rPr>
          <w:b w:val="0"/>
        </w:rPr>
      </w:pPr>
    </w:p>
    <w:p w14:paraId="2C025191" w14:textId="289B3C86" w:rsidR="00432F71" w:rsidRDefault="00432F71" w:rsidP="00A31736">
      <w:pPr>
        <w:pStyle w:val="NormalHeadings"/>
      </w:pPr>
      <w:r>
        <w:t>THE COURT ORDERS THAT:</w:t>
      </w:r>
    </w:p>
    <w:p w14:paraId="42668476" w14:textId="77777777" w:rsidR="00A31736" w:rsidRPr="00A31736" w:rsidRDefault="00A31736" w:rsidP="00A31736">
      <w:pPr>
        <w:pStyle w:val="NormalHeadings"/>
      </w:pPr>
    </w:p>
    <w:p w14:paraId="3AFF1F74" w14:textId="77777777" w:rsidR="00432F71" w:rsidRDefault="00432F71" w:rsidP="00A31736">
      <w:pPr>
        <w:pStyle w:val="Order1"/>
        <w:spacing w:line="240" w:lineRule="auto"/>
      </w:pPr>
      <w:r>
        <w:t xml:space="preserve">The </w:t>
      </w:r>
      <w:r w:rsidR="001D38B1">
        <w:t>Applicant</w:t>
      </w:r>
      <w:r>
        <w:t xml:space="preserve"> </w:t>
      </w:r>
      <w:r w:rsidR="00561E96">
        <w:t>bring in short minutes of order to give effect to these reasons</w:t>
      </w:r>
      <w:r>
        <w:t>.</w:t>
      </w:r>
    </w:p>
    <w:p w14:paraId="2292AF11" w14:textId="77777777" w:rsidR="00AF3F07" w:rsidRDefault="00AF3F07" w:rsidP="00AF3F07">
      <w:pPr>
        <w:pStyle w:val="Order1"/>
        <w:numPr>
          <w:ilvl w:val="0"/>
          <w:numId w:val="0"/>
        </w:numPr>
        <w:spacing w:line="240" w:lineRule="auto"/>
        <w:ind w:left="720" w:hanging="720"/>
      </w:pPr>
    </w:p>
    <w:p w14:paraId="38227768" w14:textId="77777777" w:rsidR="00AF3F07" w:rsidRDefault="00AF3F07" w:rsidP="00AF3F07">
      <w:pPr>
        <w:pStyle w:val="Order1"/>
        <w:numPr>
          <w:ilvl w:val="0"/>
          <w:numId w:val="0"/>
        </w:numPr>
        <w:spacing w:line="240" w:lineRule="auto"/>
        <w:ind w:left="720" w:hanging="720"/>
      </w:pPr>
    </w:p>
    <w:p w14:paraId="770093EB" w14:textId="77777777" w:rsidR="00AF3F07" w:rsidRDefault="00AF3F07" w:rsidP="00AF3F07">
      <w:pPr>
        <w:pStyle w:val="Order1"/>
        <w:numPr>
          <w:ilvl w:val="0"/>
          <w:numId w:val="0"/>
        </w:numPr>
        <w:spacing w:line="240" w:lineRule="auto"/>
        <w:ind w:left="720" w:hanging="720"/>
      </w:pPr>
    </w:p>
    <w:p w14:paraId="2C750308" w14:textId="77777777" w:rsidR="00AF3F07" w:rsidRDefault="00AF3F07" w:rsidP="00AF3F07">
      <w:pPr>
        <w:pStyle w:val="Order1"/>
        <w:numPr>
          <w:ilvl w:val="0"/>
          <w:numId w:val="0"/>
        </w:numPr>
        <w:spacing w:line="240" w:lineRule="auto"/>
        <w:ind w:left="720" w:hanging="720"/>
      </w:pPr>
    </w:p>
    <w:p w14:paraId="09A71027" w14:textId="77777777" w:rsidR="00AF3F07" w:rsidRDefault="00AF3F07" w:rsidP="00AF3F07">
      <w:pPr>
        <w:pStyle w:val="Order1"/>
        <w:numPr>
          <w:ilvl w:val="0"/>
          <w:numId w:val="0"/>
        </w:numPr>
        <w:spacing w:line="240" w:lineRule="auto"/>
        <w:ind w:left="720" w:hanging="720"/>
      </w:pPr>
    </w:p>
    <w:p w14:paraId="0E29077A" w14:textId="77777777" w:rsidR="00AF3F07" w:rsidRDefault="00AF3F07" w:rsidP="00AF3F07">
      <w:pPr>
        <w:pStyle w:val="Order1"/>
        <w:numPr>
          <w:ilvl w:val="0"/>
          <w:numId w:val="0"/>
        </w:numPr>
        <w:spacing w:line="240" w:lineRule="auto"/>
        <w:ind w:left="720" w:hanging="720"/>
      </w:pPr>
    </w:p>
    <w:p w14:paraId="6B752237" w14:textId="77777777" w:rsidR="00AF3F07" w:rsidRDefault="00AF3F07" w:rsidP="00AF3F07">
      <w:pPr>
        <w:pStyle w:val="SingleSpace"/>
      </w:pPr>
      <w:bookmarkStart w:id="18" w:name="OrdersStatement"/>
      <w:r>
        <w:t>Note:</w:t>
      </w:r>
      <w:r>
        <w:tab/>
        <w:t xml:space="preserve">Entry of orders is dealt with in Rule 39.32 of the </w:t>
      </w:r>
      <w:r>
        <w:rPr>
          <w:i/>
        </w:rPr>
        <w:t>Federal Court Rules 2011</w:t>
      </w:r>
      <w:r>
        <w:t>.</w:t>
      </w:r>
      <w:bookmarkEnd w:id="18"/>
    </w:p>
    <w:p w14:paraId="67A44283" w14:textId="44F3ED9E" w:rsidR="00AF3F07" w:rsidRDefault="00AF3F07" w:rsidP="00AF3F07">
      <w:pPr>
        <w:pStyle w:val="NoNum"/>
        <w:sectPr w:rsidR="00AF3F07" w:rsidSect="0092590B">
          <w:headerReference w:type="default" r:id="rId9"/>
          <w:footerReference w:type="default" r:id="rId10"/>
          <w:headerReference w:type="first" r:id="rId11"/>
          <w:footerReference w:type="first" r:id="rId12"/>
          <w:endnotePr>
            <w:numFmt w:val="decimal"/>
          </w:endnotePr>
          <w:pgSz w:w="11907" w:h="16840" w:code="9"/>
          <w:pgMar w:top="1440" w:right="1440" w:bottom="1440" w:left="1440" w:header="851" w:footer="851" w:gutter="0"/>
          <w:pgNumType w:fmt="lowerRoman" w:start="1"/>
          <w:cols w:space="720"/>
          <w:noEndnote/>
          <w:titlePg/>
        </w:sectPr>
      </w:pPr>
    </w:p>
    <w:p w14:paraId="431E741C" w14:textId="77777777" w:rsidR="00484F6D" w:rsidRPr="00045BB7" w:rsidRDefault="00484F6D" w:rsidP="00045BB7">
      <w:pPr>
        <w:pStyle w:val="NormalHeadings"/>
        <w:spacing w:line="480" w:lineRule="auto"/>
        <w:jc w:val="center"/>
        <w:rPr>
          <w:sz w:val="28"/>
          <w:szCs w:val="28"/>
        </w:rPr>
      </w:pPr>
      <w:bookmarkStart w:id="19" w:name="ReasonsPage"/>
      <w:bookmarkEnd w:id="19"/>
      <w:r w:rsidRPr="00045BB7">
        <w:rPr>
          <w:sz w:val="28"/>
          <w:szCs w:val="28"/>
        </w:rPr>
        <w:lastRenderedPageBreak/>
        <w:t>REASONS FOR JUDGMENT</w:t>
      </w:r>
    </w:p>
    <w:p w14:paraId="02592381" w14:textId="52590231" w:rsidR="00694BEB" w:rsidRDefault="00C961B9" w:rsidP="005E0510">
      <w:pPr>
        <w:pStyle w:val="NormalHeadings"/>
        <w:spacing w:line="360" w:lineRule="auto"/>
        <w:jc w:val="left"/>
        <w:rPr>
          <w:sz w:val="26"/>
          <w:szCs w:val="26"/>
        </w:rPr>
      </w:pPr>
      <w:r>
        <w:rPr>
          <w:sz w:val="26"/>
          <w:szCs w:val="26"/>
        </w:rPr>
        <w:t>PERRAM J:</w:t>
      </w:r>
    </w:p>
    <w:p w14:paraId="7687340B" w14:textId="22F2D817" w:rsidR="00C961B9" w:rsidRDefault="00C961B9" w:rsidP="00C961B9">
      <w:pPr>
        <w:pStyle w:val="ParaNumbering"/>
      </w:pPr>
      <w:r>
        <w:t xml:space="preserve">Detective Superintendent Matthew Gale of the Australian Federal Police (‘DS Gale’) has applied for an interim control order (‘ICO’) pursuant to s 104.4 of the </w:t>
      </w:r>
      <w:r w:rsidRPr="00954C39">
        <w:rPr>
          <w:i/>
          <w:iCs/>
        </w:rPr>
        <w:t>Criminal Code</w:t>
      </w:r>
      <w:r w:rsidR="00D7586B" w:rsidRPr="00CB7777">
        <w:rPr>
          <w:i/>
          <w:iCs/>
        </w:rPr>
        <w:t xml:space="preserve"> </w:t>
      </w:r>
      <w:r w:rsidR="00D7586B" w:rsidRPr="00CB7777">
        <w:t>(</w:t>
      </w:r>
      <w:proofErr w:type="spellStart"/>
      <w:r w:rsidR="00D7586B" w:rsidRPr="00CB7777">
        <w:t>Cth</w:t>
      </w:r>
      <w:proofErr w:type="spellEnd"/>
      <w:r w:rsidR="00D7586B" w:rsidRPr="00CB7777">
        <w:t>)</w:t>
      </w:r>
      <w:r w:rsidR="00CF7D2C">
        <w:rPr>
          <w:i/>
          <w:iCs/>
        </w:rPr>
        <w:t xml:space="preserve"> </w:t>
      </w:r>
      <w:r w:rsidR="00CF7D2C">
        <w:t>(</w:t>
      </w:r>
      <w:r>
        <w:t xml:space="preserve">being Sch 1 of the </w:t>
      </w:r>
      <w:r>
        <w:rPr>
          <w:i/>
          <w:iCs/>
        </w:rPr>
        <w:t>Criminal Code Act 1995</w:t>
      </w:r>
      <w:r>
        <w:t xml:space="preserve"> (</w:t>
      </w:r>
      <w:proofErr w:type="spellStart"/>
      <w:r>
        <w:t>Cth</w:t>
      </w:r>
      <w:proofErr w:type="spellEnd"/>
      <w:r>
        <w:t>)</w:t>
      </w:r>
      <w:r w:rsidR="00CF7D2C">
        <w:t>)</w:t>
      </w:r>
      <w:r>
        <w:t xml:space="preserve"> in relation to the Respondent, Mr Homewood.  Mr Homewood is presently being held in the Goulbourn Correctional Centre.  His sentence expires this Friday, 22 March 2024</w:t>
      </w:r>
      <w:r w:rsidR="00D7586B">
        <w:t>,</w:t>
      </w:r>
      <w:r>
        <w:t xml:space="preserve"> </w:t>
      </w:r>
      <w:r w:rsidR="00CF7D2C">
        <w:t>following which</w:t>
      </w:r>
      <w:r>
        <w:t xml:space="preserve"> he will be released.  With the consent of the Commonwealth Attorney-General (in his capacity as AFP Minister within the meaning of the </w:t>
      </w:r>
      <w:r w:rsidRPr="00954C39">
        <w:rPr>
          <w:i/>
          <w:iCs/>
        </w:rPr>
        <w:t>Criminal Code</w:t>
      </w:r>
      <w:r>
        <w:t>), DS Gale seeks an ICO which will place a series of limitations on Mr Homewood upon his release.</w:t>
      </w:r>
    </w:p>
    <w:p w14:paraId="45B40505" w14:textId="146FD4D4" w:rsidR="00C961B9" w:rsidRDefault="00C961B9" w:rsidP="00C961B9">
      <w:pPr>
        <w:pStyle w:val="ParaNumbering"/>
      </w:pPr>
      <w:r>
        <w:t xml:space="preserve">Mr Homewood, who is represented by his solicitor, Mr O’Halloran, consents to the making of the ICO with the conditions proposed by DS Gale save that he does not consent to the imposition of </w:t>
      </w:r>
      <w:r w:rsidR="00F14B6C">
        <w:t>the first</w:t>
      </w:r>
      <w:r>
        <w:t xml:space="preserve"> condition</w:t>
      </w:r>
      <w:r w:rsidR="00F14B6C">
        <w:t>,</w:t>
      </w:r>
      <w:r>
        <w:t xml:space="preserve"> that he should wear a monitoring device for the duration of the ICO.  </w:t>
      </w:r>
      <w:r w:rsidR="00F14B6C">
        <w:t xml:space="preserve">In relation to that condition, </w:t>
      </w:r>
      <w:r w:rsidR="002364B8">
        <w:t>I note that</w:t>
      </w:r>
      <w:r>
        <w:t xml:space="preserve"> DS Gale no longer seeks </w:t>
      </w:r>
      <w:r w:rsidR="00F14B6C">
        <w:t>c</w:t>
      </w:r>
      <w:r>
        <w:t>ondition 1.6(d).</w:t>
      </w:r>
    </w:p>
    <w:p w14:paraId="52C6CA54" w14:textId="5A210E30" w:rsidR="00C961B9" w:rsidRDefault="00C961B9" w:rsidP="00C961B9">
      <w:pPr>
        <w:pStyle w:val="ParaNumbering"/>
      </w:pPr>
      <w:r>
        <w:t xml:space="preserve">The details of Mr Homewood’s offending are set out in the Court of Criminal Appeal’s remarks in </w:t>
      </w:r>
      <w:r w:rsidRPr="00954C39">
        <w:rPr>
          <w:i/>
          <w:iCs/>
        </w:rPr>
        <w:t>Homewood v R</w:t>
      </w:r>
      <w:r w:rsidRPr="00CB7777">
        <w:t xml:space="preserve"> [2023] NSWCCA 159</w:t>
      </w:r>
      <w:r w:rsidR="00AF403D">
        <w:t xml:space="preserve"> (‘</w:t>
      </w:r>
      <w:r w:rsidR="00AF403D">
        <w:rPr>
          <w:i/>
          <w:iCs/>
        </w:rPr>
        <w:t>Homewood v R</w:t>
      </w:r>
      <w:r w:rsidR="00AF403D">
        <w:t>’),</w:t>
      </w:r>
      <w:r>
        <w:t xml:space="preserve"> with which these reasons assume familiarity.  He was convicted and sentenced for advocating terrorism contrary to s 80.2C</w:t>
      </w:r>
      <w:r w:rsidR="00CF7D2C">
        <w:t>(1)</w:t>
      </w:r>
      <w:r>
        <w:t xml:space="preserve"> of the </w:t>
      </w:r>
      <w:r w:rsidRPr="00954C39">
        <w:rPr>
          <w:i/>
          <w:iCs/>
        </w:rPr>
        <w:t>Criminal Code</w:t>
      </w:r>
      <w:r>
        <w:t xml:space="preserve"> and for the offence of failing to store ammunition in an approved storage space contrary to s 40(1) of the </w:t>
      </w:r>
      <w:r w:rsidRPr="00954C39">
        <w:rPr>
          <w:i/>
          <w:iCs/>
        </w:rPr>
        <w:t>Firearms Act 1996</w:t>
      </w:r>
      <w:r w:rsidRPr="00CB7777">
        <w:t xml:space="preserve"> (NSW)</w:t>
      </w:r>
      <w:r>
        <w:t>.</w:t>
      </w:r>
    </w:p>
    <w:p w14:paraId="3381C3F6" w14:textId="0274BB81" w:rsidR="00C961B9" w:rsidRDefault="00C961B9" w:rsidP="00C961B9">
      <w:pPr>
        <w:pStyle w:val="ParaNumbering"/>
      </w:pPr>
      <w:r>
        <w:t xml:space="preserve">Mr Homewood is an isolated man with a number of issues which have led him down the rabbit hole of right-wing on-line extremism.  Following his arrest, </w:t>
      </w:r>
      <w:r w:rsidR="00635CE3">
        <w:t xml:space="preserve">Mr Homewood’s </w:t>
      </w:r>
      <w:r>
        <w:t xml:space="preserve">electronic devices were analysed </w:t>
      </w:r>
      <w:r w:rsidR="00635CE3">
        <w:t xml:space="preserve">which </w:t>
      </w:r>
      <w:r>
        <w:t xml:space="preserve">revealed his advocacy on multiple online platforms of serious violence, including the mass murder of </w:t>
      </w:r>
      <w:r w:rsidR="00CF7D2C">
        <w:t xml:space="preserve">people </w:t>
      </w:r>
      <w:r>
        <w:t xml:space="preserve">of colour and </w:t>
      </w:r>
      <w:r w:rsidR="00635CE3">
        <w:t xml:space="preserve">people </w:t>
      </w:r>
      <w:r>
        <w:t xml:space="preserve">of the Jewish and Islamic faiths, the assassination of certain named Australian government leaders and the lionising of right-wing perpetrators of racially motivated mass killings: </w:t>
      </w:r>
      <w:r w:rsidR="00AF403D">
        <w:rPr>
          <w:i/>
          <w:iCs/>
        </w:rPr>
        <w:t xml:space="preserve">Homewood v </w:t>
      </w:r>
      <w:proofErr w:type="spellStart"/>
      <w:r w:rsidR="00AF403D">
        <w:rPr>
          <w:i/>
          <w:iCs/>
        </w:rPr>
        <w:t xml:space="preserve">R </w:t>
      </w:r>
      <w:r w:rsidR="00AF403D">
        <w:t>at</w:t>
      </w:r>
      <w:proofErr w:type="spellEnd"/>
      <w:r w:rsidR="00AF403D">
        <w:t xml:space="preserve"> </w:t>
      </w:r>
      <w:r>
        <w:t>[22]</w:t>
      </w:r>
      <w:r w:rsidR="00AF403D">
        <w:t xml:space="preserve"> per Ierace J</w:t>
      </w:r>
      <w:r>
        <w:t xml:space="preserve">.  DS Gale set out a large number of Mr Homewood’s online posts and they are, to say the least, alarming.  </w:t>
      </w:r>
    </w:p>
    <w:p w14:paraId="16BA495A" w14:textId="5349F251" w:rsidR="00C961B9" w:rsidRDefault="00C961B9" w:rsidP="00C961B9">
      <w:pPr>
        <w:pStyle w:val="ParaNumbering"/>
      </w:pPr>
      <w:r>
        <w:t xml:space="preserve">At the time of his arrest, </w:t>
      </w:r>
      <w:r w:rsidR="00AF403D">
        <w:t xml:space="preserve">Mr Homewood </w:t>
      </w:r>
      <w:r>
        <w:t>was found with 8,312 rounds of ammunition of assorted calibres together with a copy of ‘Mein Kampf’ and a print out of the United States Department of the Army titled ‘Improvised Munitions Handbook’ which, amongst other things, explained how to make a 9</w:t>
      </w:r>
      <w:r w:rsidR="00635CE3">
        <w:t xml:space="preserve"> </w:t>
      </w:r>
      <w:r>
        <w:t xml:space="preserve">mm pistol from a metal pipe.  In the sentencing proceedings, Dr </w:t>
      </w:r>
      <w:r>
        <w:lastRenderedPageBreak/>
        <w:t>Seidler, a psychiatrist</w:t>
      </w:r>
      <w:r w:rsidR="00AF403D">
        <w:t>,</w:t>
      </w:r>
      <w:r>
        <w:t xml:space="preserve"> assessed the risk of Mr Homewood committing acts of violence as low but that there was a moderate risk that he might engage in less direct behaviours associated with violent extremism</w:t>
      </w:r>
      <w:r w:rsidR="00AF403D">
        <w:t xml:space="preserve">: </w:t>
      </w:r>
      <w:r w:rsidR="00635CE3">
        <w:rPr>
          <w:i/>
          <w:iCs/>
        </w:rPr>
        <w:t xml:space="preserve">Homewood v </w:t>
      </w:r>
      <w:proofErr w:type="spellStart"/>
      <w:r w:rsidR="00635CE3">
        <w:rPr>
          <w:i/>
          <w:iCs/>
        </w:rPr>
        <w:t>R</w:t>
      </w:r>
      <w:r w:rsidR="00635CE3">
        <w:t xml:space="preserve"> at</w:t>
      </w:r>
      <w:proofErr w:type="spellEnd"/>
      <w:r w:rsidR="00635CE3">
        <w:t xml:space="preserve"> </w:t>
      </w:r>
      <w:r w:rsidR="00AF403D">
        <w:t>[43]</w:t>
      </w:r>
      <w:r w:rsidR="00635CE3">
        <w:t xml:space="preserve"> per Ierace J</w:t>
      </w:r>
      <w:r>
        <w:t>.</w:t>
      </w:r>
    </w:p>
    <w:p w14:paraId="317FA0E3" w14:textId="06A66D2A" w:rsidR="00C961B9" w:rsidRDefault="00C961B9" w:rsidP="00C961B9">
      <w:pPr>
        <w:pStyle w:val="ParaNumbering"/>
      </w:pPr>
      <w:r>
        <w:t>There are two views of Mr Homewood’s on-line activities.  One is that he is serious</w:t>
      </w:r>
      <w:r w:rsidR="00AF403D">
        <w:t xml:space="preserve"> in his advocacy</w:t>
      </w:r>
      <w:r w:rsidR="00C6484C">
        <w:t xml:space="preserve"> of violence</w:t>
      </w:r>
      <w:r>
        <w:t xml:space="preserve">; the other is that he is a </w:t>
      </w:r>
      <w:r w:rsidR="00AF403D">
        <w:t>‘</w:t>
      </w:r>
      <w:r>
        <w:t>keyboard warrior</w:t>
      </w:r>
      <w:r w:rsidR="00AF403D">
        <w:t>’</w:t>
      </w:r>
      <w:r>
        <w:t xml:space="preserve"> who derives meaning from attracting attention on-line by advocating extremist behaviour.  Dr Seidler reported that Mr Homewood did not describe himself as a keyboard warrior although he ‘did express a desire to educate others about what he considered to be important issues’.  The presence of 8,312 rounds of ammunition at the time of his arrest makes me incline to the view that he is probably serious</w:t>
      </w:r>
      <w:r w:rsidR="00635CE3">
        <w:t>,</w:t>
      </w:r>
      <w:r>
        <w:t xml:space="preserve"> or at least that there is a real risk that he is serious.</w:t>
      </w:r>
    </w:p>
    <w:p w14:paraId="625456F4" w14:textId="56E1FEF2" w:rsidR="00C961B9" w:rsidRDefault="00C961B9" w:rsidP="00C961B9">
      <w:pPr>
        <w:pStyle w:val="ParaNumbering"/>
      </w:pPr>
      <w:r>
        <w:t xml:space="preserve">I am satisfied on the balance of probabilities that the imposition of the conditions to which Mr Homewood consents is reasonably necessary, and reasonably appropriate and adapted, for the purpose of protecting the public from a terrorist act </w:t>
      </w:r>
      <w:r w:rsidR="00D7586B">
        <w:t xml:space="preserve">in accordance with s 104.4(1)(d)(iii) of the </w:t>
      </w:r>
      <w:r w:rsidR="00D7586B" w:rsidRPr="00954C39">
        <w:rPr>
          <w:i/>
          <w:iCs/>
        </w:rPr>
        <w:t>Criminal Code</w:t>
      </w:r>
      <w:r w:rsidR="00D7586B">
        <w:t xml:space="preserve"> </w:t>
      </w:r>
      <w:r>
        <w:t xml:space="preserve">and </w:t>
      </w:r>
      <w:r w:rsidR="00D7586B">
        <w:t xml:space="preserve">also </w:t>
      </w:r>
      <w:r w:rsidR="00635CE3">
        <w:t xml:space="preserve">for the purpose of </w:t>
      </w:r>
      <w:r>
        <w:t>preventing the provision of support for or the facilitation of a terrorist act in accordance with s 104.4(1)(d)(</w:t>
      </w:r>
      <w:r w:rsidR="00D7586B">
        <w:t>iv</w:t>
      </w:r>
      <w:r>
        <w:t xml:space="preserve">) of the </w:t>
      </w:r>
      <w:r w:rsidRPr="00954C39">
        <w:rPr>
          <w:i/>
          <w:iCs/>
        </w:rPr>
        <w:t>Criminal Code</w:t>
      </w:r>
      <w:r>
        <w:t>.  I am satisfied of the other matters in s 104.4(1).</w:t>
      </w:r>
    </w:p>
    <w:p w14:paraId="736A6984" w14:textId="22F3DC70" w:rsidR="00C961B9" w:rsidRDefault="00C961B9" w:rsidP="00C961B9">
      <w:pPr>
        <w:pStyle w:val="ParaNumbering"/>
      </w:pPr>
      <w:r>
        <w:t>It was not in dispute that I should make the ICO with each of the conditions sought by DS Gale</w:t>
      </w:r>
      <w:r w:rsidR="00AF403D">
        <w:t>,</w:t>
      </w:r>
      <w:r>
        <w:t xml:space="preserve"> with the exception of the first condition</w:t>
      </w:r>
      <w:r w:rsidR="00AF403D">
        <w:t>.  That condition</w:t>
      </w:r>
      <w:r>
        <w:t xml:space="preserve"> would require Mr Homewood to wear a</w:t>
      </w:r>
      <w:r w:rsidR="00EF4C6F">
        <w:t>n electronic</w:t>
      </w:r>
      <w:r>
        <w:t xml:space="preserve"> monitoring device.  DS Gale believes that this is necessary because it will permit the police to monitor Mr Homewood’s whereabouts and activities including whether he is engaging in activities of security concern </w:t>
      </w:r>
      <w:r w:rsidR="00F00768">
        <w:t xml:space="preserve">such as </w:t>
      </w:r>
      <w:r>
        <w:t xml:space="preserve">the purchase, stockpiling or secreting of firearms </w:t>
      </w:r>
      <w:r w:rsidR="00F00768">
        <w:t>or</w:t>
      </w:r>
      <w:r>
        <w:t xml:space="preserve"> ammunition.  Having regard to the fact that at the time of his arrest he had 8,312 rounds of ammunition</w:t>
      </w:r>
      <w:r w:rsidR="00EF4C6F">
        <w:t>,</w:t>
      </w:r>
      <w:r>
        <w:t xml:space="preserve"> I consider this a legitimate concern.  </w:t>
      </w:r>
    </w:p>
    <w:p w14:paraId="545EEB6E" w14:textId="77A9DBAC" w:rsidR="00C961B9" w:rsidRDefault="00C961B9" w:rsidP="00C961B9">
      <w:pPr>
        <w:pStyle w:val="ParaNumbering"/>
      </w:pPr>
      <w:r>
        <w:t xml:space="preserve">Mr Homewood submits that this condition should not be imposed for five reasons.  First, the problems confronting Mr Homewood are medical problems rather than problems about a monitoring device.  Reference is made to </w:t>
      </w:r>
      <w:r w:rsidR="00F00768">
        <w:t>§</w:t>
      </w:r>
      <w:r>
        <w:t>104 of Dr Seidler’s report which is in these terms:</w:t>
      </w:r>
    </w:p>
    <w:p w14:paraId="587ACC2D" w14:textId="75513059" w:rsidR="00C961B9" w:rsidRDefault="00F00768" w:rsidP="00F00768">
      <w:pPr>
        <w:pStyle w:val="Quote1"/>
      </w:pPr>
      <w:r>
        <w:t xml:space="preserve">On the basis of the present assessment, it is recommended that Mr. Homewood would gain from intervention in a number of areas in order to address his criminogenic needs and ameliorate his risk to the community. Firstly, it is important that Mr. Homewood engages in psychological treatment. I am aware that Mr. Homewood has ongoing sessions with Mr. </w:t>
      </w:r>
      <w:proofErr w:type="spellStart"/>
      <w:r>
        <w:t>Foxlewin</w:t>
      </w:r>
      <w:proofErr w:type="spellEnd"/>
      <w:r>
        <w:t xml:space="preserve"> however, with respect, I am of the view that his treatment needs would be best served by a clinical psychologist, ideally with experience with personality disorder and also forensic matters. Through the process of psychological treatment, Mr. Homewood needs to develop symptom management strategies, skills for improved affective coping, as well as interpersonal skills more broadly. Further to </w:t>
      </w:r>
      <w:r>
        <w:lastRenderedPageBreak/>
        <w:t>this, he has past traumas to resolve. It is my opinion that Mr. Homewood’s needs in this domain are long term and that he will not get the intervention he requires in custody.</w:t>
      </w:r>
    </w:p>
    <w:p w14:paraId="316BE8B8" w14:textId="4A5D4AF9" w:rsidR="00C961B9" w:rsidRDefault="00C961B9" w:rsidP="00C961B9">
      <w:pPr>
        <w:pStyle w:val="ParaNumbering"/>
      </w:pPr>
      <w:r>
        <w:t>It is not clear to me how Mr Homewood’s needs for psychological treatment mean that he ought not to be required to wear the monitoring device</w:t>
      </w:r>
      <w:r w:rsidR="00EF4C6F">
        <w:t>.  Accordingly</w:t>
      </w:r>
      <w:r>
        <w:t xml:space="preserve"> I do not accept this submission.</w:t>
      </w:r>
    </w:p>
    <w:p w14:paraId="0769C010" w14:textId="547CA27A" w:rsidR="00C961B9" w:rsidRDefault="00C961B9" w:rsidP="00C961B9">
      <w:pPr>
        <w:pStyle w:val="ParaNumbering"/>
      </w:pPr>
      <w:r>
        <w:t xml:space="preserve">Secondly, it was submitted that </w:t>
      </w:r>
      <w:r w:rsidR="00C6484C">
        <w:t xml:space="preserve">the </w:t>
      </w:r>
      <w:r w:rsidR="00EF4C6F">
        <w:t xml:space="preserve">first condition would have no effect because the </w:t>
      </w:r>
      <w:r w:rsidR="00C6484C">
        <w:t xml:space="preserve">whole case against </w:t>
      </w:r>
      <w:r>
        <w:t xml:space="preserve">Mr Homewood </w:t>
      </w:r>
      <w:r w:rsidR="00C6484C">
        <w:t>was</w:t>
      </w:r>
      <w:r>
        <w:t xml:space="preserve"> connected to </w:t>
      </w:r>
      <w:r w:rsidR="00C6484C">
        <w:t>his computer use</w:t>
      </w:r>
      <w:r>
        <w:t xml:space="preserve"> and the other conditions imposed on him would prevent him from engaging in the kind of on-line activity which led him to be convicted in the first place.  These conditions place</w:t>
      </w:r>
      <w:r w:rsidR="00C6484C">
        <w:t xml:space="preserve"> limitations</w:t>
      </w:r>
      <w:r>
        <w:t xml:space="preserve"> upon Mr Homewood’s ability to use the internet.  I accept that these conditions are likely to hamper Mr Homewood in accessing the internet for the purpose</w:t>
      </w:r>
      <w:r w:rsidR="00C6484C">
        <w:t>s</w:t>
      </w:r>
      <w:r>
        <w:t xml:space="preserve"> of right-wing on-line extremism.  I nevertheless remain concerned</w:t>
      </w:r>
      <w:r w:rsidR="00C6484C">
        <w:t>, however,</w:t>
      </w:r>
      <w:r>
        <w:t xml:space="preserve"> about the need to ensure that Mr Homewood does not acquire ammunition.  I therefore do not accept </w:t>
      </w:r>
      <w:r w:rsidR="00EF4C6F">
        <w:t>that restricting Mr Homewood from engaging in on-line activity is a panacea for the concerns to which the ICO is directed and accordingly do not consider that the electronic monitoring condition will have no effect</w:t>
      </w:r>
      <w:r>
        <w:t>.</w:t>
      </w:r>
    </w:p>
    <w:p w14:paraId="51CCC0A8" w14:textId="1600EF98" w:rsidR="00C961B9" w:rsidRDefault="00C961B9" w:rsidP="00C961B9">
      <w:pPr>
        <w:pStyle w:val="ParaNumbering"/>
      </w:pPr>
      <w:r>
        <w:t xml:space="preserve">Thirdly, it was said that Mr Homewood needs </w:t>
      </w:r>
      <w:r w:rsidR="00082E93">
        <w:t xml:space="preserve">to </w:t>
      </w:r>
      <w:r>
        <w:t>integrat</w:t>
      </w:r>
      <w:r w:rsidR="00082E93">
        <w:t>e</w:t>
      </w:r>
      <w:r>
        <w:t xml:space="preserve"> back into the community.  With this one can readily agree.  I do not see, however, that wearing the monitoring device will prevent this from happening.  In particular, I do not accept the submission that requiring him to wear the monitoring device will prevent him from making friends or pursuing new opportunities </w:t>
      </w:r>
      <w:r w:rsidR="00BE340F">
        <w:t xml:space="preserve">such as </w:t>
      </w:r>
      <w:r>
        <w:t xml:space="preserve">employment.  </w:t>
      </w:r>
    </w:p>
    <w:p w14:paraId="3707DCC0" w14:textId="03557757" w:rsidR="00C961B9" w:rsidRDefault="00C961B9" w:rsidP="00C961B9">
      <w:pPr>
        <w:pStyle w:val="ParaNumbering"/>
      </w:pPr>
      <w:r>
        <w:t xml:space="preserve">Fourthly, reliance was placed on </w:t>
      </w:r>
      <w:r w:rsidR="00BE340F">
        <w:t>§</w:t>
      </w:r>
      <w:r>
        <w:t>61 of Dr Seidler’s report where it was said:</w:t>
      </w:r>
    </w:p>
    <w:p w14:paraId="43AC84EC" w14:textId="444087E6" w:rsidR="00C961B9" w:rsidRDefault="00BE340F" w:rsidP="00BE340F">
      <w:pPr>
        <w:pStyle w:val="Quote1"/>
      </w:pPr>
      <w:r>
        <w:t>I also asked Mr. Homewood about the ammunition offence and Mr. Homewood acknowledged his involvement in this offence. He claimed that he “hadn’t gone (sic) around to” making a box safe enough to store ammunition because “everything was off the rails”. By way of context, Mr. Homewood claimed that his online activities had encouraged him to begin “stock piling” a raft of goods in order to survive in the event of an “economic collapse”. Therefore, he had apparently purchased ammunition, believing that the price would increase over time. Mr. Homewood also told me however, that he has a long history of hunting with his father, which is why he would have access to ammunition. Mr. Homewood suggested that he would engage in any activity with his father that would allow him to connect with him. As such, Mr. Homewood stated that he held a firearms license and he would use guns around the property. He denied having any intention of using firearms or ammunition for any criminal activity.</w:t>
      </w:r>
    </w:p>
    <w:p w14:paraId="1D8AD12A" w14:textId="00CFF7A3" w:rsidR="00C961B9" w:rsidRDefault="00C961B9" w:rsidP="00C961B9">
      <w:pPr>
        <w:pStyle w:val="ParaNumbering"/>
      </w:pPr>
      <w:r>
        <w:t xml:space="preserve">It was said that the unchallenged evidence of Dr Seidler therefore showed that DS Gale had misconceived the issue relating to ammunition.  I do not accept this submission.  The passage set out above is not the opinion of Dr Seidler but rather her report of what Mr Homewood told </w:t>
      </w:r>
      <w:r>
        <w:lastRenderedPageBreak/>
        <w:t xml:space="preserve">her.  I have already explained what her opinion was and my own concerns about the 8,312 rounds of ammunition.  I am unpersuaded by the submission that </w:t>
      </w:r>
      <w:r w:rsidR="00BE340F">
        <w:t xml:space="preserve">Mr Homewood </w:t>
      </w:r>
      <w:r>
        <w:t>bought the ammunition in bulk so that he and his father could hunt.  I therefore do not agree that the 8,312 rounds of ammunition are to be ignored in considering DS Gale’s application for the monitoring device condition.</w:t>
      </w:r>
    </w:p>
    <w:p w14:paraId="3330A01E" w14:textId="448FE4AB" w:rsidR="00C961B9" w:rsidRDefault="00C961B9" w:rsidP="00724137">
      <w:pPr>
        <w:pStyle w:val="ParaNumbering"/>
      </w:pPr>
      <w:r>
        <w:t xml:space="preserve">Finally, it was submitted that the </w:t>
      </w:r>
      <w:r w:rsidR="00BE340F">
        <w:t xml:space="preserve">first </w:t>
      </w:r>
      <w:r>
        <w:t xml:space="preserve">condition was unnecessary </w:t>
      </w:r>
      <w:r w:rsidR="00F14B6C">
        <w:t xml:space="preserve">because </w:t>
      </w:r>
      <w:r>
        <w:t>the other conditions</w:t>
      </w:r>
      <w:r w:rsidR="00F14B6C">
        <w:t xml:space="preserve"> would be sufficient and adequate to manage the risk Mr Homewood poses to the community</w:t>
      </w:r>
      <w:r>
        <w:t xml:space="preserve">.  I do not agree.  There are good reasons for the police to know where Mr Homewood is.  </w:t>
      </w:r>
    </w:p>
    <w:p w14:paraId="30B3AA5C" w14:textId="0BB40C7D" w:rsidR="00CD1346" w:rsidRDefault="00954C39" w:rsidP="00C961B9">
      <w:pPr>
        <w:pStyle w:val="ParaNumbering"/>
      </w:pPr>
      <w:r>
        <w:t xml:space="preserve">In principle, I accept that the interim ICO should be made. </w:t>
      </w:r>
      <w:r w:rsidR="00EC41CB">
        <w:t xml:space="preserve"> </w:t>
      </w:r>
      <w:r>
        <w:t>The short minutes of order provided by the Australian Government Solicitor on 19 March 2023 are in principle suitable.</w:t>
      </w:r>
      <w:r w:rsidR="00EC41CB">
        <w:t xml:space="preserve"> </w:t>
      </w:r>
      <w:r>
        <w:t xml:space="preserve"> However, the</w:t>
      </w:r>
      <w:r w:rsidR="00EC41CB">
        <w:t xml:space="preserve"> orders</w:t>
      </w:r>
      <w:r>
        <w:t xml:space="preserve"> are missing the statement of grounds required by </w:t>
      </w:r>
      <w:r w:rsidR="00EC41CB">
        <w:t xml:space="preserve">s 104.5(1)(h) of the </w:t>
      </w:r>
      <w:r w:rsidR="00EC41CB">
        <w:rPr>
          <w:i/>
          <w:iCs/>
        </w:rPr>
        <w:t>Criminal Code</w:t>
      </w:r>
      <w:r>
        <w:t xml:space="preserve">. </w:t>
      </w:r>
      <w:r w:rsidR="00EC41CB">
        <w:t xml:space="preserve"> </w:t>
      </w:r>
      <w:r w:rsidR="00724137">
        <w:t xml:space="preserve">I note the orders do not contain Condition 1.6(d) which was initially sought by DS Gale which I understand to be intentional.  </w:t>
      </w:r>
      <w:r>
        <w:t xml:space="preserve">DS Gale should now provide a further set of short minutes of order containing the statement of grounds. </w:t>
      </w:r>
      <w:r w:rsidR="00EC41CB">
        <w:t xml:space="preserve"> </w:t>
      </w:r>
      <w:r>
        <w:t>I will fix the confirmation hearing to take place on 20 September 2024 at 9.30am.</w:t>
      </w:r>
      <w:r w:rsidR="00891418">
        <w:t xml:space="preserve"> </w:t>
      </w:r>
      <w:r>
        <w:t xml:space="preserve"> Once the short minutes of order are provided I will make them in chambers.</w:t>
      </w:r>
    </w:p>
    <w:p w14:paraId="4B075809" w14:textId="77777777" w:rsidR="00B14FB1" w:rsidRDefault="00B14FB1" w:rsidP="00815065">
      <w:pPr>
        <w:pStyle w:val="BodyText"/>
      </w:pPr>
      <w:bookmarkStart w:id="20" w:name="Certification"/>
    </w:p>
    <w:tbl>
      <w:tblPr>
        <w:tblW w:w="0" w:type="auto"/>
        <w:tblLook w:val="04A0" w:firstRow="1" w:lastRow="0" w:firstColumn="1" w:lastColumn="0" w:noHBand="0" w:noVBand="1"/>
      </w:tblPr>
      <w:tblGrid>
        <w:gridCol w:w="3794"/>
      </w:tblGrid>
      <w:tr w:rsidR="00B14FB1" w:rsidRPr="00B14FB1" w14:paraId="08CC743C" w14:textId="77777777">
        <w:tc>
          <w:tcPr>
            <w:tcW w:w="3794" w:type="dxa"/>
            <w:shd w:val="clear" w:color="auto" w:fill="auto"/>
          </w:tcPr>
          <w:p w14:paraId="73C93393" w14:textId="09FA56D0" w:rsidR="00B14FB1" w:rsidRPr="00B14FB1" w:rsidRDefault="00B14FB1" w:rsidP="00B14FB1">
            <w:pPr>
              <w:pStyle w:val="Normal1linespace"/>
            </w:pPr>
            <w:r w:rsidRPr="00B14FB1">
              <w:t xml:space="preserve">I certify that the preceding </w:t>
            </w:r>
            <w:bookmarkStart w:id="21" w:name="NumberWord"/>
            <w:r w:rsidR="009E3F45">
              <w:t>sixteen</w:t>
            </w:r>
            <w:bookmarkEnd w:id="21"/>
            <w:r w:rsidRPr="00B14FB1">
              <w:t xml:space="preserve"> (</w:t>
            </w:r>
            <w:bookmarkStart w:id="22" w:name="NumberNumeral"/>
            <w:r w:rsidR="009E3F45">
              <w:t>16</w:t>
            </w:r>
            <w:bookmarkEnd w:id="22"/>
            <w:r w:rsidRPr="00B14FB1">
              <w:t xml:space="preserve">) numbered </w:t>
            </w:r>
            <w:bookmarkStart w:id="23" w:name="CertPara"/>
            <w:r w:rsidR="009E3F45">
              <w:t>paragraphs are</w:t>
            </w:r>
            <w:bookmarkEnd w:id="23"/>
            <w:r w:rsidRPr="00B14FB1">
              <w:t xml:space="preserve"> a true copy of the Reasons for Judgment of </w:t>
            </w:r>
            <w:bookmarkStart w:id="24" w:name="bkHonourable"/>
            <w:r w:rsidRPr="00B14FB1">
              <w:t xml:space="preserve">the Honourable </w:t>
            </w:r>
            <w:bookmarkStart w:id="25" w:name="Justice"/>
            <w:bookmarkEnd w:id="24"/>
            <w:r w:rsidR="009E3F45">
              <w:t>Justice Perram</w:t>
            </w:r>
            <w:bookmarkEnd w:id="25"/>
            <w:r w:rsidRPr="00B14FB1">
              <w:t>.</w:t>
            </w:r>
          </w:p>
        </w:tc>
      </w:tr>
    </w:tbl>
    <w:p w14:paraId="0F8F39EF" w14:textId="77777777" w:rsidR="00B14FB1" w:rsidRDefault="00B14FB1" w:rsidP="00815065">
      <w:pPr>
        <w:pStyle w:val="BodyText"/>
      </w:pPr>
    </w:p>
    <w:p w14:paraId="04AE3F26" w14:textId="77777777" w:rsidR="00B14FB1" w:rsidRDefault="00B14FB1" w:rsidP="00815065">
      <w:pPr>
        <w:pStyle w:val="BodyText"/>
      </w:pPr>
    </w:p>
    <w:p w14:paraId="2BB9468F" w14:textId="0849E225" w:rsidR="00B14FB1" w:rsidRDefault="00B14FB1" w:rsidP="00815065">
      <w:pPr>
        <w:pStyle w:val="BodyText"/>
      </w:pPr>
      <w:r>
        <w:t xml:space="preserve">Associate: </w:t>
      </w:r>
    </w:p>
    <w:p w14:paraId="7DD4A6CD" w14:textId="77777777" w:rsidR="00B14FB1" w:rsidRDefault="00B14FB1" w:rsidP="00815065">
      <w:pPr>
        <w:pStyle w:val="BodyText"/>
      </w:pPr>
    </w:p>
    <w:p w14:paraId="620FF1EB" w14:textId="04D256A4" w:rsidR="00B14FB1" w:rsidRDefault="00B14FB1" w:rsidP="00815065">
      <w:pPr>
        <w:pStyle w:val="BodyText"/>
        <w:tabs>
          <w:tab w:val="left" w:pos="1134"/>
        </w:tabs>
      </w:pPr>
      <w:r>
        <w:t>Dated:</w:t>
      </w:r>
      <w:r>
        <w:tab/>
        <w:t>20 March 2024</w:t>
      </w:r>
    </w:p>
    <w:bookmarkEnd w:id="20"/>
    <w:p w14:paraId="47FCDF17" w14:textId="77777777" w:rsidR="00B14FB1" w:rsidRDefault="00B14FB1" w:rsidP="00B14FB1">
      <w:pPr>
        <w:pStyle w:val="BodyText"/>
      </w:pPr>
    </w:p>
    <w:sectPr w:rsidR="00B14FB1" w:rsidSect="00A84FD0">
      <w:headerReference w:type="even" r:id="rId13"/>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040F" w14:textId="77777777" w:rsidR="00C961B9" w:rsidRDefault="00C961B9">
      <w:pPr>
        <w:spacing w:line="20" w:lineRule="exact"/>
      </w:pPr>
    </w:p>
    <w:p w14:paraId="172C74A4" w14:textId="77777777" w:rsidR="00C961B9" w:rsidRDefault="00C961B9"/>
    <w:p w14:paraId="1F836C1B" w14:textId="77777777" w:rsidR="00C961B9" w:rsidRDefault="00C961B9"/>
  </w:endnote>
  <w:endnote w:type="continuationSeparator" w:id="0">
    <w:p w14:paraId="4758BB56" w14:textId="77777777" w:rsidR="00C961B9" w:rsidRDefault="00C961B9">
      <w:r>
        <w:t xml:space="preserve"> </w:t>
      </w:r>
    </w:p>
    <w:p w14:paraId="3217A5B7" w14:textId="77777777" w:rsidR="00C961B9" w:rsidRDefault="00C961B9"/>
    <w:p w14:paraId="503D1E4B" w14:textId="77777777" w:rsidR="00C961B9" w:rsidRDefault="00C961B9"/>
  </w:endnote>
  <w:endnote w:type="continuationNotice" w:id="1">
    <w:p w14:paraId="080C5EC7" w14:textId="77777777" w:rsidR="00C961B9" w:rsidRDefault="00C961B9">
      <w:r>
        <w:t xml:space="preserve"> </w:t>
      </w:r>
    </w:p>
    <w:p w14:paraId="5D9CBC7A" w14:textId="77777777" w:rsidR="00C961B9" w:rsidRDefault="00C961B9"/>
    <w:p w14:paraId="60F77966" w14:textId="77777777" w:rsidR="00C961B9" w:rsidRDefault="00C96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8B93" w14:textId="7A84BC77" w:rsidR="00A84FD0" w:rsidRPr="00401916" w:rsidRDefault="00A84FD0" w:rsidP="00401916">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234A1000" wp14:editId="6B5489D8">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E7BA2"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A6921A964AA845B7BF70529465FC2D8E"/>
        </w:placeholder>
        <w:dataBinding w:prefixMappings="xmlns:ns0='http://schemas.globalmacros.com/FCA'" w:xpath="/ns0:root[1]/ns0:Name[1]" w:storeItemID="{687E7CCB-4AA5-44E7-B148-17BA2B6F57C0}"/>
        <w:text w:multiLine="1"/>
      </w:sdtPr>
      <w:sdtEndPr/>
      <w:sdtContent>
        <w:r w:rsidR="006C6D27">
          <w:rPr>
            <w:bCs/>
            <w:sz w:val="18"/>
            <w:szCs w:val="18"/>
          </w:rPr>
          <w:t xml:space="preserve"> Gale v Homewood [2024] FCA 264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75D7" w14:textId="55D5303A" w:rsidR="00A436E8" w:rsidRPr="00B14FB1" w:rsidRDefault="00A436E8" w:rsidP="00B14FB1">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25390600" wp14:editId="17A8027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429B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3C54D0FF1D494114A240C56961811590"/>
        </w:placeholder>
        <w:dataBinding w:prefixMappings="xmlns:ns0='http://schemas.globalmacros.com/FCA'" w:xpath="/ns0:root[1]/ns0:Name[1]" w:storeItemID="{687E7CCB-4AA5-44E7-B148-17BA2B6F57C0}"/>
        <w:text w:multiLine="1"/>
      </w:sdtPr>
      <w:sdtEndPr/>
      <w:sdtContent>
        <w:r w:rsidR="006C6D27">
          <w:rPr>
            <w:bCs/>
            <w:sz w:val="18"/>
            <w:szCs w:val="18"/>
          </w:rPr>
          <w:t xml:space="preserve"> Gale v Homewood [2024] FCA 264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C281" w14:textId="233AE56D" w:rsidR="00395B24" w:rsidRPr="00B14FB1" w:rsidRDefault="00A84FD0" w:rsidP="00B14FB1">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23729E17" wp14:editId="7F27A78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41EB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408A4091F4294D39BB83B3507B0B0592"/>
        </w:placeholder>
        <w:dataBinding w:prefixMappings="xmlns:ns0='http://schemas.globalmacros.com/FCA'" w:xpath="/ns0:root[1]/ns0:Name[1]" w:storeItemID="{687E7CCB-4AA5-44E7-B148-17BA2B6F57C0}"/>
        <w:text w:multiLine="1"/>
      </w:sdtPr>
      <w:sdtEndPr/>
      <w:sdtContent>
        <w:r w:rsidR="006C6D27">
          <w:rPr>
            <w:bCs/>
            <w:sz w:val="18"/>
            <w:szCs w:val="18"/>
          </w:rPr>
          <w:t xml:space="preserve"> Gale v Homewood [2024] FCA 264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65F0" w14:textId="293625DC" w:rsidR="002F1E49" w:rsidRPr="00DA2BBC" w:rsidRDefault="00A84FD0" w:rsidP="00DA2BBC">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F53CC34" wp14:editId="3CCDA3A8">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A4D0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8C0008ACFDE540CA8970EA01EADDF2EB"/>
        </w:placeholder>
        <w:dataBinding w:prefixMappings="xmlns:ns0='http://schemas.globalmacros.com/FCA'" w:xpath="/ns0:root[1]/ns0:Name[1]" w:storeItemID="{687E7CCB-4AA5-44E7-B148-17BA2B6F57C0}"/>
        <w:text w:multiLine="1"/>
      </w:sdtPr>
      <w:sdtEndPr/>
      <w:sdtContent>
        <w:r w:rsidR="006C6D27">
          <w:rPr>
            <w:bCs/>
            <w:sz w:val="18"/>
            <w:szCs w:val="18"/>
          </w:rPr>
          <w:t xml:space="preserve"> Gale v Homewood [2024] FCA 264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48CD" w14:textId="77777777" w:rsidR="00C961B9" w:rsidRDefault="00C961B9"/>
  </w:footnote>
  <w:footnote w:type="continuationSeparator" w:id="0">
    <w:p w14:paraId="71F4F2D6" w14:textId="77777777" w:rsidR="00C961B9" w:rsidRDefault="00C961B9">
      <w:r>
        <w:continuationSeparator/>
      </w:r>
    </w:p>
    <w:p w14:paraId="5D14FCFE" w14:textId="77777777" w:rsidR="00C961B9" w:rsidRDefault="00C961B9"/>
    <w:p w14:paraId="093A82DB" w14:textId="77777777" w:rsidR="00C961B9" w:rsidRDefault="00C96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A303C"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CB6"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CDAE"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E42C"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6117"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381424D0"/>
    <w:multiLevelType w:val="multilevel"/>
    <w:tmpl w:val="C79A19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70877053">
    <w:abstractNumId w:val="14"/>
  </w:num>
  <w:num w:numId="2" w16cid:durableId="239491098">
    <w:abstractNumId w:val="9"/>
  </w:num>
  <w:num w:numId="3" w16cid:durableId="488404958">
    <w:abstractNumId w:val="7"/>
  </w:num>
  <w:num w:numId="4" w16cid:durableId="236596500">
    <w:abstractNumId w:val="6"/>
  </w:num>
  <w:num w:numId="5" w16cid:durableId="557588824">
    <w:abstractNumId w:val="5"/>
  </w:num>
  <w:num w:numId="6" w16cid:durableId="1270434121">
    <w:abstractNumId w:val="4"/>
  </w:num>
  <w:num w:numId="7" w16cid:durableId="343945789">
    <w:abstractNumId w:val="8"/>
  </w:num>
  <w:num w:numId="8" w16cid:durableId="1986201062">
    <w:abstractNumId w:val="3"/>
  </w:num>
  <w:num w:numId="9" w16cid:durableId="1310137760">
    <w:abstractNumId w:val="2"/>
  </w:num>
  <w:num w:numId="10" w16cid:durableId="1470971947">
    <w:abstractNumId w:val="1"/>
  </w:num>
  <w:num w:numId="11" w16cid:durableId="1585067022">
    <w:abstractNumId w:val="0"/>
  </w:num>
  <w:num w:numId="12" w16cid:durableId="425268514">
    <w:abstractNumId w:val="23"/>
  </w:num>
  <w:num w:numId="13" w16cid:durableId="889220392">
    <w:abstractNumId w:val="21"/>
  </w:num>
  <w:num w:numId="14" w16cid:durableId="249508042">
    <w:abstractNumId w:val="22"/>
  </w:num>
  <w:num w:numId="15" w16cid:durableId="1091123456">
    <w:abstractNumId w:val="25"/>
  </w:num>
  <w:num w:numId="16" w16cid:durableId="2043167644">
    <w:abstractNumId w:val="13"/>
  </w:num>
  <w:num w:numId="17" w16cid:durableId="758061591">
    <w:abstractNumId w:val="24"/>
  </w:num>
  <w:num w:numId="18" w16cid:durableId="854996419">
    <w:abstractNumId w:val="11"/>
  </w:num>
  <w:num w:numId="19" w16cid:durableId="1220362377">
    <w:abstractNumId w:val="18"/>
  </w:num>
  <w:num w:numId="20" w16cid:durableId="1210990964">
    <w:abstractNumId w:val="15"/>
  </w:num>
  <w:num w:numId="21" w16cid:durableId="707604022">
    <w:abstractNumId w:val="16"/>
  </w:num>
  <w:num w:numId="22" w16cid:durableId="1643534421">
    <w:abstractNumId w:val="20"/>
  </w:num>
  <w:num w:numId="23" w16cid:durableId="259921372">
    <w:abstractNumId w:val="10"/>
  </w:num>
  <w:num w:numId="24" w16cid:durableId="557518269">
    <w:abstractNumId w:val="10"/>
  </w:num>
  <w:num w:numId="25" w16cid:durableId="303973883">
    <w:abstractNumId w:val="12"/>
  </w:num>
  <w:num w:numId="26" w16cid:durableId="891581280">
    <w:abstractNumId w:val="17"/>
  </w:num>
  <w:num w:numId="27" w16cid:durableId="1767965116">
    <w:abstractNumId w:val="17"/>
  </w:num>
  <w:num w:numId="28" w16cid:durableId="126329443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16cid:durableId="1811901191">
    <w:abstractNumId w:val="19"/>
  </w:num>
  <w:num w:numId="30" w16cid:durableId="2033415963">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Matthew John Gale"/>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NSD 264 of 2024"/>
    <w:docVar w:name="Initiators" w:val="(and another named in the Schedule)"/>
    <w:docVar w:name="Judgdate" w:val="20 March 2024"/>
    <w:docVar w:name="Judge" w:val="Perram"/>
    <w:docVar w:name="JudgeType" w:val="Justice"/>
    <w:docVar w:name="lstEntryList" w:val="-1"/>
    <w:docVar w:name="myEntryList" w:val="Solicitor for the First Applicant=Australian Government Solicitor|Counsel for the First Applicant=Mr T Glover|Solicitor for the First Respondent=RJ O'Halloran &amp; Co|Counsel for the First Respondent=Mr T Glove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Federal Crime and Related Proceedings"/>
    <w:docVar w:name="RESAndAnother" w:val="True"/>
    <w:docVar w:name="RESAndOthers" w:val="False"/>
    <w:docVar w:name="Respondent" w:val="Wade John Homewood"/>
    <w:docVar w:name="ResState" w:val="New South Wales"/>
    <w:docVar w:name="SubArea" w:val="(none)"/>
  </w:docVars>
  <w:rsids>
    <w:rsidRoot w:val="00C961B9"/>
    <w:rsid w:val="00000747"/>
    <w:rsid w:val="000115C5"/>
    <w:rsid w:val="0001469E"/>
    <w:rsid w:val="00015993"/>
    <w:rsid w:val="00021CCB"/>
    <w:rsid w:val="00022289"/>
    <w:rsid w:val="000237E9"/>
    <w:rsid w:val="00027398"/>
    <w:rsid w:val="0003201A"/>
    <w:rsid w:val="0003207A"/>
    <w:rsid w:val="00032F9F"/>
    <w:rsid w:val="00041C07"/>
    <w:rsid w:val="00045BB7"/>
    <w:rsid w:val="00055719"/>
    <w:rsid w:val="0005641B"/>
    <w:rsid w:val="0006196A"/>
    <w:rsid w:val="000650F0"/>
    <w:rsid w:val="00071FB3"/>
    <w:rsid w:val="00077768"/>
    <w:rsid w:val="00081497"/>
    <w:rsid w:val="00082E93"/>
    <w:rsid w:val="000831EC"/>
    <w:rsid w:val="00084126"/>
    <w:rsid w:val="00085255"/>
    <w:rsid w:val="000A2E76"/>
    <w:rsid w:val="000A4807"/>
    <w:rsid w:val="000A4BE4"/>
    <w:rsid w:val="000C023E"/>
    <w:rsid w:val="000C405D"/>
    <w:rsid w:val="000C5195"/>
    <w:rsid w:val="000C62EF"/>
    <w:rsid w:val="000D2137"/>
    <w:rsid w:val="000D3FD2"/>
    <w:rsid w:val="000D4B2E"/>
    <w:rsid w:val="000E3FC8"/>
    <w:rsid w:val="000E7BAE"/>
    <w:rsid w:val="000F133D"/>
    <w:rsid w:val="0010536B"/>
    <w:rsid w:val="0011145C"/>
    <w:rsid w:val="0011169B"/>
    <w:rsid w:val="001128BD"/>
    <w:rsid w:val="0011419D"/>
    <w:rsid w:val="00114B02"/>
    <w:rsid w:val="001226C0"/>
    <w:rsid w:val="00126EC8"/>
    <w:rsid w:val="0012731C"/>
    <w:rsid w:val="00132054"/>
    <w:rsid w:val="00134964"/>
    <w:rsid w:val="001351B9"/>
    <w:rsid w:val="00155CD2"/>
    <w:rsid w:val="00163C73"/>
    <w:rsid w:val="00170FC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38B1"/>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35956"/>
    <w:rsid w:val="002364B8"/>
    <w:rsid w:val="00243E5E"/>
    <w:rsid w:val="002467A6"/>
    <w:rsid w:val="00247C9A"/>
    <w:rsid w:val="0025160C"/>
    <w:rsid w:val="002535D0"/>
    <w:rsid w:val="002539B3"/>
    <w:rsid w:val="00253B24"/>
    <w:rsid w:val="00256336"/>
    <w:rsid w:val="00257C3E"/>
    <w:rsid w:val="002602C2"/>
    <w:rsid w:val="002666C9"/>
    <w:rsid w:val="00270136"/>
    <w:rsid w:val="00270FD7"/>
    <w:rsid w:val="00274F5B"/>
    <w:rsid w:val="002807CF"/>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2A7C"/>
    <w:rsid w:val="002E3779"/>
    <w:rsid w:val="002E5BF9"/>
    <w:rsid w:val="002E6A7A"/>
    <w:rsid w:val="002F1E49"/>
    <w:rsid w:val="002F4E9C"/>
    <w:rsid w:val="002F6E15"/>
    <w:rsid w:val="00302F4E"/>
    <w:rsid w:val="0031256C"/>
    <w:rsid w:val="00314D6C"/>
    <w:rsid w:val="00316D2A"/>
    <w:rsid w:val="00321B42"/>
    <w:rsid w:val="00322A7C"/>
    <w:rsid w:val="00322EEC"/>
    <w:rsid w:val="00323061"/>
    <w:rsid w:val="00334DB2"/>
    <w:rsid w:val="003402D3"/>
    <w:rsid w:val="0034068E"/>
    <w:rsid w:val="00343ABC"/>
    <w:rsid w:val="003463FE"/>
    <w:rsid w:val="003472FC"/>
    <w:rsid w:val="00347D41"/>
    <w:rsid w:val="003554B3"/>
    <w:rsid w:val="00356632"/>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1916"/>
    <w:rsid w:val="004031D8"/>
    <w:rsid w:val="004104B6"/>
    <w:rsid w:val="00411AE8"/>
    <w:rsid w:val="00413B74"/>
    <w:rsid w:val="00432F71"/>
    <w:rsid w:val="004342F3"/>
    <w:rsid w:val="00435C5F"/>
    <w:rsid w:val="00436155"/>
    <w:rsid w:val="00436460"/>
    <w:rsid w:val="00441E98"/>
    <w:rsid w:val="00450F3A"/>
    <w:rsid w:val="004532F7"/>
    <w:rsid w:val="00464D51"/>
    <w:rsid w:val="00472027"/>
    <w:rsid w:val="004804CF"/>
    <w:rsid w:val="004813D3"/>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EA5"/>
    <w:rsid w:val="004D32A6"/>
    <w:rsid w:val="004D53E5"/>
    <w:rsid w:val="004D7950"/>
    <w:rsid w:val="004E6DC4"/>
    <w:rsid w:val="004F21C1"/>
    <w:rsid w:val="00501A12"/>
    <w:rsid w:val="0050309C"/>
    <w:rsid w:val="0051327C"/>
    <w:rsid w:val="0051346D"/>
    <w:rsid w:val="00513EAE"/>
    <w:rsid w:val="0051434F"/>
    <w:rsid w:val="00516806"/>
    <w:rsid w:val="0052098C"/>
    <w:rsid w:val="00525156"/>
    <w:rsid w:val="00525A49"/>
    <w:rsid w:val="005262D1"/>
    <w:rsid w:val="00530876"/>
    <w:rsid w:val="00535613"/>
    <w:rsid w:val="005359EB"/>
    <w:rsid w:val="0054254A"/>
    <w:rsid w:val="0054500B"/>
    <w:rsid w:val="005466B5"/>
    <w:rsid w:val="00554314"/>
    <w:rsid w:val="00557DDF"/>
    <w:rsid w:val="00561E96"/>
    <w:rsid w:val="00562829"/>
    <w:rsid w:val="005629B3"/>
    <w:rsid w:val="00566478"/>
    <w:rsid w:val="0057128A"/>
    <w:rsid w:val="005724F6"/>
    <w:rsid w:val="00573AC4"/>
    <w:rsid w:val="005801FC"/>
    <w:rsid w:val="00585BA9"/>
    <w:rsid w:val="00587359"/>
    <w:rsid w:val="00595016"/>
    <w:rsid w:val="005959C7"/>
    <w:rsid w:val="00597AAE"/>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5CE3"/>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D27"/>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345"/>
    <w:rsid w:val="00715751"/>
    <w:rsid w:val="007171BA"/>
    <w:rsid w:val="00717616"/>
    <w:rsid w:val="00724137"/>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6592B"/>
    <w:rsid w:val="00871064"/>
    <w:rsid w:val="008712BB"/>
    <w:rsid w:val="008830E7"/>
    <w:rsid w:val="00890EDE"/>
    <w:rsid w:val="00891418"/>
    <w:rsid w:val="00892B38"/>
    <w:rsid w:val="008A1741"/>
    <w:rsid w:val="008A2484"/>
    <w:rsid w:val="008A52F3"/>
    <w:rsid w:val="008C26D9"/>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4C39"/>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E3F45"/>
    <w:rsid w:val="009E4FA6"/>
    <w:rsid w:val="009E7D93"/>
    <w:rsid w:val="009F3C34"/>
    <w:rsid w:val="009F462C"/>
    <w:rsid w:val="009F5C33"/>
    <w:rsid w:val="00A026F0"/>
    <w:rsid w:val="00A03EAC"/>
    <w:rsid w:val="00A04DBB"/>
    <w:rsid w:val="00A07EA0"/>
    <w:rsid w:val="00A11CA6"/>
    <w:rsid w:val="00A20C49"/>
    <w:rsid w:val="00A22932"/>
    <w:rsid w:val="00A269CA"/>
    <w:rsid w:val="00A31736"/>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56C8"/>
    <w:rsid w:val="00A56E77"/>
    <w:rsid w:val="00A61605"/>
    <w:rsid w:val="00A65F97"/>
    <w:rsid w:val="00A73B04"/>
    <w:rsid w:val="00A76C13"/>
    <w:rsid w:val="00A84FD0"/>
    <w:rsid w:val="00A92E79"/>
    <w:rsid w:val="00A950B6"/>
    <w:rsid w:val="00A95D45"/>
    <w:rsid w:val="00AA3EA8"/>
    <w:rsid w:val="00AB41C1"/>
    <w:rsid w:val="00AB4CF2"/>
    <w:rsid w:val="00AB6CCA"/>
    <w:rsid w:val="00AC223F"/>
    <w:rsid w:val="00AC33B1"/>
    <w:rsid w:val="00AD12A8"/>
    <w:rsid w:val="00AE023F"/>
    <w:rsid w:val="00AF3577"/>
    <w:rsid w:val="00AF35F9"/>
    <w:rsid w:val="00AF3F07"/>
    <w:rsid w:val="00AF403D"/>
    <w:rsid w:val="00B0424C"/>
    <w:rsid w:val="00B05C7D"/>
    <w:rsid w:val="00B14FB1"/>
    <w:rsid w:val="00B15D57"/>
    <w:rsid w:val="00B16347"/>
    <w:rsid w:val="00B17D6E"/>
    <w:rsid w:val="00B2435E"/>
    <w:rsid w:val="00B346C3"/>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7CDC"/>
    <w:rsid w:val="00B910C1"/>
    <w:rsid w:val="00BA2CA4"/>
    <w:rsid w:val="00BA2EFA"/>
    <w:rsid w:val="00BA3DBC"/>
    <w:rsid w:val="00BA707A"/>
    <w:rsid w:val="00BB1AFB"/>
    <w:rsid w:val="00BB27AE"/>
    <w:rsid w:val="00BB2DA2"/>
    <w:rsid w:val="00BB56DC"/>
    <w:rsid w:val="00BE183D"/>
    <w:rsid w:val="00BE340F"/>
    <w:rsid w:val="00BF24C2"/>
    <w:rsid w:val="00BF2922"/>
    <w:rsid w:val="00BF5D7A"/>
    <w:rsid w:val="00C01C2E"/>
    <w:rsid w:val="00C02D33"/>
    <w:rsid w:val="00C04B53"/>
    <w:rsid w:val="00C1232C"/>
    <w:rsid w:val="00C218F0"/>
    <w:rsid w:val="00C27C6B"/>
    <w:rsid w:val="00C3594D"/>
    <w:rsid w:val="00C36442"/>
    <w:rsid w:val="00C400CE"/>
    <w:rsid w:val="00C410FD"/>
    <w:rsid w:val="00C41C12"/>
    <w:rsid w:val="00C457DE"/>
    <w:rsid w:val="00C47DD3"/>
    <w:rsid w:val="00C5316F"/>
    <w:rsid w:val="00C53562"/>
    <w:rsid w:val="00C539FB"/>
    <w:rsid w:val="00C6484C"/>
    <w:rsid w:val="00C66AA3"/>
    <w:rsid w:val="00C66E57"/>
    <w:rsid w:val="00C724D7"/>
    <w:rsid w:val="00C74150"/>
    <w:rsid w:val="00C75594"/>
    <w:rsid w:val="00C85982"/>
    <w:rsid w:val="00C85E56"/>
    <w:rsid w:val="00C961B9"/>
    <w:rsid w:val="00CA0466"/>
    <w:rsid w:val="00CA246D"/>
    <w:rsid w:val="00CA50D9"/>
    <w:rsid w:val="00CB3054"/>
    <w:rsid w:val="00CB5636"/>
    <w:rsid w:val="00CB5F30"/>
    <w:rsid w:val="00CB7777"/>
    <w:rsid w:val="00CC3EE5"/>
    <w:rsid w:val="00CC6E47"/>
    <w:rsid w:val="00CD1346"/>
    <w:rsid w:val="00CD32FB"/>
    <w:rsid w:val="00CE425C"/>
    <w:rsid w:val="00CE58AC"/>
    <w:rsid w:val="00CF5A80"/>
    <w:rsid w:val="00CF7D2C"/>
    <w:rsid w:val="00D045EE"/>
    <w:rsid w:val="00D05091"/>
    <w:rsid w:val="00D10802"/>
    <w:rsid w:val="00D10CA6"/>
    <w:rsid w:val="00D10F21"/>
    <w:rsid w:val="00D134CF"/>
    <w:rsid w:val="00D1573B"/>
    <w:rsid w:val="00D24806"/>
    <w:rsid w:val="00D34040"/>
    <w:rsid w:val="00D34E69"/>
    <w:rsid w:val="00D36C78"/>
    <w:rsid w:val="00D375EE"/>
    <w:rsid w:val="00D55AE8"/>
    <w:rsid w:val="00D56056"/>
    <w:rsid w:val="00D6085F"/>
    <w:rsid w:val="00D62699"/>
    <w:rsid w:val="00D7586B"/>
    <w:rsid w:val="00D778E9"/>
    <w:rsid w:val="00D812BF"/>
    <w:rsid w:val="00D82620"/>
    <w:rsid w:val="00D85707"/>
    <w:rsid w:val="00D9725F"/>
    <w:rsid w:val="00DA01B1"/>
    <w:rsid w:val="00DA11A2"/>
    <w:rsid w:val="00DA14ED"/>
    <w:rsid w:val="00DA26D6"/>
    <w:rsid w:val="00DA2BBC"/>
    <w:rsid w:val="00DB2EF1"/>
    <w:rsid w:val="00DB3DE1"/>
    <w:rsid w:val="00DB5DA0"/>
    <w:rsid w:val="00DB716C"/>
    <w:rsid w:val="00DC1033"/>
    <w:rsid w:val="00DC5C85"/>
    <w:rsid w:val="00DC7C5D"/>
    <w:rsid w:val="00DD4236"/>
    <w:rsid w:val="00DD44F1"/>
    <w:rsid w:val="00DD462A"/>
    <w:rsid w:val="00DD6957"/>
    <w:rsid w:val="00DD6E7A"/>
    <w:rsid w:val="00DE3067"/>
    <w:rsid w:val="00DE72DE"/>
    <w:rsid w:val="00DF3EEE"/>
    <w:rsid w:val="00DF75E1"/>
    <w:rsid w:val="00E027BC"/>
    <w:rsid w:val="00E03EEE"/>
    <w:rsid w:val="00E045BE"/>
    <w:rsid w:val="00E10F0D"/>
    <w:rsid w:val="00E14EA5"/>
    <w:rsid w:val="00E2070E"/>
    <w:rsid w:val="00E21133"/>
    <w:rsid w:val="00E2327E"/>
    <w:rsid w:val="00E23577"/>
    <w:rsid w:val="00E266EF"/>
    <w:rsid w:val="00E26CDD"/>
    <w:rsid w:val="00E326A8"/>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24EA"/>
    <w:rsid w:val="00E94A71"/>
    <w:rsid w:val="00E94CBF"/>
    <w:rsid w:val="00EA03CE"/>
    <w:rsid w:val="00EA23E5"/>
    <w:rsid w:val="00EA4E2E"/>
    <w:rsid w:val="00EB2417"/>
    <w:rsid w:val="00EB2CCB"/>
    <w:rsid w:val="00EB7A25"/>
    <w:rsid w:val="00EC0AAD"/>
    <w:rsid w:val="00EC0F3E"/>
    <w:rsid w:val="00EC41CB"/>
    <w:rsid w:val="00EC57A7"/>
    <w:rsid w:val="00ED0817"/>
    <w:rsid w:val="00ED443B"/>
    <w:rsid w:val="00ED7DD9"/>
    <w:rsid w:val="00EE445B"/>
    <w:rsid w:val="00EF3113"/>
    <w:rsid w:val="00EF3F84"/>
    <w:rsid w:val="00EF4C6F"/>
    <w:rsid w:val="00F00768"/>
    <w:rsid w:val="00F14B6C"/>
    <w:rsid w:val="00F176AC"/>
    <w:rsid w:val="00F26F28"/>
    <w:rsid w:val="00F27714"/>
    <w:rsid w:val="00F3276E"/>
    <w:rsid w:val="00F33D3C"/>
    <w:rsid w:val="00F37A91"/>
    <w:rsid w:val="00F408A0"/>
    <w:rsid w:val="00F45CF5"/>
    <w:rsid w:val="00F47DB0"/>
    <w:rsid w:val="00F50C3F"/>
    <w:rsid w:val="00F50E34"/>
    <w:rsid w:val="00F51AFB"/>
    <w:rsid w:val="00F53EF7"/>
    <w:rsid w:val="00F54BF2"/>
    <w:rsid w:val="00F775AC"/>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43DA"/>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7711F"/>
  <w15:docId w15:val="{5B7F1261-A92B-4AB4-A87C-BF3CA442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7"/>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C961B9"/>
    <w:rPr>
      <w:sz w:val="24"/>
      <w:lang w:eastAsia="en-US"/>
    </w:rPr>
  </w:style>
  <w:style w:type="character" w:styleId="UnresolvedMention">
    <w:name w:val="Unresolved Mention"/>
    <w:basedOn w:val="DefaultParagraphFont"/>
    <w:uiPriority w:val="99"/>
    <w:semiHidden/>
    <w:unhideWhenUsed/>
    <w:rsid w:val="00170FC2"/>
    <w:rPr>
      <w:color w:val="605E5C"/>
      <w:shd w:val="clear" w:color="auto" w:fill="E1DFDD"/>
    </w:rPr>
  </w:style>
  <w:style w:type="paragraph" w:styleId="ListParagraph">
    <w:name w:val="List Paragraph"/>
    <w:basedOn w:val="Normal"/>
    <w:uiPriority w:val="1"/>
    <w:qFormat/>
    <w:rsid w:val="00871064"/>
    <w:pPr>
      <w:spacing w:after="200" w:line="240" w:lineRule="atLeast"/>
      <w:ind w:left="720"/>
      <w:contextualSpacing/>
      <w:jc w:val="left"/>
    </w:pPr>
    <w:rPr>
      <w:rFonts w:ascii="Arial" w:eastAsia="Times New Roman" w:hAnsi="Arial"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9773">
      <w:bodyDiv w:val="1"/>
      <w:marLeft w:val="0"/>
      <w:marRight w:val="0"/>
      <w:marTop w:val="0"/>
      <w:marBottom w:val="0"/>
      <w:divBdr>
        <w:top w:val="none" w:sz="0" w:space="0" w:color="auto"/>
        <w:left w:val="none" w:sz="0" w:space="0" w:color="auto"/>
        <w:bottom w:val="none" w:sz="0" w:space="0" w:color="auto"/>
        <w:right w:val="none" w:sz="0" w:space="0" w:color="auto"/>
      </w:divBdr>
    </w:div>
    <w:div w:id="583344126">
      <w:bodyDiv w:val="1"/>
      <w:marLeft w:val="0"/>
      <w:marRight w:val="0"/>
      <w:marTop w:val="0"/>
      <w:marBottom w:val="0"/>
      <w:divBdr>
        <w:top w:val="none" w:sz="0" w:space="0" w:color="auto"/>
        <w:left w:val="none" w:sz="0" w:space="0" w:color="auto"/>
        <w:bottom w:val="none" w:sz="0" w:space="0" w:color="auto"/>
        <w:right w:val="none" w:sz="0" w:space="0" w:color="auto"/>
      </w:divBdr>
    </w:div>
    <w:div w:id="9392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BC7AD60254C57B71F1484086769A3"/>
        <w:category>
          <w:name w:val="General"/>
          <w:gallery w:val="placeholder"/>
        </w:category>
        <w:types>
          <w:type w:val="bbPlcHdr"/>
        </w:types>
        <w:behaviors>
          <w:behavior w:val="content"/>
        </w:behaviors>
        <w:guid w:val="{401C8BC0-EDF2-422A-9413-A9B0B8FD2A8F}"/>
      </w:docPartPr>
      <w:docPartBody>
        <w:p w:rsidR="004F41C8" w:rsidRDefault="004F41C8">
          <w:pPr>
            <w:pStyle w:val="636BC7AD60254C57B71F1484086769A3"/>
          </w:pPr>
          <w:r>
            <w:rPr>
              <w:rStyle w:val="PlaceholderText"/>
            </w:rPr>
            <w:t>MNC Text</w:t>
          </w:r>
        </w:p>
      </w:docPartBody>
    </w:docPart>
    <w:docPart>
      <w:docPartPr>
        <w:name w:val="A6921A964AA845B7BF70529465FC2D8E"/>
        <w:category>
          <w:name w:val="General"/>
          <w:gallery w:val="placeholder"/>
        </w:category>
        <w:types>
          <w:type w:val="bbPlcHdr"/>
        </w:types>
        <w:behaviors>
          <w:behavior w:val="content"/>
        </w:behaviors>
        <w:guid w:val="{5C318E46-445D-49BC-BAFF-18B67A02095E}"/>
      </w:docPartPr>
      <w:docPartBody>
        <w:p w:rsidR="004F41C8" w:rsidRDefault="004F41C8">
          <w:pPr>
            <w:pStyle w:val="A6921A964AA845B7BF70529465FC2D8E"/>
          </w:pPr>
          <w:r w:rsidRPr="005C44BE">
            <w:rPr>
              <w:rStyle w:val="PlaceholderText"/>
            </w:rPr>
            <w:t>Click or tap here to enter text.</w:t>
          </w:r>
        </w:p>
      </w:docPartBody>
    </w:docPart>
    <w:docPart>
      <w:docPartPr>
        <w:name w:val="3C54D0FF1D494114A240C56961811590"/>
        <w:category>
          <w:name w:val="General"/>
          <w:gallery w:val="placeholder"/>
        </w:category>
        <w:types>
          <w:type w:val="bbPlcHdr"/>
        </w:types>
        <w:behaviors>
          <w:behavior w:val="content"/>
        </w:behaviors>
        <w:guid w:val="{1556AE1B-D882-475A-A8BB-638CAB233942}"/>
      </w:docPartPr>
      <w:docPartBody>
        <w:p w:rsidR="004F41C8" w:rsidRDefault="004F41C8">
          <w:pPr>
            <w:pStyle w:val="3C54D0FF1D494114A240C56961811590"/>
          </w:pPr>
          <w:r w:rsidRPr="005C44BE">
            <w:rPr>
              <w:rStyle w:val="PlaceholderText"/>
            </w:rPr>
            <w:t>Click or tap here to enter text.</w:t>
          </w:r>
        </w:p>
      </w:docPartBody>
    </w:docPart>
    <w:docPart>
      <w:docPartPr>
        <w:name w:val="408A4091F4294D39BB83B3507B0B0592"/>
        <w:category>
          <w:name w:val="General"/>
          <w:gallery w:val="placeholder"/>
        </w:category>
        <w:types>
          <w:type w:val="bbPlcHdr"/>
        </w:types>
        <w:behaviors>
          <w:behavior w:val="content"/>
        </w:behaviors>
        <w:guid w:val="{B3B55524-7CCE-4CAB-B511-32E75A39390E}"/>
      </w:docPartPr>
      <w:docPartBody>
        <w:p w:rsidR="004F41C8" w:rsidRDefault="004F41C8">
          <w:pPr>
            <w:pStyle w:val="408A4091F4294D39BB83B3507B0B0592"/>
          </w:pPr>
          <w:r w:rsidRPr="005C44BE">
            <w:rPr>
              <w:rStyle w:val="PlaceholderText"/>
            </w:rPr>
            <w:t>Click or tap here to enter text.</w:t>
          </w:r>
        </w:p>
      </w:docPartBody>
    </w:docPart>
    <w:docPart>
      <w:docPartPr>
        <w:name w:val="8C0008ACFDE540CA8970EA01EADDF2EB"/>
        <w:category>
          <w:name w:val="General"/>
          <w:gallery w:val="placeholder"/>
        </w:category>
        <w:types>
          <w:type w:val="bbPlcHdr"/>
        </w:types>
        <w:behaviors>
          <w:behavior w:val="content"/>
        </w:behaviors>
        <w:guid w:val="{3D3E84AA-7779-453F-A216-17B13F9794D4}"/>
      </w:docPartPr>
      <w:docPartBody>
        <w:p w:rsidR="004F41C8" w:rsidRDefault="004F41C8">
          <w:pPr>
            <w:pStyle w:val="8C0008ACFDE540CA8970EA01EADDF2E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1C8"/>
    <w:rsid w:val="004F41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6BC7AD60254C57B71F1484086769A3">
    <w:name w:val="636BC7AD60254C57B71F1484086769A3"/>
  </w:style>
  <w:style w:type="paragraph" w:customStyle="1" w:styleId="A6921A964AA845B7BF70529465FC2D8E">
    <w:name w:val="A6921A964AA845B7BF70529465FC2D8E"/>
  </w:style>
  <w:style w:type="paragraph" w:customStyle="1" w:styleId="3C54D0FF1D494114A240C56961811590">
    <w:name w:val="3C54D0FF1D494114A240C56961811590"/>
  </w:style>
  <w:style w:type="paragraph" w:customStyle="1" w:styleId="408A4091F4294D39BB83B3507B0B0592">
    <w:name w:val="408A4091F4294D39BB83B3507B0B0592"/>
  </w:style>
  <w:style w:type="paragraph" w:customStyle="1" w:styleId="8C0008ACFDE540CA8970EA01EADDF2EB">
    <w:name w:val="8C0008ACFDE540CA8970EA01EADDF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Gale v Homewood [2024] FCA 264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6</TotalTime>
  <Pages>6</Pages>
  <Words>1908</Words>
  <Characters>9744</Characters>
  <Application>Microsoft Office Word</Application>
  <DocSecurity>0</DocSecurity>
  <Lines>243</Lines>
  <Paragraphs>87</Paragraphs>
  <ScaleCrop>false</ScaleCrop>
  <HeadingPairs>
    <vt:vector size="2" baseType="variant">
      <vt:variant>
        <vt:lpstr>Title</vt:lpstr>
      </vt:variant>
      <vt:variant>
        <vt:i4>1</vt:i4>
      </vt:variant>
    </vt:vector>
  </HeadingPairs>
  <TitlesOfParts>
    <vt:vector size="1" baseType="lpstr">
      <vt:lpstr>Gale v Homewood [2024] FCA 264  </vt:lpstr>
    </vt:vector>
  </TitlesOfParts>
  <Company>Federal Court of Australia</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Gale v Homewood [2024] FCA 264</dc:title>
  <dc:creator>Federal Court of Australia</dc:creator>
  <dc:description>v1.3</dc:description>
  <cp:lastModifiedBy>Federal Court of Australia</cp:lastModifiedBy>
  <cp:revision>4</cp:revision>
  <cp:lastPrinted>2006-02-06T01:31:00Z</cp:lastPrinted>
  <dcterms:created xsi:type="dcterms:W3CDTF">2024-03-19T23:38:00Z</dcterms:created>
  <dcterms:modified xsi:type="dcterms:W3CDTF">2024-03-19T23:43:00Z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Federal Crime and Related Proceedings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