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4A9CD" w14:textId="5902BBBB" w:rsidR="00395B24" w:rsidRDefault="008F5450" w:rsidP="00A22932">
      <w:pPr>
        <w:pStyle w:val="CourtTitle"/>
      </w:pPr>
      <w:r>
        <w:fldChar w:fldCharType="begin"/>
      </w:r>
      <w:r>
        <w:instrText xml:space="preserve"> DOCPROPERTY  Court  \* MERGEFORMAT </w:instrText>
      </w:r>
      <w:r>
        <w:fldChar w:fldCharType="separate"/>
      </w:r>
      <w:r w:rsidR="006F3C9F">
        <w:t>Federal Court of Australia</w:t>
      </w:r>
      <w:r>
        <w:fldChar w:fldCharType="end"/>
      </w:r>
    </w:p>
    <w:p w14:paraId="37AE6AC1" w14:textId="77777777" w:rsidR="004D7950" w:rsidRDefault="004D7950">
      <w:pPr>
        <w:pStyle w:val="NormalHeadings"/>
        <w:jc w:val="center"/>
        <w:rPr>
          <w:sz w:val="32"/>
        </w:rPr>
      </w:pPr>
    </w:p>
    <w:bookmarkStart w:id="0" w:name="MNC"/>
    <w:p w14:paraId="39423B71" w14:textId="1FC2C6DE" w:rsidR="00374CC4" w:rsidRDefault="001C4CE4" w:rsidP="001A2B40">
      <w:pPr>
        <w:pStyle w:val="MNC"/>
      </w:pPr>
      <w:sdt>
        <w:sdtPr>
          <w:alias w:val="MNC"/>
          <w:tag w:val="MNC"/>
          <w:id w:val="343289786"/>
          <w:lock w:val="sdtLocked"/>
          <w:placeholder>
            <w:docPart w:val="70D344E591A146358C0B1E703FA085B1"/>
          </w:placeholder>
          <w:dataBinding w:prefixMappings="xmlns:ns0='http://schemas.globalmacros.com/FCA'" w:xpath="/ns0:root[1]/ns0:Name[1]" w:storeItemID="{687E7CCB-4AA5-44E7-B148-17BA2B6F57C0}"/>
          <w:text w:multiLine="1"/>
        </w:sdtPr>
        <w:sdtEndPr/>
        <w:sdtContent>
          <w:r w:rsidR="00DD0FDB" w:rsidRPr="006F3C9F">
            <w:t xml:space="preserve">Sayed v National Disability Insurance Agency (No </w:t>
          </w:r>
          <w:r w:rsidR="00DD0FDB">
            <w:t>4</w:t>
          </w:r>
          <w:r w:rsidR="00DD0FDB" w:rsidRPr="006F3C9F">
            <w:t>) [202</w:t>
          </w:r>
          <w:r w:rsidR="00DD0FDB">
            <w:t>4</w:t>
          </w:r>
          <w:r w:rsidR="00DD0FDB" w:rsidRPr="006F3C9F">
            <w:t>] FCA</w:t>
          </w:r>
          <w:r w:rsidR="00DD0FDB">
            <w:t xml:space="preserve"> 51</w:t>
          </w:r>
          <w:r w:rsidR="00DD0FDB" w:rsidRPr="006F3C9F">
            <w:t xml:space="preserve"> </w:t>
          </w:r>
        </w:sdtContent>
      </w:sdt>
      <w:bookmarkEnd w:id="0"/>
    </w:p>
    <w:tbl>
      <w:tblPr>
        <w:tblW w:w="9073" w:type="dxa"/>
        <w:tblLayout w:type="fixed"/>
        <w:tblLook w:val="01E0" w:firstRow="1" w:lastRow="1" w:firstColumn="1" w:lastColumn="1" w:noHBand="0" w:noVBand="0"/>
        <w:tblCaption w:val="Cover Table"/>
        <w:tblDescription w:val="Cover Table"/>
      </w:tblPr>
      <w:tblGrid>
        <w:gridCol w:w="3083"/>
        <w:gridCol w:w="5990"/>
      </w:tblGrid>
      <w:tr w:rsidR="00395B24" w14:paraId="1973F614" w14:textId="77777777" w:rsidTr="00F35E8E">
        <w:tc>
          <w:tcPr>
            <w:tcW w:w="3083" w:type="dxa"/>
            <w:shd w:val="clear" w:color="auto" w:fill="auto"/>
          </w:tcPr>
          <w:p w14:paraId="30808251" w14:textId="77777777" w:rsidR="00395B24" w:rsidRDefault="002C7385" w:rsidP="00663878">
            <w:pPr>
              <w:pStyle w:val="Normal1linespace"/>
              <w:widowControl w:val="0"/>
              <w:jc w:val="left"/>
            </w:pPr>
            <w:r>
              <w:t>File number(s):</w:t>
            </w:r>
          </w:p>
        </w:tc>
        <w:tc>
          <w:tcPr>
            <w:tcW w:w="5989" w:type="dxa"/>
            <w:shd w:val="clear" w:color="auto" w:fill="auto"/>
          </w:tcPr>
          <w:p w14:paraId="4D1428F4" w14:textId="0DD4ABF6" w:rsidR="00395B24" w:rsidRPr="006F3C9F" w:rsidRDefault="001C4CE4" w:rsidP="006F3C9F">
            <w:pPr>
              <w:pStyle w:val="Normal1linespace"/>
              <w:jc w:val="left"/>
            </w:pPr>
            <w:r>
              <w:fldChar w:fldCharType="begin" w:fldLock="1"/>
            </w:r>
            <w:r>
              <w:instrText xml:space="preserve"> REF  FileNo  \* MERGEFORMAT </w:instrText>
            </w:r>
            <w:r>
              <w:fldChar w:fldCharType="separate"/>
            </w:r>
            <w:r w:rsidR="006F3C9F" w:rsidRPr="006F3C9F">
              <w:t>VID 520 of 2022</w:t>
            </w:r>
            <w:r>
              <w:fldChar w:fldCharType="end"/>
            </w:r>
          </w:p>
        </w:tc>
      </w:tr>
      <w:tr w:rsidR="00395B24" w14:paraId="289119BD" w14:textId="77777777" w:rsidTr="00F35E8E">
        <w:tc>
          <w:tcPr>
            <w:tcW w:w="3083" w:type="dxa"/>
            <w:shd w:val="clear" w:color="auto" w:fill="auto"/>
          </w:tcPr>
          <w:p w14:paraId="10B42427" w14:textId="77777777" w:rsidR="00395B24" w:rsidRDefault="00395B24" w:rsidP="00663878">
            <w:pPr>
              <w:pStyle w:val="Normal1linespace"/>
              <w:widowControl w:val="0"/>
              <w:jc w:val="left"/>
            </w:pPr>
          </w:p>
        </w:tc>
        <w:tc>
          <w:tcPr>
            <w:tcW w:w="5989" w:type="dxa"/>
            <w:shd w:val="clear" w:color="auto" w:fill="auto"/>
          </w:tcPr>
          <w:p w14:paraId="69DB9933" w14:textId="77777777" w:rsidR="00395B24" w:rsidRDefault="00395B24" w:rsidP="00663878">
            <w:pPr>
              <w:pStyle w:val="Normal1linespace"/>
              <w:widowControl w:val="0"/>
              <w:jc w:val="left"/>
            </w:pPr>
          </w:p>
        </w:tc>
      </w:tr>
      <w:tr w:rsidR="00395B24" w14:paraId="6EF4ADAB" w14:textId="77777777" w:rsidTr="00F35E8E">
        <w:tc>
          <w:tcPr>
            <w:tcW w:w="3083" w:type="dxa"/>
            <w:shd w:val="clear" w:color="auto" w:fill="auto"/>
          </w:tcPr>
          <w:p w14:paraId="619523D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318C5063" w14:textId="0FEBCE9F" w:rsidR="00395B24" w:rsidRDefault="002C7385" w:rsidP="00663878">
            <w:pPr>
              <w:pStyle w:val="Normal1linespace"/>
              <w:widowControl w:val="0"/>
              <w:jc w:val="left"/>
              <w:rPr>
                <w:b/>
              </w:rPr>
            </w:pPr>
            <w:r w:rsidRPr="006F3C9F">
              <w:rPr>
                <w:b/>
              </w:rPr>
              <w:fldChar w:fldCharType="begin" w:fldLock="1"/>
            </w:r>
            <w:r w:rsidRPr="006F3C9F">
              <w:rPr>
                <w:b/>
              </w:rPr>
              <w:instrText xml:space="preserve"> REF  Judge  \* MERGEFORMAT </w:instrText>
            </w:r>
            <w:r w:rsidRPr="006F3C9F">
              <w:rPr>
                <w:b/>
              </w:rPr>
              <w:fldChar w:fldCharType="separate"/>
            </w:r>
            <w:r w:rsidR="006F3C9F" w:rsidRPr="006F3C9F">
              <w:rPr>
                <w:b/>
                <w:caps/>
                <w:szCs w:val="24"/>
              </w:rPr>
              <w:t>O</w:t>
            </w:r>
            <w:r w:rsidR="00F42CDC">
              <w:rPr>
                <w:b/>
                <w:caps/>
                <w:szCs w:val="24"/>
              </w:rPr>
              <w:t>’</w:t>
            </w:r>
            <w:r w:rsidR="006F3C9F" w:rsidRPr="006F3C9F">
              <w:rPr>
                <w:b/>
                <w:caps/>
                <w:szCs w:val="24"/>
              </w:rPr>
              <w:t>BRYAN J</w:t>
            </w:r>
            <w:r w:rsidRPr="006F3C9F">
              <w:rPr>
                <w:b/>
              </w:rPr>
              <w:fldChar w:fldCharType="end"/>
            </w:r>
          </w:p>
        </w:tc>
      </w:tr>
      <w:tr w:rsidR="00395B24" w14:paraId="5774198E" w14:textId="77777777" w:rsidTr="00F35E8E">
        <w:tc>
          <w:tcPr>
            <w:tcW w:w="3083" w:type="dxa"/>
            <w:shd w:val="clear" w:color="auto" w:fill="auto"/>
          </w:tcPr>
          <w:p w14:paraId="3BB772CE" w14:textId="77777777" w:rsidR="00395B24" w:rsidRDefault="00395B24" w:rsidP="00663878">
            <w:pPr>
              <w:pStyle w:val="Normal1linespace"/>
              <w:widowControl w:val="0"/>
              <w:jc w:val="left"/>
            </w:pPr>
          </w:p>
        </w:tc>
        <w:tc>
          <w:tcPr>
            <w:tcW w:w="5989" w:type="dxa"/>
            <w:shd w:val="clear" w:color="auto" w:fill="auto"/>
          </w:tcPr>
          <w:p w14:paraId="07BC2214" w14:textId="77777777" w:rsidR="00395B24" w:rsidRDefault="00395B24" w:rsidP="00663878">
            <w:pPr>
              <w:pStyle w:val="Normal1linespace"/>
              <w:widowControl w:val="0"/>
              <w:jc w:val="left"/>
            </w:pPr>
          </w:p>
        </w:tc>
      </w:tr>
      <w:tr w:rsidR="00395B24" w14:paraId="51F97DFC" w14:textId="77777777" w:rsidTr="00F35E8E">
        <w:tc>
          <w:tcPr>
            <w:tcW w:w="3083" w:type="dxa"/>
            <w:shd w:val="clear" w:color="auto" w:fill="auto"/>
          </w:tcPr>
          <w:p w14:paraId="1C053095" w14:textId="77777777" w:rsidR="00395B24" w:rsidRDefault="002C7385" w:rsidP="00663878">
            <w:pPr>
              <w:pStyle w:val="Normal1linespace"/>
              <w:widowControl w:val="0"/>
              <w:jc w:val="left"/>
            </w:pPr>
            <w:r>
              <w:t>Date of judgment:</w:t>
            </w:r>
          </w:p>
        </w:tc>
        <w:tc>
          <w:tcPr>
            <w:tcW w:w="5989" w:type="dxa"/>
            <w:shd w:val="clear" w:color="auto" w:fill="auto"/>
          </w:tcPr>
          <w:p w14:paraId="0E258F5C" w14:textId="0394806E" w:rsidR="00395B24" w:rsidRDefault="00011B6D" w:rsidP="00663878">
            <w:pPr>
              <w:pStyle w:val="Normal1linespace"/>
              <w:widowControl w:val="0"/>
              <w:jc w:val="left"/>
            </w:pPr>
            <w:bookmarkStart w:id="1" w:name="JudgmentDate"/>
            <w:r>
              <w:t>5</w:t>
            </w:r>
            <w:r w:rsidR="006F3C9F">
              <w:t xml:space="preserve"> February 2024</w:t>
            </w:r>
            <w:bookmarkEnd w:id="1"/>
          </w:p>
        </w:tc>
      </w:tr>
      <w:tr w:rsidR="00395B24" w14:paraId="3E15014A" w14:textId="77777777" w:rsidTr="00F35E8E">
        <w:tc>
          <w:tcPr>
            <w:tcW w:w="3083" w:type="dxa"/>
            <w:shd w:val="clear" w:color="auto" w:fill="auto"/>
          </w:tcPr>
          <w:p w14:paraId="6B6303E9" w14:textId="77777777" w:rsidR="00395B24" w:rsidRDefault="00395B24" w:rsidP="00663878">
            <w:pPr>
              <w:pStyle w:val="Normal1linespace"/>
              <w:widowControl w:val="0"/>
              <w:jc w:val="left"/>
            </w:pPr>
          </w:p>
        </w:tc>
        <w:tc>
          <w:tcPr>
            <w:tcW w:w="5989" w:type="dxa"/>
            <w:shd w:val="clear" w:color="auto" w:fill="auto"/>
          </w:tcPr>
          <w:p w14:paraId="5099F9E7" w14:textId="77777777" w:rsidR="00395B24" w:rsidRDefault="00395B24" w:rsidP="00663878">
            <w:pPr>
              <w:pStyle w:val="Normal1linespace"/>
              <w:widowControl w:val="0"/>
              <w:jc w:val="left"/>
            </w:pPr>
          </w:p>
        </w:tc>
      </w:tr>
      <w:tr w:rsidR="00395B24" w14:paraId="292142F3" w14:textId="77777777" w:rsidTr="00F35E8E">
        <w:tc>
          <w:tcPr>
            <w:tcW w:w="3083" w:type="dxa"/>
            <w:shd w:val="clear" w:color="auto" w:fill="auto"/>
          </w:tcPr>
          <w:p w14:paraId="46DF3CB7" w14:textId="77777777" w:rsidR="00395B24" w:rsidRDefault="002C7385" w:rsidP="00663878">
            <w:pPr>
              <w:pStyle w:val="Normal1linespace"/>
              <w:widowControl w:val="0"/>
              <w:jc w:val="left"/>
            </w:pPr>
            <w:r>
              <w:t>Catchwords:</w:t>
            </w:r>
          </w:p>
        </w:tc>
        <w:tc>
          <w:tcPr>
            <w:tcW w:w="5989" w:type="dxa"/>
            <w:shd w:val="clear" w:color="auto" w:fill="auto"/>
          </w:tcPr>
          <w:p w14:paraId="7D29013C" w14:textId="13E371A0" w:rsidR="00395B24" w:rsidRDefault="002F1B2E" w:rsidP="002514AE">
            <w:pPr>
              <w:pStyle w:val="Normal1linespace"/>
              <w:widowControl w:val="0"/>
              <w:jc w:val="left"/>
            </w:pPr>
            <w:bookmarkStart w:id="2" w:name="Catchwords"/>
            <w:r w:rsidRPr="0091523B">
              <w:rPr>
                <w:b/>
              </w:rPr>
              <w:t>PRACTICE AND PROCEDURE</w:t>
            </w:r>
            <w:r>
              <w:rPr>
                <w:bCs/>
              </w:rPr>
              <w:t xml:space="preserve"> – application for discovery </w:t>
            </w:r>
            <w:r w:rsidR="00107C7C">
              <w:rPr>
                <w:bCs/>
              </w:rPr>
              <w:t>–</w:t>
            </w:r>
            <w:r>
              <w:rPr>
                <w:bCs/>
              </w:rPr>
              <w:t xml:space="preserve"> </w:t>
            </w:r>
            <w:r w:rsidR="0017391A">
              <w:rPr>
                <w:bCs/>
              </w:rPr>
              <w:t>where categories</w:t>
            </w:r>
            <w:r w:rsidR="0006060F">
              <w:rPr>
                <w:bCs/>
              </w:rPr>
              <w:t xml:space="preserve"> of</w:t>
            </w:r>
            <w:r w:rsidR="0017391A">
              <w:rPr>
                <w:bCs/>
              </w:rPr>
              <w:t xml:space="preserve"> discovery sought by applicant impermissibly broad</w:t>
            </w:r>
            <w:r w:rsidR="00F327B3">
              <w:rPr>
                <w:bCs/>
              </w:rPr>
              <w:t xml:space="preserve"> and not directed to issues in proceeding – where </w:t>
            </w:r>
            <w:r w:rsidR="002514AE">
              <w:rPr>
                <w:bCs/>
              </w:rPr>
              <w:t xml:space="preserve">limited discovery appropriate to ensure documents relevant to jurisdictional fact are before the Court – </w:t>
            </w:r>
            <w:r w:rsidR="00107C7C">
              <w:rPr>
                <w:bCs/>
              </w:rPr>
              <w:t>limited order for discovery made</w:t>
            </w:r>
            <w:r w:rsidR="00715751">
              <w:t xml:space="preserve"> </w:t>
            </w:r>
            <w:r w:rsidR="002C7385">
              <w:t xml:space="preserve"> </w:t>
            </w:r>
            <w:bookmarkEnd w:id="2"/>
          </w:p>
        </w:tc>
      </w:tr>
      <w:tr w:rsidR="00395B24" w14:paraId="6DC84571" w14:textId="77777777" w:rsidTr="00F35E8E">
        <w:tc>
          <w:tcPr>
            <w:tcW w:w="3083" w:type="dxa"/>
            <w:shd w:val="clear" w:color="auto" w:fill="auto"/>
          </w:tcPr>
          <w:p w14:paraId="7C122A55" w14:textId="77777777" w:rsidR="00395B24" w:rsidRDefault="00395B24" w:rsidP="00663878">
            <w:pPr>
              <w:pStyle w:val="Normal1linespace"/>
              <w:widowControl w:val="0"/>
              <w:jc w:val="left"/>
            </w:pPr>
          </w:p>
        </w:tc>
        <w:tc>
          <w:tcPr>
            <w:tcW w:w="5989" w:type="dxa"/>
            <w:shd w:val="clear" w:color="auto" w:fill="auto"/>
          </w:tcPr>
          <w:p w14:paraId="5FEEF8B6" w14:textId="77777777" w:rsidR="00395B24" w:rsidRDefault="00395B24" w:rsidP="00663878">
            <w:pPr>
              <w:pStyle w:val="Normal1linespace"/>
              <w:widowControl w:val="0"/>
              <w:jc w:val="left"/>
            </w:pPr>
          </w:p>
        </w:tc>
      </w:tr>
      <w:tr w:rsidR="00395B24" w14:paraId="536ADFA0" w14:textId="77777777" w:rsidTr="00F35E8E">
        <w:tc>
          <w:tcPr>
            <w:tcW w:w="3083" w:type="dxa"/>
            <w:shd w:val="clear" w:color="auto" w:fill="auto"/>
          </w:tcPr>
          <w:p w14:paraId="371CEC66" w14:textId="77777777" w:rsidR="00395B24" w:rsidRDefault="002C7385" w:rsidP="00663878">
            <w:pPr>
              <w:pStyle w:val="Normal1linespace"/>
              <w:widowControl w:val="0"/>
              <w:jc w:val="left"/>
            </w:pPr>
            <w:r>
              <w:t>Legislation:</w:t>
            </w:r>
          </w:p>
        </w:tc>
        <w:tc>
          <w:tcPr>
            <w:tcW w:w="5989" w:type="dxa"/>
            <w:shd w:val="clear" w:color="auto" w:fill="auto"/>
          </w:tcPr>
          <w:p w14:paraId="4BB0761F" w14:textId="597ED265" w:rsidR="000F5FD6" w:rsidRPr="000F5FD6" w:rsidRDefault="000F5FD6" w:rsidP="000F5FD6">
            <w:pPr>
              <w:pStyle w:val="CasesLegislationAppealFrom"/>
              <w:spacing w:after="60"/>
            </w:pPr>
            <w:bookmarkStart w:id="3" w:name="Legislation"/>
            <w:r w:rsidRPr="000F5FD6">
              <w:rPr>
                <w:i/>
                <w:iCs/>
              </w:rPr>
              <w:t>Administrative Appeals Tribunal Act 1975</w:t>
            </w:r>
            <w:r w:rsidRPr="000F5FD6">
              <w:t xml:space="preserve"> (</w:t>
            </w:r>
            <w:proofErr w:type="spellStart"/>
            <w:r w:rsidRPr="000F5FD6">
              <w:t>Cth</w:t>
            </w:r>
            <w:proofErr w:type="spellEnd"/>
            <w:r w:rsidRPr="000F5FD6">
              <w:t>)</w:t>
            </w:r>
            <w:r>
              <w:t xml:space="preserve"> ss 42A, 44</w:t>
            </w:r>
          </w:p>
          <w:p w14:paraId="4BB06FC2" w14:textId="2D54C424" w:rsidR="000F5FD6" w:rsidRPr="000F5FD6" w:rsidRDefault="000F5FD6" w:rsidP="000F5FD6">
            <w:pPr>
              <w:pStyle w:val="CasesLegislationAppealFrom"/>
              <w:spacing w:after="60"/>
            </w:pPr>
            <w:r w:rsidRPr="000F5FD6">
              <w:rPr>
                <w:i/>
                <w:iCs/>
              </w:rPr>
              <w:t>Federal Court of Australia Act 1976</w:t>
            </w:r>
            <w:r w:rsidRPr="000F5FD6">
              <w:t xml:space="preserve"> (</w:t>
            </w:r>
            <w:proofErr w:type="spellStart"/>
            <w:r w:rsidRPr="000F5FD6">
              <w:t>Cth</w:t>
            </w:r>
            <w:proofErr w:type="spellEnd"/>
            <w:r w:rsidRPr="000F5FD6">
              <w:t>)</w:t>
            </w:r>
            <w:r w:rsidR="006942CC">
              <w:t xml:space="preserve"> s 37M</w:t>
            </w:r>
          </w:p>
          <w:p w14:paraId="32ECD710" w14:textId="242D4794" w:rsidR="000F5FD6" w:rsidRPr="000F5FD6" w:rsidRDefault="000F5FD6" w:rsidP="000F5FD6">
            <w:pPr>
              <w:pStyle w:val="CasesLegislationAppealFrom"/>
              <w:spacing w:after="60"/>
            </w:pPr>
            <w:r w:rsidRPr="000F5FD6">
              <w:rPr>
                <w:i/>
                <w:iCs/>
              </w:rPr>
              <w:t>Judiciary Act 1903</w:t>
            </w:r>
            <w:r w:rsidRPr="000F5FD6">
              <w:t xml:space="preserve"> (</w:t>
            </w:r>
            <w:proofErr w:type="spellStart"/>
            <w:r w:rsidRPr="000F5FD6">
              <w:t>Cth</w:t>
            </w:r>
            <w:proofErr w:type="spellEnd"/>
            <w:r w:rsidRPr="000F5FD6">
              <w:t>)</w:t>
            </w:r>
            <w:r>
              <w:t xml:space="preserve"> s 39B</w:t>
            </w:r>
          </w:p>
          <w:p w14:paraId="668163B0" w14:textId="6834740C" w:rsidR="000F5FD6" w:rsidRDefault="000F5FD6" w:rsidP="000F5FD6">
            <w:pPr>
              <w:pStyle w:val="CasesLegislationAppealFrom"/>
              <w:spacing w:after="60"/>
            </w:pPr>
            <w:r w:rsidRPr="000F5FD6">
              <w:rPr>
                <w:i/>
                <w:iCs/>
              </w:rPr>
              <w:t>National Disability Insurance Scheme Act 2013</w:t>
            </w:r>
            <w:r w:rsidRPr="000F5FD6">
              <w:t xml:space="preserve"> (</w:t>
            </w:r>
            <w:proofErr w:type="spellStart"/>
            <w:r w:rsidRPr="000F5FD6">
              <w:t>Cth</w:t>
            </w:r>
            <w:proofErr w:type="spellEnd"/>
            <w:r>
              <w:t>)</w:t>
            </w:r>
            <w:r w:rsidR="006942CC">
              <w:t xml:space="preserve"> ss 33, 48, 100, 103</w:t>
            </w:r>
          </w:p>
          <w:p w14:paraId="7A24B000" w14:textId="07C79412" w:rsidR="000F5FD6" w:rsidRDefault="000F5FD6" w:rsidP="000F5FD6">
            <w:pPr>
              <w:pStyle w:val="CasesLegislationAppealFrom"/>
              <w:spacing w:after="60"/>
            </w:pPr>
            <w:r w:rsidRPr="000F5FD6">
              <w:rPr>
                <w:i/>
                <w:iCs/>
              </w:rPr>
              <w:t>Federal Court Rules 2011</w:t>
            </w:r>
            <w:r w:rsidRPr="000F5FD6">
              <w:t xml:space="preserve"> (</w:t>
            </w:r>
            <w:proofErr w:type="spellStart"/>
            <w:r w:rsidRPr="000F5FD6">
              <w:t>Cth</w:t>
            </w:r>
            <w:proofErr w:type="spellEnd"/>
            <w:r w:rsidRPr="000F5FD6">
              <w:t>)</w:t>
            </w:r>
            <w:r w:rsidR="006942CC">
              <w:t xml:space="preserve"> </w:t>
            </w:r>
            <w:proofErr w:type="spellStart"/>
            <w:r w:rsidR="006942CC">
              <w:t>rr</w:t>
            </w:r>
            <w:proofErr w:type="spellEnd"/>
            <w:r w:rsidR="006942CC">
              <w:t xml:space="preserve"> 20.11, 20.15</w:t>
            </w:r>
          </w:p>
          <w:p w14:paraId="6BA5D1B4" w14:textId="2AD4E077" w:rsidR="000F5FD6" w:rsidRPr="000F5FD6" w:rsidRDefault="000F5FD6" w:rsidP="000F5FD6">
            <w:pPr>
              <w:pStyle w:val="CasesLegislationAppealFrom"/>
              <w:spacing w:after="60"/>
            </w:pPr>
            <w:r w:rsidRPr="000F5FD6">
              <w:t>Administrative and Constitutional Law and Human Rights Practice Note (ACLHR-1)</w:t>
            </w:r>
            <w:bookmarkEnd w:id="3"/>
          </w:p>
        </w:tc>
      </w:tr>
      <w:tr w:rsidR="00395B24" w14:paraId="54862D7E" w14:textId="77777777" w:rsidTr="00F35E8E">
        <w:tc>
          <w:tcPr>
            <w:tcW w:w="3083" w:type="dxa"/>
            <w:shd w:val="clear" w:color="auto" w:fill="auto"/>
          </w:tcPr>
          <w:p w14:paraId="4611D311" w14:textId="77777777" w:rsidR="00395B24" w:rsidRDefault="00395B24" w:rsidP="00663878">
            <w:pPr>
              <w:pStyle w:val="Normal1linespace"/>
              <w:widowControl w:val="0"/>
              <w:jc w:val="left"/>
            </w:pPr>
          </w:p>
        </w:tc>
        <w:tc>
          <w:tcPr>
            <w:tcW w:w="5989" w:type="dxa"/>
            <w:shd w:val="clear" w:color="auto" w:fill="auto"/>
          </w:tcPr>
          <w:p w14:paraId="34DB1A21" w14:textId="77777777" w:rsidR="00395B24" w:rsidRDefault="00395B24" w:rsidP="00663878">
            <w:pPr>
              <w:pStyle w:val="Normal1linespace"/>
              <w:widowControl w:val="0"/>
              <w:jc w:val="left"/>
            </w:pPr>
          </w:p>
        </w:tc>
      </w:tr>
      <w:tr w:rsidR="00395B24" w14:paraId="73D9C489" w14:textId="77777777" w:rsidTr="00F35E8E">
        <w:tc>
          <w:tcPr>
            <w:tcW w:w="3083" w:type="dxa"/>
            <w:shd w:val="clear" w:color="auto" w:fill="auto"/>
          </w:tcPr>
          <w:p w14:paraId="3A8C1BE2" w14:textId="77777777" w:rsidR="00395B24" w:rsidRDefault="002C7385" w:rsidP="00663878">
            <w:pPr>
              <w:pStyle w:val="Normal1linespace"/>
              <w:widowControl w:val="0"/>
              <w:jc w:val="left"/>
            </w:pPr>
            <w:r>
              <w:t>Cases cited:</w:t>
            </w:r>
          </w:p>
        </w:tc>
        <w:tc>
          <w:tcPr>
            <w:tcW w:w="5989" w:type="dxa"/>
            <w:shd w:val="clear" w:color="auto" w:fill="auto"/>
          </w:tcPr>
          <w:p w14:paraId="22095EB2" w14:textId="77777777" w:rsidR="000F5FD6" w:rsidRPr="000F5FD6" w:rsidRDefault="000F5FD6" w:rsidP="000F5FD6">
            <w:pPr>
              <w:pStyle w:val="CasesLegislationAppealFrom"/>
              <w:spacing w:after="60"/>
            </w:pPr>
            <w:bookmarkStart w:id="4" w:name="Cases_Cited"/>
            <w:r w:rsidRPr="000F5FD6">
              <w:rPr>
                <w:i/>
                <w:iCs/>
              </w:rPr>
              <w:t xml:space="preserve">Carmody v </w:t>
            </w:r>
            <w:proofErr w:type="spellStart"/>
            <w:r w:rsidRPr="000F5FD6">
              <w:rPr>
                <w:i/>
                <w:iCs/>
              </w:rPr>
              <w:t>MacKellar</w:t>
            </w:r>
            <w:proofErr w:type="spellEnd"/>
            <w:r w:rsidRPr="000F5FD6">
              <w:t xml:space="preserve"> (1996) 68 FCR 265</w:t>
            </w:r>
          </w:p>
          <w:p w14:paraId="5C82A070" w14:textId="77777777" w:rsidR="000F5FD6" w:rsidRPr="000F5FD6" w:rsidRDefault="000F5FD6" w:rsidP="000F5FD6">
            <w:pPr>
              <w:pStyle w:val="CasesLegislationAppealFrom"/>
              <w:spacing w:after="60"/>
            </w:pPr>
            <w:r w:rsidRPr="000F5FD6">
              <w:rPr>
                <w:i/>
                <w:iCs/>
              </w:rPr>
              <w:t>Collector of Customs (NSW) v Brian Lawlor Automotive Pty Ltd</w:t>
            </w:r>
            <w:r w:rsidRPr="000F5FD6">
              <w:t xml:space="preserve"> [1979] FCA 21; (1979) 24 ALR 307</w:t>
            </w:r>
          </w:p>
          <w:p w14:paraId="1A51D75C" w14:textId="77777777" w:rsidR="000F5FD6" w:rsidRPr="000F5FD6" w:rsidRDefault="000F5FD6" w:rsidP="000F5FD6">
            <w:pPr>
              <w:pStyle w:val="CasesLegislationAppealFrom"/>
              <w:spacing w:after="60"/>
            </w:pPr>
            <w:r w:rsidRPr="000F5FD6">
              <w:rPr>
                <w:i/>
                <w:iCs/>
              </w:rPr>
              <w:t>Jilani v Wilhelm</w:t>
            </w:r>
            <w:r w:rsidRPr="000F5FD6">
              <w:t xml:space="preserve"> (2005) 148 FCR 255</w:t>
            </w:r>
          </w:p>
          <w:p w14:paraId="50BFA2C3" w14:textId="77777777" w:rsidR="000F5FD6" w:rsidRPr="000F5FD6" w:rsidRDefault="000F5FD6" w:rsidP="000F5FD6">
            <w:pPr>
              <w:pStyle w:val="CasesLegislationAppealFrom"/>
              <w:spacing w:after="60"/>
            </w:pPr>
            <w:r w:rsidRPr="000F5FD6">
              <w:rPr>
                <w:i/>
                <w:iCs/>
              </w:rPr>
              <w:t>Pilbara Infrastructure Pty Ltd v Economic Regulation Authority</w:t>
            </w:r>
            <w:r w:rsidRPr="000F5FD6">
              <w:t xml:space="preserve"> [2014] WASC 346</w:t>
            </w:r>
          </w:p>
          <w:p w14:paraId="2C16702A" w14:textId="62D3F179" w:rsidR="000F5FD6" w:rsidRPr="000F5FD6" w:rsidRDefault="000F5FD6" w:rsidP="000F5FD6">
            <w:pPr>
              <w:pStyle w:val="CasesLegislationAppealFrom"/>
              <w:spacing w:after="60"/>
            </w:pPr>
            <w:r w:rsidRPr="000F5FD6">
              <w:rPr>
                <w:i/>
                <w:iCs/>
              </w:rPr>
              <w:t>Saint v Holmes (No 1)</w:t>
            </w:r>
            <w:r w:rsidRPr="000F5FD6">
              <w:t xml:space="preserve"> [2005] FCA 1057</w:t>
            </w:r>
            <w:bookmarkEnd w:id="4"/>
          </w:p>
        </w:tc>
      </w:tr>
      <w:tr w:rsidR="006F3C9F" w14:paraId="489E1D1E" w14:textId="77777777" w:rsidTr="00F35E8E">
        <w:tc>
          <w:tcPr>
            <w:tcW w:w="3083" w:type="dxa"/>
            <w:shd w:val="clear" w:color="auto" w:fill="auto"/>
          </w:tcPr>
          <w:p w14:paraId="370913AC" w14:textId="77777777" w:rsidR="006F3C9F" w:rsidRDefault="006F3C9F" w:rsidP="002F7154">
            <w:pPr>
              <w:pStyle w:val="Normal1linespace"/>
              <w:widowControl w:val="0"/>
            </w:pPr>
          </w:p>
        </w:tc>
        <w:tc>
          <w:tcPr>
            <w:tcW w:w="5989" w:type="dxa"/>
            <w:shd w:val="clear" w:color="auto" w:fill="auto"/>
          </w:tcPr>
          <w:p w14:paraId="72447DE1" w14:textId="77777777" w:rsidR="006F3C9F" w:rsidRDefault="006F3C9F" w:rsidP="002F7154">
            <w:pPr>
              <w:pStyle w:val="Normal1linespace"/>
              <w:widowControl w:val="0"/>
              <w:jc w:val="left"/>
            </w:pPr>
          </w:p>
        </w:tc>
      </w:tr>
      <w:tr w:rsidR="006F3C9F" w14:paraId="156F2E1E" w14:textId="77777777" w:rsidTr="00F35E8E">
        <w:tc>
          <w:tcPr>
            <w:tcW w:w="3083" w:type="dxa"/>
            <w:shd w:val="clear" w:color="auto" w:fill="auto"/>
          </w:tcPr>
          <w:p w14:paraId="74CFF5D1" w14:textId="77777777" w:rsidR="006F3C9F" w:rsidRDefault="006F3C9F" w:rsidP="00501A12">
            <w:pPr>
              <w:pStyle w:val="Normal1linespace"/>
              <w:widowControl w:val="0"/>
            </w:pPr>
            <w:r>
              <w:t>Division:</w:t>
            </w:r>
          </w:p>
        </w:tc>
        <w:tc>
          <w:tcPr>
            <w:tcW w:w="5989" w:type="dxa"/>
            <w:shd w:val="clear" w:color="auto" w:fill="auto"/>
          </w:tcPr>
          <w:p w14:paraId="69163EAC" w14:textId="5C933677" w:rsidR="006F3C9F" w:rsidRPr="00F17599" w:rsidRDefault="001C4CE4" w:rsidP="00501A12">
            <w:pPr>
              <w:pStyle w:val="Normal1linespace"/>
              <w:widowControl w:val="0"/>
              <w:jc w:val="left"/>
            </w:pPr>
            <w:r>
              <w:fldChar w:fldCharType="begin"/>
            </w:r>
            <w:r>
              <w:instrText xml:space="preserve"> DOCPROPERTY  Division </w:instrText>
            </w:r>
            <w:r>
              <w:fldChar w:fldCharType="separate"/>
            </w:r>
            <w:r w:rsidR="006F3C9F">
              <w:t>General Division</w:t>
            </w:r>
            <w:r>
              <w:fldChar w:fldCharType="end"/>
            </w:r>
          </w:p>
        </w:tc>
      </w:tr>
      <w:tr w:rsidR="006F3C9F" w14:paraId="68B3684F" w14:textId="77777777" w:rsidTr="00F35E8E">
        <w:tc>
          <w:tcPr>
            <w:tcW w:w="3083" w:type="dxa"/>
            <w:shd w:val="clear" w:color="auto" w:fill="auto"/>
          </w:tcPr>
          <w:p w14:paraId="6549025F" w14:textId="77777777" w:rsidR="006F3C9F" w:rsidRDefault="006F3C9F" w:rsidP="00501A12">
            <w:pPr>
              <w:pStyle w:val="Normal1linespace"/>
              <w:widowControl w:val="0"/>
            </w:pPr>
            <w:bookmarkStart w:id="5" w:name="Registry_rows" w:colFirst="0" w:colLast="1"/>
          </w:p>
        </w:tc>
        <w:tc>
          <w:tcPr>
            <w:tcW w:w="5989" w:type="dxa"/>
            <w:shd w:val="clear" w:color="auto" w:fill="auto"/>
          </w:tcPr>
          <w:p w14:paraId="3CECEFAC" w14:textId="77777777" w:rsidR="006F3C9F" w:rsidRDefault="006F3C9F" w:rsidP="00501A12">
            <w:pPr>
              <w:pStyle w:val="Normal1linespace"/>
              <w:widowControl w:val="0"/>
              <w:jc w:val="left"/>
            </w:pPr>
          </w:p>
        </w:tc>
      </w:tr>
      <w:tr w:rsidR="006F3C9F" w14:paraId="205E466B" w14:textId="77777777" w:rsidTr="00F35E8E">
        <w:tc>
          <w:tcPr>
            <w:tcW w:w="3083" w:type="dxa"/>
            <w:shd w:val="clear" w:color="auto" w:fill="auto"/>
          </w:tcPr>
          <w:p w14:paraId="45B57BD6" w14:textId="77777777" w:rsidR="006F3C9F" w:rsidRDefault="006F3C9F" w:rsidP="00501A12">
            <w:pPr>
              <w:pStyle w:val="Normal1linespace"/>
              <w:widowControl w:val="0"/>
            </w:pPr>
            <w:r>
              <w:t>Registry:</w:t>
            </w:r>
          </w:p>
        </w:tc>
        <w:tc>
          <w:tcPr>
            <w:tcW w:w="5989" w:type="dxa"/>
            <w:shd w:val="clear" w:color="auto" w:fill="auto"/>
          </w:tcPr>
          <w:p w14:paraId="5E5C921D" w14:textId="2EBBD985" w:rsidR="006F3C9F" w:rsidRPr="00F17599" w:rsidRDefault="001C4CE4" w:rsidP="00501A12">
            <w:pPr>
              <w:pStyle w:val="Normal1linespace"/>
              <w:widowControl w:val="0"/>
              <w:jc w:val="left"/>
            </w:pPr>
            <w:r>
              <w:fldChar w:fldCharType="begin"/>
            </w:r>
            <w:r>
              <w:instrText xml:space="preserve"> DOCPROPERTY  Registry </w:instrText>
            </w:r>
            <w:r>
              <w:fldChar w:fldCharType="separate"/>
            </w:r>
            <w:r w:rsidR="006F3C9F">
              <w:t>Victoria</w:t>
            </w:r>
            <w:r>
              <w:fldChar w:fldCharType="end"/>
            </w:r>
          </w:p>
        </w:tc>
      </w:tr>
      <w:tr w:rsidR="006F3C9F" w14:paraId="169DB6E8" w14:textId="77777777" w:rsidTr="00F35E8E">
        <w:tc>
          <w:tcPr>
            <w:tcW w:w="3083" w:type="dxa"/>
            <w:shd w:val="clear" w:color="auto" w:fill="auto"/>
          </w:tcPr>
          <w:p w14:paraId="08C09BCB" w14:textId="77777777" w:rsidR="006F3C9F" w:rsidRDefault="006F3C9F" w:rsidP="00501A12">
            <w:pPr>
              <w:pStyle w:val="Normal1linespace"/>
              <w:widowControl w:val="0"/>
            </w:pPr>
            <w:bookmarkStart w:id="6" w:name="NPARow" w:colFirst="0" w:colLast="1"/>
            <w:bookmarkEnd w:id="5"/>
          </w:p>
        </w:tc>
        <w:tc>
          <w:tcPr>
            <w:tcW w:w="5989" w:type="dxa"/>
            <w:shd w:val="clear" w:color="auto" w:fill="auto"/>
          </w:tcPr>
          <w:p w14:paraId="60256B99" w14:textId="77777777" w:rsidR="006F3C9F" w:rsidRPr="00F17599" w:rsidRDefault="006F3C9F" w:rsidP="00501A12">
            <w:pPr>
              <w:pStyle w:val="Normal1linespace"/>
              <w:widowControl w:val="0"/>
              <w:jc w:val="left"/>
              <w:rPr>
                <w:b/>
              </w:rPr>
            </w:pPr>
          </w:p>
        </w:tc>
      </w:tr>
      <w:tr w:rsidR="006F3C9F" w14:paraId="01DEC852" w14:textId="77777777" w:rsidTr="00F35E8E">
        <w:tc>
          <w:tcPr>
            <w:tcW w:w="3083" w:type="dxa"/>
            <w:shd w:val="clear" w:color="auto" w:fill="auto"/>
          </w:tcPr>
          <w:p w14:paraId="3B7EB275" w14:textId="77777777" w:rsidR="006F3C9F" w:rsidRDefault="006F3C9F" w:rsidP="00501A12">
            <w:pPr>
              <w:pStyle w:val="Normal1linespace"/>
              <w:widowControl w:val="0"/>
            </w:pPr>
            <w:r>
              <w:t>National Practice Area:</w:t>
            </w:r>
          </w:p>
        </w:tc>
        <w:tc>
          <w:tcPr>
            <w:tcW w:w="5989" w:type="dxa"/>
            <w:shd w:val="clear" w:color="auto" w:fill="auto"/>
          </w:tcPr>
          <w:p w14:paraId="0690F39F" w14:textId="179244EB" w:rsidR="006F3C9F" w:rsidRPr="00F17599" w:rsidRDefault="001C4CE4" w:rsidP="00171DBB">
            <w:pPr>
              <w:pStyle w:val="Normal1linespace"/>
              <w:widowControl w:val="0"/>
              <w:jc w:val="left"/>
              <w:rPr>
                <w:b/>
              </w:rPr>
            </w:pPr>
            <w:r>
              <w:fldChar w:fldCharType="begin"/>
            </w:r>
            <w:r>
              <w:instrText xml:space="preserve"> DOCPROPERTY  "Practice Area"  \* MERGEFORMAT </w:instrText>
            </w:r>
            <w:r>
              <w:fldChar w:fldCharType="separate"/>
            </w:r>
            <w:r w:rsidR="006F3C9F">
              <w:t>Administrative and Constitutional Law and Human Rights</w:t>
            </w:r>
            <w:r>
              <w:fldChar w:fldCharType="end"/>
            </w:r>
          </w:p>
        </w:tc>
      </w:tr>
      <w:bookmarkEnd w:id="6"/>
      <w:tr w:rsidR="006F3C9F" w14:paraId="17D0624D" w14:textId="77777777" w:rsidTr="00F35E8E">
        <w:tc>
          <w:tcPr>
            <w:tcW w:w="3083" w:type="dxa"/>
            <w:shd w:val="clear" w:color="auto" w:fill="auto"/>
          </w:tcPr>
          <w:p w14:paraId="090564B7" w14:textId="77777777" w:rsidR="006F3C9F" w:rsidRDefault="006F3C9F" w:rsidP="00501A12">
            <w:pPr>
              <w:pStyle w:val="Normal1linespace"/>
              <w:widowControl w:val="0"/>
            </w:pPr>
          </w:p>
        </w:tc>
        <w:tc>
          <w:tcPr>
            <w:tcW w:w="5989" w:type="dxa"/>
            <w:shd w:val="clear" w:color="auto" w:fill="auto"/>
          </w:tcPr>
          <w:p w14:paraId="2EF5692B" w14:textId="77777777" w:rsidR="006F3C9F" w:rsidRDefault="006F3C9F" w:rsidP="00501A12">
            <w:pPr>
              <w:pStyle w:val="Normal1linespace"/>
              <w:widowControl w:val="0"/>
              <w:jc w:val="left"/>
            </w:pPr>
          </w:p>
        </w:tc>
      </w:tr>
      <w:tr w:rsidR="006F3C9F" w14:paraId="6F066794" w14:textId="77777777" w:rsidTr="00F35E8E">
        <w:tc>
          <w:tcPr>
            <w:tcW w:w="3083" w:type="dxa"/>
            <w:shd w:val="clear" w:color="auto" w:fill="auto"/>
          </w:tcPr>
          <w:p w14:paraId="3057E8FC" w14:textId="77777777" w:rsidR="006F3C9F" w:rsidRDefault="006F3C9F" w:rsidP="00501A12">
            <w:pPr>
              <w:pStyle w:val="Normal1linespace"/>
              <w:widowControl w:val="0"/>
            </w:pPr>
            <w:r>
              <w:t>Number of paragraphs:</w:t>
            </w:r>
          </w:p>
        </w:tc>
        <w:tc>
          <w:tcPr>
            <w:tcW w:w="5989" w:type="dxa"/>
            <w:shd w:val="clear" w:color="auto" w:fill="auto"/>
          </w:tcPr>
          <w:p w14:paraId="3791CA30" w14:textId="2D83B7F6" w:rsidR="006F3C9F" w:rsidRDefault="0007757C" w:rsidP="00501A12">
            <w:pPr>
              <w:pStyle w:val="Normal1linespace"/>
              <w:widowControl w:val="0"/>
              <w:jc w:val="left"/>
            </w:pPr>
            <w:bookmarkStart w:id="7" w:name="PlaceCategoryParagraphs"/>
            <w:r>
              <w:t>32</w:t>
            </w:r>
            <w:bookmarkEnd w:id="7"/>
          </w:p>
        </w:tc>
      </w:tr>
      <w:tr w:rsidR="006F3C9F" w14:paraId="516B2FAC" w14:textId="77777777" w:rsidTr="00F35E8E">
        <w:tc>
          <w:tcPr>
            <w:tcW w:w="3083" w:type="dxa"/>
            <w:shd w:val="clear" w:color="auto" w:fill="auto"/>
          </w:tcPr>
          <w:p w14:paraId="478CD876" w14:textId="77777777" w:rsidR="006F3C9F" w:rsidRDefault="006F3C9F" w:rsidP="006F3C9F">
            <w:pPr>
              <w:pStyle w:val="Normal1linespace"/>
              <w:widowControl w:val="0"/>
              <w:jc w:val="left"/>
            </w:pPr>
          </w:p>
        </w:tc>
        <w:tc>
          <w:tcPr>
            <w:tcW w:w="5989" w:type="dxa"/>
            <w:shd w:val="clear" w:color="auto" w:fill="auto"/>
          </w:tcPr>
          <w:p w14:paraId="01591444" w14:textId="77777777" w:rsidR="006F3C9F" w:rsidRDefault="006F3C9F" w:rsidP="006F3C9F">
            <w:pPr>
              <w:pStyle w:val="Normal1linespace"/>
              <w:widowControl w:val="0"/>
              <w:jc w:val="left"/>
            </w:pPr>
          </w:p>
        </w:tc>
      </w:tr>
      <w:tr w:rsidR="006F3C9F" w14:paraId="08007BEB" w14:textId="77777777" w:rsidTr="00F35E8E">
        <w:tc>
          <w:tcPr>
            <w:tcW w:w="3083" w:type="dxa"/>
            <w:shd w:val="clear" w:color="auto" w:fill="auto"/>
          </w:tcPr>
          <w:p w14:paraId="255E342D" w14:textId="77777777" w:rsidR="006F3C9F" w:rsidRDefault="006F3C9F" w:rsidP="006F3C9F">
            <w:pPr>
              <w:pStyle w:val="Normal1linespace"/>
              <w:widowControl w:val="0"/>
              <w:jc w:val="left"/>
            </w:pPr>
            <w:bookmarkStart w:id="8" w:name="CounselDate" w:colFirst="0" w:colLast="2"/>
            <w:r w:rsidRPr="006A24E3">
              <w:t>Date of hearing:</w:t>
            </w:r>
          </w:p>
        </w:tc>
        <w:tc>
          <w:tcPr>
            <w:tcW w:w="5989" w:type="dxa"/>
            <w:shd w:val="clear" w:color="auto" w:fill="auto"/>
          </w:tcPr>
          <w:p w14:paraId="2A0474C5" w14:textId="36780FB2" w:rsidR="006F3C9F" w:rsidRDefault="00313EAE" w:rsidP="006F3C9F">
            <w:pPr>
              <w:pStyle w:val="Normal1linespace"/>
              <w:widowControl w:val="0"/>
              <w:jc w:val="left"/>
            </w:pPr>
            <w:bookmarkStart w:id="9" w:name="HearingDate"/>
            <w:r>
              <w:t>5 February 2024</w:t>
            </w:r>
            <w:r w:rsidR="006F3C9F">
              <w:t xml:space="preserve"> </w:t>
            </w:r>
            <w:bookmarkEnd w:id="9"/>
          </w:p>
        </w:tc>
      </w:tr>
      <w:tr w:rsidR="006F3C9F" w14:paraId="49C1B85B" w14:textId="77777777" w:rsidTr="00F35E8E">
        <w:tc>
          <w:tcPr>
            <w:tcW w:w="3083" w:type="dxa"/>
            <w:shd w:val="clear" w:color="auto" w:fill="auto"/>
          </w:tcPr>
          <w:p w14:paraId="159E8B63" w14:textId="77777777" w:rsidR="006F3C9F" w:rsidRDefault="006F3C9F" w:rsidP="006F3C9F">
            <w:pPr>
              <w:pStyle w:val="Normal1linespace"/>
              <w:widowControl w:val="0"/>
              <w:jc w:val="left"/>
            </w:pPr>
          </w:p>
        </w:tc>
        <w:tc>
          <w:tcPr>
            <w:tcW w:w="5989" w:type="dxa"/>
            <w:shd w:val="clear" w:color="auto" w:fill="auto"/>
          </w:tcPr>
          <w:p w14:paraId="7E562476" w14:textId="77777777" w:rsidR="006F3C9F" w:rsidRDefault="006F3C9F" w:rsidP="006F3C9F">
            <w:pPr>
              <w:pStyle w:val="Normal1linespace"/>
              <w:widowControl w:val="0"/>
              <w:jc w:val="left"/>
            </w:pPr>
          </w:p>
        </w:tc>
      </w:tr>
      <w:tr w:rsidR="00313EAE" w14:paraId="7D4DF044" w14:textId="77777777" w:rsidTr="00F35E8E">
        <w:tc>
          <w:tcPr>
            <w:tcW w:w="3083" w:type="dxa"/>
            <w:shd w:val="clear" w:color="auto" w:fill="auto"/>
          </w:tcPr>
          <w:p w14:paraId="5CDF3728" w14:textId="3802D804" w:rsidR="00313EAE" w:rsidRDefault="00313EAE" w:rsidP="00313EAE">
            <w:pPr>
              <w:pStyle w:val="Normal1linespace"/>
              <w:widowControl w:val="0"/>
              <w:jc w:val="left"/>
            </w:pPr>
            <w:bookmarkStart w:id="10" w:name="Counsel" w:colFirst="0" w:colLast="2"/>
            <w:bookmarkEnd w:id="8"/>
            <w:r>
              <w:t>Counsel for the Applicant:</w:t>
            </w:r>
          </w:p>
        </w:tc>
        <w:tc>
          <w:tcPr>
            <w:tcW w:w="5989" w:type="dxa"/>
            <w:shd w:val="clear" w:color="auto" w:fill="auto"/>
          </w:tcPr>
          <w:p w14:paraId="7A53D637" w14:textId="6025E645" w:rsidR="00313EAE" w:rsidRDefault="00313EAE" w:rsidP="00313EAE">
            <w:pPr>
              <w:pStyle w:val="Normal1linespace"/>
              <w:widowControl w:val="0"/>
              <w:jc w:val="left"/>
            </w:pPr>
            <w:bookmarkStart w:id="11" w:name="AppCounsel"/>
            <w:bookmarkEnd w:id="11"/>
            <w:r>
              <w:t>The Applicant appeared in-person</w:t>
            </w:r>
          </w:p>
        </w:tc>
      </w:tr>
      <w:tr w:rsidR="00313EAE" w14:paraId="3E7B3AA7" w14:textId="77777777" w:rsidTr="00F35E8E">
        <w:tc>
          <w:tcPr>
            <w:tcW w:w="3083" w:type="dxa"/>
            <w:shd w:val="clear" w:color="auto" w:fill="auto"/>
          </w:tcPr>
          <w:p w14:paraId="6C956E7A" w14:textId="77777777" w:rsidR="00313EAE" w:rsidRDefault="00313EAE" w:rsidP="00313EAE">
            <w:pPr>
              <w:pStyle w:val="Normal1linespace"/>
              <w:widowControl w:val="0"/>
              <w:jc w:val="left"/>
            </w:pPr>
          </w:p>
        </w:tc>
        <w:tc>
          <w:tcPr>
            <w:tcW w:w="5989" w:type="dxa"/>
            <w:shd w:val="clear" w:color="auto" w:fill="auto"/>
          </w:tcPr>
          <w:p w14:paraId="3BBC3648" w14:textId="77777777" w:rsidR="00313EAE" w:rsidRDefault="00313EAE" w:rsidP="00313EAE">
            <w:pPr>
              <w:pStyle w:val="Normal1linespace"/>
              <w:widowControl w:val="0"/>
              <w:jc w:val="left"/>
            </w:pPr>
          </w:p>
        </w:tc>
      </w:tr>
      <w:tr w:rsidR="00313EAE" w14:paraId="1D1BB553" w14:textId="77777777" w:rsidTr="00F35E8E">
        <w:tc>
          <w:tcPr>
            <w:tcW w:w="3083" w:type="dxa"/>
            <w:shd w:val="clear" w:color="auto" w:fill="auto"/>
          </w:tcPr>
          <w:p w14:paraId="701B09B5" w14:textId="4B07FAE2" w:rsidR="00313EAE" w:rsidRDefault="00313EAE" w:rsidP="00313EAE">
            <w:pPr>
              <w:pStyle w:val="Normal1linespace"/>
              <w:widowControl w:val="0"/>
              <w:jc w:val="left"/>
            </w:pPr>
            <w:r>
              <w:lastRenderedPageBreak/>
              <w:t>Counsel for the First Respondent:</w:t>
            </w:r>
          </w:p>
        </w:tc>
        <w:tc>
          <w:tcPr>
            <w:tcW w:w="5989" w:type="dxa"/>
            <w:shd w:val="clear" w:color="auto" w:fill="auto"/>
          </w:tcPr>
          <w:p w14:paraId="585056B8" w14:textId="12C904AC" w:rsidR="00313EAE" w:rsidRDefault="00D22C89" w:rsidP="00313EAE">
            <w:pPr>
              <w:pStyle w:val="Normal1linespace"/>
              <w:widowControl w:val="0"/>
              <w:jc w:val="left"/>
            </w:pPr>
            <w:r>
              <w:t>S Thompson</w:t>
            </w:r>
          </w:p>
        </w:tc>
      </w:tr>
      <w:tr w:rsidR="00313EAE" w14:paraId="481319D8" w14:textId="77777777" w:rsidTr="00F35E8E">
        <w:tc>
          <w:tcPr>
            <w:tcW w:w="3083" w:type="dxa"/>
            <w:shd w:val="clear" w:color="auto" w:fill="auto"/>
          </w:tcPr>
          <w:p w14:paraId="3BFC99BB" w14:textId="77777777" w:rsidR="00313EAE" w:rsidRDefault="00313EAE" w:rsidP="00313EAE">
            <w:pPr>
              <w:pStyle w:val="Normal1linespace"/>
              <w:widowControl w:val="0"/>
              <w:jc w:val="left"/>
            </w:pPr>
          </w:p>
        </w:tc>
        <w:tc>
          <w:tcPr>
            <w:tcW w:w="5990" w:type="dxa"/>
            <w:shd w:val="clear" w:color="auto" w:fill="auto"/>
          </w:tcPr>
          <w:p w14:paraId="64A27944" w14:textId="77777777" w:rsidR="00313EAE" w:rsidRDefault="00313EAE" w:rsidP="00313EAE">
            <w:pPr>
              <w:pStyle w:val="Normal1linespace"/>
              <w:widowControl w:val="0"/>
              <w:jc w:val="left"/>
            </w:pPr>
          </w:p>
        </w:tc>
      </w:tr>
      <w:tr w:rsidR="00313EAE" w14:paraId="4A4C58D9" w14:textId="77777777" w:rsidTr="00F35E8E">
        <w:tc>
          <w:tcPr>
            <w:tcW w:w="3083" w:type="dxa"/>
            <w:shd w:val="clear" w:color="auto" w:fill="auto"/>
          </w:tcPr>
          <w:p w14:paraId="3F63C87D" w14:textId="16082921" w:rsidR="00313EAE" w:rsidRDefault="00313EAE" w:rsidP="00313EAE">
            <w:pPr>
              <w:pStyle w:val="Normal1linespace"/>
              <w:widowControl w:val="0"/>
              <w:jc w:val="left"/>
            </w:pPr>
            <w:r>
              <w:t xml:space="preserve">Solicitor for the </w:t>
            </w:r>
            <w:r w:rsidR="00C661AE">
              <w:t xml:space="preserve">First </w:t>
            </w:r>
            <w:r>
              <w:t>Respondent:</w:t>
            </w:r>
          </w:p>
        </w:tc>
        <w:tc>
          <w:tcPr>
            <w:tcW w:w="5990" w:type="dxa"/>
            <w:shd w:val="clear" w:color="auto" w:fill="auto"/>
          </w:tcPr>
          <w:p w14:paraId="720F26B1" w14:textId="135C00B1" w:rsidR="00313EAE" w:rsidRDefault="00313EAE" w:rsidP="00313EAE">
            <w:pPr>
              <w:pStyle w:val="Normal1linespace"/>
              <w:widowControl w:val="0"/>
              <w:jc w:val="left"/>
            </w:pPr>
            <w:r>
              <w:t>HWL Ebsworth Lawyers</w:t>
            </w:r>
          </w:p>
        </w:tc>
      </w:tr>
      <w:bookmarkEnd w:id="10"/>
    </w:tbl>
    <w:p w14:paraId="60F11CEB" w14:textId="77777777" w:rsidR="007470BD" w:rsidRDefault="007470BD">
      <w:pPr>
        <w:pStyle w:val="Normal1linespace"/>
      </w:pPr>
    </w:p>
    <w:p w14:paraId="1CEF5A5C" w14:textId="77777777" w:rsidR="00E94CBF" w:rsidRDefault="00E94CBF">
      <w:pPr>
        <w:pStyle w:val="Normal1linespace"/>
      </w:pPr>
    </w:p>
    <w:p w14:paraId="256A3FFC" w14:textId="77777777" w:rsidR="00395B24" w:rsidRDefault="00395B24">
      <w:pPr>
        <w:pStyle w:val="Normal1linespace"/>
        <w:sectPr w:rsidR="00395B24" w:rsidSect="001F2473">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782561BD"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AC8487F" w14:textId="77777777" w:rsidTr="00E81DA6">
        <w:tc>
          <w:tcPr>
            <w:tcW w:w="6912" w:type="dxa"/>
            <w:gridSpan w:val="2"/>
          </w:tcPr>
          <w:p w14:paraId="4D237C88" w14:textId="77777777" w:rsidR="00A46CCC" w:rsidRPr="001765E0" w:rsidRDefault="00A46CCC" w:rsidP="00525A49">
            <w:pPr>
              <w:pStyle w:val="NormalHeadings"/>
            </w:pPr>
          </w:p>
        </w:tc>
        <w:tc>
          <w:tcPr>
            <w:tcW w:w="2330" w:type="dxa"/>
          </w:tcPr>
          <w:p w14:paraId="2BE5D279" w14:textId="72B71D76" w:rsidR="00A46CCC" w:rsidRDefault="006F3C9F" w:rsidP="00F92355">
            <w:pPr>
              <w:pStyle w:val="NormalHeadings"/>
              <w:jc w:val="right"/>
            </w:pPr>
            <w:bookmarkStart w:id="12" w:name="FileNo"/>
            <w:r>
              <w:t>VID 520 of 2022</w:t>
            </w:r>
            <w:bookmarkEnd w:id="12"/>
          </w:p>
        </w:tc>
      </w:tr>
      <w:tr w:rsidR="00A76C13" w14:paraId="59B5DA1C" w14:textId="77777777" w:rsidTr="00F461A4">
        <w:tc>
          <w:tcPr>
            <w:tcW w:w="9242" w:type="dxa"/>
            <w:gridSpan w:val="3"/>
          </w:tcPr>
          <w:p w14:paraId="6091F020" w14:textId="48C2E3D4" w:rsidR="00A76C13" w:rsidRPr="00A76C13" w:rsidRDefault="006F3C9F" w:rsidP="006F3C9F">
            <w:pPr>
              <w:pStyle w:val="NormalHeadings"/>
              <w:jc w:val="left"/>
            </w:pPr>
            <w:bookmarkStart w:id="13" w:name="InTheMatterOf"/>
            <w:r>
              <w:t xml:space="preserve"> </w:t>
            </w:r>
            <w:bookmarkEnd w:id="13"/>
          </w:p>
        </w:tc>
      </w:tr>
      <w:tr w:rsidR="00A46CCC" w14:paraId="770FCB7E" w14:textId="77777777" w:rsidTr="005041F0">
        <w:trPr>
          <w:trHeight w:val="386"/>
        </w:trPr>
        <w:tc>
          <w:tcPr>
            <w:tcW w:w="2376" w:type="dxa"/>
          </w:tcPr>
          <w:p w14:paraId="307D3FE3"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7ECDDF1F" w14:textId="77777777" w:rsidR="006F3C9F" w:rsidRDefault="006F3C9F" w:rsidP="006F3C9F">
            <w:pPr>
              <w:pStyle w:val="NormalHeadings"/>
              <w:jc w:val="left"/>
            </w:pPr>
            <w:bookmarkStart w:id="15" w:name="Applicant"/>
            <w:r>
              <w:t>MUHAMMAD ALI SAYED</w:t>
            </w:r>
          </w:p>
          <w:p w14:paraId="7DB9EA0F" w14:textId="77777777" w:rsidR="006F3C9F" w:rsidRDefault="006F3C9F" w:rsidP="006F3C9F">
            <w:pPr>
              <w:pStyle w:val="PartyType"/>
            </w:pPr>
            <w:r>
              <w:t>Applicant</w:t>
            </w:r>
          </w:p>
          <w:bookmarkEnd w:id="15"/>
          <w:p w14:paraId="5008A787" w14:textId="3AF5AB50" w:rsidR="00A46CCC" w:rsidRPr="006555B4" w:rsidRDefault="00A46CCC" w:rsidP="005041F0">
            <w:pPr>
              <w:pStyle w:val="NormalHeadings"/>
              <w:jc w:val="left"/>
            </w:pPr>
          </w:p>
        </w:tc>
      </w:tr>
      <w:tr w:rsidR="00A46CCC" w14:paraId="35E1FA51" w14:textId="77777777" w:rsidTr="005041F0">
        <w:trPr>
          <w:trHeight w:val="386"/>
        </w:trPr>
        <w:tc>
          <w:tcPr>
            <w:tcW w:w="2376" w:type="dxa"/>
          </w:tcPr>
          <w:p w14:paraId="33FE9EBB" w14:textId="77777777" w:rsidR="00A46CCC" w:rsidRDefault="00A46CCC" w:rsidP="005041F0">
            <w:pPr>
              <w:pStyle w:val="NormalHeadings"/>
              <w:jc w:val="left"/>
              <w:rPr>
                <w:caps/>
                <w:szCs w:val="24"/>
              </w:rPr>
            </w:pPr>
            <w:r>
              <w:rPr>
                <w:caps/>
                <w:szCs w:val="24"/>
              </w:rPr>
              <w:t>AND:</w:t>
            </w:r>
          </w:p>
        </w:tc>
        <w:tc>
          <w:tcPr>
            <w:tcW w:w="6866" w:type="dxa"/>
            <w:gridSpan w:val="2"/>
          </w:tcPr>
          <w:p w14:paraId="0B370114" w14:textId="77777777" w:rsidR="006F3C9F" w:rsidRDefault="006F3C9F" w:rsidP="006F3C9F">
            <w:pPr>
              <w:pStyle w:val="NormalHeadings"/>
              <w:jc w:val="left"/>
            </w:pPr>
            <w:bookmarkStart w:id="16" w:name="Respondent"/>
            <w:r>
              <w:t>NATIONAL DISABILITY INSURANCE AGENCY</w:t>
            </w:r>
          </w:p>
          <w:p w14:paraId="6DFEF4A4" w14:textId="77777777" w:rsidR="006F3C9F" w:rsidRDefault="006F3C9F" w:rsidP="006F3C9F">
            <w:pPr>
              <w:pStyle w:val="PartyType"/>
            </w:pPr>
            <w:r>
              <w:t>First Respondent</w:t>
            </w:r>
          </w:p>
          <w:p w14:paraId="2BE6E895" w14:textId="77777777" w:rsidR="006F3C9F" w:rsidRDefault="006F3C9F" w:rsidP="005041F0">
            <w:pPr>
              <w:pStyle w:val="NormalHeadings"/>
              <w:jc w:val="left"/>
              <w:rPr>
                <w:szCs w:val="24"/>
              </w:rPr>
            </w:pPr>
          </w:p>
          <w:p w14:paraId="35B7C53F" w14:textId="77777777" w:rsidR="006F3C9F" w:rsidRDefault="006F3C9F" w:rsidP="006F3C9F">
            <w:pPr>
              <w:pStyle w:val="NormalHeadings"/>
              <w:jc w:val="left"/>
            </w:pPr>
            <w:r>
              <w:t>ADMINISTRATIVE APPEALS TRIBUNAL</w:t>
            </w:r>
          </w:p>
          <w:p w14:paraId="13BC39FB" w14:textId="77777777" w:rsidR="006F3C9F" w:rsidRDefault="006F3C9F" w:rsidP="006F3C9F">
            <w:pPr>
              <w:pStyle w:val="PartyType"/>
            </w:pPr>
            <w:r>
              <w:t>Second Respondent</w:t>
            </w:r>
          </w:p>
          <w:bookmarkEnd w:id="16"/>
          <w:p w14:paraId="4A1C2C72" w14:textId="6616CCD0" w:rsidR="00A46CCC" w:rsidRPr="006555B4" w:rsidRDefault="00A46CCC" w:rsidP="005041F0">
            <w:pPr>
              <w:pStyle w:val="NormalHeadings"/>
              <w:jc w:val="left"/>
            </w:pPr>
          </w:p>
        </w:tc>
      </w:tr>
    </w:tbl>
    <w:p w14:paraId="394CB44B"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58559EEE" w14:textId="77777777">
        <w:tc>
          <w:tcPr>
            <w:tcW w:w="2376" w:type="dxa"/>
          </w:tcPr>
          <w:p w14:paraId="4EAD63EF"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6CDF94A0" w14:textId="2E1B2DC3" w:rsidR="00395B24" w:rsidRDefault="006F3C9F">
            <w:pPr>
              <w:pStyle w:val="NormalHeadings"/>
              <w:jc w:val="left"/>
              <w:rPr>
                <w:caps/>
                <w:szCs w:val="24"/>
              </w:rPr>
            </w:pPr>
            <w:bookmarkStart w:id="19" w:name="Judge"/>
            <w:r>
              <w:rPr>
                <w:caps/>
                <w:szCs w:val="24"/>
              </w:rPr>
              <w:t>O</w:t>
            </w:r>
            <w:r w:rsidR="00F42CDC">
              <w:rPr>
                <w:caps/>
                <w:szCs w:val="24"/>
              </w:rPr>
              <w:t>’</w:t>
            </w:r>
            <w:r>
              <w:rPr>
                <w:caps/>
                <w:szCs w:val="24"/>
              </w:rPr>
              <w:t>BRYAN J</w:t>
            </w:r>
            <w:bookmarkEnd w:id="19"/>
          </w:p>
        </w:tc>
      </w:tr>
      <w:tr w:rsidR="00395B24" w14:paraId="75E04E47" w14:textId="77777777">
        <w:tc>
          <w:tcPr>
            <w:tcW w:w="2376" w:type="dxa"/>
          </w:tcPr>
          <w:p w14:paraId="67BF045F" w14:textId="77777777" w:rsidR="00395B24" w:rsidRDefault="002C7385">
            <w:pPr>
              <w:pStyle w:val="NormalHeadings"/>
              <w:spacing w:after="120"/>
              <w:jc w:val="left"/>
              <w:rPr>
                <w:caps/>
                <w:szCs w:val="24"/>
              </w:rPr>
            </w:pPr>
            <w:r>
              <w:rPr>
                <w:caps/>
                <w:szCs w:val="24"/>
              </w:rPr>
              <w:t>DATE OF ORDER:</w:t>
            </w:r>
          </w:p>
        </w:tc>
        <w:tc>
          <w:tcPr>
            <w:tcW w:w="6866" w:type="dxa"/>
          </w:tcPr>
          <w:p w14:paraId="2617B0A4" w14:textId="548361C6" w:rsidR="00395B24" w:rsidRDefault="00011B6D">
            <w:pPr>
              <w:pStyle w:val="NormalHeadings"/>
              <w:jc w:val="left"/>
              <w:rPr>
                <w:caps/>
                <w:szCs w:val="24"/>
              </w:rPr>
            </w:pPr>
            <w:bookmarkStart w:id="20" w:name="Judgment_Dated"/>
            <w:r>
              <w:rPr>
                <w:caps/>
                <w:szCs w:val="24"/>
              </w:rPr>
              <w:t>5</w:t>
            </w:r>
            <w:r w:rsidR="006F3C9F">
              <w:rPr>
                <w:caps/>
                <w:szCs w:val="24"/>
              </w:rPr>
              <w:t xml:space="preserve"> FEBRUARY 2024</w:t>
            </w:r>
            <w:bookmarkEnd w:id="20"/>
          </w:p>
        </w:tc>
      </w:tr>
    </w:tbl>
    <w:p w14:paraId="3927FDAB" w14:textId="77777777" w:rsidR="00395B24" w:rsidRDefault="00395B24">
      <w:pPr>
        <w:pStyle w:val="NormalHeadings"/>
        <w:rPr>
          <w:b w:val="0"/>
        </w:rPr>
      </w:pPr>
    </w:p>
    <w:p w14:paraId="4E3B56F9" w14:textId="77777777" w:rsidR="008D1617" w:rsidRDefault="008D1617">
      <w:pPr>
        <w:pStyle w:val="NormalHeadings"/>
        <w:rPr>
          <w:b w:val="0"/>
        </w:rPr>
      </w:pPr>
    </w:p>
    <w:p w14:paraId="55845DBB" w14:textId="77777777" w:rsidR="00395B24" w:rsidRDefault="002C7385">
      <w:pPr>
        <w:pStyle w:val="NormalHeadings"/>
      </w:pPr>
      <w:r>
        <w:t>THE COURT ORDERS THAT:</w:t>
      </w:r>
    </w:p>
    <w:p w14:paraId="520CAF84" w14:textId="77777777" w:rsidR="007F60DF" w:rsidRDefault="007F60DF" w:rsidP="00243E5E">
      <w:pPr>
        <w:pStyle w:val="NormalHeadings"/>
      </w:pPr>
    </w:p>
    <w:p w14:paraId="42AD0241" w14:textId="77777777" w:rsidR="00011B6D" w:rsidRDefault="00011B6D" w:rsidP="00011B6D">
      <w:pPr>
        <w:pStyle w:val="Order1"/>
      </w:pPr>
      <w:r>
        <w:t>By 12 February 2024, and in accordance with order 2, the First Respondent give discovery of documents:</w:t>
      </w:r>
    </w:p>
    <w:p w14:paraId="023C42C5" w14:textId="77777777" w:rsidR="00011B6D" w:rsidRDefault="00011B6D" w:rsidP="00011B6D">
      <w:pPr>
        <w:pStyle w:val="Order2"/>
      </w:pPr>
      <w:r>
        <w:t>within the categories of documents specified in the Annexure to these orders;</w:t>
      </w:r>
    </w:p>
    <w:p w14:paraId="3BECABCF" w14:textId="77777777" w:rsidR="00011B6D" w:rsidRDefault="00011B6D" w:rsidP="00011B6D">
      <w:pPr>
        <w:pStyle w:val="Order2"/>
      </w:pPr>
      <w:r>
        <w:t>of which, after a reasonable search, the First Respondent is aware; and</w:t>
      </w:r>
    </w:p>
    <w:p w14:paraId="3AF61263" w14:textId="5DB80D7A" w:rsidR="00011B6D" w:rsidRDefault="00011B6D" w:rsidP="00011B6D">
      <w:pPr>
        <w:pStyle w:val="Order2"/>
      </w:pPr>
      <w:r>
        <w:t>that are, or have been, in the First Respondent</w:t>
      </w:r>
      <w:r w:rsidR="00F42CDC">
        <w:t>’</w:t>
      </w:r>
      <w:r>
        <w:t xml:space="preserve">s control within the meaning of Schedule 1 to the </w:t>
      </w:r>
      <w:r w:rsidRPr="005E38A3">
        <w:rPr>
          <w:i/>
          <w:iCs/>
        </w:rPr>
        <w:t>Federal Court Rules 2011</w:t>
      </w:r>
      <w:r>
        <w:t xml:space="preserve"> (</w:t>
      </w:r>
      <w:proofErr w:type="spellStart"/>
      <w:r>
        <w:t>Cth</w:t>
      </w:r>
      <w:proofErr w:type="spellEnd"/>
      <w:r>
        <w:t>).</w:t>
      </w:r>
    </w:p>
    <w:p w14:paraId="0D2C2221" w14:textId="77777777" w:rsidR="00011B6D" w:rsidRDefault="00011B6D" w:rsidP="00011B6D">
      <w:pPr>
        <w:pStyle w:val="Order1"/>
      </w:pPr>
      <w:r>
        <w:t>The First Respondent is to give discovery of documents by:</w:t>
      </w:r>
    </w:p>
    <w:p w14:paraId="31CF8559" w14:textId="77777777" w:rsidR="00011B6D" w:rsidRDefault="00011B6D" w:rsidP="00011B6D">
      <w:pPr>
        <w:pStyle w:val="Order2"/>
      </w:pPr>
      <w:r>
        <w:t xml:space="preserve">filing a verified list of documents in accordance with rule 20.17 of the </w:t>
      </w:r>
      <w:r w:rsidRPr="00D23B0E">
        <w:rPr>
          <w:i/>
          <w:iCs/>
        </w:rPr>
        <w:t>Federal Court Rules 2011</w:t>
      </w:r>
      <w:r>
        <w:t xml:space="preserve"> (</w:t>
      </w:r>
      <w:proofErr w:type="spellStart"/>
      <w:r>
        <w:t>Cth</w:t>
      </w:r>
      <w:proofErr w:type="spellEnd"/>
      <w:r>
        <w:t>); and</w:t>
      </w:r>
    </w:p>
    <w:p w14:paraId="5C02502A" w14:textId="07C622CF" w:rsidR="00011B6D" w:rsidRDefault="00011B6D" w:rsidP="00011B6D">
      <w:pPr>
        <w:pStyle w:val="Order2"/>
      </w:pPr>
      <w:r>
        <w:t>producing the documents, identified in the verified list of documents, in electronic format (excluding the documents subject to a claim of privilege).</w:t>
      </w:r>
    </w:p>
    <w:p w14:paraId="5FCA4C9F" w14:textId="43D0C8EE" w:rsidR="00011B6D" w:rsidRDefault="00011B6D" w:rsidP="00011B6D">
      <w:pPr>
        <w:pStyle w:val="Order1"/>
      </w:pPr>
      <w:r>
        <w:t xml:space="preserve">The application for discovery constituted by paragraph 2 of the section headed </w:t>
      </w:r>
      <w:r w:rsidR="00F42CDC">
        <w:t>“</w:t>
      </w:r>
      <w:r>
        <w:t>Interlocutory Orders Sought</w:t>
      </w:r>
      <w:r w:rsidR="00F42CDC">
        <w:t>”</w:t>
      </w:r>
      <w:r>
        <w:t xml:space="preserve"> in the Applicant</w:t>
      </w:r>
      <w:r w:rsidR="00F42CDC">
        <w:t>’</w:t>
      </w:r>
      <w:r>
        <w:t>s Amended Notice of Appeal filed on 20 December 2023 be otherwise dismissed.</w:t>
      </w:r>
    </w:p>
    <w:p w14:paraId="31D0942C" w14:textId="64D00024" w:rsidR="00011B6D" w:rsidRDefault="00011B6D" w:rsidP="00011B6D">
      <w:pPr>
        <w:pStyle w:val="Order1"/>
      </w:pPr>
      <w:r>
        <w:t xml:space="preserve">Costs be reserved. </w:t>
      </w:r>
    </w:p>
    <w:p w14:paraId="29D12CD5" w14:textId="1AA24EF4" w:rsidR="00011B6D" w:rsidRDefault="00011B6D" w:rsidP="00011B6D">
      <w:pPr>
        <w:pStyle w:val="OrdersHeading1"/>
        <w:jc w:val="center"/>
      </w:pPr>
      <w:r>
        <w:br w:type="column"/>
      </w:r>
      <w:r>
        <w:lastRenderedPageBreak/>
        <w:t>ANNEXURE</w:t>
      </w:r>
    </w:p>
    <w:p w14:paraId="28930BF4" w14:textId="2C3E6942" w:rsidR="00011B6D" w:rsidRDefault="00011B6D" w:rsidP="00011B6D">
      <w:pPr>
        <w:pStyle w:val="OrdersHeading2"/>
        <w:jc w:val="center"/>
      </w:pPr>
      <w:r>
        <w:t>Discovery categories</w:t>
      </w:r>
    </w:p>
    <w:p w14:paraId="363FF3AA" w14:textId="4C8BC1B5" w:rsidR="00011B6D" w:rsidRDefault="00011B6D" w:rsidP="00011B6D">
      <w:pPr>
        <w:pStyle w:val="Order1"/>
        <w:numPr>
          <w:ilvl w:val="0"/>
          <w:numId w:val="0"/>
        </w:numPr>
        <w:ind w:left="720" w:hanging="720"/>
      </w:pPr>
      <w:r>
        <w:t>All documents concerning:</w:t>
      </w:r>
    </w:p>
    <w:p w14:paraId="4E738864" w14:textId="372FAE93" w:rsidR="00011B6D" w:rsidRDefault="00011B6D" w:rsidP="00011B6D">
      <w:pPr>
        <w:pStyle w:val="Order2"/>
      </w:pPr>
      <w:r>
        <w:t>the request made by the Applicant for a review of the statement of participant</w:t>
      </w:r>
      <w:r w:rsidR="00F42CDC">
        <w:t>’</w:t>
      </w:r>
      <w:r>
        <w:t>s supports on or about 29 June 2022;</w:t>
      </w:r>
    </w:p>
    <w:p w14:paraId="07F0C490" w14:textId="7A08657E" w:rsidR="00BC0062" w:rsidRDefault="00011B6D" w:rsidP="00BC0062">
      <w:pPr>
        <w:pStyle w:val="Order2"/>
      </w:pPr>
      <w:r>
        <w:t>the First Respondent</w:t>
      </w:r>
      <w:r w:rsidR="00F42CDC">
        <w:t>’</w:t>
      </w:r>
      <w:r>
        <w:t>s consideration of that request; and</w:t>
      </w:r>
    </w:p>
    <w:p w14:paraId="4BB639F6" w14:textId="3AB181DC" w:rsidR="001A6C52" w:rsidRDefault="00011B6D" w:rsidP="00BC0062">
      <w:pPr>
        <w:pStyle w:val="Order2"/>
      </w:pPr>
      <w:r>
        <w:t>any review conducted by the First Respondent pursuant to that request in the period 1 June 2022 to 31 July 2022.</w:t>
      </w:r>
    </w:p>
    <w:p w14:paraId="28DA787F" w14:textId="77777777" w:rsidR="001A6C52" w:rsidRDefault="001A6C52" w:rsidP="001A6C52">
      <w:pPr>
        <w:pStyle w:val="BodyText"/>
      </w:pPr>
    </w:p>
    <w:p w14:paraId="604D69B7" w14:textId="77777777" w:rsidR="00A431E6" w:rsidRDefault="00A431E6" w:rsidP="001A6C52">
      <w:pPr>
        <w:pStyle w:val="BodyText"/>
      </w:pPr>
    </w:p>
    <w:p w14:paraId="14DD798F" w14:textId="29910E48" w:rsidR="0050309C" w:rsidRDefault="006F3C9F"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F8D21E4" w14:textId="77777777" w:rsidR="00E23577" w:rsidRDefault="00E23577" w:rsidP="002B0E91">
      <w:pPr>
        <w:pStyle w:val="BodyText"/>
      </w:pPr>
    </w:p>
    <w:p w14:paraId="3459F17C" w14:textId="77777777" w:rsidR="00395B24" w:rsidRDefault="00395B24">
      <w:pPr>
        <w:pStyle w:val="NormalHeadings"/>
        <w:spacing w:before="240" w:after="120"/>
        <w:rPr>
          <w:b w:val="0"/>
        </w:rPr>
        <w:sectPr w:rsidR="00395B24" w:rsidSect="0092590B">
          <w:headerReference w:type="default" r:id="rId10"/>
          <w:footerReference w:type="default" r:id="rId11"/>
          <w:headerReference w:type="first" r:id="rId12"/>
          <w:footerReference w:type="first" r:id="rId13"/>
          <w:endnotePr>
            <w:numFmt w:val="decimal"/>
          </w:endnotePr>
          <w:pgSz w:w="11907" w:h="16840" w:code="9"/>
          <w:pgMar w:top="1440" w:right="1440" w:bottom="1440" w:left="1440" w:header="851" w:footer="851" w:gutter="0"/>
          <w:pgNumType w:fmt="lowerRoman" w:start="1"/>
          <w:cols w:space="720"/>
          <w:noEndnote/>
          <w:titlePg/>
        </w:sectPr>
      </w:pPr>
    </w:p>
    <w:p w14:paraId="7991EAB9"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6DE6C2C0" w14:textId="012FEC17" w:rsidR="00694BEB" w:rsidRDefault="00880223" w:rsidP="005E0510">
      <w:pPr>
        <w:pStyle w:val="NormalHeadings"/>
        <w:spacing w:line="360" w:lineRule="auto"/>
        <w:jc w:val="left"/>
        <w:rPr>
          <w:sz w:val="26"/>
          <w:szCs w:val="26"/>
        </w:rPr>
      </w:pPr>
      <w:r>
        <w:rPr>
          <w:sz w:val="26"/>
          <w:szCs w:val="26"/>
        </w:rPr>
        <w:t>O</w:t>
      </w:r>
      <w:r w:rsidR="00F42CDC">
        <w:rPr>
          <w:sz w:val="26"/>
          <w:szCs w:val="26"/>
        </w:rPr>
        <w:t>’</w:t>
      </w:r>
      <w:r>
        <w:rPr>
          <w:sz w:val="26"/>
          <w:szCs w:val="26"/>
        </w:rPr>
        <w:t>BRYAN J:</w:t>
      </w:r>
    </w:p>
    <w:p w14:paraId="48CA3038" w14:textId="3DAD4428" w:rsidR="00CD1346" w:rsidRDefault="00880223" w:rsidP="006B4FB0">
      <w:pPr>
        <w:pStyle w:val="Heading2"/>
      </w:pPr>
      <w:r>
        <w:t>Introduction</w:t>
      </w:r>
    </w:p>
    <w:p w14:paraId="29D19C85" w14:textId="085A06C5" w:rsidR="0008321F" w:rsidRDefault="0008321F" w:rsidP="00CD1346">
      <w:pPr>
        <w:pStyle w:val="ParaNumbering"/>
      </w:pPr>
      <w:r>
        <w:t xml:space="preserve">By orders made on </w:t>
      </w:r>
      <w:r w:rsidR="001C5358">
        <w:t xml:space="preserve">8 December 2023, I listed this proceeding for hearing on 23 February 2024. I also made orders </w:t>
      </w:r>
      <w:r w:rsidR="00555CD0">
        <w:t xml:space="preserve">permitting the applicant, Mr Sayed, to file </w:t>
      </w:r>
      <w:r w:rsidR="00555CD0" w:rsidRPr="00555CD0">
        <w:t>any further amended notice of appeal by 22 December 2023</w:t>
      </w:r>
      <w:r w:rsidR="00555CD0">
        <w:t>, and other</w:t>
      </w:r>
      <w:r w:rsidR="000F46FF">
        <w:t xml:space="preserve"> </w:t>
      </w:r>
      <w:r w:rsidR="00555CD0">
        <w:t xml:space="preserve">timetabling orders to prepare the proceeding </w:t>
      </w:r>
      <w:r w:rsidR="000F46FF">
        <w:t>for hearing.</w:t>
      </w:r>
      <w:r w:rsidR="00555CD0">
        <w:t xml:space="preserve"> </w:t>
      </w:r>
    </w:p>
    <w:p w14:paraId="4E790A41" w14:textId="178ABBF4" w:rsidR="00880223" w:rsidRDefault="006B4FB0" w:rsidP="00CD1346">
      <w:pPr>
        <w:pStyle w:val="ParaNumbering"/>
      </w:pPr>
      <w:r>
        <w:t>In accordance with th</w:t>
      </w:r>
      <w:r w:rsidR="000F46FF">
        <w:t>os</w:t>
      </w:r>
      <w:r>
        <w:t xml:space="preserve">e orders </w:t>
      </w:r>
      <w:r w:rsidR="009C6DB3">
        <w:t xml:space="preserve">Mr Sayed </w:t>
      </w:r>
      <w:r w:rsidR="008A18DA">
        <w:t xml:space="preserve">filed a </w:t>
      </w:r>
      <w:r w:rsidR="00182F5D">
        <w:t>(</w:t>
      </w:r>
      <w:r w:rsidR="008A18DA">
        <w:t>further</w:t>
      </w:r>
      <w:r w:rsidR="00182F5D">
        <w:t>)</w:t>
      </w:r>
      <w:r w:rsidR="008A18DA">
        <w:t xml:space="preserve"> amended notice of appeal on 2</w:t>
      </w:r>
      <w:r w:rsidR="0040030D">
        <w:t>0</w:t>
      </w:r>
      <w:r w:rsidR="00532270">
        <w:t> </w:t>
      </w:r>
      <w:r w:rsidR="008A18DA">
        <w:t xml:space="preserve">December 2023. </w:t>
      </w:r>
    </w:p>
    <w:p w14:paraId="1186B6E5" w14:textId="6ED68CB8" w:rsidR="00B91909" w:rsidRDefault="00B91909" w:rsidP="00B91909">
      <w:pPr>
        <w:pStyle w:val="ParaNumbering"/>
      </w:pPr>
      <w:r>
        <w:t>Mr Sayed does not have legal representation and is conducting the proceeding himself.</w:t>
      </w:r>
    </w:p>
    <w:p w14:paraId="49370403" w14:textId="6DF6D441" w:rsidR="00390A2C" w:rsidRPr="0007757C" w:rsidRDefault="00DA37A2" w:rsidP="00CD1346">
      <w:pPr>
        <w:pStyle w:val="ParaNumbering"/>
      </w:pPr>
      <w:r w:rsidRPr="0007757C">
        <w:t xml:space="preserve">By the amended notice of appeal, </w:t>
      </w:r>
      <w:r w:rsidR="00FD1632" w:rsidRPr="0007757C">
        <w:t>Mr Sayed</w:t>
      </w:r>
      <w:r w:rsidRPr="0007757C">
        <w:t xml:space="preserve"> appeals </w:t>
      </w:r>
      <w:r w:rsidR="00640AA1" w:rsidRPr="0007757C">
        <w:t>a decision of the second respondent, the Administrative Appeals Tribunal (</w:t>
      </w:r>
      <w:r w:rsidR="00640AA1" w:rsidRPr="0007757C">
        <w:rPr>
          <w:b/>
          <w:bCs/>
        </w:rPr>
        <w:t>Tribunal</w:t>
      </w:r>
      <w:r w:rsidR="00640AA1" w:rsidRPr="0007757C">
        <w:t>)</w:t>
      </w:r>
      <w:r w:rsidR="00FD1632" w:rsidRPr="0007757C">
        <w:t>,</w:t>
      </w:r>
      <w:r w:rsidR="004609FA" w:rsidRPr="0007757C">
        <w:t xml:space="preserve"> pursuant to s 44 of the </w:t>
      </w:r>
      <w:r w:rsidR="00660F55" w:rsidRPr="000F5FD6">
        <w:rPr>
          <w:i/>
          <w:iCs/>
        </w:rPr>
        <w:t>Administrative Appeals Tribunal Act 1975</w:t>
      </w:r>
      <w:r w:rsidR="00660F55" w:rsidRPr="000F5FD6">
        <w:t xml:space="preserve"> (</w:t>
      </w:r>
      <w:proofErr w:type="spellStart"/>
      <w:r w:rsidR="00660F55" w:rsidRPr="000F5FD6">
        <w:t>Cth</w:t>
      </w:r>
      <w:proofErr w:type="spellEnd"/>
      <w:r w:rsidR="00660F55" w:rsidRPr="000F5FD6">
        <w:t>)</w:t>
      </w:r>
      <w:r w:rsidR="00660F55" w:rsidRPr="0007757C">
        <w:t xml:space="preserve"> (</w:t>
      </w:r>
      <w:r w:rsidR="00660F55" w:rsidRPr="0007757C">
        <w:rPr>
          <w:b/>
          <w:bCs/>
        </w:rPr>
        <w:t>AAT Act</w:t>
      </w:r>
      <w:r w:rsidR="00660F55" w:rsidRPr="0007757C">
        <w:t xml:space="preserve">). </w:t>
      </w:r>
      <w:r w:rsidR="00973DFD" w:rsidRPr="0007757C">
        <w:t>B</w:t>
      </w:r>
      <w:r w:rsidR="00E04A2D" w:rsidRPr="0007757C">
        <w:t>y the same document</w:t>
      </w:r>
      <w:r w:rsidR="00D932DC" w:rsidRPr="0007757C">
        <w:t xml:space="preserve">, </w:t>
      </w:r>
      <w:r w:rsidR="00E04A2D" w:rsidRPr="0007757C">
        <w:t xml:space="preserve">Mr </w:t>
      </w:r>
      <w:r w:rsidR="00740358" w:rsidRPr="0007757C">
        <w:t>S</w:t>
      </w:r>
      <w:r w:rsidR="00E04A2D" w:rsidRPr="0007757C">
        <w:t xml:space="preserve">ayed also seeks </w:t>
      </w:r>
      <w:r w:rsidR="00C13884" w:rsidRPr="0007757C">
        <w:t xml:space="preserve">judicial review of the </w:t>
      </w:r>
      <w:r w:rsidR="00532270" w:rsidRPr="0007757C">
        <w:t xml:space="preserve">Tribunal’s </w:t>
      </w:r>
      <w:r w:rsidR="00C13884" w:rsidRPr="0007757C">
        <w:t xml:space="preserve">decision under s 39B(1A) </w:t>
      </w:r>
      <w:r w:rsidR="00740358" w:rsidRPr="0007757C">
        <w:t xml:space="preserve">of the </w:t>
      </w:r>
      <w:r w:rsidR="00740358" w:rsidRPr="000F5FD6">
        <w:rPr>
          <w:i/>
          <w:iCs/>
        </w:rPr>
        <w:t>Judiciary Act 1903</w:t>
      </w:r>
      <w:r w:rsidR="00740358" w:rsidRPr="000F5FD6">
        <w:t xml:space="preserve"> (</w:t>
      </w:r>
      <w:proofErr w:type="spellStart"/>
      <w:r w:rsidR="00740358" w:rsidRPr="000F5FD6">
        <w:t>Cth</w:t>
      </w:r>
      <w:proofErr w:type="spellEnd"/>
      <w:r w:rsidR="00740358" w:rsidRPr="000F5FD6">
        <w:t>)</w:t>
      </w:r>
      <w:r w:rsidR="000C5C71" w:rsidRPr="000F5FD6">
        <w:t xml:space="preserve"> </w:t>
      </w:r>
      <w:r w:rsidR="000C5C71" w:rsidRPr="0007757C">
        <w:t>(</w:t>
      </w:r>
      <w:r w:rsidR="000C5C71" w:rsidRPr="0007757C">
        <w:rPr>
          <w:b/>
          <w:bCs/>
        </w:rPr>
        <w:t>Judiciary Act</w:t>
      </w:r>
      <w:r w:rsidR="000C5C71" w:rsidRPr="0007757C">
        <w:t>)</w:t>
      </w:r>
      <w:r w:rsidR="00D932DC" w:rsidRPr="0007757C">
        <w:t>.</w:t>
      </w:r>
    </w:p>
    <w:p w14:paraId="22E3AC2F" w14:textId="57E35134" w:rsidR="0099075D" w:rsidRPr="0007757C" w:rsidRDefault="00390A2C" w:rsidP="00CD1346">
      <w:pPr>
        <w:pStyle w:val="ParaNumbering"/>
      </w:pPr>
      <w:r w:rsidRPr="0007757C">
        <w:t xml:space="preserve">The decision of the Tribunal that is </w:t>
      </w:r>
      <w:r w:rsidR="00807AB5" w:rsidRPr="0007757C">
        <w:t>challenged</w:t>
      </w:r>
      <w:r w:rsidRPr="0007757C">
        <w:t xml:space="preserve"> by Mr Sayed in this </w:t>
      </w:r>
      <w:r w:rsidR="00807AB5" w:rsidRPr="0007757C">
        <w:t>proceeding</w:t>
      </w:r>
      <w:r w:rsidRPr="0007757C">
        <w:t xml:space="preserve"> </w:t>
      </w:r>
      <w:r w:rsidR="00807AB5" w:rsidRPr="0007757C">
        <w:t xml:space="preserve">is a decision made on 11 August 2022 in which the Tribunal </w:t>
      </w:r>
      <w:r w:rsidR="00DF37C0" w:rsidRPr="0007757C">
        <w:t>dismissed Mr Sayed</w:t>
      </w:r>
      <w:r w:rsidR="00F42CDC" w:rsidRPr="0007757C">
        <w:t>’</w:t>
      </w:r>
      <w:r w:rsidR="00DF37C0" w:rsidRPr="0007757C">
        <w:t>s application for review of a decision of the first respondent, the N</w:t>
      </w:r>
      <w:r w:rsidR="00532270" w:rsidRPr="0007757C">
        <w:t xml:space="preserve">ational </w:t>
      </w:r>
      <w:r w:rsidR="00DF37C0" w:rsidRPr="0007757C">
        <w:t>D</w:t>
      </w:r>
      <w:r w:rsidR="00532270" w:rsidRPr="0007757C">
        <w:t xml:space="preserve">isability </w:t>
      </w:r>
      <w:r w:rsidR="00DF37C0" w:rsidRPr="0007757C">
        <w:t>I</w:t>
      </w:r>
      <w:r w:rsidR="00532270" w:rsidRPr="0007757C">
        <w:t xml:space="preserve">nsurance </w:t>
      </w:r>
      <w:r w:rsidR="00DF37C0" w:rsidRPr="0007757C">
        <w:t>A</w:t>
      </w:r>
      <w:r w:rsidR="00532270" w:rsidRPr="0007757C">
        <w:t>gency (</w:t>
      </w:r>
      <w:r w:rsidR="00532270" w:rsidRPr="0007757C">
        <w:rPr>
          <w:b/>
          <w:bCs/>
        </w:rPr>
        <w:t>NDIA</w:t>
      </w:r>
      <w:r w:rsidR="00532270" w:rsidRPr="0007757C">
        <w:t>)</w:t>
      </w:r>
      <w:r w:rsidR="00DF37C0" w:rsidRPr="0007757C">
        <w:t xml:space="preserve">, on the basis that the </w:t>
      </w:r>
      <w:r w:rsidR="009453DB" w:rsidRPr="0007757C">
        <w:t>Tribunal</w:t>
      </w:r>
      <w:r w:rsidR="00DF37C0" w:rsidRPr="0007757C">
        <w:t xml:space="preserve"> did not have jurisdiction. The </w:t>
      </w:r>
      <w:r w:rsidR="009453DB" w:rsidRPr="0007757C">
        <w:t>Tribunal</w:t>
      </w:r>
      <w:r w:rsidR="00DF37C0" w:rsidRPr="0007757C">
        <w:t xml:space="preserve"> concluded that the NDIA had not made a decision under s 100(6) of the </w:t>
      </w:r>
      <w:r w:rsidR="00DF37C0" w:rsidRPr="000F5FD6">
        <w:rPr>
          <w:i/>
          <w:iCs/>
        </w:rPr>
        <w:t>National Disability Insurance Scheme Act 2013</w:t>
      </w:r>
      <w:r w:rsidR="00DF37C0" w:rsidRPr="000F5FD6">
        <w:t xml:space="preserve"> (</w:t>
      </w:r>
      <w:proofErr w:type="spellStart"/>
      <w:r w:rsidR="00DF37C0" w:rsidRPr="000F5FD6">
        <w:t>Cth</w:t>
      </w:r>
      <w:proofErr w:type="spellEnd"/>
      <w:r w:rsidR="00DF37C0" w:rsidRPr="000F5FD6">
        <w:t xml:space="preserve">) </w:t>
      </w:r>
      <w:r w:rsidR="00DF37C0" w:rsidRPr="0007757C">
        <w:t>(</w:t>
      </w:r>
      <w:r w:rsidR="00DF37C0" w:rsidRPr="0007757C">
        <w:rPr>
          <w:b/>
          <w:bCs/>
        </w:rPr>
        <w:t>NDIS Act</w:t>
      </w:r>
      <w:r w:rsidR="00DF37C0" w:rsidRPr="0007757C">
        <w:t xml:space="preserve">) and, as a consequence, there was no decision that was reviewable by the </w:t>
      </w:r>
      <w:r w:rsidR="009453DB" w:rsidRPr="0007757C">
        <w:t xml:space="preserve">Tribunal </w:t>
      </w:r>
      <w:r w:rsidR="00DF37C0" w:rsidRPr="0007757C">
        <w:t xml:space="preserve">(as per s 103 of the NDIS Act). The </w:t>
      </w:r>
      <w:r w:rsidR="009453DB" w:rsidRPr="0007757C">
        <w:t>Tribunal</w:t>
      </w:r>
      <w:r w:rsidR="00DF37C0" w:rsidRPr="0007757C">
        <w:t xml:space="preserve"> dismissed the application pursuant to s 42A(4) of the </w:t>
      </w:r>
      <w:r w:rsidR="009453DB" w:rsidRPr="0007757C">
        <w:t>AAT</w:t>
      </w:r>
      <w:r w:rsidR="00DF37C0" w:rsidRPr="0007757C">
        <w:t xml:space="preserve"> Act. </w:t>
      </w:r>
    </w:p>
    <w:p w14:paraId="0B7CB9A6" w14:textId="455B6F9C" w:rsidR="004E6AFB" w:rsidRDefault="003215CC" w:rsidP="00CD1346">
      <w:pPr>
        <w:pStyle w:val="ParaNumbering"/>
      </w:pPr>
      <w:r>
        <w:t xml:space="preserve">By the </w:t>
      </w:r>
      <w:r w:rsidRPr="00DA37A2">
        <w:t>amended notice of appeal</w:t>
      </w:r>
      <w:r>
        <w:t xml:space="preserve">, Mr Sayed also seeks </w:t>
      </w:r>
      <w:r w:rsidR="005B0A42">
        <w:t xml:space="preserve">orders for discovery. That application </w:t>
      </w:r>
      <w:r w:rsidR="00B91909">
        <w:t xml:space="preserve">is made by paragraph 2 </w:t>
      </w:r>
      <w:r w:rsidR="00E46411">
        <w:t xml:space="preserve">of the </w:t>
      </w:r>
      <w:r w:rsidR="00182F5D" w:rsidRPr="004725A2">
        <w:t xml:space="preserve">section </w:t>
      </w:r>
      <w:r w:rsidR="00182F5D">
        <w:t xml:space="preserve">of the document </w:t>
      </w:r>
      <w:r w:rsidR="00182F5D" w:rsidRPr="004725A2">
        <w:t xml:space="preserve">headed </w:t>
      </w:r>
      <w:r w:rsidR="00F42CDC">
        <w:t>“</w:t>
      </w:r>
      <w:r w:rsidR="00182F5D" w:rsidRPr="004725A2">
        <w:t>Interlocutory Orders Sought</w:t>
      </w:r>
      <w:r w:rsidR="00F42CDC">
        <w:t>”</w:t>
      </w:r>
      <w:r w:rsidR="00182F5D" w:rsidRPr="004725A2">
        <w:t xml:space="preserve"> </w:t>
      </w:r>
      <w:r w:rsidR="00182F5D">
        <w:t xml:space="preserve">and is </w:t>
      </w:r>
      <w:r w:rsidR="004E6AFB">
        <w:t>in the following form</w:t>
      </w:r>
      <w:r w:rsidR="000345BE">
        <w:t xml:space="preserve"> (errors in original)</w:t>
      </w:r>
      <w:r w:rsidR="004E6AFB">
        <w:t>:</w:t>
      </w:r>
    </w:p>
    <w:p w14:paraId="5FB250AE" w14:textId="77777777" w:rsidR="009F306C" w:rsidRDefault="009F306C" w:rsidP="009F306C">
      <w:pPr>
        <w:pStyle w:val="Quote1"/>
      </w:pPr>
      <w:r>
        <w:t>That the agency produce to the applicant within 14 days:</w:t>
      </w:r>
    </w:p>
    <w:p w14:paraId="282BBD4D" w14:textId="77777777" w:rsidR="00F22713" w:rsidRDefault="009F306C" w:rsidP="00C948D7">
      <w:pPr>
        <w:pStyle w:val="Quote2"/>
        <w:ind w:left="2160" w:hanging="720"/>
      </w:pPr>
      <w:r>
        <w:t>a.</w:t>
      </w:r>
      <w:r>
        <w:tab/>
        <w:t xml:space="preserve">an un-redacted copy of any document or business record, referring or </w:t>
      </w:r>
      <w:r w:rsidR="004C0EE8">
        <w:t>p</w:t>
      </w:r>
      <w:r>
        <w:t>ertaining to the applicant held in their control, since 1ˢᵗ march 2022;</w:t>
      </w:r>
      <w:r w:rsidR="00F22713">
        <w:t xml:space="preserve"> </w:t>
      </w:r>
      <w:r>
        <w:t>and</w:t>
      </w:r>
    </w:p>
    <w:p w14:paraId="649C10CF" w14:textId="298681BB" w:rsidR="004C0EE8" w:rsidRDefault="004C0EE8" w:rsidP="00C948D7">
      <w:pPr>
        <w:pStyle w:val="Quote2"/>
        <w:ind w:left="2160" w:hanging="720"/>
      </w:pPr>
      <w:r>
        <w:lastRenderedPageBreak/>
        <w:t>b.</w:t>
      </w:r>
      <w:r>
        <w:tab/>
        <w:t>a copy of so much of any audit file or records maintained by the respondent concerning the —</w:t>
      </w:r>
    </w:p>
    <w:p w14:paraId="40905841" w14:textId="447C1E02" w:rsidR="004C0EE8" w:rsidRDefault="004C0EE8" w:rsidP="001C4CE4">
      <w:pPr>
        <w:pStyle w:val="Quote3"/>
        <w:ind w:left="2880" w:hanging="720"/>
      </w:pPr>
      <w:proofErr w:type="spellStart"/>
      <w:r>
        <w:t>i</w:t>
      </w:r>
      <w:proofErr w:type="spellEnd"/>
      <w:r>
        <w:t>.</w:t>
      </w:r>
      <w:r>
        <w:tab/>
        <w:t>internal process; and</w:t>
      </w:r>
    </w:p>
    <w:p w14:paraId="21EF2DC9" w14:textId="68981661" w:rsidR="004C0EE8" w:rsidRDefault="004C0EE8" w:rsidP="001C4CE4">
      <w:pPr>
        <w:pStyle w:val="Quote3"/>
        <w:ind w:left="2880" w:hanging="720"/>
      </w:pPr>
      <w:r>
        <w:t>ii.</w:t>
      </w:r>
      <w:r>
        <w:tab/>
        <w:t>standard practices; and</w:t>
      </w:r>
    </w:p>
    <w:p w14:paraId="78F64B82" w14:textId="2D9F7768" w:rsidR="002828B2" w:rsidRDefault="004C0EE8" w:rsidP="001C4CE4">
      <w:pPr>
        <w:pStyle w:val="Quote3"/>
        <w:ind w:left="2880" w:hanging="720"/>
      </w:pPr>
      <w:r>
        <w:t>iii.</w:t>
      </w:r>
      <w:r>
        <w:tab/>
        <w:t>agency guidelines; and</w:t>
      </w:r>
    </w:p>
    <w:p w14:paraId="6194BF55" w14:textId="59B4A766" w:rsidR="002828B2" w:rsidRDefault="002828B2" w:rsidP="001C4CE4">
      <w:pPr>
        <w:pStyle w:val="Quote3"/>
        <w:ind w:left="2880" w:hanging="720"/>
      </w:pPr>
      <w:r>
        <w:t>iv.</w:t>
      </w:r>
      <w:r>
        <w:tab/>
        <w:t>staff competency and performance standards of the agency planners and CEO</w:t>
      </w:r>
      <w:r w:rsidR="00F42CDC">
        <w:t>’</w:t>
      </w:r>
      <w:r>
        <w:t>s delegates responsible for approving statement of participants supports under s 33(2).</w:t>
      </w:r>
    </w:p>
    <w:p w14:paraId="2F2BBD87" w14:textId="0286CD00" w:rsidR="002828B2" w:rsidRDefault="002828B2" w:rsidP="00C948D7">
      <w:pPr>
        <w:pStyle w:val="Quote2"/>
        <w:ind w:left="2160" w:hanging="720"/>
      </w:pPr>
      <w:r>
        <w:t>c.</w:t>
      </w:r>
      <w:r>
        <w:tab/>
        <w:t>a copy of so much of any audit file or records maintained by the agency concerning the —</w:t>
      </w:r>
    </w:p>
    <w:p w14:paraId="322025E9" w14:textId="08731D6B" w:rsidR="002828B2" w:rsidRDefault="002828B2" w:rsidP="001C4CE4">
      <w:pPr>
        <w:pStyle w:val="Quote3"/>
        <w:ind w:left="2880" w:hanging="720"/>
      </w:pPr>
      <w:proofErr w:type="spellStart"/>
      <w:r>
        <w:t>i</w:t>
      </w:r>
      <w:proofErr w:type="spellEnd"/>
      <w:r>
        <w:t>.</w:t>
      </w:r>
      <w:r>
        <w:tab/>
        <w:t xml:space="preserve">internal process; and </w:t>
      </w:r>
    </w:p>
    <w:p w14:paraId="41202A40" w14:textId="433C4FFD" w:rsidR="002828B2" w:rsidRDefault="002828B2" w:rsidP="001C4CE4">
      <w:pPr>
        <w:pStyle w:val="Quote3"/>
        <w:ind w:left="2880" w:hanging="720"/>
      </w:pPr>
      <w:r>
        <w:t>ii.</w:t>
      </w:r>
      <w:r>
        <w:tab/>
        <w:t xml:space="preserve">standard practices; and </w:t>
      </w:r>
    </w:p>
    <w:p w14:paraId="25B0D597" w14:textId="7BD57DA1" w:rsidR="002828B2" w:rsidRDefault="002828B2" w:rsidP="001C4CE4">
      <w:pPr>
        <w:pStyle w:val="Quote3"/>
        <w:ind w:left="2880" w:hanging="720"/>
      </w:pPr>
      <w:r>
        <w:t>iii.</w:t>
      </w:r>
      <w:r>
        <w:tab/>
        <w:t>agency guidelines; and</w:t>
      </w:r>
    </w:p>
    <w:p w14:paraId="54441E58" w14:textId="48418D83" w:rsidR="002828B2" w:rsidRDefault="002828B2" w:rsidP="001C4CE4">
      <w:pPr>
        <w:pStyle w:val="Quote3"/>
        <w:ind w:left="2880" w:hanging="720"/>
      </w:pPr>
      <w:r>
        <w:t>iv.</w:t>
      </w:r>
      <w:r>
        <w:tab/>
        <w:t>staff competency and performance standards of the agency reviewers and CEO</w:t>
      </w:r>
      <w:r w:rsidR="00F42CDC">
        <w:t>’</w:t>
      </w:r>
      <w:r>
        <w:t xml:space="preserve">s delegates responsible for decision making in relation to </w:t>
      </w:r>
      <w:r w:rsidR="00F42CDC">
        <w:t>‘</w:t>
      </w:r>
      <w:r>
        <w:t>varying and replacing participant</w:t>
      </w:r>
      <w:r w:rsidR="00F42CDC">
        <w:t>’</w:t>
      </w:r>
      <w:r>
        <w:t>s plan</w:t>
      </w:r>
      <w:r w:rsidR="00F42CDC">
        <w:t>’</w:t>
      </w:r>
      <w:r>
        <w:t xml:space="preserve"> under ss 47 – 48 (division 4, chapter 3) of the NDIS Act.</w:t>
      </w:r>
    </w:p>
    <w:p w14:paraId="66D580AD" w14:textId="594F3F8F" w:rsidR="006340D2" w:rsidRDefault="0040030D" w:rsidP="004F7A47">
      <w:pPr>
        <w:pStyle w:val="ParaNumbering"/>
      </w:pPr>
      <w:r>
        <w:t xml:space="preserve">On 22 December </w:t>
      </w:r>
      <w:r w:rsidR="009007D9">
        <w:t xml:space="preserve">2023, I made orders requiring the NDIA to </w:t>
      </w:r>
      <w:r w:rsidR="004F7A47">
        <w:t>file and serve a written response to Mr Sayed</w:t>
      </w:r>
      <w:r w:rsidR="00F42CDC">
        <w:t>’</w:t>
      </w:r>
      <w:r w:rsidR="004F7A47">
        <w:t xml:space="preserve">s discovery application stating whether the NDIA agrees to provide, or opposes, the discovery sought by </w:t>
      </w:r>
      <w:r w:rsidR="007E3A7F">
        <w:t>Mr Sayed</w:t>
      </w:r>
      <w:r w:rsidR="004F7A47">
        <w:t xml:space="preserve"> and, in the case of opposition, brief reasons for the opposition. </w:t>
      </w:r>
      <w:r w:rsidR="009024D9">
        <w:t>I also made orders for Mr Sayed to file and serve a written reply</w:t>
      </w:r>
      <w:r w:rsidR="006340D2">
        <w:t xml:space="preserve">, and I listed the application for </w:t>
      </w:r>
      <w:r w:rsidR="00D003B1">
        <w:t xml:space="preserve">interlocutory </w:t>
      </w:r>
      <w:r w:rsidR="009367EA">
        <w:t>hearing</w:t>
      </w:r>
      <w:r w:rsidR="006340D2">
        <w:t xml:space="preserve"> </w:t>
      </w:r>
      <w:r w:rsidR="00D004FF">
        <w:t>on 5 February 2024</w:t>
      </w:r>
      <w:r w:rsidR="006340D2">
        <w:t>.</w:t>
      </w:r>
    </w:p>
    <w:p w14:paraId="4FF17619" w14:textId="31797B50" w:rsidR="00941A4D" w:rsidRDefault="00D11617" w:rsidP="004F7A47">
      <w:pPr>
        <w:pStyle w:val="ParaNumbering"/>
      </w:pPr>
      <w:r>
        <w:t>On 29 January 20</w:t>
      </w:r>
      <w:r w:rsidR="00EB6C36">
        <w:t xml:space="preserve">24, the NDIA filed a written response opposing the application. In short, the NDIA submitted that the documents sought by Mr Sayed </w:t>
      </w:r>
      <w:r w:rsidR="004F010A">
        <w:t xml:space="preserve">are not necessary for the determination of the issues in the proceeding. </w:t>
      </w:r>
      <w:r w:rsidR="00657FB1">
        <w:t xml:space="preserve">The NDIA also relied on </w:t>
      </w:r>
      <w:r w:rsidR="003478C9">
        <w:t xml:space="preserve">an </w:t>
      </w:r>
      <w:r w:rsidR="00657FB1">
        <w:t xml:space="preserve">affidavit of Alexandra Gormon, a solicitor </w:t>
      </w:r>
      <w:r w:rsidR="002A7D5C">
        <w:t xml:space="preserve">at </w:t>
      </w:r>
      <w:r w:rsidR="002A7D5C" w:rsidRPr="002A7D5C">
        <w:t xml:space="preserve">HWL Ebsworth Lawyers, solicitors for the </w:t>
      </w:r>
      <w:r w:rsidR="002A7D5C">
        <w:t xml:space="preserve">NDIA, affirmed on 29 January 2024. The affidavit annexed </w:t>
      </w:r>
      <w:r w:rsidR="000B0372">
        <w:t>a letter sent by the NDIA to Mr Sayed on 23</w:t>
      </w:r>
      <w:r w:rsidR="00D003B1">
        <w:t> </w:t>
      </w:r>
      <w:r w:rsidR="000B0372">
        <w:t>January</w:t>
      </w:r>
      <w:r w:rsidR="00D003B1">
        <w:t> </w:t>
      </w:r>
      <w:r w:rsidR="000B0372">
        <w:t>2024 which advised Mr Sayed of the basis on which the NDIA opposed h</w:t>
      </w:r>
      <w:r w:rsidR="00A24799">
        <w:t>i</w:t>
      </w:r>
      <w:r w:rsidR="000B0372">
        <w:t xml:space="preserve">s application </w:t>
      </w:r>
      <w:r w:rsidR="00A24799">
        <w:t xml:space="preserve">and also identified for </w:t>
      </w:r>
      <w:r w:rsidR="000B0372">
        <w:t>Mr Sayed</w:t>
      </w:r>
      <w:r w:rsidR="00A24799">
        <w:t xml:space="preserve"> a large number of the NDIA</w:t>
      </w:r>
      <w:r w:rsidR="00F42CDC">
        <w:t>’</w:t>
      </w:r>
      <w:r w:rsidR="00A24799">
        <w:t>s guidelines which are publicly available. Also annexed was Mr Sayed</w:t>
      </w:r>
      <w:r w:rsidR="00F42CDC">
        <w:t>’</w:t>
      </w:r>
      <w:r w:rsidR="00A24799">
        <w:t xml:space="preserve">s </w:t>
      </w:r>
      <w:r w:rsidR="00941A4D">
        <w:t>email reply dated 23 January 2024.</w:t>
      </w:r>
    </w:p>
    <w:p w14:paraId="61D6AA8B" w14:textId="77777777" w:rsidR="00805AE1" w:rsidRDefault="00941A4D" w:rsidP="004F7A47">
      <w:pPr>
        <w:pStyle w:val="ParaNumbering"/>
      </w:pPr>
      <w:r>
        <w:t xml:space="preserve">On </w:t>
      </w:r>
      <w:r w:rsidR="009505FA">
        <w:t>2 February 2024, Mr Sayed filed a written reply in support of his application.</w:t>
      </w:r>
    </w:p>
    <w:p w14:paraId="0AA1DB28" w14:textId="55B35893" w:rsidR="00805AE1" w:rsidRDefault="00805AE1" w:rsidP="004F7A47">
      <w:pPr>
        <w:pStyle w:val="ParaNumbering"/>
      </w:pPr>
      <w:r>
        <w:t xml:space="preserve">I heard the application for discovery on 5 February 2024. At the conclusion of the hearing, I </w:t>
      </w:r>
      <w:r w:rsidR="009367EA">
        <w:t>made orders for discovery in a different form to that originally sought by Mr Sayed</w:t>
      </w:r>
      <w:r>
        <w:t>. These are my reasons for doing so.</w:t>
      </w:r>
    </w:p>
    <w:p w14:paraId="7552E6E4" w14:textId="77777777" w:rsidR="00E277CB" w:rsidRDefault="00E277CB" w:rsidP="00E277CB">
      <w:pPr>
        <w:pStyle w:val="Heading2"/>
      </w:pPr>
      <w:r>
        <w:lastRenderedPageBreak/>
        <w:t>Applicable principles</w:t>
      </w:r>
    </w:p>
    <w:p w14:paraId="2705738B" w14:textId="12F7B525" w:rsidR="005679FF" w:rsidRPr="0007757C" w:rsidRDefault="00454E37" w:rsidP="00454E37">
      <w:pPr>
        <w:pStyle w:val="ParaNumbering"/>
      </w:pPr>
      <w:r w:rsidRPr="0007757C">
        <w:t>Rule 20.11 of the</w:t>
      </w:r>
      <w:r w:rsidRPr="000F5FD6">
        <w:t xml:space="preserve"> </w:t>
      </w:r>
      <w:r w:rsidRPr="000F5FD6">
        <w:rPr>
          <w:i/>
          <w:iCs/>
        </w:rPr>
        <w:t>Federal Court Rules 2011</w:t>
      </w:r>
      <w:r w:rsidRPr="000F5FD6">
        <w:t xml:space="preserve"> (</w:t>
      </w:r>
      <w:proofErr w:type="spellStart"/>
      <w:r w:rsidRPr="000F5FD6">
        <w:t>Cth</w:t>
      </w:r>
      <w:proofErr w:type="spellEnd"/>
      <w:r w:rsidRPr="000F5FD6">
        <w:t xml:space="preserve">) </w:t>
      </w:r>
      <w:r w:rsidRPr="0007757C">
        <w:t xml:space="preserve">stipulates that </w:t>
      </w:r>
      <w:r w:rsidR="005C71AA" w:rsidRPr="0007757C">
        <w:t xml:space="preserve">a </w:t>
      </w:r>
      <w:r w:rsidRPr="0007757C">
        <w:t xml:space="preserve">party must not apply for an order for discovery unless the making of the order will </w:t>
      </w:r>
      <w:r w:rsidR="00F42CDC" w:rsidRPr="0007757C">
        <w:t>“</w:t>
      </w:r>
      <w:r w:rsidRPr="0007757C">
        <w:t>facilitate the just resolution of the proceeding as quickly,</w:t>
      </w:r>
      <w:r w:rsidR="005C71AA" w:rsidRPr="0007757C">
        <w:t xml:space="preserve"> </w:t>
      </w:r>
      <w:r w:rsidRPr="0007757C">
        <w:t>inexpensively and efficiently as possible</w:t>
      </w:r>
      <w:r w:rsidR="00F42CDC" w:rsidRPr="0007757C">
        <w:t>”</w:t>
      </w:r>
      <w:r w:rsidR="005C71AA" w:rsidRPr="0007757C">
        <w:t xml:space="preserve">. That rule reflects </w:t>
      </w:r>
      <w:r w:rsidR="002F07FC" w:rsidRPr="0007757C">
        <w:t xml:space="preserve">the overarching purpose </w:t>
      </w:r>
      <w:r w:rsidR="00537E32" w:rsidRPr="0007757C">
        <w:t xml:space="preserve">of civil practice and procedure as stated in s 37M of the </w:t>
      </w:r>
      <w:r w:rsidR="00537E32" w:rsidRPr="000F5FD6">
        <w:rPr>
          <w:i/>
          <w:iCs/>
        </w:rPr>
        <w:t>Federal Court of Australia Act 1976</w:t>
      </w:r>
      <w:r w:rsidR="00537E32" w:rsidRPr="000F5FD6">
        <w:t xml:space="preserve"> (</w:t>
      </w:r>
      <w:proofErr w:type="spellStart"/>
      <w:r w:rsidR="00537E32" w:rsidRPr="000F5FD6">
        <w:t>Cth</w:t>
      </w:r>
      <w:proofErr w:type="spellEnd"/>
      <w:r w:rsidR="00537E32" w:rsidRPr="000F5FD6">
        <w:t>)</w:t>
      </w:r>
      <w:r w:rsidR="001F3530" w:rsidRPr="0007757C">
        <w:t xml:space="preserve">, which is to facilitate the just </w:t>
      </w:r>
      <w:r w:rsidR="005679FF" w:rsidRPr="0007757C">
        <w:t>resolution</w:t>
      </w:r>
      <w:r w:rsidR="001F3530" w:rsidRPr="0007757C">
        <w:t xml:space="preserve"> of </w:t>
      </w:r>
      <w:r w:rsidR="005679FF" w:rsidRPr="0007757C">
        <w:t>disputes</w:t>
      </w:r>
      <w:r w:rsidR="001F3530" w:rsidRPr="0007757C">
        <w:t xml:space="preserve"> according to law and as quickly, inexpensively and efficiently as possible</w:t>
      </w:r>
      <w:r w:rsidR="005679FF" w:rsidRPr="0007757C">
        <w:t>.</w:t>
      </w:r>
    </w:p>
    <w:p w14:paraId="5094554E" w14:textId="13467B84" w:rsidR="00301E6A" w:rsidRDefault="00071504" w:rsidP="00454E37">
      <w:pPr>
        <w:pStyle w:val="ParaNumbering"/>
      </w:pPr>
      <w:r>
        <w:t xml:space="preserve">The </w:t>
      </w:r>
      <w:r w:rsidR="003F6719">
        <w:t xml:space="preserve">two </w:t>
      </w:r>
      <w:r>
        <w:t>touchstone</w:t>
      </w:r>
      <w:r w:rsidR="003F6719">
        <w:t>s</w:t>
      </w:r>
      <w:r>
        <w:t xml:space="preserve"> </w:t>
      </w:r>
      <w:r w:rsidR="004022D0">
        <w:t xml:space="preserve">for discovery </w:t>
      </w:r>
      <w:r w:rsidR="003F6719">
        <w:t>are</w:t>
      </w:r>
      <w:r w:rsidR="004022D0">
        <w:t xml:space="preserve"> </w:t>
      </w:r>
      <w:r w:rsidR="00F82906">
        <w:t>the test</w:t>
      </w:r>
      <w:r w:rsidR="003F6719">
        <w:t>s</w:t>
      </w:r>
      <w:r w:rsidR="00F82906">
        <w:t xml:space="preserve"> of relevance</w:t>
      </w:r>
      <w:r w:rsidR="003F6719">
        <w:t xml:space="preserve"> and </w:t>
      </w:r>
      <w:r w:rsidR="008D0194">
        <w:t>proportionality</w:t>
      </w:r>
      <w:r w:rsidR="00F82906">
        <w:t xml:space="preserve">, as framed by </w:t>
      </w:r>
      <w:r w:rsidR="00D004FF">
        <w:t xml:space="preserve">r </w:t>
      </w:r>
      <w:r w:rsidR="00F82906">
        <w:t>20.1</w:t>
      </w:r>
      <w:r w:rsidR="005761F8">
        <w:t>1</w:t>
      </w:r>
      <w:r w:rsidR="00F82906">
        <w:t xml:space="preserve"> and the overarching purpose stated in s 37M. </w:t>
      </w:r>
      <w:r w:rsidR="00F415F3">
        <w:t xml:space="preserve">An order for standard discovery </w:t>
      </w:r>
      <w:r w:rsidR="00FA3F0B">
        <w:t xml:space="preserve">under r 20.14 </w:t>
      </w:r>
      <w:r w:rsidR="00F415F3">
        <w:t xml:space="preserve">requires the discovery of documents that are </w:t>
      </w:r>
      <w:r w:rsidR="00F42CDC">
        <w:t>“</w:t>
      </w:r>
      <w:r w:rsidR="00F415F3">
        <w:t>directly relevant</w:t>
      </w:r>
      <w:r w:rsidR="00F42CDC">
        <w:t>”</w:t>
      </w:r>
      <w:r w:rsidR="00F415F3">
        <w:t xml:space="preserve"> </w:t>
      </w:r>
      <w:r w:rsidR="004C27E5">
        <w:t xml:space="preserve">to the issues raised in the proceeding. </w:t>
      </w:r>
      <w:r w:rsidR="00D1087A">
        <w:t xml:space="preserve">If non-standard discovery is sought under </w:t>
      </w:r>
      <w:r w:rsidR="00D004FF">
        <w:t xml:space="preserve">r </w:t>
      </w:r>
      <w:r w:rsidR="00D1087A">
        <w:t>20.15</w:t>
      </w:r>
      <w:r w:rsidR="006F29B4">
        <w:t xml:space="preserve"> (as in the current case)</w:t>
      </w:r>
      <w:r w:rsidR="009704AC">
        <w:t xml:space="preserve">, the application will usually be assessed </w:t>
      </w:r>
      <w:r w:rsidR="006F29B4">
        <w:t>according to the same test</w:t>
      </w:r>
      <w:r w:rsidR="00DF06D9">
        <w:t xml:space="preserve"> of relevance</w:t>
      </w:r>
      <w:r w:rsidR="00301E6A">
        <w:t>.</w:t>
      </w:r>
      <w:r w:rsidR="00DF06D9">
        <w:t xml:space="preserve"> An order for standard or non-standard discovery will not be made unless </w:t>
      </w:r>
      <w:r w:rsidR="009D5FF4">
        <w:t xml:space="preserve">it is necessary for the just resolution of the proceeding and is proportionate in scope to the </w:t>
      </w:r>
      <w:r w:rsidR="0039088C">
        <w:t>issues raised in the proceeding.</w:t>
      </w:r>
    </w:p>
    <w:p w14:paraId="54BDC302" w14:textId="20EA0692" w:rsidR="001C6325" w:rsidRPr="0007757C" w:rsidRDefault="00453074" w:rsidP="001C6325">
      <w:pPr>
        <w:pStyle w:val="ParaNumbering"/>
      </w:pPr>
      <w:r w:rsidRPr="0007757C">
        <w:t xml:space="preserve">While there is no bar to discovery in proceedings brought under s 44 of </w:t>
      </w:r>
      <w:r w:rsidR="00E14E45" w:rsidRPr="0007757C">
        <w:t xml:space="preserve">the AAT Act or under s 39B of the </w:t>
      </w:r>
      <w:r w:rsidR="00E14E45" w:rsidRPr="0035069D">
        <w:t>Judiciary Act</w:t>
      </w:r>
      <w:r w:rsidR="00E14E45" w:rsidRPr="0007757C">
        <w:t>, discovery is less common</w:t>
      </w:r>
      <w:r w:rsidR="0082565A" w:rsidRPr="0007757C">
        <w:t xml:space="preserve">. That is because the issues for determination in such proceedings must usually be determined on the basis of the materials </w:t>
      </w:r>
      <w:r w:rsidR="00EE06A5" w:rsidRPr="0007757C">
        <w:t xml:space="preserve">that were before the </w:t>
      </w:r>
      <w:r w:rsidR="00027B75" w:rsidRPr="0007757C">
        <w:t>person or body</w:t>
      </w:r>
      <w:r w:rsidR="00EE06A5" w:rsidRPr="0007757C">
        <w:t xml:space="preserve"> whose decision is </w:t>
      </w:r>
      <w:r w:rsidR="00027B75" w:rsidRPr="0007757C">
        <w:t>being</w:t>
      </w:r>
      <w:r w:rsidR="00EE06A5" w:rsidRPr="0007757C">
        <w:t xml:space="preserve"> appealed or reviewed (in this case, the Tribunal)</w:t>
      </w:r>
      <w:r w:rsidR="00027B75" w:rsidRPr="0007757C">
        <w:t xml:space="preserve">. </w:t>
      </w:r>
      <w:r w:rsidR="0084612F" w:rsidRPr="0007757C">
        <w:t xml:space="preserve">That circumstance is reflected </w:t>
      </w:r>
      <w:r w:rsidR="001C6325" w:rsidRPr="0007757C">
        <w:t>in para 8.1 of the Court</w:t>
      </w:r>
      <w:r w:rsidR="00F42CDC" w:rsidRPr="0007757C">
        <w:t>’</w:t>
      </w:r>
      <w:r w:rsidR="001C6325" w:rsidRPr="0007757C">
        <w:t xml:space="preserve">s </w:t>
      </w:r>
      <w:r w:rsidR="001C6325" w:rsidRPr="000F5FD6">
        <w:t>Administrative and Constitutional Law and Human Rights Practice Note (ACLHR-1)</w:t>
      </w:r>
      <w:r w:rsidR="001C6325" w:rsidRPr="0007757C">
        <w:t xml:space="preserve"> which states:</w:t>
      </w:r>
    </w:p>
    <w:p w14:paraId="6AF122E7" w14:textId="77777777" w:rsidR="00AF7ADE" w:rsidRDefault="00AF7ADE" w:rsidP="00AF7ADE">
      <w:pPr>
        <w:pStyle w:val="Quote1"/>
      </w:pPr>
      <w:r>
        <w:t>Unless a party provides an acceptable justification, no discovery or interrogatories will be ordered in proceedings for administrative law cases …</w:t>
      </w:r>
    </w:p>
    <w:p w14:paraId="298A5315" w14:textId="3441CC2E" w:rsidR="00FA10E8" w:rsidRPr="0007757C" w:rsidRDefault="00AF7ADE" w:rsidP="00BA7EDE">
      <w:pPr>
        <w:pStyle w:val="ParaNumbering"/>
      </w:pPr>
      <w:r w:rsidRPr="0007757C">
        <w:t xml:space="preserve">Nevertheless, discovery may be ordered in </w:t>
      </w:r>
      <w:r w:rsidR="00A23C77" w:rsidRPr="0007757C">
        <w:t xml:space="preserve">an administrative law context depending on the issues raised </w:t>
      </w:r>
      <w:r w:rsidR="009A40EE" w:rsidRPr="0007757C">
        <w:t>in the proceeding</w:t>
      </w:r>
      <w:r w:rsidR="00A23C77" w:rsidRPr="0007757C">
        <w:t xml:space="preserve">: see </w:t>
      </w:r>
      <w:r w:rsidR="00BA7EDE" w:rsidRPr="000F5FD6">
        <w:rPr>
          <w:i/>
          <w:iCs/>
        </w:rPr>
        <w:t xml:space="preserve">Carmody v </w:t>
      </w:r>
      <w:proofErr w:type="spellStart"/>
      <w:r w:rsidR="00BA7EDE" w:rsidRPr="000F5FD6">
        <w:rPr>
          <w:i/>
          <w:iCs/>
        </w:rPr>
        <w:t>MacKellar</w:t>
      </w:r>
      <w:proofErr w:type="spellEnd"/>
      <w:r w:rsidR="00BA7EDE" w:rsidRPr="000F5FD6">
        <w:t xml:space="preserve"> (1996) 68 FCR 265</w:t>
      </w:r>
      <w:r w:rsidR="00BA7EDE" w:rsidRPr="0007757C">
        <w:t xml:space="preserve"> at 280 (Merkel</w:t>
      </w:r>
      <w:r w:rsidR="00D004FF" w:rsidRPr="0007757C">
        <w:t> </w:t>
      </w:r>
      <w:r w:rsidR="00BA7EDE" w:rsidRPr="0007757C">
        <w:t xml:space="preserve">J); </w:t>
      </w:r>
      <w:r w:rsidR="00BA7EDE" w:rsidRPr="000F5FD6">
        <w:rPr>
          <w:i/>
          <w:iCs/>
        </w:rPr>
        <w:t>Jilani v Wilhelm</w:t>
      </w:r>
      <w:r w:rsidR="00BA7EDE" w:rsidRPr="000F5FD6">
        <w:t xml:space="preserve"> (2005) 148 FCR 255</w:t>
      </w:r>
      <w:r w:rsidR="00BA7EDE" w:rsidRPr="0007757C">
        <w:t xml:space="preserve"> at [108] (Dowsett, Jacobson and Greenwood</w:t>
      </w:r>
      <w:r w:rsidR="00042B12" w:rsidRPr="0007757C">
        <w:t> </w:t>
      </w:r>
      <w:r w:rsidR="00BA7EDE" w:rsidRPr="0007757C">
        <w:t xml:space="preserve">JJ); </w:t>
      </w:r>
      <w:r w:rsidR="00BA7EDE" w:rsidRPr="000F5FD6">
        <w:rPr>
          <w:i/>
          <w:iCs/>
        </w:rPr>
        <w:t>Saint v Holmes</w:t>
      </w:r>
      <w:r w:rsidR="00377DEB" w:rsidRPr="000F5FD6">
        <w:rPr>
          <w:i/>
          <w:iCs/>
        </w:rPr>
        <w:t xml:space="preserve"> (No 1)</w:t>
      </w:r>
      <w:r w:rsidR="00BA7EDE" w:rsidRPr="000F5FD6">
        <w:t xml:space="preserve"> [2005] FCA 1057</w:t>
      </w:r>
      <w:r w:rsidR="00BA7EDE" w:rsidRPr="0007757C">
        <w:t xml:space="preserve"> at [36] (French J).</w:t>
      </w:r>
    </w:p>
    <w:p w14:paraId="7A75F978" w14:textId="5CC945AE" w:rsidR="00FF48B9" w:rsidRDefault="00FF48B9" w:rsidP="00FF48B9">
      <w:pPr>
        <w:pStyle w:val="Heading2"/>
      </w:pPr>
      <w:r>
        <w:t>Tribunal decision</w:t>
      </w:r>
    </w:p>
    <w:p w14:paraId="439384B4" w14:textId="5B42E32A" w:rsidR="00E329C3" w:rsidRPr="00E329C3" w:rsidRDefault="00B34E09" w:rsidP="00E329C3">
      <w:pPr>
        <w:pStyle w:val="ParaNumbering"/>
      </w:pPr>
      <w:r>
        <w:t xml:space="preserve">It is uncontroversial that </w:t>
      </w:r>
      <w:r w:rsidR="00E329C3">
        <w:t>Mr Sayed</w:t>
      </w:r>
      <w:r w:rsidR="002048A7">
        <w:t xml:space="preserve"> joined the</w:t>
      </w:r>
      <w:r w:rsidR="00AA4127">
        <w:t xml:space="preserve"> National Disability Insurance Scheme (</w:t>
      </w:r>
      <w:r w:rsidR="002048A7" w:rsidRPr="00AA4127">
        <w:rPr>
          <w:b/>
          <w:bCs/>
        </w:rPr>
        <w:t>NDIS</w:t>
      </w:r>
      <w:r w:rsidR="00AA4127">
        <w:t>)</w:t>
      </w:r>
      <w:r w:rsidR="002048A7">
        <w:t xml:space="preserve"> on about 30 March 2022.</w:t>
      </w:r>
      <w:r w:rsidR="00AA4127">
        <w:t xml:space="preserve"> </w:t>
      </w:r>
      <w:r w:rsidR="0053234D" w:rsidRPr="0053234D">
        <w:t xml:space="preserve">On </w:t>
      </w:r>
      <w:r w:rsidR="0053234D">
        <w:t xml:space="preserve">about </w:t>
      </w:r>
      <w:r w:rsidR="0053234D" w:rsidRPr="0053234D">
        <w:t xml:space="preserve">7 June 2022, </w:t>
      </w:r>
      <w:r w:rsidR="00E329C3">
        <w:t>Mr Sayed</w:t>
      </w:r>
      <w:r w:rsidR="0053234D" w:rsidRPr="0053234D">
        <w:t xml:space="preserve"> received his first participant</w:t>
      </w:r>
      <w:r w:rsidR="00F42CDC">
        <w:t>’</w:t>
      </w:r>
      <w:r w:rsidR="00393F0E">
        <w:t>s</w:t>
      </w:r>
      <w:r w:rsidR="0053234D" w:rsidRPr="0053234D">
        <w:t xml:space="preserve"> plan. However, </w:t>
      </w:r>
      <w:r w:rsidR="00E329C3">
        <w:t>Mr Sayed</w:t>
      </w:r>
      <w:r w:rsidR="0053234D" w:rsidRPr="0053234D">
        <w:t xml:space="preserve"> was unhappy with the delegate</w:t>
      </w:r>
      <w:r w:rsidR="00F42CDC">
        <w:t>’</w:t>
      </w:r>
      <w:r w:rsidR="0053234D" w:rsidRPr="0053234D">
        <w:t>s decision to approve the statement of participant supports under s 33(2)</w:t>
      </w:r>
      <w:r w:rsidR="0053234D">
        <w:t xml:space="preserve"> of the NDIS Act</w:t>
      </w:r>
      <w:r w:rsidR="0053234D" w:rsidRPr="0053234D">
        <w:t>.</w:t>
      </w:r>
      <w:r w:rsidR="00E329C3">
        <w:t xml:space="preserve"> </w:t>
      </w:r>
      <w:r w:rsidR="00E329C3" w:rsidRPr="00E329C3">
        <w:t>During a teleconference meeting on 29</w:t>
      </w:r>
      <w:r w:rsidR="00370324">
        <w:t> </w:t>
      </w:r>
      <w:r w:rsidR="00E329C3" w:rsidRPr="00E329C3">
        <w:t xml:space="preserve">June 2022, the applicant made a review request by telephone. The nature of the review </w:t>
      </w:r>
      <w:r w:rsidR="00E329C3">
        <w:lastRenderedPageBreak/>
        <w:t xml:space="preserve">requested and </w:t>
      </w:r>
      <w:r w:rsidR="00E329C3" w:rsidRPr="00E329C3">
        <w:t xml:space="preserve">conducted is in dispute. </w:t>
      </w:r>
      <w:r w:rsidR="00D916B7">
        <w:t xml:space="preserve">The NDIA contends that the review was conducted under s 48 of the </w:t>
      </w:r>
      <w:r w:rsidR="00D807D0">
        <w:t xml:space="preserve">NDIS Act </w:t>
      </w:r>
      <w:r w:rsidR="00393F0E">
        <w:t xml:space="preserve">(as in force at that time) </w:t>
      </w:r>
      <w:r w:rsidR="00D36F29">
        <w:t xml:space="preserve">whereas Mr Sayed contends that he requested </w:t>
      </w:r>
      <w:r w:rsidR="00CB5D92">
        <w:t>a</w:t>
      </w:r>
      <w:r w:rsidR="00E329C3" w:rsidRPr="00E329C3">
        <w:t xml:space="preserve"> review under s 100</w:t>
      </w:r>
      <w:r w:rsidR="006650EC">
        <w:t xml:space="preserve"> of the NDIS Act.</w:t>
      </w:r>
    </w:p>
    <w:p w14:paraId="7CFE50BD" w14:textId="299EC37C" w:rsidR="007B7FBB" w:rsidRDefault="007B7FBB" w:rsidP="007B7FBB">
      <w:pPr>
        <w:pStyle w:val="ParaNumbering"/>
      </w:pPr>
      <w:r>
        <w:t xml:space="preserve">On 7 July 2022, Mr Sayed filed an application for review in the Tribunal. </w:t>
      </w:r>
    </w:p>
    <w:p w14:paraId="436C4DA8" w14:textId="4197B804" w:rsidR="007B7FBB" w:rsidRDefault="007B7FBB" w:rsidP="007B7FBB">
      <w:pPr>
        <w:pStyle w:val="ParaNumbering"/>
      </w:pPr>
      <w:r>
        <w:t xml:space="preserve">On 29 July 2022, Mr Sayed received a second </w:t>
      </w:r>
      <w:r w:rsidR="00393F0E">
        <w:t>participant</w:t>
      </w:r>
      <w:r w:rsidR="00F42CDC">
        <w:t>’</w:t>
      </w:r>
      <w:r w:rsidR="00393F0E">
        <w:t xml:space="preserve">s </w:t>
      </w:r>
      <w:r>
        <w:t xml:space="preserve">plan including a second statement of participant supports.  In a letter accompanying the second plan, the delegate stated that a review of his first </w:t>
      </w:r>
      <w:r w:rsidR="00DC0B73">
        <w:t xml:space="preserve">participant’s </w:t>
      </w:r>
      <w:r>
        <w:t>plan had been undertaken pursuant to s 48</w:t>
      </w:r>
      <w:r w:rsidR="00DE1B72">
        <w:t xml:space="preserve"> of the NDIS Act</w:t>
      </w:r>
      <w:r>
        <w:t xml:space="preserve">. </w:t>
      </w:r>
    </w:p>
    <w:p w14:paraId="0CCADEAF" w14:textId="5FA02F3D" w:rsidR="005F1EB8" w:rsidRDefault="007B7FBB" w:rsidP="007B7FBB">
      <w:pPr>
        <w:pStyle w:val="ParaNumbering"/>
      </w:pPr>
      <w:r>
        <w:t xml:space="preserve">On 11 August 2022, the </w:t>
      </w:r>
      <w:r w:rsidR="00DE1B72">
        <w:t>Tribunal</w:t>
      </w:r>
      <w:r>
        <w:t xml:space="preserve"> </w:t>
      </w:r>
      <w:r w:rsidR="00CF6487">
        <w:t>dismissed Mr Sayed</w:t>
      </w:r>
      <w:r w:rsidR="00F42CDC">
        <w:t>’</w:t>
      </w:r>
      <w:r w:rsidR="00CF6487">
        <w:t>s application for review</w:t>
      </w:r>
      <w:r w:rsidR="00804E33">
        <w:t xml:space="preserve">, concluding </w:t>
      </w:r>
      <w:r>
        <w:t xml:space="preserve">that it </w:t>
      </w:r>
      <w:r w:rsidR="00804E33">
        <w:t>did</w:t>
      </w:r>
      <w:r>
        <w:t xml:space="preserve"> not have jurisdiction to review </w:t>
      </w:r>
      <w:r w:rsidR="00DE1B72">
        <w:t>Mr Sayed</w:t>
      </w:r>
      <w:r w:rsidR="00F42CDC">
        <w:t>’</w:t>
      </w:r>
      <w:r>
        <w:t xml:space="preserve">s statement of participant supports. In its reasons published on 18 August 2022, the </w:t>
      </w:r>
      <w:r w:rsidR="001F649D">
        <w:t>Tribunal</w:t>
      </w:r>
      <w:r>
        <w:t xml:space="preserve"> </w:t>
      </w:r>
      <w:r w:rsidR="00804E33">
        <w:t>found</w:t>
      </w:r>
      <w:r>
        <w:t xml:space="preserve"> (at [10]) that </w:t>
      </w:r>
      <w:r w:rsidR="001F649D">
        <w:t>Mr Sayed</w:t>
      </w:r>
      <w:r>
        <w:t xml:space="preserve"> had not lodged a reviewable decision made pursuant to s 100(6) of the NDIS Act with the Tribunal at the time he purported to make his application, as required by s 103 of the NDIS Act, to ground the Tribunal</w:t>
      </w:r>
      <w:r w:rsidR="00F42CDC">
        <w:t>’</w:t>
      </w:r>
      <w:r>
        <w:t xml:space="preserve">s jurisdiction to review such a decision. </w:t>
      </w:r>
      <w:r w:rsidR="005F1EB8">
        <w:t>The Tribunal found:</w:t>
      </w:r>
    </w:p>
    <w:p w14:paraId="0445BF22" w14:textId="21609A34" w:rsidR="003F3348" w:rsidRDefault="003F3348" w:rsidP="0035069D">
      <w:pPr>
        <w:pStyle w:val="Quote1"/>
        <w:ind w:left="1440" w:hanging="703"/>
      </w:pPr>
      <w:r>
        <w:t xml:space="preserve">11. </w:t>
      </w:r>
      <w:r w:rsidR="005E17E8">
        <w:tab/>
      </w:r>
      <w:r>
        <w:t>The evidence elicited before the Tribunal confirmed that the Applicant requested the Agency to review the SOPS, which resulted in a review being conducted pursuant to section 48 of the NDIS Act. The Applicant and his support co-ordinator participated in that process. This process resulted in the formation of the Applicant</w:t>
      </w:r>
      <w:r w:rsidR="00F42CDC">
        <w:t>’</w:t>
      </w:r>
      <w:r>
        <w:t>s current SOPS dated 29 July 2022.</w:t>
      </w:r>
    </w:p>
    <w:p w14:paraId="2CEC0E8F" w14:textId="54F91471" w:rsidR="007B7FBB" w:rsidRPr="003130BE" w:rsidRDefault="003F3348" w:rsidP="0035069D">
      <w:pPr>
        <w:pStyle w:val="Quote1"/>
        <w:ind w:left="1440" w:hanging="703"/>
      </w:pPr>
      <w:r>
        <w:t xml:space="preserve">12. </w:t>
      </w:r>
      <w:r w:rsidR="005E17E8">
        <w:tab/>
      </w:r>
      <w:r>
        <w:t xml:space="preserve">The review of the SOPS dated 8 June 2022 was not conducted pursuant to section 100(6) of the NDIS Act. Furthermore, there has been no review of the SOPS dated 29 July 2022 pursuant to section 100(6) of the NDIS Act. As such, the Tribunal does not have jurisdiction to review the application pursuant to section 103 of the NDIS Act.  </w:t>
      </w:r>
      <w:r w:rsidR="007B7FBB">
        <w:t xml:space="preserve">    </w:t>
      </w:r>
    </w:p>
    <w:p w14:paraId="201601C4" w14:textId="77777777" w:rsidR="00F97EF9" w:rsidRDefault="005A0E92" w:rsidP="00F97EF9">
      <w:pPr>
        <w:pStyle w:val="Heading2"/>
      </w:pPr>
      <w:r>
        <w:t>Grounds of appeal and review</w:t>
      </w:r>
    </w:p>
    <w:p w14:paraId="2ECC77F5" w14:textId="3280D002" w:rsidR="004939DB" w:rsidRPr="0007757C" w:rsidRDefault="00F97EF9" w:rsidP="00F97EF9">
      <w:pPr>
        <w:pStyle w:val="ParaNumbering"/>
      </w:pPr>
      <w:r w:rsidRPr="0007757C">
        <w:t xml:space="preserve">An appeal from a decision of the Tribunal </w:t>
      </w:r>
      <w:r w:rsidR="000C3B78" w:rsidRPr="0007757C">
        <w:t xml:space="preserve">under s 44 of the AAT Act is confined to questions of law. Similarly, an application for judicial review under s 39B of the </w:t>
      </w:r>
      <w:r w:rsidR="000C3B78" w:rsidRPr="0035069D">
        <w:t>Judiciary Act</w:t>
      </w:r>
      <w:r w:rsidR="000C3B78" w:rsidRPr="0007757C">
        <w:t xml:space="preserve"> is also based on </w:t>
      </w:r>
      <w:r w:rsidR="004939DB" w:rsidRPr="0007757C">
        <w:t xml:space="preserve">legal </w:t>
      </w:r>
      <w:r w:rsidR="00997B64" w:rsidRPr="0007757C">
        <w:t xml:space="preserve">or jurisdictional </w:t>
      </w:r>
      <w:r w:rsidR="004939DB" w:rsidRPr="0007757C">
        <w:t>error.</w:t>
      </w:r>
      <w:r w:rsidR="00B9628E" w:rsidRPr="0007757C">
        <w:t xml:space="preserve"> However, </w:t>
      </w:r>
      <w:r w:rsidR="00C66880" w:rsidRPr="0007757C">
        <w:t xml:space="preserve">where the </w:t>
      </w:r>
      <w:r w:rsidR="00181F8D" w:rsidRPr="0007757C">
        <w:t>decision-maker</w:t>
      </w:r>
      <w:r w:rsidR="00F42CDC" w:rsidRPr="0007757C">
        <w:t>’</w:t>
      </w:r>
      <w:r w:rsidR="00181F8D" w:rsidRPr="0007757C">
        <w:t>s jurisdiction is conditional upon the existence of particular facts</w:t>
      </w:r>
      <w:r w:rsidR="008A3672" w:rsidRPr="0007757C">
        <w:t xml:space="preserve"> (commonly referred to as jurisdictional facts)</w:t>
      </w:r>
      <w:r w:rsidR="00181F8D" w:rsidRPr="0007757C">
        <w:t xml:space="preserve">, and </w:t>
      </w:r>
      <w:r w:rsidR="00777051" w:rsidRPr="0007757C">
        <w:t xml:space="preserve">a </w:t>
      </w:r>
      <w:r w:rsidR="00C66880" w:rsidRPr="0007757C">
        <w:t xml:space="preserve">question </w:t>
      </w:r>
      <w:r w:rsidR="008A3672" w:rsidRPr="0007757C">
        <w:t xml:space="preserve">is raised </w:t>
      </w:r>
      <w:r w:rsidR="00C66880" w:rsidRPr="0007757C">
        <w:t>concern</w:t>
      </w:r>
      <w:r w:rsidR="008A3672" w:rsidRPr="0007757C">
        <w:t>ing</w:t>
      </w:r>
      <w:r w:rsidR="00C66880" w:rsidRPr="0007757C">
        <w:t xml:space="preserve"> the existence of </w:t>
      </w:r>
      <w:r w:rsidR="008A3672" w:rsidRPr="0007757C">
        <w:t xml:space="preserve">the </w:t>
      </w:r>
      <w:r w:rsidR="00181F8D" w:rsidRPr="0007757C">
        <w:t>jurisdictional</w:t>
      </w:r>
      <w:r w:rsidR="00C66880" w:rsidRPr="0007757C">
        <w:t xml:space="preserve"> fact</w:t>
      </w:r>
      <w:r w:rsidR="008A3672" w:rsidRPr="0007757C">
        <w:t>s</w:t>
      </w:r>
      <w:r w:rsidR="00181F8D" w:rsidRPr="0007757C">
        <w:t xml:space="preserve">, </w:t>
      </w:r>
      <w:r w:rsidR="008A3672" w:rsidRPr="0007757C">
        <w:t xml:space="preserve">the Court </w:t>
      </w:r>
      <w:r w:rsidR="009A7469" w:rsidRPr="0007757C">
        <w:t>is required to determine that question as a matter of fact</w:t>
      </w:r>
      <w:r w:rsidR="008661F1" w:rsidRPr="0007757C">
        <w:t xml:space="preserve">: </w:t>
      </w:r>
      <w:r w:rsidR="00DF4888" w:rsidRPr="000F5FD6">
        <w:rPr>
          <w:i/>
          <w:iCs/>
        </w:rPr>
        <w:t>Pilbara Infrastructure Pty Ltd v Economic Regulation Authority</w:t>
      </w:r>
      <w:r w:rsidR="00DF4888" w:rsidRPr="000F5FD6">
        <w:t xml:space="preserve"> [2014] WASC 346</w:t>
      </w:r>
      <w:r w:rsidR="00DF4888" w:rsidRPr="0007757C">
        <w:t xml:space="preserve"> at [116] (Edelman J)</w:t>
      </w:r>
      <w:r w:rsidR="00C30B6B" w:rsidRPr="0007757C">
        <w:t>.</w:t>
      </w:r>
      <w:r w:rsidR="00DF4888" w:rsidRPr="0007757C">
        <w:t xml:space="preserve">  </w:t>
      </w:r>
      <w:r w:rsidR="00C66880" w:rsidRPr="0007757C">
        <w:t xml:space="preserve"> </w:t>
      </w:r>
    </w:p>
    <w:p w14:paraId="5534D40B" w14:textId="63BA65B2" w:rsidR="000E4B37" w:rsidRDefault="00C30B6B" w:rsidP="00B92DEB">
      <w:pPr>
        <w:pStyle w:val="ParaNumbering"/>
      </w:pPr>
      <w:r>
        <w:t xml:space="preserve">Despite the </w:t>
      </w:r>
      <w:r w:rsidR="00DD7779">
        <w:t xml:space="preserve">confined scope of the issue determined by the Tribunal, </w:t>
      </w:r>
      <w:r w:rsidR="000E4B37">
        <w:t>Mr Sayed</w:t>
      </w:r>
      <w:r w:rsidR="00F42CDC">
        <w:t>’</w:t>
      </w:r>
      <w:r w:rsidR="000E4B37">
        <w:t xml:space="preserve">s amended notice of appeal alleges that the appeal raises </w:t>
      </w:r>
      <w:r w:rsidR="000E044D">
        <w:t>20 questions of law</w:t>
      </w:r>
      <w:r w:rsidR="00DD7779">
        <w:t xml:space="preserve"> and 6 grounds of review. </w:t>
      </w:r>
      <w:r w:rsidR="00B92DEB">
        <w:t xml:space="preserve">It is </w:t>
      </w:r>
      <w:r w:rsidR="00B92DEB">
        <w:lastRenderedPageBreak/>
        <w:t xml:space="preserve">unnecessary to reproduce the alleged questions of law and grounds of review in full. For present purposes, it is sufficient to observe that they fall into the three </w:t>
      </w:r>
      <w:r w:rsidR="00370FDE">
        <w:t>principal</w:t>
      </w:r>
      <w:r w:rsidR="00B92DEB">
        <w:t xml:space="preserve"> categories</w:t>
      </w:r>
      <w:r w:rsidR="00815355">
        <w:t>:</w:t>
      </w:r>
    </w:p>
    <w:p w14:paraId="654500A3" w14:textId="1C10789D" w:rsidR="00815355" w:rsidRDefault="00815355" w:rsidP="00815355">
      <w:pPr>
        <w:pStyle w:val="ListNo1alt"/>
      </w:pPr>
      <w:r>
        <w:t xml:space="preserve">The first category comprises allegations concerning </w:t>
      </w:r>
      <w:r w:rsidR="002D674A">
        <w:t>natural justice, variously that the Tribunal</w:t>
      </w:r>
      <w:r w:rsidR="00F42CDC">
        <w:t>’</w:t>
      </w:r>
      <w:r w:rsidR="002D674A">
        <w:t>s decision was vitiated by bias (actual and apprehended)</w:t>
      </w:r>
      <w:r w:rsidR="004F0271">
        <w:t xml:space="preserve"> or a failure to afford procedural fairness in the conduct of the hearing</w:t>
      </w:r>
      <w:r w:rsidR="00EF7500">
        <w:t>.</w:t>
      </w:r>
    </w:p>
    <w:p w14:paraId="7465B6A1" w14:textId="12B8AFAD" w:rsidR="00EF7500" w:rsidRDefault="00EF7500" w:rsidP="00815355">
      <w:pPr>
        <w:pStyle w:val="ListNo1alt"/>
      </w:pPr>
      <w:r>
        <w:t xml:space="preserve">The second category </w:t>
      </w:r>
      <w:r w:rsidR="003B5A93">
        <w:t>comprises allegation</w:t>
      </w:r>
      <w:r w:rsidR="003A230F">
        <w:t>s</w:t>
      </w:r>
      <w:r w:rsidR="003B5A93">
        <w:t xml:space="preserve"> that the Tribunal </w:t>
      </w:r>
      <w:r w:rsidR="003A230F">
        <w:t xml:space="preserve">erred in law, particularly that the Tribunal </w:t>
      </w:r>
      <w:r w:rsidR="003B5A93">
        <w:t>misdirected itse</w:t>
      </w:r>
      <w:r w:rsidR="003A230F">
        <w:t>l</w:t>
      </w:r>
      <w:r w:rsidR="003B5A93">
        <w:t>f with respect to s 103 of the NDIS Act</w:t>
      </w:r>
      <w:r w:rsidR="003A230F">
        <w:t xml:space="preserve">, or </w:t>
      </w:r>
      <w:r w:rsidR="00CE5899">
        <w:t xml:space="preserve">failed to apply the principle in </w:t>
      </w:r>
      <w:r w:rsidR="00CE5899" w:rsidRPr="000F5FD6">
        <w:rPr>
          <w:i/>
          <w:iCs/>
        </w:rPr>
        <w:t>Collector of Customs (NSW)</w:t>
      </w:r>
      <w:r w:rsidR="00D8099D" w:rsidRPr="000F5FD6">
        <w:rPr>
          <w:i/>
          <w:iCs/>
        </w:rPr>
        <w:t xml:space="preserve"> v Brian Lawlor Automotive Pty Ltd</w:t>
      </w:r>
      <w:r w:rsidR="00CE5899" w:rsidRPr="000F5FD6">
        <w:t xml:space="preserve"> </w:t>
      </w:r>
      <w:r w:rsidR="00D8099D" w:rsidRPr="000F5FD6">
        <w:t xml:space="preserve">[1979] FCA 21; </w:t>
      </w:r>
      <w:r w:rsidR="00CE5899" w:rsidRPr="000F5FD6">
        <w:t>(1979) 24 ALR 307</w:t>
      </w:r>
      <w:r w:rsidR="003A230F">
        <w:t>.</w:t>
      </w:r>
      <w:r w:rsidR="000F6019">
        <w:t xml:space="preserve"> </w:t>
      </w:r>
    </w:p>
    <w:p w14:paraId="69452290" w14:textId="2BE51FCD" w:rsidR="005B6FBD" w:rsidRDefault="005B6FBD" w:rsidP="00815355">
      <w:pPr>
        <w:pStyle w:val="ListNo1alt"/>
      </w:pPr>
      <w:r>
        <w:t xml:space="preserve">The third category is an allegation that the Tribunal erred in fact </w:t>
      </w:r>
      <w:r w:rsidR="00BF59B8">
        <w:t>by failing to conclude that the review conducted by the NDIA was a review under s 100 of the NDIS Act and therefore amenable to review by the Tribunal.</w:t>
      </w:r>
    </w:p>
    <w:p w14:paraId="2629F53B" w14:textId="3F684CAF" w:rsidR="00370FDE" w:rsidRDefault="007517FF" w:rsidP="00F97EF9">
      <w:pPr>
        <w:pStyle w:val="ParaNumbering"/>
      </w:pPr>
      <w:r>
        <w:t xml:space="preserve">Encompassed by categories two and three are allegations that the Tribunal failed to consider that the NDIA had been requested to undertake a review under s 100 of the NDIS Act, </w:t>
      </w:r>
      <w:r w:rsidR="005C798B">
        <w:t>but had not undertaken that review</w:t>
      </w:r>
      <w:r w:rsidR="00CA6F2C">
        <w:t>.</w:t>
      </w:r>
    </w:p>
    <w:p w14:paraId="1DD5726E" w14:textId="77777777" w:rsidR="00CA6F2C" w:rsidRDefault="003D475D" w:rsidP="00CA6F2C">
      <w:pPr>
        <w:pStyle w:val="Heading2"/>
      </w:pPr>
      <w:r>
        <w:t>Consideration of categories of discovery sought</w:t>
      </w:r>
    </w:p>
    <w:p w14:paraId="0E2F0532" w14:textId="2774B5B2" w:rsidR="009F4743" w:rsidRDefault="009F4743" w:rsidP="009F4743">
      <w:pPr>
        <w:pStyle w:val="Heading4"/>
      </w:pPr>
      <w:r>
        <w:t>Category (a)</w:t>
      </w:r>
    </w:p>
    <w:p w14:paraId="07A69EE8" w14:textId="188041C8" w:rsidR="009F4743" w:rsidRDefault="0028138D" w:rsidP="00742774">
      <w:pPr>
        <w:pStyle w:val="ParaNumbering"/>
      </w:pPr>
      <w:r>
        <w:t xml:space="preserve">Category (a) sought by Mr Sayed is for </w:t>
      </w:r>
      <w:r w:rsidR="00F42CDC">
        <w:t>“</w:t>
      </w:r>
      <w:r>
        <w:t xml:space="preserve">an un-redacted copy of any document or business record, referring or pertaining to the applicant held in [the </w:t>
      </w:r>
      <w:r w:rsidR="00B67342">
        <w:t>NDIA’s</w:t>
      </w:r>
      <w:r>
        <w:t>] control, since 1</w:t>
      </w:r>
      <w:r w:rsidRPr="00C948D7">
        <w:rPr>
          <w:vertAlign w:val="superscript"/>
        </w:rPr>
        <w:t>st</w:t>
      </w:r>
      <w:r>
        <w:t xml:space="preserve"> </w:t>
      </w:r>
      <w:r w:rsidR="00FA1048">
        <w:t>[</w:t>
      </w:r>
      <w:r>
        <w:t>M</w:t>
      </w:r>
      <w:r w:rsidR="00FA1048">
        <w:t>]</w:t>
      </w:r>
      <w:r>
        <w:t>arch 2022</w:t>
      </w:r>
      <w:r w:rsidR="00F42CDC">
        <w:t>”</w:t>
      </w:r>
      <w:r>
        <w:t>.</w:t>
      </w:r>
      <w:r w:rsidR="0032703F">
        <w:t xml:space="preserve"> </w:t>
      </w:r>
    </w:p>
    <w:p w14:paraId="1870D48E" w14:textId="6E537FAD" w:rsidR="00742774" w:rsidRDefault="009F4743" w:rsidP="00742774">
      <w:pPr>
        <w:pStyle w:val="ParaNumbering"/>
      </w:pPr>
      <w:r>
        <w:t>I</w:t>
      </w:r>
      <w:r w:rsidR="00742774">
        <w:t xml:space="preserve">n </w:t>
      </w:r>
      <w:r w:rsidR="00DD7D19">
        <w:t xml:space="preserve">its letter to Mr Sayed dated </w:t>
      </w:r>
      <w:r w:rsidR="00742774">
        <w:t xml:space="preserve">23 January 2024, the </w:t>
      </w:r>
      <w:r w:rsidR="00B921DA">
        <w:t>NDIA</w:t>
      </w:r>
      <w:r w:rsidR="00742774">
        <w:t xml:space="preserve"> </w:t>
      </w:r>
      <w:r w:rsidR="00DD7D19">
        <w:t>stated</w:t>
      </w:r>
      <w:r w:rsidR="00742774">
        <w:t xml:space="preserve"> that </w:t>
      </w:r>
      <w:r w:rsidR="00DD7D19">
        <w:t>it considered that category</w:t>
      </w:r>
      <w:r w:rsidR="00FA1048">
        <w:t> </w:t>
      </w:r>
      <w:r w:rsidR="00DD7D19">
        <w:t>(a)</w:t>
      </w:r>
      <w:r w:rsidR="00742774">
        <w:t xml:space="preserve"> was too broad and invited </w:t>
      </w:r>
      <w:r w:rsidR="00DD7D19">
        <w:t>Mr Sayed</w:t>
      </w:r>
      <w:r w:rsidR="00742774">
        <w:t xml:space="preserve"> to identify more specific sub</w:t>
      </w:r>
      <w:r w:rsidR="00DD7D19">
        <w:t>-</w:t>
      </w:r>
      <w:r w:rsidR="00742774">
        <w:t>categories of documents that he sought, and to explain the relevance of the documents</w:t>
      </w:r>
      <w:r w:rsidR="00DD7D19">
        <w:t>. Mr Sayed</w:t>
      </w:r>
      <w:r w:rsidR="00F42CDC">
        <w:t>’</w:t>
      </w:r>
      <w:r w:rsidR="00DD7D19">
        <w:t xml:space="preserve">s </w:t>
      </w:r>
      <w:r w:rsidR="006C1331">
        <w:t xml:space="preserve">written </w:t>
      </w:r>
      <w:r w:rsidR="00DD7D19">
        <w:t xml:space="preserve">response did not engage with </w:t>
      </w:r>
      <w:r>
        <w:t>that invitation.</w:t>
      </w:r>
      <w:r w:rsidR="00742774">
        <w:t xml:space="preserve"> </w:t>
      </w:r>
    </w:p>
    <w:p w14:paraId="263764D5" w14:textId="3B5142FF" w:rsidR="007D0A60" w:rsidRDefault="009F4743" w:rsidP="0028138D">
      <w:pPr>
        <w:pStyle w:val="ParaNumbering"/>
      </w:pPr>
      <w:r>
        <w:t xml:space="preserve">As submitted by the NDIA, this category is impermissibly broad, seeking </w:t>
      </w:r>
      <w:r w:rsidR="00F42CDC">
        <w:t>“</w:t>
      </w:r>
      <w:r>
        <w:t>any document or business record referring or pertaining</w:t>
      </w:r>
      <w:r w:rsidR="00F42CDC">
        <w:t>”</w:t>
      </w:r>
      <w:r>
        <w:t xml:space="preserve"> to Mr Sayed. It is not directed to any of the issues properly raised in the proceeding and will require discovery of a wide range of irrelevant documents. </w:t>
      </w:r>
      <w:r w:rsidR="007D0A60">
        <w:t>I therefore refuse to order discovery of that category.</w:t>
      </w:r>
    </w:p>
    <w:p w14:paraId="1BB019D9" w14:textId="36E05611" w:rsidR="00EC1F10" w:rsidRDefault="006C1331" w:rsidP="00EC1F10">
      <w:pPr>
        <w:pStyle w:val="ParaNumbering"/>
      </w:pPr>
      <w:r>
        <w:t>Nev</w:t>
      </w:r>
      <w:r w:rsidR="00536418">
        <w:t xml:space="preserve">ertheless, I consider that </w:t>
      </w:r>
      <w:r w:rsidR="00A4015A">
        <w:t xml:space="preserve">discovery should be given in a more limited scope. </w:t>
      </w:r>
      <w:r w:rsidR="00536418">
        <w:t>Mr Sayed</w:t>
      </w:r>
      <w:r w:rsidR="00F42CDC">
        <w:t>’</w:t>
      </w:r>
      <w:r w:rsidR="00536418">
        <w:t xml:space="preserve">s </w:t>
      </w:r>
      <w:r w:rsidR="00A4015A">
        <w:t xml:space="preserve">amended notice of appeal puts in issue the question whether the Tribunal was correct to </w:t>
      </w:r>
      <w:r w:rsidR="00A4015A">
        <w:lastRenderedPageBreak/>
        <w:t xml:space="preserve">conclude that the review undertaken by the NDIA of </w:t>
      </w:r>
      <w:r w:rsidR="00706FF0">
        <w:t>Mr Sayed</w:t>
      </w:r>
      <w:r w:rsidR="00F42CDC">
        <w:t>’</w:t>
      </w:r>
      <w:r w:rsidR="00706FF0">
        <w:t xml:space="preserve">s </w:t>
      </w:r>
      <w:r w:rsidR="00572DB3">
        <w:t>participant</w:t>
      </w:r>
      <w:r w:rsidR="00F42CDC">
        <w:t>’</w:t>
      </w:r>
      <w:r w:rsidR="00572DB3">
        <w:t>s</w:t>
      </w:r>
      <w:r w:rsidR="00706FF0">
        <w:t xml:space="preserve"> plan was a review under s</w:t>
      </w:r>
      <w:r w:rsidR="00311386">
        <w:t>s</w:t>
      </w:r>
      <w:r w:rsidR="00706FF0">
        <w:t xml:space="preserve"> 48 or 100</w:t>
      </w:r>
      <w:r w:rsidR="005F71D9" w:rsidRPr="005F71D9">
        <w:t xml:space="preserve"> </w:t>
      </w:r>
      <w:r w:rsidR="005F71D9">
        <w:t>of the NDIS Act</w:t>
      </w:r>
      <w:r w:rsidR="00572DB3">
        <w:t xml:space="preserve">. </w:t>
      </w:r>
      <w:r w:rsidR="001E6BC0">
        <w:t>That question is one of jurisdictional fact and, accordingly, a factual question that must be determined by the Court. In his submissions to the Court at the hearing, Mr Sayed emphasised that that question was central to his application.</w:t>
      </w:r>
      <w:r w:rsidR="00E700A0">
        <w:t xml:space="preserve"> While documents relating to that question were in evidence before the Tribunal, in my view it is appropriate to make an order for discovery to ensure that all documents bearing on that question are before the Court. For that reason, I </w:t>
      </w:r>
      <w:r w:rsidR="00EC1F10">
        <w:t>have made an order for discovery of all documents concerning:</w:t>
      </w:r>
    </w:p>
    <w:p w14:paraId="4DDC6B94" w14:textId="2C99750A" w:rsidR="00EC1F10" w:rsidRDefault="00EC1F10" w:rsidP="00EC1F10">
      <w:pPr>
        <w:pStyle w:val="ListNo1alt"/>
        <w:numPr>
          <w:ilvl w:val="0"/>
          <w:numId w:val="32"/>
        </w:numPr>
      </w:pPr>
      <w:r>
        <w:t>the request made by Mr Sayed for a review of the statement of participant</w:t>
      </w:r>
      <w:r w:rsidR="00F42CDC">
        <w:t>’</w:t>
      </w:r>
      <w:r>
        <w:t>s supports on or about 29 June 2022;</w:t>
      </w:r>
    </w:p>
    <w:p w14:paraId="11F7A71A" w14:textId="2A04B5AB" w:rsidR="00D567B7" w:rsidRDefault="00EC1F10" w:rsidP="001C4CE4">
      <w:pPr>
        <w:pStyle w:val="ListNo1alt"/>
        <w:numPr>
          <w:ilvl w:val="0"/>
          <w:numId w:val="32"/>
        </w:numPr>
      </w:pPr>
      <w:r>
        <w:t>the NDIA</w:t>
      </w:r>
      <w:r w:rsidR="00F42CDC">
        <w:t>’</w:t>
      </w:r>
      <w:r>
        <w:t>s consideration of that request; and</w:t>
      </w:r>
    </w:p>
    <w:p w14:paraId="5C651222" w14:textId="1CF1ADCE" w:rsidR="00EC1F10" w:rsidRDefault="00EC1F10" w:rsidP="001C4CE4">
      <w:pPr>
        <w:pStyle w:val="ListNo1alt"/>
        <w:numPr>
          <w:ilvl w:val="0"/>
          <w:numId w:val="32"/>
        </w:numPr>
      </w:pPr>
      <w:r>
        <w:t xml:space="preserve">any review conducted by the </w:t>
      </w:r>
      <w:r w:rsidR="00D567B7">
        <w:t>NDIA</w:t>
      </w:r>
      <w:r>
        <w:t xml:space="preserve"> pursuant to that request in the period 1 June 2022 to 31 July 2022.</w:t>
      </w:r>
    </w:p>
    <w:p w14:paraId="67404690" w14:textId="77777777" w:rsidR="00D567B7" w:rsidRDefault="007D0A60" w:rsidP="00D567B7">
      <w:pPr>
        <w:pStyle w:val="Heading4"/>
      </w:pPr>
      <w:r>
        <w:t>Categor</w:t>
      </w:r>
      <w:r w:rsidR="00D567B7">
        <w:t>ies</w:t>
      </w:r>
      <w:r>
        <w:t xml:space="preserve"> (b) </w:t>
      </w:r>
      <w:r w:rsidR="00D567B7">
        <w:t>and (c)</w:t>
      </w:r>
    </w:p>
    <w:p w14:paraId="2F2EAE65" w14:textId="732DE77A" w:rsidR="00443D75" w:rsidRDefault="00114C36" w:rsidP="00D567B7">
      <w:pPr>
        <w:pStyle w:val="ParaNumbering"/>
      </w:pPr>
      <w:r>
        <w:t xml:space="preserve">Categories (b) and (c) </w:t>
      </w:r>
      <w:r w:rsidR="00F42CDC">
        <w:t>“</w:t>
      </w:r>
      <w:r w:rsidR="001309FC">
        <w:t xml:space="preserve">any </w:t>
      </w:r>
      <w:r>
        <w:t xml:space="preserve">audit file or records maintained by </w:t>
      </w:r>
      <w:r w:rsidR="00AF30CF">
        <w:t>[the NDIA]</w:t>
      </w:r>
      <w:r w:rsidR="00F42CDC">
        <w:t>”</w:t>
      </w:r>
      <w:r w:rsidR="00AF30CF">
        <w:t xml:space="preserve"> concerning the internal process, standard practices, agency guidelines and </w:t>
      </w:r>
      <w:r w:rsidR="00873101">
        <w:t>staff competency and performance standards</w:t>
      </w:r>
      <w:r w:rsidR="00443D75">
        <w:t xml:space="preserve"> of the NDIA reviewers and the CEO</w:t>
      </w:r>
      <w:r w:rsidR="00F42CDC">
        <w:t>’</w:t>
      </w:r>
      <w:r w:rsidR="00443D75">
        <w:t>s delegates responsible for:</w:t>
      </w:r>
    </w:p>
    <w:p w14:paraId="04F9E199" w14:textId="3E1BAAA0" w:rsidR="009F0471" w:rsidRDefault="009F0471" w:rsidP="009F0471">
      <w:pPr>
        <w:pStyle w:val="ListNo1alt"/>
        <w:numPr>
          <w:ilvl w:val="0"/>
          <w:numId w:val="33"/>
        </w:numPr>
      </w:pPr>
      <w:r>
        <w:t xml:space="preserve">approving </w:t>
      </w:r>
      <w:r w:rsidRPr="009F0471">
        <w:t>statement</w:t>
      </w:r>
      <w:r>
        <w:t>s</w:t>
      </w:r>
      <w:r w:rsidRPr="009F0471">
        <w:t xml:space="preserve"> of participant</w:t>
      </w:r>
      <w:r w:rsidR="00F42CDC">
        <w:t>’</w:t>
      </w:r>
      <w:r w:rsidRPr="009F0471">
        <w:t>s supports under s 33(2)</w:t>
      </w:r>
      <w:r>
        <w:t xml:space="preserve"> of the NDIS Act; and </w:t>
      </w:r>
    </w:p>
    <w:p w14:paraId="6AA0575D" w14:textId="43162A62" w:rsidR="009F0471" w:rsidRDefault="00443D75" w:rsidP="009F0471">
      <w:pPr>
        <w:pStyle w:val="ListNo1alt"/>
        <w:numPr>
          <w:ilvl w:val="0"/>
          <w:numId w:val="33"/>
        </w:numPr>
      </w:pPr>
      <w:r>
        <w:t xml:space="preserve">decision making </w:t>
      </w:r>
      <w:r w:rsidR="009F0471">
        <w:t>in relation to varying and replacing participant</w:t>
      </w:r>
      <w:r w:rsidR="00F42CDC">
        <w:t>’</w:t>
      </w:r>
      <w:r w:rsidR="009F0471">
        <w:t xml:space="preserve">s plans under ss 47 </w:t>
      </w:r>
      <w:r w:rsidR="008C7DCD">
        <w:t>to</w:t>
      </w:r>
      <w:r w:rsidR="00356397">
        <w:t> </w:t>
      </w:r>
      <w:r w:rsidR="009F0471">
        <w:t>48 of the NDIS Act.</w:t>
      </w:r>
      <w:r w:rsidR="00873101">
        <w:t xml:space="preserve"> </w:t>
      </w:r>
    </w:p>
    <w:p w14:paraId="7DD1AA05" w14:textId="4647ADD0" w:rsidR="002F3FE0" w:rsidRDefault="000E0556" w:rsidP="009F0471">
      <w:pPr>
        <w:pStyle w:val="ParaNumbering"/>
      </w:pPr>
      <w:r>
        <w:t xml:space="preserve">Mr Sayed submitted that, at the hearing of the proceeding, </w:t>
      </w:r>
      <w:r w:rsidR="00652DF4">
        <w:t xml:space="preserve">he will contend that the NDIA has a practice of conducting </w:t>
      </w:r>
      <w:r w:rsidR="00893F7F">
        <w:t>reviews under s 48 of the NDIS Act rather than under s 100</w:t>
      </w:r>
      <w:r w:rsidR="00D80C25">
        <w:t xml:space="preserve">. Mr Sayed contends that this practice is </w:t>
      </w:r>
      <w:r w:rsidR="00015A75">
        <w:t xml:space="preserve">systematic and intentional so that </w:t>
      </w:r>
      <w:r w:rsidR="00B71B4B">
        <w:t>participants</w:t>
      </w:r>
      <w:r w:rsidR="00015A75">
        <w:t xml:space="preserve"> are unable to </w:t>
      </w:r>
      <w:r w:rsidR="00B71B4B">
        <w:t xml:space="preserve">apply to the Tribunal for a review of </w:t>
      </w:r>
      <w:r w:rsidR="00324DC4">
        <w:t>the NDIA</w:t>
      </w:r>
      <w:r w:rsidR="00F42CDC">
        <w:t>’</w:t>
      </w:r>
      <w:r w:rsidR="00324DC4">
        <w:t>s decisions concerning participant</w:t>
      </w:r>
      <w:r w:rsidR="00F42CDC">
        <w:t>’</w:t>
      </w:r>
      <w:r w:rsidR="00324DC4">
        <w:t>s plans.</w:t>
      </w:r>
      <w:r w:rsidR="00D80C25">
        <w:t xml:space="preserve"> </w:t>
      </w:r>
      <w:r w:rsidR="002260C7">
        <w:t xml:space="preserve">Mr Sayed submitted that he requires discovery of categories (b) and (c) </w:t>
      </w:r>
      <w:r w:rsidR="002F3FE0">
        <w:t>in order to prove the existence of that practice.</w:t>
      </w:r>
    </w:p>
    <w:p w14:paraId="0695A223" w14:textId="17111AA2" w:rsidR="00DB5302" w:rsidRDefault="005343B9" w:rsidP="009F0471">
      <w:pPr>
        <w:pStyle w:val="ParaNumbering"/>
      </w:pPr>
      <w:r>
        <w:t xml:space="preserve">In </w:t>
      </w:r>
      <w:r w:rsidR="0022012F">
        <w:t xml:space="preserve">my view, the documents covered by </w:t>
      </w:r>
      <w:r w:rsidR="005D6DE1">
        <w:t>categories</w:t>
      </w:r>
      <w:r w:rsidR="0022012F">
        <w:t xml:space="preserve"> (b) and (c) are not relevant </w:t>
      </w:r>
      <w:r w:rsidR="005D6DE1">
        <w:t xml:space="preserve">to any issue that must be determined by the Court in this proceeding. </w:t>
      </w:r>
      <w:r w:rsidR="0071282C">
        <w:t xml:space="preserve">Whatever practices the NDIA may or may not implement </w:t>
      </w:r>
      <w:r w:rsidR="003F6503">
        <w:t>on a system</w:t>
      </w:r>
      <w:r w:rsidR="008B3CE5">
        <w:t>at</w:t>
      </w:r>
      <w:r w:rsidR="003F6503">
        <w:t xml:space="preserve">ic basis </w:t>
      </w:r>
      <w:r w:rsidR="0071282C">
        <w:t xml:space="preserve">with respect to </w:t>
      </w:r>
      <w:r w:rsidR="005E29FD">
        <w:t>the review of participant</w:t>
      </w:r>
      <w:r w:rsidR="00F42CDC">
        <w:t>’</w:t>
      </w:r>
      <w:r w:rsidR="005E29FD">
        <w:t>s plans under the NDIS Act</w:t>
      </w:r>
      <w:r w:rsidR="005D6DE1">
        <w:t xml:space="preserve"> </w:t>
      </w:r>
      <w:r w:rsidR="003F6503">
        <w:t xml:space="preserve">does not affect the </w:t>
      </w:r>
      <w:r w:rsidR="009317CA">
        <w:t xml:space="preserve">questions that arise in this proceeding. The </w:t>
      </w:r>
      <w:r w:rsidR="005C6A9F">
        <w:t xml:space="preserve">questions that must be determined in this proceeding concern </w:t>
      </w:r>
      <w:r w:rsidR="003A3B8C">
        <w:t>Mr Sayed</w:t>
      </w:r>
      <w:r w:rsidR="00F42CDC">
        <w:t>’</w:t>
      </w:r>
      <w:r w:rsidR="003A3B8C">
        <w:t>s participant</w:t>
      </w:r>
      <w:r w:rsidR="00F42CDC">
        <w:t>’</w:t>
      </w:r>
      <w:r w:rsidR="003A3B8C">
        <w:t xml:space="preserve">s plan and his request that it </w:t>
      </w:r>
      <w:r w:rsidR="003A3B8C">
        <w:lastRenderedPageBreak/>
        <w:t>be reviewed.</w:t>
      </w:r>
      <w:r w:rsidR="00013798">
        <w:t xml:space="preserve"> The Court must determine whether the Tribunal was correct to conclude that </w:t>
      </w:r>
      <w:r w:rsidR="00561B50">
        <w:t>no decision was made by the NDIA under s 100 in respect of Mr Sayed</w:t>
      </w:r>
      <w:r w:rsidR="00F42CDC">
        <w:t>’</w:t>
      </w:r>
      <w:r w:rsidR="00561B50">
        <w:t xml:space="preserve">s </w:t>
      </w:r>
      <w:r w:rsidR="005F3C2E">
        <w:t>participant</w:t>
      </w:r>
      <w:r w:rsidR="00F42CDC">
        <w:t>’</w:t>
      </w:r>
      <w:r w:rsidR="005F3C2E">
        <w:t>s</w:t>
      </w:r>
      <w:r w:rsidR="00561B50">
        <w:t xml:space="preserve"> plan, and that the Tribunal did not have jurisdiction </w:t>
      </w:r>
      <w:r w:rsidR="005F3C2E">
        <w:t>to review the NDIA</w:t>
      </w:r>
      <w:r w:rsidR="00F42CDC">
        <w:t>’</w:t>
      </w:r>
      <w:r w:rsidR="005F3C2E">
        <w:t>s decision.</w:t>
      </w:r>
      <w:r w:rsidR="00F76689">
        <w:t xml:space="preserve"> In my view, </w:t>
      </w:r>
      <w:r w:rsidR="00B909A7">
        <w:t>the NDIA</w:t>
      </w:r>
      <w:r w:rsidR="00F42CDC">
        <w:t>’</w:t>
      </w:r>
      <w:r w:rsidR="00B909A7">
        <w:t>s internal processes and standard practices with respect to decisions under s</w:t>
      </w:r>
      <w:r w:rsidR="00356397">
        <w:t>s</w:t>
      </w:r>
      <w:r w:rsidR="00B909A7">
        <w:t xml:space="preserve"> 33(2) and</w:t>
      </w:r>
      <w:r w:rsidR="00356397">
        <w:t> </w:t>
      </w:r>
      <w:r w:rsidR="00B909A7">
        <w:t xml:space="preserve">48 of the NDIS Act </w:t>
      </w:r>
      <w:r w:rsidR="0095284D">
        <w:t xml:space="preserve">will not assist in the resolution of what </w:t>
      </w:r>
      <w:r w:rsidR="00C9363C">
        <w:t>decisions</w:t>
      </w:r>
      <w:r w:rsidR="0095284D">
        <w:t xml:space="preserve"> were made in Mr Sayed</w:t>
      </w:r>
      <w:r w:rsidR="00F42CDC">
        <w:t>’</w:t>
      </w:r>
      <w:r w:rsidR="0095284D">
        <w:t>s case.</w:t>
      </w:r>
      <w:r w:rsidR="00F76689">
        <w:t xml:space="preserve"> </w:t>
      </w:r>
      <w:r w:rsidR="00C9363C">
        <w:t xml:space="preserve">The documents may explain why the NDIA </w:t>
      </w:r>
      <w:r w:rsidR="00EF6DD0">
        <w:t>elected to exercise power under s 48 rather than under s 100</w:t>
      </w:r>
      <w:r w:rsidR="00C9363C">
        <w:t xml:space="preserve">. </w:t>
      </w:r>
      <w:r w:rsidR="00483AEA">
        <w:t>But the question of why the NDIA elected to exercise power under s</w:t>
      </w:r>
      <w:r w:rsidR="00356397">
        <w:t> </w:t>
      </w:r>
      <w:r w:rsidR="00483AEA">
        <w:t>48 rather than under s 100</w:t>
      </w:r>
      <w:r w:rsidR="003A3B8C">
        <w:t xml:space="preserve"> </w:t>
      </w:r>
      <w:r w:rsidR="00483AEA">
        <w:t xml:space="preserve">is not a question </w:t>
      </w:r>
      <w:r w:rsidR="00DB5302">
        <w:t>that requires determination by the Court.</w:t>
      </w:r>
    </w:p>
    <w:p w14:paraId="02F851E9" w14:textId="71A5AA34" w:rsidR="004C2EB0" w:rsidRDefault="00C17EC0" w:rsidP="009F0471">
      <w:pPr>
        <w:pStyle w:val="ParaNumbering"/>
      </w:pPr>
      <w:r>
        <w:t>Underlying Mr Sayed</w:t>
      </w:r>
      <w:r w:rsidR="00F42CDC">
        <w:t>’</w:t>
      </w:r>
      <w:r>
        <w:t xml:space="preserve">s application for discovery of these categories of documents appears to be a concern that the NDIA </w:t>
      </w:r>
      <w:r w:rsidR="00183A61">
        <w:t xml:space="preserve">is actively seeking to frustrate his rights of review of </w:t>
      </w:r>
      <w:r w:rsidR="002643BB">
        <w:t xml:space="preserve">the statement of participant supports in </w:t>
      </w:r>
      <w:r w:rsidR="00183A61">
        <w:t>his participant</w:t>
      </w:r>
      <w:r w:rsidR="00F42CDC">
        <w:t>’</w:t>
      </w:r>
      <w:r w:rsidR="00183A61">
        <w:t>s plan</w:t>
      </w:r>
      <w:r w:rsidR="00547D2C">
        <w:t>. Mr Sayed is seeking that the Court investigate the NDIA</w:t>
      </w:r>
      <w:r w:rsidR="00F42CDC">
        <w:t>’</w:t>
      </w:r>
      <w:r w:rsidR="00547D2C">
        <w:t xml:space="preserve">s conduct in that regard. </w:t>
      </w:r>
      <w:r w:rsidR="00094E1A">
        <w:t>Whether or not there is any substance in Mr Sayed</w:t>
      </w:r>
      <w:r w:rsidR="00F42CDC">
        <w:t>’</w:t>
      </w:r>
      <w:r w:rsidR="00094E1A">
        <w:t xml:space="preserve">s </w:t>
      </w:r>
      <w:r w:rsidR="00FA79E5">
        <w:t>concern, the present proceeding does not, and cannot, raise that question for determination</w:t>
      </w:r>
      <w:r w:rsidR="00183A61">
        <w:t xml:space="preserve">. </w:t>
      </w:r>
      <w:r w:rsidR="00FA79E5">
        <w:t xml:space="preserve">This proceeding concerns the </w:t>
      </w:r>
      <w:r w:rsidR="005E3670">
        <w:t xml:space="preserve">correctness of the </w:t>
      </w:r>
      <w:r w:rsidR="00FA79E5">
        <w:t>Tribunal</w:t>
      </w:r>
      <w:r w:rsidR="00F42CDC">
        <w:t>’</w:t>
      </w:r>
      <w:r w:rsidR="00FA79E5">
        <w:t>s decision</w:t>
      </w:r>
      <w:r w:rsidR="005E3670">
        <w:t xml:space="preserve"> of 11 August 2022, not the conduct of the NDIA more broadly.</w:t>
      </w:r>
      <w:r w:rsidR="00FA79E5">
        <w:t xml:space="preserve"> </w:t>
      </w:r>
      <w:r w:rsidR="00F8331B">
        <w:t xml:space="preserve">It should be noted for completeness, though, that s 100(2) </w:t>
      </w:r>
      <w:r w:rsidR="00E76B78">
        <w:t xml:space="preserve">confers on a </w:t>
      </w:r>
      <w:r w:rsidR="00F8331B">
        <w:t xml:space="preserve">participant </w:t>
      </w:r>
      <w:r w:rsidR="00E76B78">
        <w:t xml:space="preserve">a right to seek a review of </w:t>
      </w:r>
      <w:r w:rsidR="000A2ADA">
        <w:t>a decision made under s 33(2) to approve the statement of participant supports in the participant</w:t>
      </w:r>
      <w:r w:rsidR="00F42CDC">
        <w:t>’</w:t>
      </w:r>
      <w:r w:rsidR="000A2ADA">
        <w:t xml:space="preserve">s plan.  </w:t>
      </w:r>
      <w:r w:rsidR="001A72A4">
        <w:t xml:space="preserve">The right </w:t>
      </w:r>
      <w:r w:rsidR="0081705E">
        <w:t>to have that review conducted is a statutory right that is enforceable in the Court.</w:t>
      </w:r>
      <w:r w:rsidR="0043530D">
        <w:t xml:space="preserve"> </w:t>
      </w:r>
      <w:r w:rsidR="00BD196E">
        <w:t>However, that is not the subject of the present proceeding.</w:t>
      </w:r>
    </w:p>
    <w:p w14:paraId="38CA4921" w14:textId="66C7C9E0" w:rsidR="004C2EB0" w:rsidRDefault="004C2EB0" w:rsidP="009F0471">
      <w:pPr>
        <w:pStyle w:val="ParaNumbering"/>
      </w:pPr>
      <w:r>
        <w:t>I therefore dismiss Mr Sayed</w:t>
      </w:r>
      <w:r w:rsidR="00F42CDC">
        <w:t>’</w:t>
      </w:r>
      <w:r>
        <w:t>s discovery application in respect of categories (b) and (c).</w:t>
      </w:r>
    </w:p>
    <w:p w14:paraId="034CB9FE" w14:textId="77777777" w:rsidR="00FD0915" w:rsidRDefault="004C2EB0" w:rsidP="00FD0915">
      <w:pPr>
        <w:pStyle w:val="Heading2"/>
      </w:pPr>
      <w:r>
        <w:t>Conclusion</w:t>
      </w:r>
      <w:r w:rsidR="00C60B07">
        <w:t xml:space="preserve"> </w:t>
      </w:r>
    </w:p>
    <w:p w14:paraId="78195CF0" w14:textId="70041F28" w:rsidR="0033024E" w:rsidRDefault="0055442D" w:rsidP="00FD0915">
      <w:pPr>
        <w:pStyle w:val="ParaNumbering"/>
      </w:pPr>
      <w:r>
        <w:t xml:space="preserve">For the reasons given above, at the hearing I ordered </w:t>
      </w:r>
      <w:r w:rsidR="002F0B27">
        <w:t>the NDIA to give discovery of documents in categor</w:t>
      </w:r>
      <w:r w:rsidR="0092619F">
        <w:t>ies</w:t>
      </w:r>
      <w:r w:rsidR="002F0B27">
        <w:t xml:space="preserve"> that </w:t>
      </w:r>
      <w:r w:rsidR="0092619F">
        <w:t>are</w:t>
      </w:r>
      <w:r w:rsidR="002F0B27">
        <w:t xml:space="preserve"> relevant to a central question raised </w:t>
      </w:r>
      <w:r w:rsidR="000D65E8">
        <w:t>in this proceeding: whether the Tribunal was correct to find</w:t>
      </w:r>
      <w:r w:rsidR="00893F7F">
        <w:t xml:space="preserve"> </w:t>
      </w:r>
      <w:r w:rsidR="000D65E8">
        <w:t>that the review undertaken by the NDIA of Mr Sayed</w:t>
      </w:r>
      <w:r w:rsidR="00F42CDC">
        <w:t>’</w:t>
      </w:r>
      <w:r w:rsidR="000D65E8">
        <w:t>s participant</w:t>
      </w:r>
      <w:r w:rsidR="00F42CDC">
        <w:t>’</w:t>
      </w:r>
      <w:r w:rsidR="000D65E8">
        <w:t>s plan was a review under s 48 of the NDIS Act and not a review under s 100</w:t>
      </w:r>
      <w:r w:rsidR="0033024E">
        <w:t xml:space="preserve"> (with the result that the Tribunal did not have jurisdiction to conduct the review).</w:t>
      </w:r>
    </w:p>
    <w:p w14:paraId="2F73717F" w14:textId="1122C5DC" w:rsidR="004C0EE8" w:rsidRDefault="0033024E" w:rsidP="00FD0915">
      <w:pPr>
        <w:pStyle w:val="ParaNumbering"/>
      </w:pPr>
      <w:r>
        <w:t>With respect to costs</w:t>
      </w:r>
      <w:r w:rsidR="00641F31">
        <w:t xml:space="preserve">, Mr Sayed was largely unsuccessful in his application, in that the discovery </w:t>
      </w:r>
      <w:r w:rsidR="0055442D">
        <w:t xml:space="preserve">I ordered </w:t>
      </w:r>
      <w:r w:rsidR="00A567B6">
        <w:t xml:space="preserve">were </w:t>
      </w:r>
      <w:r w:rsidR="0055442D">
        <w:t xml:space="preserve">not </w:t>
      </w:r>
      <w:r w:rsidR="000D34F0">
        <w:t>categor</w:t>
      </w:r>
      <w:r w:rsidR="00A567B6">
        <w:t>ies</w:t>
      </w:r>
      <w:r w:rsidR="000D34F0">
        <w:t xml:space="preserve"> that w</w:t>
      </w:r>
      <w:r w:rsidR="00A567B6">
        <w:t>ere</w:t>
      </w:r>
      <w:r w:rsidR="000D34F0">
        <w:t xml:space="preserve"> specifically sought by Mr Sayed. Further, it is unclear whether discovery will produce any documents </w:t>
      </w:r>
      <w:r w:rsidR="000566A5">
        <w:t>that were not before the Tribunal when it made its decision. For those reasons, I made an order reserving the costs of Mr Sayed</w:t>
      </w:r>
      <w:r w:rsidR="00F42CDC">
        <w:t>’</w:t>
      </w:r>
      <w:r w:rsidR="000566A5">
        <w:t xml:space="preserve">s discovery application. It will be appropriate to revisit the question of costs </w:t>
      </w:r>
      <w:r w:rsidR="00546D7D">
        <w:t>when final judgment is given.</w:t>
      </w:r>
      <w:r w:rsidR="000D34F0">
        <w:t xml:space="preserve"> </w:t>
      </w:r>
      <w:r w:rsidR="0055442D">
        <w:t xml:space="preserve"> </w:t>
      </w:r>
      <w:r w:rsidR="007F3806">
        <w:t xml:space="preserve"> </w:t>
      </w:r>
      <w:r w:rsidR="00AF7ADE">
        <w:t xml:space="preserve"> </w:t>
      </w:r>
      <w:r w:rsidR="001C6325">
        <w:t xml:space="preserve"> </w:t>
      </w:r>
      <w:r w:rsidR="000B0372">
        <w:t xml:space="preserve"> </w:t>
      </w:r>
      <w:r w:rsidR="002A7D5C">
        <w:t xml:space="preserve"> </w:t>
      </w:r>
      <w:r w:rsidR="00EB6C36">
        <w:t xml:space="preserve"> </w:t>
      </w:r>
      <w:r w:rsidR="002828B2">
        <w:t xml:space="preserve"> </w:t>
      </w:r>
      <w:r w:rsidR="004C0EE8">
        <w:t xml:space="preserve"> </w:t>
      </w:r>
    </w:p>
    <w:p w14:paraId="3A24398E" w14:textId="77777777" w:rsidR="0007757C" w:rsidRDefault="0007757C" w:rsidP="00815065">
      <w:pPr>
        <w:pStyle w:val="BodyText"/>
      </w:pPr>
      <w:bookmarkStart w:id="23" w:name="Certification"/>
    </w:p>
    <w:tbl>
      <w:tblPr>
        <w:tblW w:w="0" w:type="auto"/>
        <w:tblLook w:val="04A0" w:firstRow="1" w:lastRow="0" w:firstColumn="1" w:lastColumn="0" w:noHBand="0" w:noVBand="1"/>
      </w:tblPr>
      <w:tblGrid>
        <w:gridCol w:w="3794"/>
      </w:tblGrid>
      <w:tr w:rsidR="0007757C" w:rsidRPr="0007757C" w14:paraId="732E226C" w14:textId="77777777">
        <w:tc>
          <w:tcPr>
            <w:tcW w:w="3794" w:type="dxa"/>
            <w:shd w:val="clear" w:color="auto" w:fill="auto"/>
          </w:tcPr>
          <w:p w14:paraId="1AC0D813" w14:textId="55871E29" w:rsidR="0007757C" w:rsidRPr="0007757C" w:rsidRDefault="0007757C" w:rsidP="0007757C">
            <w:pPr>
              <w:pStyle w:val="Normal1linespace"/>
            </w:pPr>
            <w:r w:rsidRPr="0007757C">
              <w:t xml:space="preserve">I certify that the preceding </w:t>
            </w:r>
            <w:bookmarkStart w:id="24" w:name="NumberWord"/>
            <w:r>
              <w:t>thirty-two</w:t>
            </w:r>
            <w:bookmarkEnd w:id="24"/>
            <w:r w:rsidRPr="0007757C">
              <w:t xml:space="preserve"> (</w:t>
            </w:r>
            <w:bookmarkStart w:id="25" w:name="NumberNumeral"/>
            <w:r>
              <w:t>32</w:t>
            </w:r>
            <w:bookmarkEnd w:id="25"/>
            <w:r w:rsidRPr="0007757C">
              <w:t xml:space="preserve">) numbered </w:t>
            </w:r>
            <w:bookmarkStart w:id="26" w:name="CertPara"/>
            <w:r>
              <w:t>paragraphs are</w:t>
            </w:r>
            <w:bookmarkEnd w:id="26"/>
            <w:r w:rsidRPr="0007757C">
              <w:t xml:space="preserve"> a true copy of the Reasons for Judgment of </w:t>
            </w:r>
            <w:bookmarkStart w:id="27" w:name="bkHonourable"/>
            <w:r w:rsidRPr="0007757C">
              <w:t xml:space="preserve">the Honourable </w:t>
            </w:r>
            <w:bookmarkStart w:id="28" w:name="Justice"/>
            <w:bookmarkEnd w:id="27"/>
            <w:r>
              <w:t>Justice O</w:t>
            </w:r>
            <w:r w:rsidR="000F5FD6">
              <w:t>’</w:t>
            </w:r>
            <w:r>
              <w:t>Bryan</w:t>
            </w:r>
            <w:bookmarkEnd w:id="28"/>
            <w:r w:rsidRPr="0007757C">
              <w:t>.</w:t>
            </w:r>
          </w:p>
        </w:tc>
      </w:tr>
    </w:tbl>
    <w:p w14:paraId="23DC7844" w14:textId="77777777" w:rsidR="0007757C" w:rsidRDefault="0007757C" w:rsidP="00815065">
      <w:pPr>
        <w:pStyle w:val="BodyText"/>
      </w:pPr>
    </w:p>
    <w:p w14:paraId="5BFE9AAC" w14:textId="77777777" w:rsidR="0007757C" w:rsidRDefault="0007757C" w:rsidP="00815065">
      <w:pPr>
        <w:pStyle w:val="BodyText"/>
      </w:pPr>
    </w:p>
    <w:p w14:paraId="5180ADBF" w14:textId="587F5A7F" w:rsidR="0007757C" w:rsidRDefault="0007757C" w:rsidP="00815065">
      <w:pPr>
        <w:pStyle w:val="BodyText"/>
      </w:pPr>
      <w:r>
        <w:t>Associate:</w:t>
      </w:r>
      <w:r w:rsidR="00EB1C83">
        <w:tab/>
      </w:r>
    </w:p>
    <w:p w14:paraId="50965C7D" w14:textId="77777777" w:rsidR="0007757C" w:rsidRDefault="0007757C" w:rsidP="00815065">
      <w:pPr>
        <w:pStyle w:val="BodyText"/>
      </w:pPr>
    </w:p>
    <w:p w14:paraId="33671B07" w14:textId="618DC9C5" w:rsidR="0007757C" w:rsidRDefault="0007757C" w:rsidP="00815065">
      <w:pPr>
        <w:pStyle w:val="BodyText"/>
        <w:tabs>
          <w:tab w:val="left" w:pos="1134"/>
        </w:tabs>
      </w:pPr>
      <w:r>
        <w:t>Dated:</w:t>
      </w:r>
      <w:r>
        <w:tab/>
      </w:r>
      <w:bookmarkStart w:id="29" w:name="CertifyDated"/>
      <w:r>
        <w:t>5 February 2024</w:t>
      </w:r>
      <w:bookmarkEnd w:id="29"/>
    </w:p>
    <w:p w14:paraId="15849970" w14:textId="77777777" w:rsidR="0007757C" w:rsidRDefault="0007757C" w:rsidP="00815065">
      <w:pPr>
        <w:pStyle w:val="BodyText"/>
      </w:pPr>
    </w:p>
    <w:bookmarkEnd w:id="23"/>
    <w:p w14:paraId="624CDF6D" w14:textId="77777777" w:rsidR="0007757C" w:rsidRDefault="0007757C" w:rsidP="0007757C">
      <w:pPr>
        <w:pStyle w:val="BodyText"/>
      </w:pPr>
    </w:p>
    <w:sectPr w:rsidR="0007757C" w:rsidSect="00A84FD0">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A36B" w14:textId="77777777" w:rsidR="002E7CEC" w:rsidRDefault="002E7CEC">
      <w:pPr>
        <w:spacing w:line="20" w:lineRule="exact"/>
      </w:pPr>
    </w:p>
    <w:p w14:paraId="5482E748" w14:textId="77777777" w:rsidR="002E7CEC" w:rsidRDefault="002E7CEC"/>
    <w:p w14:paraId="3CEFA3D4" w14:textId="77777777" w:rsidR="002E7CEC" w:rsidRDefault="002E7CEC"/>
  </w:endnote>
  <w:endnote w:type="continuationSeparator" w:id="0">
    <w:p w14:paraId="79A88BFD" w14:textId="77777777" w:rsidR="002E7CEC" w:rsidRDefault="002E7CEC">
      <w:r>
        <w:t xml:space="preserve"> </w:t>
      </w:r>
    </w:p>
    <w:p w14:paraId="520F5362" w14:textId="77777777" w:rsidR="002E7CEC" w:rsidRDefault="002E7CEC"/>
    <w:p w14:paraId="30FEB4CA" w14:textId="77777777" w:rsidR="002E7CEC" w:rsidRDefault="002E7CEC"/>
  </w:endnote>
  <w:endnote w:type="continuationNotice" w:id="1">
    <w:p w14:paraId="2B538042" w14:textId="77777777" w:rsidR="002E7CEC" w:rsidRDefault="002E7CEC">
      <w:r>
        <w:t xml:space="preserve"> </w:t>
      </w:r>
    </w:p>
    <w:p w14:paraId="3D6C2191" w14:textId="77777777" w:rsidR="002E7CEC" w:rsidRDefault="002E7CEC"/>
    <w:p w14:paraId="78509D5A" w14:textId="77777777" w:rsidR="002E7CEC" w:rsidRDefault="002E7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6BF2" w14:textId="1F36483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9264" behindDoc="0" locked="0" layoutInCell="1" allowOverlap="1" wp14:anchorId="7E889D2E" wp14:editId="5A02F45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076D71"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DD0FDB">
          <w:rPr>
            <w:bCs/>
            <w:sz w:val="18"/>
            <w:szCs w:val="18"/>
          </w:rPr>
          <w:t xml:space="preserve">Sayed v National Disability Insurance Agency (No 4) [2024] FCA 51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D62A4" w14:textId="31926883"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3360" behindDoc="0" locked="0" layoutInCell="1" allowOverlap="1" wp14:anchorId="3E6530A2" wp14:editId="4B078E1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00F14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D7B7DDDA9F5945BE9458F88E4EE0C891"/>
        </w:placeholder>
        <w:dataBinding w:prefixMappings="xmlns:ns0='http://schemas.globalmacros.com/FCA'" w:xpath="/ns0:root[1]/ns0:Name[1]" w:storeItemID="{687E7CCB-4AA5-44E7-B148-17BA2B6F57C0}"/>
        <w:text w:multiLine="1"/>
      </w:sdtPr>
      <w:sdtEndPr/>
      <w:sdtContent>
        <w:r w:rsidR="00DD0FDB">
          <w:rPr>
            <w:bCs/>
            <w:sz w:val="18"/>
            <w:szCs w:val="18"/>
          </w:rPr>
          <w:t xml:space="preserve">Sayed v National Disability Insurance Agency (No 4) [2024] FCA 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6730" w14:textId="2F5DA870"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1312" behindDoc="0" locked="0" layoutInCell="1" allowOverlap="1" wp14:anchorId="7BE20C7F" wp14:editId="2A065AA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48AD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C32BD71167D04EB29069EB7FCF1069A6"/>
        </w:placeholder>
        <w:dataBinding w:prefixMappings="xmlns:ns0='http://schemas.globalmacros.com/FCA'" w:xpath="/ns0:root[1]/ns0:Name[1]" w:storeItemID="{687E7CCB-4AA5-44E7-B148-17BA2B6F57C0}"/>
        <w:text w:multiLine="1"/>
      </w:sdtPr>
      <w:sdtEndPr/>
      <w:sdtContent>
        <w:r w:rsidR="00DD0FDB">
          <w:rPr>
            <w:bCs/>
            <w:sz w:val="18"/>
            <w:szCs w:val="18"/>
          </w:rPr>
          <w:t xml:space="preserve">Sayed v National Disability Insurance Agency (No 4) [2024] FCA 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69D6" w14:textId="25B8614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7456" behindDoc="0" locked="0" layoutInCell="1" allowOverlap="1" wp14:anchorId="50D1601C" wp14:editId="0B60F40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4A4F9"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1D61450FD92B4296A9C2C1945E34018B"/>
        </w:placeholder>
        <w:dataBinding w:prefixMappings="xmlns:ns0='http://schemas.globalmacros.com/FCA'" w:xpath="/ns0:root[1]/ns0:Name[1]" w:storeItemID="{687E7CCB-4AA5-44E7-B148-17BA2B6F57C0}"/>
        <w:text w:multiLine="1"/>
      </w:sdtPr>
      <w:sdtEndPr/>
      <w:sdtContent>
        <w:r w:rsidR="00DD0FDB">
          <w:rPr>
            <w:bCs/>
            <w:sz w:val="18"/>
            <w:szCs w:val="18"/>
          </w:rPr>
          <w:t xml:space="preserve">Sayed v National Disability Insurance Agency (No 4) [2024] FCA 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018C" w14:textId="333E687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65408" behindDoc="0" locked="0" layoutInCell="1" allowOverlap="1" wp14:anchorId="217E92ED" wp14:editId="0FD75489">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7B5B1"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653D879C19F74A289C79B46971E53042"/>
        </w:placeholder>
        <w:dataBinding w:prefixMappings="xmlns:ns0='http://schemas.globalmacros.com/FCA'" w:xpath="/ns0:root[1]/ns0:Name[1]" w:storeItemID="{687E7CCB-4AA5-44E7-B148-17BA2B6F57C0}"/>
        <w:text w:multiLine="1"/>
      </w:sdtPr>
      <w:sdtEndPr/>
      <w:sdtContent>
        <w:r w:rsidR="00DD0FDB">
          <w:rPr>
            <w:bCs/>
            <w:sz w:val="18"/>
            <w:szCs w:val="18"/>
          </w:rPr>
          <w:t xml:space="preserve">Sayed v National Disability Insurance Agency (No 4) [2024] FCA 51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B86BF" w14:textId="77777777" w:rsidR="002E7CEC" w:rsidRDefault="002E7CEC"/>
  </w:footnote>
  <w:footnote w:type="continuationSeparator" w:id="0">
    <w:p w14:paraId="38CA24F3" w14:textId="77777777" w:rsidR="002E7CEC" w:rsidRDefault="002E7CEC">
      <w:r>
        <w:continuationSeparator/>
      </w:r>
    </w:p>
    <w:p w14:paraId="3DF84BFA" w14:textId="77777777" w:rsidR="002E7CEC" w:rsidRDefault="002E7CEC"/>
    <w:p w14:paraId="79879D85" w14:textId="77777777" w:rsidR="002E7CEC" w:rsidRDefault="002E7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C42E" w14:textId="77777777" w:rsidR="00395B24" w:rsidRDefault="00395B24">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D6B7" w14:textId="77777777"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9EFA" w14:textId="77777777" w:rsidR="00395B24" w:rsidRDefault="00395B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18759"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BD24"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336735834">
    <w:abstractNumId w:val="14"/>
  </w:num>
  <w:num w:numId="2" w16cid:durableId="96407527">
    <w:abstractNumId w:val="9"/>
  </w:num>
  <w:num w:numId="3" w16cid:durableId="1182622270">
    <w:abstractNumId w:val="7"/>
  </w:num>
  <w:num w:numId="4" w16cid:durableId="1855416986">
    <w:abstractNumId w:val="6"/>
  </w:num>
  <w:num w:numId="5" w16cid:durableId="18943568">
    <w:abstractNumId w:val="5"/>
  </w:num>
  <w:num w:numId="6" w16cid:durableId="760033557">
    <w:abstractNumId w:val="4"/>
  </w:num>
  <w:num w:numId="7" w16cid:durableId="2006544566">
    <w:abstractNumId w:val="8"/>
  </w:num>
  <w:num w:numId="8" w16cid:durableId="750322208">
    <w:abstractNumId w:val="3"/>
  </w:num>
  <w:num w:numId="9" w16cid:durableId="364521013">
    <w:abstractNumId w:val="2"/>
  </w:num>
  <w:num w:numId="10" w16cid:durableId="855342673">
    <w:abstractNumId w:val="1"/>
  </w:num>
  <w:num w:numId="11" w16cid:durableId="667250967">
    <w:abstractNumId w:val="0"/>
  </w:num>
  <w:num w:numId="12" w16cid:durableId="1659839371">
    <w:abstractNumId w:val="22"/>
  </w:num>
  <w:num w:numId="13" w16cid:durableId="1489906457">
    <w:abstractNumId w:val="20"/>
  </w:num>
  <w:num w:numId="14" w16cid:durableId="1771121471">
    <w:abstractNumId w:val="21"/>
  </w:num>
  <w:num w:numId="15" w16cid:durableId="1473140012">
    <w:abstractNumId w:val="24"/>
  </w:num>
  <w:num w:numId="16" w16cid:durableId="839462908">
    <w:abstractNumId w:val="13"/>
  </w:num>
  <w:num w:numId="17" w16cid:durableId="758209634">
    <w:abstractNumId w:val="23"/>
  </w:num>
  <w:num w:numId="18" w16cid:durableId="1788158087">
    <w:abstractNumId w:val="11"/>
  </w:num>
  <w:num w:numId="19" w16cid:durableId="1743019132">
    <w:abstractNumId w:val="18"/>
  </w:num>
  <w:num w:numId="20" w16cid:durableId="1071972536">
    <w:abstractNumId w:val="15"/>
  </w:num>
  <w:num w:numId="21" w16cid:durableId="1194072660">
    <w:abstractNumId w:val="16"/>
  </w:num>
  <w:num w:numId="22" w16cid:durableId="118686810">
    <w:abstractNumId w:val="19"/>
  </w:num>
  <w:num w:numId="23" w16cid:durableId="863403836">
    <w:abstractNumId w:val="10"/>
  </w:num>
  <w:num w:numId="24" w16cid:durableId="1871798252">
    <w:abstractNumId w:val="10"/>
  </w:num>
  <w:num w:numId="25" w16cid:durableId="1187402462">
    <w:abstractNumId w:val="12"/>
  </w:num>
  <w:num w:numId="26" w16cid:durableId="14156739">
    <w:abstractNumId w:val="17"/>
  </w:num>
  <w:num w:numId="27" w16cid:durableId="771359605">
    <w:abstractNumId w:val="17"/>
  </w:num>
  <w:num w:numId="28" w16cid:durableId="815339305">
    <w:abstractNumId w:val="17"/>
  </w:num>
  <w:num w:numId="29" w16cid:durableId="168705270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7387054">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007660">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7017783">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92909767">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59047016">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Muhammad Ali Sayed"/>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 520 of 2022"/>
    <w:docVar w:name="Initiators" w:val="(and another named in the Schedule)"/>
    <w:docVar w:name="Judgdate" w:val="5 February 2024"/>
    <w:docVar w:name="Judge" w:val="O'Bryan"/>
    <w:docVar w:name="JudgeType" w:val="Justice"/>
    <w:docVar w:name="lstEntryList" w:val="-1"/>
    <w:docVar w:name="myEntryList" w:val="Counsel for the Applicant=The Applicant appeared in-person|Counsel for the First Respondent=N Swan|Solicitor for the Respondents=HWL Ebsworth Lawyer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ESAndAnother" w:val="True"/>
    <w:docVar w:name="RESAndOthers" w:val="False"/>
    <w:docVar w:name="Respondent" w:val="National Disability Insurance Agency|Administrative Appeals Tribunal"/>
    <w:docVar w:name="ResState" w:val="Victoria"/>
    <w:docVar w:name="SubArea" w:val="(none)"/>
  </w:docVars>
  <w:rsids>
    <w:rsidRoot w:val="006F3C9F"/>
    <w:rsid w:val="00000747"/>
    <w:rsid w:val="000115C5"/>
    <w:rsid w:val="00011B6D"/>
    <w:rsid w:val="00013798"/>
    <w:rsid w:val="0001469E"/>
    <w:rsid w:val="00015993"/>
    <w:rsid w:val="00015A75"/>
    <w:rsid w:val="00021CCB"/>
    <w:rsid w:val="00022289"/>
    <w:rsid w:val="000237E9"/>
    <w:rsid w:val="00027398"/>
    <w:rsid w:val="00027B75"/>
    <w:rsid w:val="0003201A"/>
    <w:rsid w:val="0003207A"/>
    <w:rsid w:val="00032F9F"/>
    <w:rsid w:val="000345BE"/>
    <w:rsid w:val="00041C07"/>
    <w:rsid w:val="00042B12"/>
    <w:rsid w:val="00045BB7"/>
    <w:rsid w:val="00055719"/>
    <w:rsid w:val="0005641B"/>
    <w:rsid w:val="000566A5"/>
    <w:rsid w:val="0006060F"/>
    <w:rsid w:val="0006196A"/>
    <w:rsid w:val="00064521"/>
    <w:rsid w:val="000650F0"/>
    <w:rsid w:val="00071504"/>
    <w:rsid w:val="00071FB3"/>
    <w:rsid w:val="00073AF8"/>
    <w:rsid w:val="000750B2"/>
    <w:rsid w:val="0007757C"/>
    <w:rsid w:val="00077768"/>
    <w:rsid w:val="00081497"/>
    <w:rsid w:val="000831EC"/>
    <w:rsid w:val="0008321F"/>
    <w:rsid w:val="00084126"/>
    <w:rsid w:val="00085255"/>
    <w:rsid w:val="00094E1A"/>
    <w:rsid w:val="000A2ADA"/>
    <w:rsid w:val="000A2E76"/>
    <w:rsid w:val="000A4807"/>
    <w:rsid w:val="000A4BE4"/>
    <w:rsid w:val="000B0372"/>
    <w:rsid w:val="000C023E"/>
    <w:rsid w:val="000C3B78"/>
    <w:rsid w:val="000C405D"/>
    <w:rsid w:val="000C5195"/>
    <w:rsid w:val="000C5C71"/>
    <w:rsid w:val="000C62EF"/>
    <w:rsid w:val="000D2137"/>
    <w:rsid w:val="000D34F0"/>
    <w:rsid w:val="000D3FD2"/>
    <w:rsid w:val="000D4B2E"/>
    <w:rsid w:val="000D65E8"/>
    <w:rsid w:val="000E044D"/>
    <w:rsid w:val="000E0556"/>
    <w:rsid w:val="000E3FC8"/>
    <w:rsid w:val="000E4B37"/>
    <w:rsid w:val="000E7BAE"/>
    <w:rsid w:val="000F133D"/>
    <w:rsid w:val="000F46FF"/>
    <w:rsid w:val="000F5FD6"/>
    <w:rsid w:val="000F6019"/>
    <w:rsid w:val="0010536B"/>
    <w:rsid w:val="00107C7C"/>
    <w:rsid w:val="0011145C"/>
    <w:rsid w:val="001128BD"/>
    <w:rsid w:val="0011419D"/>
    <w:rsid w:val="00114B02"/>
    <w:rsid w:val="00114C36"/>
    <w:rsid w:val="001226C0"/>
    <w:rsid w:val="00126EC8"/>
    <w:rsid w:val="0012731C"/>
    <w:rsid w:val="001309FC"/>
    <w:rsid w:val="00132054"/>
    <w:rsid w:val="00134964"/>
    <w:rsid w:val="001351B9"/>
    <w:rsid w:val="001462FD"/>
    <w:rsid w:val="00155CD2"/>
    <w:rsid w:val="001727A4"/>
    <w:rsid w:val="0017376C"/>
    <w:rsid w:val="001738AB"/>
    <w:rsid w:val="0017391A"/>
    <w:rsid w:val="001765E0"/>
    <w:rsid w:val="00177759"/>
    <w:rsid w:val="00180BB3"/>
    <w:rsid w:val="00181F8D"/>
    <w:rsid w:val="00182F5D"/>
    <w:rsid w:val="00183A61"/>
    <w:rsid w:val="00185DD6"/>
    <w:rsid w:val="00185E6B"/>
    <w:rsid w:val="00187BBC"/>
    <w:rsid w:val="001932F3"/>
    <w:rsid w:val="001A2B40"/>
    <w:rsid w:val="001A4309"/>
    <w:rsid w:val="001A46AE"/>
    <w:rsid w:val="001A6C52"/>
    <w:rsid w:val="001A72A4"/>
    <w:rsid w:val="001B1053"/>
    <w:rsid w:val="001B14AC"/>
    <w:rsid w:val="001B7940"/>
    <w:rsid w:val="001C171A"/>
    <w:rsid w:val="001C2FE0"/>
    <w:rsid w:val="001C37CA"/>
    <w:rsid w:val="001C4085"/>
    <w:rsid w:val="001C4CE4"/>
    <w:rsid w:val="001C5358"/>
    <w:rsid w:val="001C6325"/>
    <w:rsid w:val="001D4303"/>
    <w:rsid w:val="001D6746"/>
    <w:rsid w:val="001E0C61"/>
    <w:rsid w:val="001E3B49"/>
    <w:rsid w:val="001E4A05"/>
    <w:rsid w:val="001E6A19"/>
    <w:rsid w:val="001E6BC0"/>
    <w:rsid w:val="001E7388"/>
    <w:rsid w:val="001F13DD"/>
    <w:rsid w:val="001F2473"/>
    <w:rsid w:val="001F2DBC"/>
    <w:rsid w:val="001F3530"/>
    <w:rsid w:val="001F649D"/>
    <w:rsid w:val="001F73E8"/>
    <w:rsid w:val="0020262C"/>
    <w:rsid w:val="00202723"/>
    <w:rsid w:val="002048A7"/>
    <w:rsid w:val="00211A3E"/>
    <w:rsid w:val="00213F20"/>
    <w:rsid w:val="00214055"/>
    <w:rsid w:val="00215BCA"/>
    <w:rsid w:val="002160F5"/>
    <w:rsid w:val="00217AC4"/>
    <w:rsid w:val="0022012F"/>
    <w:rsid w:val="00221461"/>
    <w:rsid w:val="00224537"/>
    <w:rsid w:val="002260C7"/>
    <w:rsid w:val="00235956"/>
    <w:rsid w:val="00243E5E"/>
    <w:rsid w:val="002467A6"/>
    <w:rsid w:val="00247C9A"/>
    <w:rsid w:val="002514AE"/>
    <w:rsid w:val="0025160C"/>
    <w:rsid w:val="002535D0"/>
    <w:rsid w:val="002539B3"/>
    <w:rsid w:val="00256336"/>
    <w:rsid w:val="00257C3E"/>
    <w:rsid w:val="002602C2"/>
    <w:rsid w:val="002643BB"/>
    <w:rsid w:val="002666C9"/>
    <w:rsid w:val="00270136"/>
    <w:rsid w:val="00270FD7"/>
    <w:rsid w:val="00274F5B"/>
    <w:rsid w:val="00280836"/>
    <w:rsid w:val="0028138D"/>
    <w:rsid w:val="002828B2"/>
    <w:rsid w:val="00282E1A"/>
    <w:rsid w:val="002840F1"/>
    <w:rsid w:val="00285922"/>
    <w:rsid w:val="0029113B"/>
    <w:rsid w:val="002934C0"/>
    <w:rsid w:val="00293E1F"/>
    <w:rsid w:val="0029764C"/>
    <w:rsid w:val="002A1B50"/>
    <w:rsid w:val="002A7D5C"/>
    <w:rsid w:val="002B0E91"/>
    <w:rsid w:val="002B132C"/>
    <w:rsid w:val="002B3F23"/>
    <w:rsid w:val="002B4EB5"/>
    <w:rsid w:val="002B5AF5"/>
    <w:rsid w:val="002B6779"/>
    <w:rsid w:val="002B71C0"/>
    <w:rsid w:val="002B7A34"/>
    <w:rsid w:val="002C31AD"/>
    <w:rsid w:val="002C7385"/>
    <w:rsid w:val="002D2DBB"/>
    <w:rsid w:val="002D37D8"/>
    <w:rsid w:val="002D54A6"/>
    <w:rsid w:val="002D674A"/>
    <w:rsid w:val="002E3779"/>
    <w:rsid w:val="002E5BF9"/>
    <w:rsid w:val="002E6A7A"/>
    <w:rsid w:val="002E7CEC"/>
    <w:rsid w:val="002F07FC"/>
    <w:rsid w:val="002F0B27"/>
    <w:rsid w:val="002F1B2E"/>
    <w:rsid w:val="002F1E49"/>
    <w:rsid w:val="002F3FE0"/>
    <w:rsid w:val="002F4E9C"/>
    <w:rsid w:val="002F6E15"/>
    <w:rsid w:val="00301E6A"/>
    <w:rsid w:val="00302F4E"/>
    <w:rsid w:val="00311386"/>
    <w:rsid w:val="0031256C"/>
    <w:rsid w:val="00313EAE"/>
    <w:rsid w:val="00314D6C"/>
    <w:rsid w:val="00316D2A"/>
    <w:rsid w:val="003215CC"/>
    <w:rsid w:val="003222CB"/>
    <w:rsid w:val="00322A7C"/>
    <w:rsid w:val="00322EEC"/>
    <w:rsid w:val="00323061"/>
    <w:rsid w:val="00324DC4"/>
    <w:rsid w:val="0032703F"/>
    <w:rsid w:val="0033024E"/>
    <w:rsid w:val="003402D3"/>
    <w:rsid w:val="0034068E"/>
    <w:rsid w:val="00343ABC"/>
    <w:rsid w:val="003463FE"/>
    <w:rsid w:val="003472FC"/>
    <w:rsid w:val="003478C9"/>
    <w:rsid w:val="00347D41"/>
    <w:rsid w:val="0035069D"/>
    <w:rsid w:val="0035182F"/>
    <w:rsid w:val="003554B3"/>
    <w:rsid w:val="00356397"/>
    <w:rsid w:val="00356632"/>
    <w:rsid w:val="00357C7E"/>
    <w:rsid w:val="003653B6"/>
    <w:rsid w:val="00370324"/>
    <w:rsid w:val="00370327"/>
    <w:rsid w:val="00370FDE"/>
    <w:rsid w:val="00374CC4"/>
    <w:rsid w:val="003760B1"/>
    <w:rsid w:val="003774B2"/>
    <w:rsid w:val="00377DEB"/>
    <w:rsid w:val="00380F2D"/>
    <w:rsid w:val="003845A9"/>
    <w:rsid w:val="003850C9"/>
    <w:rsid w:val="00390883"/>
    <w:rsid w:val="0039088C"/>
    <w:rsid w:val="00390A2C"/>
    <w:rsid w:val="003922F8"/>
    <w:rsid w:val="00393F0E"/>
    <w:rsid w:val="00395B24"/>
    <w:rsid w:val="003A230F"/>
    <w:rsid w:val="003A2D38"/>
    <w:rsid w:val="003A3B8C"/>
    <w:rsid w:val="003A7ECC"/>
    <w:rsid w:val="003B2C72"/>
    <w:rsid w:val="003B58B4"/>
    <w:rsid w:val="003B5A93"/>
    <w:rsid w:val="003C1333"/>
    <w:rsid w:val="003C20FF"/>
    <w:rsid w:val="003C3F40"/>
    <w:rsid w:val="003C550A"/>
    <w:rsid w:val="003C6055"/>
    <w:rsid w:val="003D2650"/>
    <w:rsid w:val="003D475D"/>
    <w:rsid w:val="003D560C"/>
    <w:rsid w:val="003D5C00"/>
    <w:rsid w:val="003E3154"/>
    <w:rsid w:val="003E5874"/>
    <w:rsid w:val="003E72D3"/>
    <w:rsid w:val="003F193E"/>
    <w:rsid w:val="003F242C"/>
    <w:rsid w:val="003F3348"/>
    <w:rsid w:val="003F34F1"/>
    <w:rsid w:val="003F6503"/>
    <w:rsid w:val="003F6719"/>
    <w:rsid w:val="0040030D"/>
    <w:rsid w:val="004022D0"/>
    <w:rsid w:val="004031D8"/>
    <w:rsid w:val="004104B6"/>
    <w:rsid w:val="00411AE8"/>
    <w:rsid w:val="00413B74"/>
    <w:rsid w:val="00416BBE"/>
    <w:rsid w:val="004342F3"/>
    <w:rsid w:val="0043530D"/>
    <w:rsid w:val="00435C5F"/>
    <w:rsid w:val="00436155"/>
    <w:rsid w:val="00436460"/>
    <w:rsid w:val="00441E98"/>
    <w:rsid w:val="00443D75"/>
    <w:rsid w:val="00450F3A"/>
    <w:rsid w:val="00453074"/>
    <w:rsid w:val="004532F7"/>
    <w:rsid w:val="00454E37"/>
    <w:rsid w:val="004609FA"/>
    <w:rsid w:val="00464D51"/>
    <w:rsid w:val="00472027"/>
    <w:rsid w:val="004725A2"/>
    <w:rsid w:val="00477A28"/>
    <w:rsid w:val="004804CF"/>
    <w:rsid w:val="004806C4"/>
    <w:rsid w:val="004816C3"/>
    <w:rsid w:val="00483314"/>
    <w:rsid w:val="00483AEA"/>
    <w:rsid w:val="00484441"/>
    <w:rsid w:val="00484962"/>
    <w:rsid w:val="00484F6D"/>
    <w:rsid w:val="00484FB7"/>
    <w:rsid w:val="0048554D"/>
    <w:rsid w:val="0049338A"/>
    <w:rsid w:val="004939DB"/>
    <w:rsid w:val="0049417F"/>
    <w:rsid w:val="004960C5"/>
    <w:rsid w:val="00496D41"/>
    <w:rsid w:val="004A6602"/>
    <w:rsid w:val="004B3EFA"/>
    <w:rsid w:val="004C0EE8"/>
    <w:rsid w:val="004C27E5"/>
    <w:rsid w:val="004C2A87"/>
    <w:rsid w:val="004C2EB0"/>
    <w:rsid w:val="004C4D7B"/>
    <w:rsid w:val="004C4ED3"/>
    <w:rsid w:val="004C667B"/>
    <w:rsid w:val="004C7B8B"/>
    <w:rsid w:val="004C7ECD"/>
    <w:rsid w:val="004D2EA5"/>
    <w:rsid w:val="004D32A6"/>
    <w:rsid w:val="004D53E5"/>
    <w:rsid w:val="004D7950"/>
    <w:rsid w:val="004E6AFB"/>
    <w:rsid w:val="004E6DC4"/>
    <w:rsid w:val="004F010A"/>
    <w:rsid w:val="004F0271"/>
    <w:rsid w:val="004F21C1"/>
    <w:rsid w:val="004F7A47"/>
    <w:rsid w:val="00501A12"/>
    <w:rsid w:val="0050309C"/>
    <w:rsid w:val="0051327C"/>
    <w:rsid w:val="005133D3"/>
    <w:rsid w:val="0051346D"/>
    <w:rsid w:val="00513EAE"/>
    <w:rsid w:val="0051434F"/>
    <w:rsid w:val="00516806"/>
    <w:rsid w:val="0052098C"/>
    <w:rsid w:val="00525A49"/>
    <w:rsid w:val="005262D1"/>
    <w:rsid w:val="00530876"/>
    <w:rsid w:val="00532270"/>
    <w:rsid w:val="0053234D"/>
    <w:rsid w:val="005343B9"/>
    <w:rsid w:val="00535613"/>
    <w:rsid w:val="005359EB"/>
    <w:rsid w:val="00536418"/>
    <w:rsid w:val="00537E32"/>
    <w:rsid w:val="0054254A"/>
    <w:rsid w:val="0054500B"/>
    <w:rsid w:val="005466B5"/>
    <w:rsid w:val="00546D7D"/>
    <w:rsid w:val="00547D2C"/>
    <w:rsid w:val="00554314"/>
    <w:rsid w:val="0055442D"/>
    <w:rsid w:val="00555CD0"/>
    <w:rsid w:val="00561B50"/>
    <w:rsid w:val="00562829"/>
    <w:rsid w:val="005629B3"/>
    <w:rsid w:val="005679FF"/>
    <w:rsid w:val="0057128A"/>
    <w:rsid w:val="005724F6"/>
    <w:rsid w:val="00572DB3"/>
    <w:rsid w:val="00573AC4"/>
    <w:rsid w:val="005761F8"/>
    <w:rsid w:val="005801FC"/>
    <w:rsid w:val="00585BA9"/>
    <w:rsid w:val="00587359"/>
    <w:rsid w:val="00595016"/>
    <w:rsid w:val="00597AAE"/>
    <w:rsid w:val="005A0E92"/>
    <w:rsid w:val="005A222C"/>
    <w:rsid w:val="005A4DF8"/>
    <w:rsid w:val="005A78C8"/>
    <w:rsid w:val="005B0A42"/>
    <w:rsid w:val="005B1426"/>
    <w:rsid w:val="005B6FBD"/>
    <w:rsid w:val="005C0A8E"/>
    <w:rsid w:val="005C1767"/>
    <w:rsid w:val="005C185C"/>
    <w:rsid w:val="005C42EF"/>
    <w:rsid w:val="005C6A9F"/>
    <w:rsid w:val="005C71AA"/>
    <w:rsid w:val="005C798B"/>
    <w:rsid w:val="005D6DE1"/>
    <w:rsid w:val="005E02F5"/>
    <w:rsid w:val="005E0510"/>
    <w:rsid w:val="005E176E"/>
    <w:rsid w:val="005E17E8"/>
    <w:rsid w:val="005E218E"/>
    <w:rsid w:val="005E29FD"/>
    <w:rsid w:val="005E35A0"/>
    <w:rsid w:val="005E3670"/>
    <w:rsid w:val="005E38A3"/>
    <w:rsid w:val="005F0D1B"/>
    <w:rsid w:val="005F1865"/>
    <w:rsid w:val="005F1EB8"/>
    <w:rsid w:val="005F3C2E"/>
    <w:rsid w:val="005F71D9"/>
    <w:rsid w:val="006007BD"/>
    <w:rsid w:val="006013C8"/>
    <w:rsid w:val="0060270D"/>
    <w:rsid w:val="00604342"/>
    <w:rsid w:val="00604611"/>
    <w:rsid w:val="00611586"/>
    <w:rsid w:val="00612D26"/>
    <w:rsid w:val="00615855"/>
    <w:rsid w:val="00620DA8"/>
    <w:rsid w:val="00621887"/>
    <w:rsid w:val="00624520"/>
    <w:rsid w:val="006271F5"/>
    <w:rsid w:val="00632300"/>
    <w:rsid w:val="00632BB7"/>
    <w:rsid w:val="006340D2"/>
    <w:rsid w:val="00635B36"/>
    <w:rsid w:val="00636871"/>
    <w:rsid w:val="00640AA1"/>
    <w:rsid w:val="00640EE1"/>
    <w:rsid w:val="00640F4E"/>
    <w:rsid w:val="00641F31"/>
    <w:rsid w:val="00643DE0"/>
    <w:rsid w:val="0064437D"/>
    <w:rsid w:val="00644E85"/>
    <w:rsid w:val="006516D8"/>
    <w:rsid w:val="00652C52"/>
    <w:rsid w:val="00652DF4"/>
    <w:rsid w:val="00657FB1"/>
    <w:rsid w:val="0066063F"/>
    <w:rsid w:val="00660F55"/>
    <w:rsid w:val="00662BB0"/>
    <w:rsid w:val="00663878"/>
    <w:rsid w:val="006650EC"/>
    <w:rsid w:val="00667773"/>
    <w:rsid w:val="00670743"/>
    <w:rsid w:val="00680A85"/>
    <w:rsid w:val="00681ADF"/>
    <w:rsid w:val="00690EE2"/>
    <w:rsid w:val="00693854"/>
    <w:rsid w:val="006942CC"/>
    <w:rsid w:val="00694BEB"/>
    <w:rsid w:val="006A0E20"/>
    <w:rsid w:val="006A24E3"/>
    <w:rsid w:val="006A5695"/>
    <w:rsid w:val="006A7D30"/>
    <w:rsid w:val="006B0439"/>
    <w:rsid w:val="006B3904"/>
    <w:rsid w:val="006B4CBD"/>
    <w:rsid w:val="006B4FB0"/>
    <w:rsid w:val="006B5B7D"/>
    <w:rsid w:val="006C1331"/>
    <w:rsid w:val="006C5B46"/>
    <w:rsid w:val="006C6E39"/>
    <w:rsid w:val="006D0ECF"/>
    <w:rsid w:val="006D3D5B"/>
    <w:rsid w:val="006D4C92"/>
    <w:rsid w:val="006D4EB6"/>
    <w:rsid w:val="006D7FBC"/>
    <w:rsid w:val="006E35BF"/>
    <w:rsid w:val="006E43F8"/>
    <w:rsid w:val="006E7850"/>
    <w:rsid w:val="006F19D8"/>
    <w:rsid w:val="006F29B4"/>
    <w:rsid w:val="006F3C9F"/>
    <w:rsid w:val="006F46D6"/>
    <w:rsid w:val="006F4BBB"/>
    <w:rsid w:val="007028D9"/>
    <w:rsid w:val="00706FF0"/>
    <w:rsid w:val="00707218"/>
    <w:rsid w:val="00710D04"/>
    <w:rsid w:val="0071282C"/>
    <w:rsid w:val="00712B1D"/>
    <w:rsid w:val="00715751"/>
    <w:rsid w:val="007171BA"/>
    <w:rsid w:val="00717616"/>
    <w:rsid w:val="007325D9"/>
    <w:rsid w:val="0073413F"/>
    <w:rsid w:val="0073583B"/>
    <w:rsid w:val="007360CA"/>
    <w:rsid w:val="00740358"/>
    <w:rsid w:val="00742774"/>
    <w:rsid w:val="0074667B"/>
    <w:rsid w:val="007470BD"/>
    <w:rsid w:val="007517FF"/>
    <w:rsid w:val="00760EC0"/>
    <w:rsid w:val="007711BD"/>
    <w:rsid w:val="00775C84"/>
    <w:rsid w:val="00777051"/>
    <w:rsid w:val="0078003A"/>
    <w:rsid w:val="00780771"/>
    <w:rsid w:val="007929CF"/>
    <w:rsid w:val="00797BA8"/>
    <w:rsid w:val="007A081D"/>
    <w:rsid w:val="007A49E7"/>
    <w:rsid w:val="007A6F28"/>
    <w:rsid w:val="007B03C6"/>
    <w:rsid w:val="007B0DB1"/>
    <w:rsid w:val="007B5673"/>
    <w:rsid w:val="007B7238"/>
    <w:rsid w:val="007B76FF"/>
    <w:rsid w:val="007B7FBB"/>
    <w:rsid w:val="007C3BF6"/>
    <w:rsid w:val="007C67B3"/>
    <w:rsid w:val="007D0A60"/>
    <w:rsid w:val="007D0FD2"/>
    <w:rsid w:val="007D2EF8"/>
    <w:rsid w:val="007D561F"/>
    <w:rsid w:val="007D7FD2"/>
    <w:rsid w:val="007E13D9"/>
    <w:rsid w:val="007E2AEC"/>
    <w:rsid w:val="007E3A7F"/>
    <w:rsid w:val="007E41BE"/>
    <w:rsid w:val="007E4DB6"/>
    <w:rsid w:val="007E6733"/>
    <w:rsid w:val="007E7CD4"/>
    <w:rsid w:val="007F12AC"/>
    <w:rsid w:val="007F3806"/>
    <w:rsid w:val="007F4501"/>
    <w:rsid w:val="007F60DF"/>
    <w:rsid w:val="00801800"/>
    <w:rsid w:val="00801861"/>
    <w:rsid w:val="00801B5B"/>
    <w:rsid w:val="00804E33"/>
    <w:rsid w:val="00805A30"/>
    <w:rsid w:val="00805AE1"/>
    <w:rsid w:val="00807AB5"/>
    <w:rsid w:val="00815355"/>
    <w:rsid w:val="0081705E"/>
    <w:rsid w:val="008216E7"/>
    <w:rsid w:val="0082565A"/>
    <w:rsid w:val="00825BE6"/>
    <w:rsid w:val="008276B4"/>
    <w:rsid w:val="00831927"/>
    <w:rsid w:val="00837288"/>
    <w:rsid w:val="00841BD3"/>
    <w:rsid w:val="0084273D"/>
    <w:rsid w:val="00844E3F"/>
    <w:rsid w:val="00845A83"/>
    <w:rsid w:val="0084612F"/>
    <w:rsid w:val="00846BB9"/>
    <w:rsid w:val="008649D5"/>
    <w:rsid w:val="008661F1"/>
    <w:rsid w:val="008712BB"/>
    <w:rsid w:val="00873101"/>
    <w:rsid w:val="00880223"/>
    <w:rsid w:val="008830E7"/>
    <w:rsid w:val="00890EDE"/>
    <w:rsid w:val="00892B38"/>
    <w:rsid w:val="00893F7F"/>
    <w:rsid w:val="008A1741"/>
    <w:rsid w:val="008A18DA"/>
    <w:rsid w:val="008A2484"/>
    <w:rsid w:val="008A3672"/>
    <w:rsid w:val="008A52F3"/>
    <w:rsid w:val="008B3CE5"/>
    <w:rsid w:val="008C26D9"/>
    <w:rsid w:val="008C6D50"/>
    <w:rsid w:val="008C7167"/>
    <w:rsid w:val="008C7503"/>
    <w:rsid w:val="008C76B9"/>
    <w:rsid w:val="008C7DCD"/>
    <w:rsid w:val="008D0194"/>
    <w:rsid w:val="008D1617"/>
    <w:rsid w:val="008D330F"/>
    <w:rsid w:val="008D48C1"/>
    <w:rsid w:val="008E478D"/>
    <w:rsid w:val="008E61E4"/>
    <w:rsid w:val="008E6315"/>
    <w:rsid w:val="008E734A"/>
    <w:rsid w:val="008F0480"/>
    <w:rsid w:val="008F07FC"/>
    <w:rsid w:val="008F11E0"/>
    <w:rsid w:val="008F3EA7"/>
    <w:rsid w:val="008F5450"/>
    <w:rsid w:val="008F78BC"/>
    <w:rsid w:val="008F7B63"/>
    <w:rsid w:val="008F7D6A"/>
    <w:rsid w:val="009007D9"/>
    <w:rsid w:val="00901C86"/>
    <w:rsid w:val="009024D9"/>
    <w:rsid w:val="00903603"/>
    <w:rsid w:val="009054CB"/>
    <w:rsid w:val="0090564E"/>
    <w:rsid w:val="00911F8D"/>
    <w:rsid w:val="00912F94"/>
    <w:rsid w:val="009171BC"/>
    <w:rsid w:val="0092497E"/>
    <w:rsid w:val="0092590B"/>
    <w:rsid w:val="00925BF3"/>
    <w:rsid w:val="00925E60"/>
    <w:rsid w:val="0092619F"/>
    <w:rsid w:val="009264B3"/>
    <w:rsid w:val="009317CA"/>
    <w:rsid w:val="00931E4C"/>
    <w:rsid w:val="009365E0"/>
    <w:rsid w:val="009367EA"/>
    <w:rsid w:val="00941A4D"/>
    <w:rsid w:val="00942BA2"/>
    <w:rsid w:val="009432B7"/>
    <w:rsid w:val="00944C86"/>
    <w:rsid w:val="009453DB"/>
    <w:rsid w:val="00947C02"/>
    <w:rsid w:val="009505FA"/>
    <w:rsid w:val="00950BE6"/>
    <w:rsid w:val="0095284D"/>
    <w:rsid w:val="00957DE8"/>
    <w:rsid w:val="00960ECB"/>
    <w:rsid w:val="009615D6"/>
    <w:rsid w:val="00962C06"/>
    <w:rsid w:val="00967855"/>
    <w:rsid w:val="009704AC"/>
    <w:rsid w:val="00971CD1"/>
    <w:rsid w:val="00973DFD"/>
    <w:rsid w:val="00974709"/>
    <w:rsid w:val="00977B85"/>
    <w:rsid w:val="009801AE"/>
    <w:rsid w:val="00980736"/>
    <w:rsid w:val="00981A39"/>
    <w:rsid w:val="00982D56"/>
    <w:rsid w:val="00983DBF"/>
    <w:rsid w:val="00987097"/>
    <w:rsid w:val="0099075D"/>
    <w:rsid w:val="00991123"/>
    <w:rsid w:val="00991CAB"/>
    <w:rsid w:val="00996611"/>
    <w:rsid w:val="00997B64"/>
    <w:rsid w:val="009A3A9C"/>
    <w:rsid w:val="009A40EE"/>
    <w:rsid w:val="009A7469"/>
    <w:rsid w:val="009B046C"/>
    <w:rsid w:val="009B13FA"/>
    <w:rsid w:val="009B1E2D"/>
    <w:rsid w:val="009C59FB"/>
    <w:rsid w:val="009C6DB3"/>
    <w:rsid w:val="009C6F3B"/>
    <w:rsid w:val="009D1467"/>
    <w:rsid w:val="009D328D"/>
    <w:rsid w:val="009D5FF4"/>
    <w:rsid w:val="009D659E"/>
    <w:rsid w:val="009E4FA6"/>
    <w:rsid w:val="009E7D93"/>
    <w:rsid w:val="009F0471"/>
    <w:rsid w:val="009F306C"/>
    <w:rsid w:val="009F3C34"/>
    <w:rsid w:val="009F462C"/>
    <w:rsid w:val="009F4743"/>
    <w:rsid w:val="009F5C33"/>
    <w:rsid w:val="00A026F0"/>
    <w:rsid w:val="00A03EAC"/>
    <w:rsid w:val="00A04DBB"/>
    <w:rsid w:val="00A07EA0"/>
    <w:rsid w:val="00A11CA6"/>
    <w:rsid w:val="00A20C49"/>
    <w:rsid w:val="00A22932"/>
    <w:rsid w:val="00A23C77"/>
    <w:rsid w:val="00A24799"/>
    <w:rsid w:val="00A269CA"/>
    <w:rsid w:val="00A336EE"/>
    <w:rsid w:val="00A33F46"/>
    <w:rsid w:val="00A3427E"/>
    <w:rsid w:val="00A359AC"/>
    <w:rsid w:val="00A4015A"/>
    <w:rsid w:val="00A40F83"/>
    <w:rsid w:val="00A410FB"/>
    <w:rsid w:val="00A41413"/>
    <w:rsid w:val="00A431E6"/>
    <w:rsid w:val="00A436E8"/>
    <w:rsid w:val="00A45FB1"/>
    <w:rsid w:val="00A46A0F"/>
    <w:rsid w:val="00A46CCC"/>
    <w:rsid w:val="00A47312"/>
    <w:rsid w:val="00A47996"/>
    <w:rsid w:val="00A5139F"/>
    <w:rsid w:val="00A51CFE"/>
    <w:rsid w:val="00A5204D"/>
    <w:rsid w:val="00A567B6"/>
    <w:rsid w:val="00A56E77"/>
    <w:rsid w:val="00A61605"/>
    <w:rsid w:val="00A65F97"/>
    <w:rsid w:val="00A706E7"/>
    <w:rsid w:val="00A73B04"/>
    <w:rsid w:val="00A76C13"/>
    <w:rsid w:val="00A84FD0"/>
    <w:rsid w:val="00A92E79"/>
    <w:rsid w:val="00A950B6"/>
    <w:rsid w:val="00A95D45"/>
    <w:rsid w:val="00AA3EA8"/>
    <w:rsid w:val="00AA4127"/>
    <w:rsid w:val="00AB41C1"/>
    <w:rsid w:val="00AB4CF2"/>
    <w:rsid w:val="00AB6CCA"/>
    <w:rsid w:val="00AC223F"/>
    <w:rsid w:val="00AC33B1"/>
    <w:rsid w:val="00AD12A8"/>
    <w:rsid w:val="00AE023F"/>
    <w:rsid w:val="00AF30CF"/>
    <w:rsid w:val="00AF3577"/>
    <w:rsid w:val="00AF35F9"/>
    <w:rsid w:val="00AF7ADE"/>
    <w:rsid w:val="00B0424C"/>
    <w:rsid w:val="00B05C7D"/>
    <w:rsid w:val="00B15D57"/>
    <w:rsid w:val="00B16347"/>
    <w:rsid w:val="00B17D6E"/>
    <w:rsid w:val="00B2435E"/>
    <w:rsid w:val="00B346C3"/>
    <w:rsid w:val="00B34E09"/>
    <w:rsid w:val="00B4005C"/>
    <w:rsid w:val="00B4227E"/>
    <w:rsid w:val="00B4471C"/>
    <w:rsid w:val="00B451A6"/>
    <w:rsid w:val="00B56D6E"/>
    <w:rsid w:val="00B64347"/>
    <w:rsid w:val="00B65DC6"/>
    <w:rsid w:val="00B67342"/>
    <w:rsid w:val="00B67AC2"/>
    <w:rsid w:val="00B71B4B"/>
    <w:rsid w:val="00B722DE"/>
    <w:rsid w:val="00B751E3"/>
    <w:rsid w:val="00B75BA6"/>
    <w:rsid w:val="00B76C44"/>
    <w:rsid w:val="00B8184A"/>
    <w:rsid w:val="00B82283"/>
    <w:rsid w:val="00B828D8"/>
    <w:rsid w:val="00B83F87"/>
    <w:rsid w:val="00B87CDC"/>
    <w:rsid w:val="00B909A7"/>
    <w:rsid w:val="00B910C1"/>
    <w:rsid w:val="00B91909"/>
    <w:rsid w:val="00B921DA"/>
    <w:rsid w:val="00B9294F"/>
    <w:rsid w:val="00B92DEB"/>
    <w:rsid w:val="00B9628E"/>
    <w:rsid w:val="00BA2CA4"/>
    <w:rsid w:val="00BA2EFA"/>
    <w:rsid w:val="00BA3DBC"/>
    <w:rsid w:val="00BA707A"/>
    <w:rsid w:val="00BA7EDE"/>
    <w:rsid w:val="00BA7F45"/>
    <w:rsid w:val="00BB1AFB"/>
    <w:rsid w:val="00BB27AE"/>
    <w:rsid w:val="00BB2DA2"/>
    <w:rsid w:val="00BB56DC"/>
    <w:rsid w:val="00BC0062"/>
    <w:rsid w:val="00BD196E"/>
    <w:rsid w:val="00BE183D"/>
    <w:rsid w:val="00BF24C2"/>
    <w:rsid w:val="00BF2922"/>
    <w:rsid w:val="00BF59B8"/>
    <w:rsid w:val="00BF5D7A"/>
    <w:rsid w:val="00C01C2E"/>
    <w:rsid w:val="00C02D33"/>
    <w:rsid w:val="00C04B53"/>
    <w:rsid w:val="00C1232C"/>
    <w:rsid w:val="00C13884"/>
    <w:rsid w:val="00C17EC0"/>
    <w:rsid w:val="00C2270D"/>
    <w:rsid w:val="00C27C6B"/>
    <w:rsid w:val="00C30B6B"/>
    <w:rsid w:val="00C3594D"/>
    <w:rsid w:val="00C36442"/>
    <w:rsid w:val="00C400CE"/>
    <w:rsid w:val="00C410FD"/>
    <w:rsid w:val="00C44402"/>
    <w:rsid w:val="00C457DE"/>
    <w:rsid w:val="00C47DD3"/>
    <w:rsid w:val="00C5316F"/>
    <w:rsid w:val="00C53562"/>
    <w:rsid w:val="00C539FB"/>
    <w:rsid w:val="00C60B07"/>
    <w:rsid w:val="00C661AE"/>
    <w:rsid w:val="00C66880"/>
    <w:rsid w:val="00C66AA3"/>
    <w:rsid w:val="00C66E57"/>
    <w:rsid w:val="00C724D7"/>
    <w:rsid w:val="00C74150"/>
    <w:rsid w:val="00C75594"/>
    <w:rsid w:val="00C85982"/>
    <w:rsid w:val="00C91FA2"/>
    <w:rsid w:val="00C9363C"/>
    <w:rsid w:val="00C948D7"/>
    <w:rsid w:val="00CA0466"/>
    <w:rsid w:val="00CA246D"/>
    <w:rsid w:val="00CA50D9"/>
    <w:rsid w:val="00CA6F2C"/>
    <w:rsid w:val="00CB3054"/>
    <w:rsid w:val="00CB5636"/>
    <w:rsid w:val="00CB5D92"/>
    <w:rsid w:val="00CB5F30"/>
    <w:rsid w:val="00CC3EE5"/>
    <w:rsid w:val="00CC6E47"/>
    <w:rsid w:val="00CD1346"/>
    <w:rsid w:val="00CE3ABF"/>
    <w:rsid w:val="00CE425C"/>
    <w:rsid w:val="00CE5899"/>
    <w:rsid w:val="00CE58AC"/>
    <w:rsid w:val="00CF5A80"/>
    <w:rsid w:val="00CF6487"/>
    <w:rsid w:val="00D003B1"/>
    <w:rsid w:val="00D004FF"/>
    <w:rsid w:val="00D045EE"/>
    <w:rsid w:val="00D05091"/>
    <w:rsid w:val="00D1087A"/>
    <w:rsid w:val="00D10CA6"/>
    <w:rsid w:val="00D10F21"/>
    <w:rsid w:val="00D11617"/>
    <w:rsid w:val="00D134CF"/>
    <w:rsid w:val="00D1573B"/>
    <w:rsid w:val="00D22C89"/>
    <w:rsid w:val="00D23B0E"/>
    <w:rsid w:val="00D24806"/>
    <w:rsid w:val="00D26244"/>
    <w:rsid w:val="00D34040"/>
    <w:rsid w:val="00D34E69"/>
    <w:rsid w:val="00D36C78"/>
    <w:rsid w:val="00D36F29"/>
    <w:rsid w:val="00D375EE"/>
    <w:rsid w:val="00D55AE8"/>
    <w:rsid w:val="00D56056"/>
    <w:rsid w:val="00D567B7"/>
    <w:rsid w:val="00D6085F"/>
    <w:rsid w:val="00D62699"/>
    <w:rsid w:val="00D778E9"/>
    <w:rsid w:val="00D807D0"/>
    <w:rsid w:val="00D8099D"/>
    <w:rsid w:val="00D80C25"/>
    <w:rsid w:val="00D812BF"/>
    <w:rsid w:val="00D82620"/>
    <w:rsid w:val="00D85707"/>
    <w:rsid w:val="00D916B7"/>
    <w:rsid w:val="00D932DC"/>
    <w:rsid w:val="00D9725F"/>
    <w:rsid w:val="00DA01B1"/>
    <w:rsid w:val="00DA11A2"/>
    <w:rsid w:val="00DA14ED"/>
    <w:rsid w:val="00DA26D6"/>
    <w:rsid w:val="00DA37A2"/>
    <w:rsid w:val="00DB2EF1"/>
    <w:rsid w:val="00DB3DE1"/>
    <w:rsid w:val="00DB5302"/>
    <w:rsid w:val="00DB5DA0"/>
    <w:rsid w:val="00DB716C"/>
    <w:rsid w:val="00DC0B73"/>
    <w:rsid w:val="00DC5C85"/>
    <w:rsid w:val="00DC7C5D"/>
    <w:rsid w:val="00DD0FDB"/>
    <w:rsid w:val="00DD4236"/>
    <w:rsid w:val="00DD44F1"/>
    <w:rsid w:val="00DD6957"/>
    <w:rsid w:val="00DD6E7A"/>
    <w:rsid w:val="00DD7779"/>
    <w:rsid w:val="00DD7D19"/>
    <w:rsid w:val="00DE1B72"/>
    <w:rsid w:val="00DE3067"/>
    <w:rsid w:val="00DE4A80"/>
    <w:rsid w:val="00DF06D9"/>
    <w:rsid w:val="00DF37C0"/>
    <w:rsid w:val="00DF3EEE"/>
    <w:rsid w:val="00DF4888"/>
    <w:rsid w:val="00DF75E1"/>
    <w:rsid w:val="00E027BC"/>
    <w:rsid w:val="00E045BE"/>
    <w:rsid w:val="00E04A2D"/>
    <w:rsid w:val="00E10F0D"/>
    <w:rsid w:val="00E1442D"/>
    <w:rsid w:val="00E14E45"/>
    <w:rsid w:val="00E14EA5"/>
    <w:rsid w:val="00E2070E"/>
    <w:rsid w:val="00E21133"/>
    <w:rsid w:val="00E2327E"/>
    <w:rsid w:val="00E23577"/>
    <w:rsid w:val="00E266EF"/>
    <w:rsid w:val="00E277CB"/>
    <w:rsid w:val="00E326A8"/>
    <w:rsid w:val="00E329C3"/>
    <w:rsid w:val="00E46411"/>
    <w:rsid w:val="00E47428"/>
    <w:rsid w:val="00E52DB0"/>
    <w:rsid w:val="00E56C8E"/>
    <w:rsid w:val="00E5716B"/>
    <w:rsid w:val="00E57F1F"/>
    <w:rsid w:val="00E66B9F"/>
    <w:rsid w:val="00E700A0"/>
    <w:rsid w:val="00E70A6A"/>
    <w:rsid w:val="00E710D6"/>
    <w:rsid w:val="00E73DA4"/>
    <w:rsid w:val="00E76B78"/>
    <w:rsid w:val="00E76E45"/>
    <w:rsid w:val="00E777C9"/>
    <w:rsid w:val="00E81DA6"/>
    <w:rsid w:val="00E84212"/>
    <w:rsid w:val="00E9086C"/>
    <w:rsid w:val="00E90AAA"/>
    <w:rsid w:val="00E91A0F"/>
    <w:rsid w:val="00E94A71"/>
    <w:rsid w:val="00E94CBF"/>
    <w:rsid w:val="00E96326"/>
    <w:rsid w:val="00EA03CE"/>
    <w:rsid w:val="00EA0B35"/>
    <w:rsid w:val="00EA23E5"/>
    <w:rsid w:val="00EA4E2E"/>
    <w:rsid w:val="00EB1C83"/>
    <w:rsid w:val="00EB2417"/>
    <w:rsid w:val="00EB2CCB"/>
    <w:rsid w:val="00EB6C36"/>
    <w:rsid w:val="00EB7A25"/>
    <w:rsid w:val="00EC0F3E"/>
    <w:rsid w:val="00EC1F10"/>
    <w:rsid w:val="00EC57A7"/>
    <w:rsid w:val="00ED0817"/>
    <w:rsid w:val="00ED7DD9"/>
    <w:rsid w:val="00EE06A5"/>
    <w:rsid w:val="00EE445B"/>
    <w:rsid w:val="00EF3113"/>
    <w:rsid w:val="00EF3F84"/>
    <w:rsid w:val="00EF6DD0"/>
    <w:rsid w:val="00EF7500"/>
    <w:rsid w:val="00F176AC"/>
    <w:rsid w:val="00F22713"/>
    <w:rsid w:val="00F266CC"/>
    <w:rsid w:val="00F26F28"/>
    <w:rsid w:val="00F27714"/>
    <w:rsid w:val="00F3276E"/>
    <w:rsid w:val="00F327B3"/>
    <w:rsid w:val="00F33D3C"/>
    <w:rsid w:val="00F35E8E"/>
    <w:rsid w:val="00F37A91"/>
    <w:rsid w:val="00F408A0"/>
    <w:rsid w:val="00F415F3"/>
    <w:rsid w:val="00F42CDC"/>
    <w:rsid w:val="00F45CF5"/>
    <w:rsid w:val="00F47DB0"/>
    <w:rsid w:val="00F50C3F"/>
    <w:rsid w:val="00F50E34"/>
    <w:rsid w:val="00F51AFB"/>
    <w:rsid w:val="00F53EF7"/>
    <w:rsid w:val="00F54BF2"/>
    <w:rsid w:val="00F746C5"/>
    <w:rsid w:val="00F76689"/>
    <w:rsid w:val="00F775AC"/>
    <w:rsid w:val="00F824F2"/>
    <w:rsid w:val="00F82906"/>
    <w:rsid w:val="00F8331B"/>
    <w:rsid w:val="00F8792F"/>
    <w:rsid w:val="00F9214D"/>
    <w:rsid w:val="00F92355"/>
    <w:rsid w:val="00F93963"/>
    <w:rsid w:val="00F94291"/>
    <w:rsid w:val="00F97EF9"/>
    <w:rsid w:val="00FA1048"/>
    <w:rsid w:val="00FA10E8"/>
    <w:rsid w:val="00FA298A"/>
    <w:rsid w:val="00FA3F0B"/>
    <w:rsid w:val="00FA5B66"/>
    <w:rsid w:val="00FA79E5"/>
    <w:rsid w:val="00FB0B9C"/>
    <w:rsid w:val="00FB30EB"/>
    <w:rsid w:val="00FB7982"/>
    <w:rsid w:val="00FC0734"/>
    <w:rsid w:val="00FC0FC5"/>
    <w:rsid w:val="00FC588F"/>
    <w:rsid w:val="00FC6879"/>
    <w:rsid w:val="00FD0915"/>
    <w:rsid w:val="00FD1632"/>
    <w:rsid w:val="00FD43C2"/>
    <w:rsid w:val="00FD57CC"/>
    <w:rsid w:val="00FE1B30"/>
    <w:rsid w:val="00FE7B44"/>
    <w:rsid w:val="00FF48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436A0"/>
  <w15:docId w15:val="{26DCF9DD-36F0-4246-8A58-F810B0CD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53227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D344E591A146358C0B1E703FA085B1"/>
        <w:category>
          <w:name w:val="General"/>
          <w:gallery w:val="placeholder"/>
        </w:category>
        <w:types>
          <w:type w:val="bbPlcHdr"/>
        </w:types>
        <w:behaviors>
          <w:behavior w:val="content"/>
        </w:behaviors>
        <w:guid w:val="{A364A65D-5069-4C36-B54E-D25DC0E12703}"/>
      </w:docPartPr>
      <w:docPartBody>
        <w:p w:rsidR="004B0357" w:rsidRDefault="006C5493">
          <w:pPr>
            <w:pStyle w:val="70D344E591A146358C0B1E703FA085B1"/>
          </w:pPr>
          <w:r>
            <w:rPr>
              <w:rStyle w:val="PlaceholderText"/>
            </w:rPr>
            <w:t>MNC Text</w:t>
          </w:r>
        </w:p>
      </w:docPartBody>
    </w:docPart>
    <w:docPart>
      <w:docPartPr>
        <w:name w:val="D7B7DDDA9F5945BE9458F88E4EE0C891"/>
        <w:category>
          <w:name w:val="General"/>
          <w:gallery w:val="placeholder"/>
        </w:category>
        <w:types>
          <w:type w:val="bbPlcHdr"/>
        </w:types>
        <w:behaviors>
          <w:behavior w:val="content"/>
        </w:behaviors>
        <w:guid w:val="{5E6465EE-7E5F-4987-B061-5E222FBD6CEB}"/>
      </w:docPartPr>
      <w:docPartBody>
        <w:p w:rsidR="004B0357" w:rsidRDefault="006C5493">
          <w:pPr>
            <w:pStyle w:val="D7B7DDDA9F5945BE9458F88E4EE0C891"/>
          </w:pPr>
          <w:r w:rsidRPr="005C44BE">
            <w:rPr>
              <w:rStyle w:val="PlaceholderText"/>
            </w:rPr>
            <w:t>Click or tap here to enter text.</w:t>
          </w:r>
        </w:p>
      </w:docPartBody>
    </w:docPart>
    <w:docPart>
      <w:docPartPr>
        <w:name w:val="C32BD71167D04EB29069EB7FCF1069A6"/>
        <w:category>
          <w:name w:val="General"/>
          <w:gallery w:val="placeholder"/>
        </w:category>
        <w:types>
          <w:type w:val="bbPlcHdr"/>
        </w:types>
        <w:behaviors>
          <w:behavior w:val="content"/>
        </w:behaviors>
        <w:guid w:val="{6EE0C0EA-07E9-4B79-8B7C-CFDD6BAA9D40}"/>
      </w:docPartPr>
      <w:docPartBody>
        <w:p w:rsidR="004B0357" w:rsidRDefault="006C5493">
          <w:pPr>
            <w:pStyle w:val="C32BD71167D04EB29069EB7FCF1069A6"/>
          </w:pPr>
          <w:r w:rsidRPr="005C44BE">
            <w:rPr>
              <w:rStyle w:val="PlaceholderText"/>
            </w:rPr>
            <w:t>Click or tap here to enter text.</w:t>
          </w:r>
        </w:p>
      </w:docPartBody>
    </w:docPart>
    <w:docPart>
      <w:docPartPr>
        <w:name w:val="1D61450FD92B4296A9C2C1945E34018B"/>
        <w:category>
          <w:name w:val="General"/>
          <w:gallery w:val="placeholder"/>
        </w:category>
        <w:types>
          <w:type w:val="bbPlcHdr"/>
        </w:types>
        <w:behaviors>
          <w:behavior w:val="content"/>
        </w:behaviors>
        <w:guid w:val="{6812A4FB-6CAE-4796-9DC7-D3DB471C157D}"/>
      </w:docPartPr>
      <w:docPartBody>
        <w:p w:rsidR="004B0357" w:rsidRDefault="006C5493">
          <w:pPr>
            <w:pStyle w:val="1D61450FD92B4296A9C2C1945E34018B"/>
          </w:pPr>
          <w:r w:rsidRPr="005C44BE">
            <w:rPr>
              <w:rStyle w:val="PlaceholderText"/>
            </w:rPr>
            <w:t>Click or tap here to enter text.</w:t>
          </w:r>
        </w:p>
      </w:docPartBody>
    </w:docPart>
    <w:docPart>
      <w:docPartPr>
        <w:name w:val="653D879C19F74A289C79B46971E53042"/>
        <w:category>
          <w:name w:val="General"/>
          <w:gallery w:val="placeholder"/>
        </w:category>
        <w:types>
          <w:type w:val="bbPlcHdr"/>
        </w:types>
        <w:behaviors>
          <w:behavior w:val="content"/>
        </w:behaviors>
        <w:guid w:val="{07B15D5E-1827-442F-BBA5-3B531EF6F9BA}"/>
      </w:docPartPr>
      <w:docPartBody>
        <w:p w:rsidR="004B0357" w:rsidRDefault="006C5493">
          <w:pPr>
            <w:pStyle w:val="653D879C19F74A289C79B46971E53042"/>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ö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77"/>
    <w:rsid w:val="004B0357"/>
    <w:rsid w:val="005B27C5"/>
    <w:rsid w:val="006C5493"/>
    <w:rsid w:val="00754A54"/>
    <w:rsid w:val="00821A5F"/>
    <w:rsid w:val="00EE54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D344E591A146358C0B1E703FA085B1">
    <w:name w:val="70D344E591A146358C0B1E703FA085B1"/>
  </w:style>
  <w:style w:type="paragraph" w:customStyle="1" w:styleId="D7B7DDDA9F5945BE9458F88E4EE0C891">
    <w:name w:val="D7B7DDDA9F5945BE9458F88E4EE0C891"/>
  </w:style>
  <w:style w:type="paragraph" w:customStyle="1" w:styleId="C32BD71167D04EB29069EB7FCF1069A6">
    <w:name w:val="C32BD71167D04EB29069EB7FCF1069A6"/>
  </w:style>
  <w:style w:type="paragraph" w:customStyle="1" w:styleId="1D61450FD92B4296A9C2C1945E34018B">
    <w:name w:val="1D61450FD92B4296A9C2C1945E34018B"/>
  </w:style>
  <w:style w:type="paragraph" w:customStyle="1" w:styleId="653D879C19F74A289C79B46971E53042">
    <w:name w:val="653D879C19F74A289C79B46971E53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Sayed v National Disability Insurance Agency (No 4) [2024] FCA 51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12</Pages>
  <Words>3401</Words>
  <Characters>16999</Characters>
  <Application>Microsoft Office Word</Application>
  <DocSecurity>0</DocSecurity>
  <Lines>377</Lines>
  <Paragraphs>167</Paragraphs>
  <ScaleCrop>false</ScaleCrop>
  <HeadingPairs>
    <vt:vector size="2" baseType="variant">
      <vt:variant>
        <vt:lpstr>Title</vt:lpstr>
      </vt:variant>
      <vt:variant>
        <vt:i4>1</vt:i4>
      </vt:variant>
    </vt:vector>
  </HeadingPairs>
  <TitlesOfParts>
    <vt:vector size="1" baseType="lpstr">
      <vt:lpstr>Sayed v National Disability Insurance Agency (No 4) [2024] FCA 51 </vt:lpstr>
    </vt:vector>
  </TitlesOfParts>
  <Company>Federal Court of Australia</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Sayed v National Disability Insurance Agency (No 4) [2024] FCA 51</dc:title>
  <dc:creator>Justice O'Bryan (FCA)</dc:creator>
  <dc:description>v1.3</dc:description>
  <cp:lastModifiedBy>Federal Court of Australia</cp:lastModifiedBy>
  <cp:revision>3</cp:revision>
  <cp:lastPrinted>2006-02-06T01:31:00Z</cp:lastPrinted>
  <dcterms:created xsi:type="dcterms:W3CDTF">2024-02-05T04:45:00Z</dcterms:created>
  <dcterms:modified xsi:type="dcterms:W3CDTF">2024-02-05T04:47:00Z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Victoria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