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rsidP="0078605B">
      <w:pPr>
        <w:pStyle w:val="NormalHeadings"/>
        <w:jc w:val="center"/>
        <w:rPr>
          <w:sz w:val="32"/>
        </w:rPr>
      </w:pPr>
      <w:r>
        <w:rPr>
          <w:sz w:val="32"/>
        </w:rPr>
        <w:t>FEDERAL COURT OF AUSTRALIA</w:t>
      </w:r>
    </w:p>
    <w:p w:rsidR="00395B24" w:rsidRDefault="00395B24" w:rsidP="0078605B">
      <w:pPr>
        <w:pStyle w:val="NormalHeadings"/>
        <w:jc w:val="center"/>
        <w:rPr>
          <w:sz w:val="32"/>
        </w:rPr>
      </w:pPr>
    </w:p>
    <w:p w:rsidR="00395B24" w:rsidRDefault="00C14D42" w:rsidP="0078605B">
      <w:pPr>
        <w:pStyle w:val="MediaNeutralStyle"/>
      </w:pPr>
      <w:bookmarkStart w:id="0" w:name="MNC"/>
      <w:r>
        <w:t xml:space="preserve">Barkandji Traditional Owners </w:t>
      </w:r>
      <w:r w:rsidR="00AD589E">
        <w:t>#</w:t>
      </w:r>
      <w:proofErr w:type="gramStart"/>
      <w:r w:rsidR="00AD589E">
        <w:t>8</w:t>
      </w:r>
      <w:r w:rsidR="00967796">
        <w:t xml:space="preserve"> (</w:t>
      </w:r>
      <w:r w:rsidR="00E77696">
        <w:t>Part B</w:t>
      </w:r>
      <w:r w:rsidR="00967796">
        <w:t>)</w:t>
      </w:r>
      <w:r w:rsidR="00E77696">
        <w:t xml:space="preserve"> </w:t>
      </w:r>
      <w:r>
        <w:t>v Attorney-General of New South Wales</w:t>
      </w:r>
      <w:r w:rsidR="00E77696">
        <w:t xml:space="preserve"> </w:t>
      </w:r>
      <w:r>
        <w:t>[2017] FC</w:t>
      </w:r>
      <w:r w:rsidR="00A64DCF">
        <w:t>A 971</w:t>
      </w:r>
      <w:bookmarkEnd w:id="0"/>
      <w:proofErr w:type="gramEnd"/>
    </w:p>
    <w:p w:rsidR="00395B24" w:rsidRDefault="00395B24" w:rsidP="0078605B">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3C7BB1">
        <w:tc>
          <w:tcPr>
            <w:tcW w:w="3085" w:type="dxa"/>
            <w:shd w:val="clear" w:color="auto" w:fill="auto"/>
          </w:tcPr>
          <w:p w:rsidR="00395B24" w:rsidRDefault="002C7385" w:rsidP="0078605B">
            <w:pPr>
              <w:pStyle w:val="Normal1linespace"/>
              <w:widowControl w:val="0"/>
              <w:jc w:val="left"/>
            </w:pPr>
            <w:r>
              <w:t>File number:</w:t>
            </w:r>
          </w:p>
        </w:tc>
        <w:tc>
          <w:tcPr>
            <w:tcW w:w="5989" w:type="dxa"/>
            <w:shd w:val="clear" w:color="auto" w:fill="auto"/>
          </w:tcPr>
          <w:p w:rsidR="00395B24" w:rsidRPr="003046FD" w:rsidRDefault="009C22E6" w:rsidP="003046FD">
            <w:pPr>
              <w:pStyle w:val="Normal1linespace"/>
              <w:jc w:val="left"/>
            </w:pPr>
            <w:fldSimple w:instr=" REF  FileNo  \* MERGEFORMAT " w:fldLock="1">
              <w:r w:rsidR="003046FD" w:rsidRPr="003046FD">
                <w:t>NSD 6084 of 1998</w:t>
              </w:r>
            </w:fldSimple>
          </w:p>
        </w:tc>
      </w:tr>
      <w:tr w:rsidR="00395B24" w:rsidTr="003C7BB1">
        <w:tc>
          <w:tcPr>
            <w:tcW w:w="3085" w:type="dxa"/>
            <w:shd w:val="clear" w:color="auto" w:fill="auto"/>
          </w:tcPr>
          <w:p w:rsidR="00395B24" w:rsidRDefault="00395B24" w:rsidP="0078605B">
            <w:pPr>
              <w:pStyle w:val="Normal1linespace"/>
              <w:widowControl w:val="0"/>
              <w:jc w:val="left"/>
            </w:pPr>
          </w:p>
        </w:tc>
        <w:tc>
          <w:tcPr>
            <w:tcW w:w="5989" w:type="dxa"/>
            <w:shd w:val="clear" w:color="auto" w:fill="auto"/>
          </w:tcPr>
          <w:p w:rsidR="00395B24" w:rsidRDefault="00395B24" w:rsidP="0078605B">
            <w:pPr>
              <w:pStyle w:val="Normal1linespace"/>
              <w:widowControl w:val="0"/>
              <w:jc w:val="left"/>
            </w:pPr>
          </w:p>
        </w:tc>
      </w:tr>
      <w:tr w:rsidR="00395B24" w:rsidTr="003C7BB1">
        <w:tc>
          <w:tcPr>
            <w:tcW w:w="3085" w:type="dxa"/>
            <w:shd w:val="clear" w:color="auto" w:fill="auto"/>
          </w:tcPr>
          <w:p w:rsidR="00395B24" w:rsidRDefault="002C7385" w:rsidP="0078605B">
            <w:pPr>
              <w:pStyle w:val="Normal1linespace"/>
              <w:widowControl w:val="0"/>
              <w:jc w:val="left"/>
            </w:pPr>
            <w:r>
              <w:t>Judge:</w:t>
            </w:r>
          </w:p>
        </w:tc>
        <w:tc>
          <w:tcPr>
            <w:tcW w:w="5989" w:type="dxa"/>
            <w:shd w:val="clear" w:color="auto" w:fill="auto"/>
          </w:tcPr>
          <w:p w:rsidR="00395B24" w:rsidRDefault="002C7385" w:rsidP="0078605B">
            <w:pPr>
              <w:pStyle w:val="Normal1linespace"/>
              <w:widowControl w:val="0"/>
              <w:jc w:val="left"/>
              <w:rPr>
                <w:b/>
              </w:rPr>
            </w:pPr>
            <w:r w:rsidRPr="003046FD">
              <w:rPr>
                <w:b/>
              </w:rPr>
              <w:fldChar w:fldCharType="begin" w:fldLock="1"/>
            </w:r>
            <w:r w:rsidRPr="003046FD">
              <w:rPr>
                <w:b/>
              </w:rPr>
              <w:instrText xml:space="preserve"> REF  Judge  \* MERGEFORMAT </w:instrText>
            </w:r>
            <w:r w:rsidRPr="003046FD">
              <w:rPr>
                <w:b/>
              </w:rPr>
              <w:fldChar w:fldCharType="separate"/>
            </w:r>
            <w:r w:rsidR="003046FD" w:rsidRPr="003046FD">
              <w:rPr>
                <w:b/>
                <w:caps/>
                <w:szCs w:val="24"/>
              </w:rPr>
              <w:t>GRIFFITHS J</w:t>
            </w:r>
            <w:r w:rsidRPr="003046FD">
              <w:rPr>
                <w:b/>
              </w:rPr>
              <w:fldChar w:fldCharType="end"/>
            </w:r>
          </w:p>
        </w:tc>
      </w:tr>
      <w:tr w:rsidR="00395B24" w:rsidTr="003C7BB1">
        <w:tc>
          <w:tcPr>
            <w:tcW w:w="3085" w:type="dxa"/>
            <w:shd w:val="clear" w:color="auto" w:fill="auto"/>
          </w:tcPr>
          <w:p w:rsidR="00395B24" w:rsidRDefault="00395B24" w:rsidP="0078605B">
            <w:pPr>
              <w:pStyle w:val="Normal1linespace"/>
              <w:widowControl w:val="0"/>
              <w:jc w:val="left"/>
            </w:pPr>
          </w:p>
        </w:tc>
        <w:tc>
          <w:tcPr>
            <w:tcW w:w="5989" w:type="dxa"/>
            <w:shd w:val="clear" w:color="auto" w:fill="auto"/>
          </w:tcPr>
          <w:p w:rsidR="00395B24" w:rsidRDefault="00395B24" w:rsidP="0078605B">
            <w:pPr>
              <w:pStyle w:val="Normal1linespace"/>
              <w:widowControl w:val="0"/>
              <w:jc w:val="left"/>
            </w:pPr>
          </w:p>
        </w:tc>
      </w:tr>
      <w:tr w:rsidR="00395B24" w:rsidTr="003C7BB1">
        <w:tc>
          <w:tcPr>
            <w:tcW w:w="3085" w:type="dxa"/>
            <w:shd w:val="clear" w:color="auto" w:fill="auto"/>
          </w:tcPr>
          <w:p w:rsidR="00395B24" w:rsidRDefault="002C7385" w:rsidP="0078605B">
            <w:pPr>
              <w:pStyle w:val="Normal1linespace"/>
              <w:widowControl w:val="0"/>
              <w:jc w:val="left"/>
            </w:pPr>
            <w:r>
              <w:t>Date of judgment:</w:t>
            </w:r>
          </w:p>
        </w:tc>
        <w:tc>
          <w:tcPr>
            <w:tcW w:w="5989" w:type="dxa"/>
            <w:shd w:val="clear" w:color="auto" w:fill="auto"/>
          </w:tcPr>
          <w:p w:rsidR="00395B24" w:rsidRDefault="003046FD" w:rsidP="003046FD">
            <w:pPr>
              <w:pStyle w:val="Normal1linespace"/>
              <w:widowControl w:val="0"/>
              <w:jc w:val="left"/>
            </w:pPr>
            <w:bookmarkStart w:id="1" w:name="JudgmentDate"/>
            <w:r>
              <w:t>22 August 2017</w:t>
            </w:r>
            <w:bookmarkEnd w:id="1"/>
          </w:p>
        </w:tc>
      </w:tr>
      <w:tr w:rsidR="00395B24" w:rsidTr="003C7BB1">
        <w:tc>
          <w:tcPr>
            <w:tcW w:w="3085" w:type="dxa"/>
            <w:shd w:val="clear" w:color="auto" w:fill="auto"/>
          </w:tcPr>
          <w:p w:rsidR="00395B24" w:rsidRDefault="00395B24" w:rsidP="0078605B">
            <w:pPr>
              <w:pStyle w:val="Normal1linespace"/>
              <w:widowControl w:val="0"/>
              <w:jc w:val="left"/>
            </w:pPr>
          </w:p>
        </w:tc>
        <w:tc>
          <w:tcPr>
            <w:tcW w:w="5989" w:type="dxa"/>
            <w:shd w:val="clear" w:color="auto" w:fill="auto"/>
          </w:tcPr>
          <w:p w:rsidR="00395B24" w:rsidRDefault="00395B24" w:rsidP="0078605B">
            <w:pPr>
              <w:pStyle w:val="Normal1linespace"/>
              <w:widowControl w:val="0"/>
              <w:jc w:val="left"/>
            </w:pPr>
          </w:p>
        </w:tc>
      </w:tr>
      <w:tr w:rsidR="00395B24" w:rsidTr="003C7BB1">
        <w:tc>
          <w:tcPr>
            <w:tcW w:w="3085" w:type="dxa"/>
            <w:shd w:val="clear" w:color="auto" w:fill="auto"/>
          </w:tcPr>
          <w:p w:rsidR="00395B24" w:rsidRDefault="002C7385" w:rsidP="0078605B">
            <w:pPr>
              <w:pStyle w:val="Normal1linespace"/>
              <w:widowControl w:val="0"/>
              <w:jc w:val="left"/>
            </w:pPr>
            <w:r>
              <w:t>Catchwords:</w:t>
            </w:r>
          </w:p>
        </w:tc>
        <w:tc>
          <w:tcPr>
            <w:tcW w:w="5989" w:type="dxa"/>
            <w:shd w:val="clear" w:color="auto" w:fill="auto"/>
          </w:tcPr>
          <w:p w:rsidR="00395B24" w:rsidRDefault="00C14D42" w:rsidP="0078605B">
            <w:pPr>
              <w:pStyle w:val="Normal1linespace"/>
              <w:widowControl w:val="0"/>
              <w:jc w:val="left"/>
            </w:pPr>
            <w:bookmarkStart w:id="2" w:name="Catchwords"/>
            <w:r>
              <w:rPr>
                <w:b/>
              </w:rPr>
              <w:t>NATIVE TITLE</w:t>
            </w:r>
            <w:r>
              <w:t xml:space="preserve"> – consent determination covering part of the area of a native title determination</w:t>
            </w:r>
            <w:r w:rsidR="007C40B5">
              <w:t xml:space="preserve"> application</w:t>
            </w:r>
            <w:r>
              <w:t xml:space="preserve"> – whether consent determination should be made – requirements of s</w:t>
            </w:r>
            <w:r w:rsidR="00AD589E">
              <w:t>s</w:t>
            </w:r>
            <w:r>
              <w:t xml:space="preserve"> 87A </w:t>
            </w:r>
            <w:r w:rsidR="00AD589E">
              <w:t xml:space="preserve">and 94A </w:t>
            </w:r>
            <w:r>
              <w:t xml:space="preserve">of the </w:t>
            </w:r>
            <w:r>
              <w:rPr>
                <w:i/>
              </w:rPr>
              <w:t xml:space="preserve">Native Title Act 1993 </w:t>
            </w:r>
            <w:r>
              <w:t>(Cth) satisfied – appropriate to make orders</w:t>
            </w:r>
            <w:r w:rsidR="002C7385">
              <w:t xml:space="preserve"> </w:t>
            </w:r>
            <w:bookmarkEnd w:id="2"/>
          </w:p>
        </w:tc>
      </w:tr>
      <w:tr w:rsidR="00395B24" w:rsidTr="003C7BB1">
        <w:tc>
          <w:tcPr>
            <w:tcW w:w="3085" w:type="dxa"/>
            <w:shd w:val="clear" w:color="auto" w:fill="auto"/>
          </w:tcPr>
          <w:p w:rsidR="00395B24" w:rsidRDefault="00395B24" w:rsidP="0078605B">
            <w:pPr>
              <w:pStyle w:val="Normal1linespace"/>
              <w:widowControl w:val="0"/>
              <w:jc w:val="left"/>
            </w:pPr>
          </w:p>
        </w:tc>
        <w:tc>
          <w:tcPr>
            <w:tcW w:w="5989" w:type="dxa"/>
            <w:shd w:val="clear" w:color="auto" w:fill="auto"/>
          </w:tcPr>
          <w:p w:rsidR="00395B24" w:rsidRDefault="00395B24" w:rsidP="0078605B">
            <w:pPr>
              <w:pStyle w:val="Normal1linespace"/>
              <w:widowControl w:val="0"/>
              <w:jc w:val="left"/>
            </w:pPr>
          </w:p>
        </w:tc>
      </w:tr>
      <w:tr w:rsidR="00395B24" w:rsidTr="003C7BB1">
        <w:tc>
          <w:tcPr>
            <w:tcW w:w="3085" w:type="dxa"/>
            <w:shd w:val="clear" w:color="auto" w:fill="auto"/>
          </w:tcPr>
          <w:p w:rsidR="00395B24" w:rsidRDefault="002C7385" w:rsidP="0078605B">
            <w:pPr>
              <w:pStyle w:val="Normal1linespace"/>
              <w:widowControl w:val="0"/>
              <w:jc w:val="left"/>
            </w:pPr>
            <w:r>
              <w:t>Legislation:</w:t>
            </w:r>
          </w:p>
        </w:tc>
        <w:tc>
          <w:tcPr>
            <w:tcW w:w="5989" w:type="dxa"/>
            <w:shd w:val="clear" w:color="auto" w:fill="auto"/>
          </w:tcPr>
          <w:p w:rsidR="0015328E" w:rsidRDefault="0015328E" w:rsidP="0078605B">
            <w:pPr>
              <w:pStyle w:val="CasesLegislationAppealFrom"/>
              <w:spacing w:after="60"/>
            </w:pPr>
            <w:bookmarkStart w:id="3" w:name="Legislation"/>
            <w:r w:rsidRPr="009401EC">
              <w:rPr>
                <w:i/>
              </w:rPr>
              <w:t>Australian Telecommunications Corporations Act</w:t>
            </w:r>
            <w:r w:rsidRPr="006B36B1">
              <w:t xml:space="preserve"> </w:t>
            </w:r>
            <w:r w:rsidRPr="000A3132">
              <w:rPr>
                <w:i/>
              </w:rPr>
              <w:t>1989</w:t>
            </w:r>
            <w:r w:rsidRPr="006B36B1">
              <w:t xml:space="preserve"> (Cth)</w:t>
            </w:r>
          </w:p>
          <w:p w:rsidR="00516677" w:rsidRDefault="00516677" w:rsidP="0078605B">
            <w:pPr>
              <w:pStyle w:val="CasesLegislationAppealFrom"/>
              <w:spacing w:after="60"/>
            </w:pPr>
            <w:r w:rsidRPr="001A287C">
              <w:rPr>
                <w:i/>
                <w:szCs w:val="24"/>
              </w:rPr>
              <w:t>Corporations</w:t>
            </w:r>
            <w:r w:rsidRPr="001A287C">
              <w:rPr>
                <w:i/>
                <w:spacing w:val="35"/>
                <w:szCs w:val="24"/>
              </w:rPr>
              <w:t xml:space="preserve"> </w:t>
            </w:r>
            <w:r w:rsidRPr="001A287C">
              <w:rPr>
                <w:i/>
                <w:szCs w:val="24"/>
              </w:rPr>
              <w:t>(Aboriginal</w:t>
            </w:r>
            <w:r w:rsidRPr="001A287C">
              <w:rPr>
                <w:i/>
                <w:spacing w:val="12"/>
                <w:szCs w:val="24"/>
              </w:rPr>
              <w:t xml:space="preserve"> </w:t>
            </w:r>
            <w:r w:rsidRPr="001A287C">
              <w:rPr>
                <w:i/>
                <w:szCs w:val="24"/>
              </w:rPr>
              <w:t>and</w:t>
            </w:r>
            <w:r w:rsidRPr="001A287C">
              <w:rPr>
                <w:i/>
                <w:spacing w:val="30"/>
                <w:szCs w:val="24"/>
              </w:rPr>
              <w:t xml:space="preserve"> </w:t>
            </w:r>
            <w:r w:rsidRPr="001A287C">
              <w:rPr>
                <w:i/>
                <w:szCs w:val="24"/>
              </w:rPr>
              <w:t>Torres</w:t>
            </w:r>
            <w:r w:rsidRPr="001A287C">
              <w:rPr>
                <w:i/>
                <w:spacing w:val="6"/>
                <w:szCs w:val="24"/>
              </w:rPr>
              <w:t xml:space="preserve"> </w:t>
            </w:r>
            <w:r w:rsidRPr="001A287C">
              <w:rPr>
                <w:i/>
                <w:szCs w:val="24"/>
              </w:rPr>
              <w:t>Strait</w:t>
            </w:r>
            <w:r w:rsidRPr="001A287C">
              <w:rPr>
                <w:i/>
                <w:spacing w:val="7"/>
                <w:szCs w:val="24"/>
              </w:rPr>
              <w:t xml:space="preserve"> </w:t>
            </w:r>
            <w:r w:rsidRPr="001A287C">
              <w:rPr>
                <w:i/>
                <w:szCs w:val="24"/>
              </w:rPr>
              <w:t>Islander)</w:t>
            </w:r>
            <w:r w:rsidRPr="001A287C">
              <w:rPr>
                <w:i/>
                <w:spacing w:val="-7"/>
                <w:szCs w:val="24"/>
              </w:rPr>
              <w:t xml:space="preserve"> </w:t>
            </w:r>
            <w:r w:rsidRPr="001A287C">
              <w:rPr>
                <w:i/>
                <w:szCs w:val="24"/>
              </w:rPr>
              <w:t>Act</w:t>
            </w:r>
            <w:r w:rsidRPr="001A287C">
              <w:rPr>
                <w:i/>
                <w:w w:val="103"/>
                <w:szCs w:val="24"/>
              </w:rPr>
              <w:t xml:space="preserve"> </w:t>
            </w:r>
            <w:r w:rsidRPr="001A287C">
              <w:rPr>
                <w:i/>
                <w:szCs w:val="24"/>
              </w:rPr>
              <w:t>2006</w:t>
            </w:r>
            <w:r w:rsidRPr="001A287C">
              <w:rPr>
                <w:i/>
                <w:spacing w:val="31"/>
                <w:szCs w:val="24"/>
              </w:rPr>
              <w:t xml:space="preserve"> </w:t>
            </w:r>
            <w:r w:rsidRPr="001A287C">
              <w:rPr>
                <w:szCs w:val="24"/>
              </w:rPr>
              <w:t>(Cth)</w:t>
            </w:r>
          </w:p>
          <w:p w:rsidR="00516677" w:rsidRDefault="00516677" w:rsidP="0078605B">
            <w:pPr>
              <w:pStyle w:val="CasesLegislationAppealFrom"/>
              <w:spacing w:after="60"/>
            </w:pPr>
            <w:r w:rsidRPr="00C716EA">
              <w:rPr>
                <w:i/>
              </w:rPr>
              <w:t>Native</w:t>
            </w:r>
            <w:r w:rsidRPr="00C716EA">
              <w:rPr>
                <w:i/>
                <w:spacing w:val="29"/>
              </w:rPr>
              <w:t xml:space="preserve"> </w:t>
            </w:r>
            <w:r w:rsidRPr="00C716EA">
              <w:rPr>
                <w:i/>
              </w:rPr>
              <w:t>Title</w:t>
            </w:r>
            <w:r w:rsidRPr="00C716EA">
              <w:rPr>
                <w:i/>
                <w:spacing w:val="-20"/>
              </w:rPr>
              <w:t xml:space="preserve"> </w:t>
            </w:r>
            <w:r w:rsidRPr="00C716EA">
              <w:rPr>
                <w:i/>
              </w:rPr>
              <w:t>Act</w:t>
            </w:r>
            <w:r w:rsidRPr="00C716EA">
              <w:rPr>
                <w:i/>
                <w:spacing w:val="40"/>
              </w:rPr>
              <w:t xml:space="preserve"> </w:t>
            </w:r>
            <w:r w:rsidRPr="00C716EA">
              <w:rPr>
                <w:i/>
              </w:rPr>
              <w:t>1993</w:t>
            </w:r>
            <w:r w:rsidRPr="00C716EA">
              <w:rPr>
                <w:i/>
                <w:spacing w:val="-7"/>
              </w:rPr>
              <w:t xml:space="preserve"> </w:t>
            </w:r>
            <w:r w:rsidRPr="00C716EA">
              <w:t>(Cth)</w:t>
            </w:r>
            <w:r>
              <w:t xml:space="preserve"> ss 13, 24CA, 47A, 56, 57, 61, </w:t>
            </w:r>
            <w:r w:rsidR="00A62563">
              <w:t xml:space="preserve">86A, 86B, 86C, 86D, 86E, 86F, 87, </w:t>
            </w:r>
            <w:r>
              <w:t xml:space="preserve">87A, </w:t>
            </w:r>
            <w:r w:rsidR="00A62563">
              <w:t xml:space="preserve">88, </w:t>
            </w:r>
            <w:r>
              <w:t xml:space="preserve">94A, </w:t>
            </w:r>
            <w:r w:rsidR="00A62563">
              <w:t xml:space="preserve">94E, 94G, 94P, 190A, 225, </w:t>
            </w:r>
            <w:r>
              <w:t>238</w:t>
            </w:r>
          </w:p>
          <w:p w:rsidR="0078036A" w:rsidRDefault="0078036A" w:rsidP="0078605B">
            <w:pPr>
              <w:pStyle w:val="CasesLegislationAppealFrom"/>
              <w:spacing w:after="60"/>
            </w:pPr>
            <w:r w:rsidRPr="00516677">
              <w:rPr>
                <w:i/>
              </w:rPr>
              <w:t>Post and Telegraph Act 1901</w:t>
            </w:r>
            <w:r w:rsidRPr="006B36B1">
              <w:t xml:space="preserve"> (Cth)</w:t>
            </w:r>
          </w:p>
          <w:p w:rsidR="0078036A" w:rsidRDefault="0078036A" w:rsidP="0078036A">
            <w:pPr>
              <w:pStyle w:val="CasesLegislationAppealFrom"/>
              <w:spacing w:after="60"/>
            </w:pPr>
            <w:r w:rsidRPr="0015328E">
              <w:rPr>
                <w:i/>
              </w:rPr>
              <w:t>Telecommunications Act 1991</w:t>
            </w:r>
            <w:r w:rsidRPr="006B36B1">
              <w:t xml:space="preserve"> (Cth)</w:t>
            </w:r>
          </w:p>
          <w:p w:rsidR="0078036A" w:rsidRDefault="0078036A" w:rsidP="0078036A">
            <w:pPr>
              <w:pStyle w:val="CasesLegislationAppealFrom"/>
              <w:spacing w:after="60"/>
              <w:rPr>
                <w:szCs w:val="24"/>
              </w:rPr>
            </w:pPr>
            <w:r w:rsidRPr="009401EC">
              <w:rPr>
                <w:i/>
              </w:rPr>
              <w:t>Telecommunications Ac</w:t>
            </w:r>
            <w:r w:rsidRPr="0015328E">
              <w:rPr>
                <w:i/>
              </w:rPr>
              <w:t>t 1997</w:t>
            </w:r>
            <w:r w:rsidRPr="006B36B1">
              <w:t xml:space="preserve"> (Cth)</w:t>
            </w:r>
          </w:p>
          <w:p w:rsidR="0078036A" w:rsidRDefault="0078036A" w:rsidP="0078036A">
            <w:pPr>
              <w:pStyle w:val="CasesLegislationAppealFrom"/>
              <w:spacing w:after="60"/>
            </w:pPr>
            <w:r w:rsidRPr="006B36B1">
              <w:rPr>
                <w:i/>
              </w:rPr>
              <w:t xml:space="preserve">Water Act 2007 </w:t>
            </w:r>
            <w:r w:rsidRPr="006B36B1">
              <w:t>(Cth)</w:t>
            </w:r>
          </w:p>
          <w:p w:rsidR="00516677" w:rsidRDefault="00516677" w:rsidP="0078036A">
            <w:pPr>
              <w:pStyle w:val="CasesLegislationAppealFrom"/>
              <w:spacing w:after="60"/>
              <w:rPr>
                <w:szCs w:val="24"/>
              </w:rPr>
            </w:pPr>
            <w:r w:rsidRPr="00483955">
              <w:rPr>
                <w:i/>
                <w:szCs w:val="24"/>
              </w:rPr>
              <w:t>Native</w:t>
            </w:r>
            <w:r w:rsidRPr="00483955">
              <w:rPr>
                <w:i/>
                <w:spacing w:val="6"/>
                <w:szCs w:val="24"/>
              </w:rPr>
              <w:t xml:space="preserve"> </w:t>
            </w:r>
            <w:r w:rsidRPr="00483955">
              <w:rPr>
                <w:i/>
                <w:szCs w:val="24"/>
              </w:rPr>
              <w:t>Title</w:t>
            </w:r>
            <w:r w:rsidRPr="00483955">
              <w:rPr>
                <w:i/>
                <w:spacing w:val="31"/>
                <w:szCs w:val="24"/>
              </w:rPr>
              <w:t xml:space="preserve"> </w:t>
            </w:r>
            <w:r w:rsidRPr="00483955">
              <w:rPr>
                <w:i/>
                <w:szCs w:val="24"/>
              </w:rPr>
              <w:t>(Prescribed</w:t>
            </w:r>
            <w:r w:rsidRPr="00483955">
              <w:rPr>
                <w:i/>
                <w:spacing w:val="2"/>
                <w:szCs w:val="24"/>
              </w:rPr>
              <w:t xml:space="preserve"> </w:t>
            </w:r>
            <w:r w:rsidRPr="00483955">
              <w:rPr>
                <w:i/>
                <w:szCs w:val="24"/>
              </w:rPr>
              <w:t>Bodies</w:t>
            </w:r>
            <w:r w:rsidRPr="00483955">
              <w:rPr>
                <w:i/>
                <w:spacing w:val="52"/>
                <w:szCs w:val="24"/>
              </w:rPr>
              <w:t xml:space="preserve"> </w:t>
            </w:r>
            <w:r w:rsidRPr="00483955">
              <w:rPr>
                <w:i/>
                <w:szCs w:val="24"/>
              </w:rPr>
              <w:t>Corporate)</w:t>
            </w:r>
            <w:r w:rsidRPr="00483955">
              <w:rPr>
                <w:i/>
                <w:spacing w:val="38"/>
                <w:szCs w:val="24"/>
              </w:rPr>
              <w:t xml:space="preserve"> </w:t>
            </w:r>
            <w:r w:rsidRPr="00483955">
              <w:rPr>
                <w:i/>
                <w:szCs w:val="24"/>
              </w:rPr>
              <w:t>Regulations</w:t>
            </w:r>
            <w:r w:rsidRPr="00483955">
              <w:rPr>
                <w:i/>
                <w:w w:val="102"/>
                <w:szCs w:val="24"/>
              </w:rPr>
              <w:t xml:space="preserve"> </w:t>
            </w:r>
            <w:r w:rsidRPr="00483955">
              <w:rPr>
                <w:i/>
                <w:szCs w:val="24"/>
              </w:rPr>
              <w:t>1999</w:t>
            </w:r>
            <w:r w:rsidRPr="00483955">
              <w:rPr>
                <w:i/>
                <w:spacing w:val="11"/>
                <w:szCs w:val="24"/>
              </w:rPr>
              <w:t xml:space="preserve"> </w:t>
            </w:r>
            <w:r w:rsidRPr="00483955">
              <w:rPr>
                <w:szCs w:val="24"/>
              </w:rPr>
              <w:t>(Cth</w:t>
            </w:r>
            <w:r>
              <w:rPr>
                <w:szCs w:val="24"/>
              </w:rPr>
              <w:t>)</w:t>
            </w:r>
          </w:p>
          <w:p w:rsidR="00A62563" w:rsidRDefault="00A62563" w:rsidP="00516677">
            <w:pPr>
              <w:pStyle w:val="CasesLegislationAppealFrom"/>
              <w:spacing w:after="60"/>
            </w:pPr>
            <w:r>
              <w:rPr>
                <w:i/>
              </w:rPr>
              <w:t xml:space="preserve">Crown Lands </w:t>
            </w:r>
            <w:r w:rsidRPr="00E92B0E">
              <w:rPr>
                <w:i/>
              </w:rPr>
              <w:t xml:space="preserve">Act 1989 </w:t>
            </w:r>
            <w:r w:rsidRPr="00E92B0E">
              <w:t>(NSW</w:t>
            </w:r>
            <w:r>
              <w:t>)</w:t>
            </w:r>
          </w:p>
          <w:p w:rsidR="00A62563" w:rsidRDefault="00A62563" w:rsidP="00516677">
            <w:pPr>
              <w:pStyle w:val="CasesLegislationAppealFrom"/>
              <w:spacing w:after="60"/>
            </w:pPr>
            <w:r w:rsidRPr="00B4772D">
              <w:rPr>
                <w:i/>
              </w:rPr>
              <w:t>Crown Lands Consolidation Act 1913</w:t>
            </w:r>
            <w:r w:rsidRPr="00CA69FF">
              <w:rPr>
                <w:b/>
              </w:rPr>
              <w:t xml:space="preserve"> </w:t>
            </w:r>
            <w:r w:rsidRPr="00B4772D">
              <w:t>(NSW)</w:t>
            </w:r>
          </w:p>
          <w:p w:rsidR="00516677" w:rsidRDefault="0015328E" w:rsidP="00516677">
            <w:pPr>
              <w:pStyle w:val="CasesLegislationAppealFrom"/>
              <w:spacing w:after="60"/>
              <w:rPr>
                <w:szCs w:val="24"/>
              </w:rPr>
            </w:pPr>
            <w:r w:rsidRPr="006B36B1">
              <w:rPr>
                <w:i/>
              </w:rPr>
              <w:t xml:space="preserve">Electricity Supply Act 1995 </w:t>
            </w:r>
            <w:r w:rsidRPr="006B36B1">
              <w:t>(NSW)</w:t>
            </w:r>
          </w:p>
          <w:p w:rsidR="0015328E" w:rsidRDefault="0015328E" w:rsidP="00516677">
            <w:pPr>
              <w:pStyle w:val="CasesLegislationAppealFrom"/>
              <w:spacing w:after="60"/>
            </w:pPr>
            <w:r w:rsidRPr="006B36B1">
              <w:rPr>
                <w:i/>
              </w:rPr>
              <w:t>Energy Services Corporations Act 1995</w:t>
            </w:r>
            <w:r w:rsidRPr="006B36B1">
              <w:t xml:space="preserve"> (NSW)</w:t>
            </w:r>
          </w:p>
          <w:p w:rsidR="0015328E" w:rsidRDefault="0015328E" w:rsidP="00516677">
            <w:pPr>
              <w:pStyle w:val="CasesLegislationAppealFrom"/>
              <w:spacing w:after="60"/>
              <w:rPr>
                <w:szCs w:val="24"/>
              </w:rPr>
            </w:pPr>
            <w:r w:rsidRPr="006B36B1">
              <w:rPr>
                <w:i/>
              </w:rPr>
              <w:t xml:space="preserve">Local Government Act 1993 </w:t>
            </w:r>
            <w:r w:rsidRPr="006B36B1">
              <w:t>(NSW)</w:t>
            </w:r>
          </w:p>
          <w:p w:rsidR="00516677" w:rsidRDefault="00516677" w:rsidP="00516677">
            <w:pPr>
              <w:pStyle w:val="CasesLegislationAppealFrom"/>
              <w:spacing w:after="60"/>
            </w:pPr>
            <w:r>
              <w:rPr>
                <w:i/>
              </w:rPr>
              <w:t>Mining</w:t>
            </w:r>
            <w:r>
              <w:rPr>
                <w:i/>
                <w:spacing w:val="46"/>
              </w:rPr>
              <w:t xml:space="preserve"> </w:t>
            </w:r>
            <w:r w:rsidR="0078036A">
              <w:rPr>
                <w:i/>
              </w:rPr>
              <w:t>Act</w:t>
            </w:r>
            <w:r>
              <w:rPr>
                <w:i/>
                <w:spacing w:val="26"/>
              </w:rPr>
              <w:t xml:space="preserve"> </w:t>
            </w:r>
            <w:r>
              <w:rPr>
                <w:i/>
              </w:rPr>
              <w:t>1992</w:t>
            </w:r>
            <w:r>
              <w:rPr>
                <w:i/>
                <w:spacing w:val="31"/>
              </w:rPr>
              <w:t xml:space="preserve"> </w:t>
            </w:r>
            <w:r>
              <w:t>(NSW)</w:t>
            </w:r>
          </w:p>
          <w:p w:rsidR="00516677" w:rsidRDefault="00516677" w:rsidP="00516677">
            <w:pPr>
              <w:pStyle w:val="CasesLegislationAppealFrom"/>
              <w:spacing w:after="60"/>
              <w:rPr>
                <w:spacing w:val="1"/>
              </w:rPr>
            </w:pPr>
            <w:r>
              <w:rPr>
                <w:i/>
              </w:rPr>
              <w:t>Murray-Darling Basin</w:t>
            </w:r>
            <w:r w:rsidRPr="006B36B1">
              <w:rPr>
                <w:i/>
              </w:rPr>
              <w:t xml:space="preserve"> Act </w:t>
            </w:r>
            <w:r>
              <w:t>1992 (NSW) Sch 1</w:t>
            </w:r>
          </w:p>
          <w:p w:rsidR="00516677" w:rsidRDefault="00516677" w:rsidP="00516677">
            <w:pPr>
              <w:pStyle w:val="CasesLegislationAppealFrom"/>
              <w:spacing w:after="60"/>
              <w:rPr>
                <w:color w:val="0F0F0F"/>
                <w:szCs w:val="24"/>
              </w:rPr>
            </w:pPr>
            <w:r w:rsidRPr="0078605B">
              <w:rPr>
                <w:i/>
                <w:color w:val="0F0F0F"/>
                <w:szCs w:val="24"/>
              </w:rPr>
              <w:t>Native</w:t>
            </w:r>
            <w:r w:rsidRPr="0078605B">
              <w:rPr>
                <w:i/>
                <w:color w:val="0F0F0F"/>
                <w:spacing w:val="54"/>
                <w:szCs w:val="24"/>
              </w:rPr>
              <w:t xml:space="preserve"> </w:t>
            </w:r>
            <w:r w:rsidRPr="0078605B">
              <w:rPr>
                <w:i/>
                <w:color w:val="0F0F0F"/>
                <w:szCs w:val="24"/>
              </w:rPr>
              <w:t>Title</w:t>
            </w:r>
            <w:r w:rsidRPr="0078605B">
              <w:rPr>
                <w:i/>
                <w:color w:val="0F0F0F"/>
                <w:spacing w:val="27"/>
                <w:szCs w:val="24"/>
              </w:rPr>
              <w:t xml:space="preserve"> </w:t>
            </w:r>
            <w:r w:rsidRPr="0078605B">
              <w:rPr>
                <w:i/>
                <w:color w:val="0F0F0F"/>
                <w:szCs w:val="24"/>
              </w:rPr>
              <w:t>(New</w:t>
            </w:r>
            <w:r w:rsidRPr="0078605B">
              <w:rPr>
                <w:i/>
                <w:color w:val="0F0F0F"/>
                <w:spacing w:val="34"/>
                <w:szCs w:val="24"/>
              </w:rPr>
              <w:t xml:space="preserve"> </w:t>
            </w:r>
            <w:r w:rsidRPr="0078605B">
              <w:rPr>
                <w:i/>
                <w:color w:val="0F0F0F"/>
                <w:szCs w:val="24"/>
              </w:rPr>
              <w:t>South</w:t>
            </w:r>
            <w:r w:rsidRPr="0078605B">
              <w:rPr>
                <w:i/>
                <w:color w:val="0F0F0F"/>
                <w:spacing w:val="21"/>
                <w:w w:val="96"/>
                <w:szCs w:val="24"/>
              </w:rPr>
              <w:t xml:space="preserve"> </w:t>
            </w:r>
            <w:r w:rsidRPr="0078605B">
              <w:rPr>
                <w:i/>
                <w:color w:val="0F0F0F"/>
                <w:szCs w:val="24"/>
              </w:rPr>
              <w:t>Wales)</w:t>
            </w:r>
            <w:r w:rsidRPr="0078605B">
              <w:rPr>
                <w:i/>
                <w:color w:val="0F0F0F"/>
                <w:spacing w:val="-11"/>
                <w:szCs w:val="24"/>
              </w:rPr>
              <w:t xml:space="preserve"> </w:t>
            </w:r>
            <w:r w:rsidRPr="0078605B">
              <w:rPr>
                <w:i/>
                <w:color w:val="0F0F0F"/>
                <w:szCs w:val="24"/>
              </w:rPr>
              <w:t>Act</w:t>
            </w:r>
            <w:r w:rsidRPr="0078605B">
              <w:rPr>
                <w:i/>
                <w:color w:val="0F0F0F"/>
                <w:spacing w:val="37"/>
                <w:szCs w:val="24"/>
              </w:rPr>
              <w:t xml:space="preserve"> </w:t>
            </w:r>
            <w:r w:rsidRPr="0078605B">
              <w:rPr>
                <w:color w:val="0F0F0F"/>
                <w:szCs w:val="24"/>
              </w:rPr>
              <w:t>1994</w:t>
            </w:r>
            <w:r w:rsidRPr="0078605B">
              <w:rPr>
                <w:color w:val="0F0F0F"/>
                <w:spacing w:val="-11"/>
                <w:szCs w:val="24"/>
              </w:rPr>
              <w:t xml:space="preserve"> </w:t>
            </w:r>
            <w:r w:rsidRPr="0078605B">
              <w:rPr>
                <w:color w:val="0F0F0F"/>
                <w:szCs w:val="24"/>
              </w:rPr>
              <w:t>(NSW)</w:t>
            </w:r>
            <w:r w:rsidR="00A62563">
              <w:rPr>
                <w:color w:val="0F0F0F"/>
                <w:szCs w:val="24"/>
              </w:rPr>
              <w:t xml:space="preserve"> s 18</w:t>
            </w:r>
          </w:p>
          <w:p w:rsidR="00516677" w:rsidRDefault="00516677" w:rsidP="00516677">
            <w:pPr>
              <w:pStyle w:val="CasesLegislationAppealFrom"/>
              <w:spacing w:after="60"/>
            </w:pPr>
            <w:r>
              <w:rPr>
                <w:i/>
              </w:rPr>
              <w:t>Petroleum</w:t>
            </w:r>
            <w:r>
              <w:rPr>
                <w:i/>
                <w:spacing w:val="20"/>
              </w:rPr>
              <w:t xml:space="preserve"> </w:t>
            </w:r>
            <w:r>
              <w:rPr>
                <w:i/>
              </w:rPr>
              <w:t>(Onshore)</w:t>
            </w:r>
            <w:r>
              <w:rPr>
                <w:i/>
                <w:spacing w:val="-1"/>
              </w:rPr>
              <w:t xml:space="preserve"> </w:t>
            </w:r>
            <w:r>
              <w:rPr>
                <w:i/>
              </w:rPr>
              <w:t>Act</w:t>
            </w:r>
            <w:r>
              <w:rPr>
                <w:i/>
                <w:spacing w:val="25"/>
              </w:rPr>
              <w:t xml:space="preserve"> </w:t>
            </w:r>
            <w:r>
              <w:rPr>
                <w:i/>
              </w:rPr>
              <w:t>1991</w:t>
            </w:r>
            <w:r>
              <w:rPr>
                <w:i/>
                <w:spacing w:val="-19"/>
              </w:rPr>
              <w:t xml:space="preserve"> </w:t>
            </w:r>
            <w:r>
              <w:t>(NSW)</w:t>
            </w:r>
          </w:p>
          <w:p w:rsidR="00516677" w:rsidRDefault="00516677" w:rsidP="00516677">
            <w:pPr>
              <w:pStyle w:val="CasesLegislationAppealFrom"/>
              <w:spacing w:after="60"/>
            </w:pPr>
            <w:r>
              <w:rPr>
                <w:i/>
              </w:rPr>
              <w:t>Petroleum</w:t>
            </w:r>
            <w:r>
              <w:rPr>
                <w:i/>
                <w:spacing w:val="19"/>
              </w:rPr>
              <w:t xml:space="preserve"> </w:t>
            </w:r>
            <w:r>
              <w:rPr>
                <w:i/>
              </w:rPr>
              <w:t>(Submerged</w:t>
            </w:r>
            <w:r>
              <w:rPr>
                <w:i/>
                <w:spacing w:val="6"/>
              </w:rPr>
              <w:t xml:space="preserve"> </w:t>
            </w:r>
            <w:r>
              <w:rPr>
                <w:i/>
              </w:rPr>
              <w:t>Lands)</w:t>
            </w:r>
            <w:r>
              <w:rPr>
                <w:i/>
                <w:spacing w:val="-7"/>
              </w:rPr>
              <w:t xml:space="preserve"> </w:t>
            </w:r>
            <w:r>
              <w:rPr>
                <w:i/>
              </w:rPr>
              <w:t>Act</w:t>
            </w:r>
            <w:r>
              <w:rPr>
                <w:i/>
                <w:spacing w:val="26"/>
              </w:rPr>
              <w:t xml:space="preserve"> </w:t>
            </w:r>
            <w:r>
              <w:rPr>
                <w:i/>
              </w:rPr>
              <w:t>1982</w:t>
            </w:r>
            <w:r>
              <w:rPr>
                <w:i/>
                <w:spacing w:val="-21"/>
              </w:rPr>
              <w:t xml:space="preserve"> </w:t>
            </w:r>
            <w:r>
              <w:t>(NSW)</w:t>
            </w:r>
          </w:p>
          <w:p w:rsidR="00516677" w:rsidRDefault="00516677" w:rsidP="00516677">
            <w:pPr>
              <w:pStyle w:val="CasesLegislationAppealFrom"/>
              <w:spacing w:after="60"/>
            </w:pPr>
            <w:r w:rsidRPr="006B36B1">
              <w:rPr>
                <w:i/>
              </w:rPr>
              <w:t xml:space="preserve">Water Act </w:t>
            </w:r>
            <w:r w:rsidRPr="000A3132">
              <w:rPr>
                <w:i/>
              </w:rPr>
              <w:t>1912</w:t>
            </w:r>
            <w:r w:rsidRPr="004E45B0">
              <w:t xml:space="preserve"> (NSW)</w:t>
            </w:r>
            <w:r>
              <w:t xml:space="preserve"> Parts 9, 10, 10A, Sch 1</w:t>
            </w:r>
          </w:p>
          <w:p w:rsidR="0078036A" w:rsidRDefault="00516677" w:rsidP="00516677">
            <w:pPr>
              <w:pStyle w:val="CasesLegislationAppealFrom"/>
              <w:spacing w:after="60"/>
            </w:pPr>
            <w:r w:rsidRPr="006B36B1">
              <w:rPr>
                <w:i/>
              </w:rPr>
              <w:t>Water Management Act</w:t>
            </w:r>
            <w:r>
              <w:rPr>
                <w:i/>
              </w:rPr>
              <w:t xml:space="preserve"> </w:t>
            </w:r>
            <w:r w:rsidRPr="004E45B0">
              <w:t>2000</w:t>
            </w:r>
            <w:r>
              <w:rPr>
                <w:i/>
              </w:rPr>
              <w:t xml:space="preserve"> </w:t>
            </w:r>
            <w:r w:rsidRPr="004E45B0">
              <w:t>(NSW)</w:t>
            </w:r>
            <w:r w:rsidR="0078036A">
              <w:t xml:space="preserve"> Part 3A</w:t>
            </w:r>
          </w:p>
          <w:p w:rsidR="00395B24" w:rsidRPr="003046FD" w:rsidRDefault="0078036A" w:rsidP="00516677">
            <w:pPr>
              <w:pStyle w:val="CasesLegislationAppealFrom"/>
              <w:spacing w:after="60"/>
              <w:rPr>
                <w:szCs w:val="24"/>
              </w:rPr>
            </w:pPr>
            <w:r>
              <w:rPr>
                <w:i/>
              </w:rPr>
              <w:t>Mining</w:t>
            </w:r>
            <w:r>
              <w:rPr>
                <w:i/>
                <w:spacing w:val="26"/>
                <w:w w:val="99"/>
              </w:rPr>
              <w:t xml:space="preserve"> </w:t>
            </w:r>
            <w:r>
              <w:rPr>
                <w:i/>
              </w:rPr>
              <w:t>Regulation</w:t>
            </w:r>
            <w:r>
              <w:rPr>
                <w:i/>
                <w:spacing w:val="32"/>
              </w:rPr>
              <w:t xml:space="preserve"> </w:t>
            </w:r>
            <w:r>
              <w:rPr>
                <w:i/>
              </w:rPr>
              <w:t>2010</w:t>
            </w:r>
            <w:r>
              <w:rPr>
                <w:i/>
                <w:spacing w:val="13"/>
              </w:rPr>
              <w:t xml:space="preserve"> </w:t>
            </w:r>
            <w:r>
              <w:rPr>
                <w:spacing w:val="1"/>
              </w:rPr>
              <w:t>(</w:t>
            </w:r>
            <w:r>
              <w:rPr>
                <w:spacing w:val="2"/>
              </w:rPr>
              <w:t>NSW</w:t>
            </w:r>
            <w:r>
              <w:rPr>
                <w:spacing w:val="1"/>
              </w:rPr>
              <w:t>)</w:t>
            </w:r>
            <w:r w:rsidR="002C7385">
              <w:t xml:space="preserve"> </w:t>
            </w:r>
            <w:bookmarkEnd w:id="3"/>
          </w:p>
        </w:tc>
      </w:tr>
      <w:tr w:rsidR="00395B24" w:rsidTr="003C7BB1">
        <w:tc>
          <w:tcPr>
            <w:tcW w:w="3085" w:type="dxa"/>
            <w:shd w:val="clear" w:color="auto" w:fill="auto"/>
          </w:tcPr>
          <w:p w:rsidR="00395B24" w:rsidRDefault="00395B24" w:rsidP="0078605B">
            <w:pPr>
              <w:pStyle w:val="Normal1linespace"/>
              <w:widowControl w:val="0"/>
              <w:jc w:val="left"/>
            </w:pPr>
          </w:p>
        </w:tc>
        <w:tc>
          <w:tcPr>
            <w:tcW w:w="5989" w:type="dxa"/>
            <w:shd w:val="clear" w:color="auto" w:fill="auto"/>
          </w:tcPr>
          <w:p w:rsidR="00395B24" w:rsidRDefault="00395B24" w:rsidP="0078605B">
            <w:pPr>
              <w:pStyle w:val="Normal1linespace"/>
              <w:widowControl w:val="0"/>
              <w:jc w:val="left"/>
            </w:pPr>
          </w:p>
        </w:tc>
      </w:tr>
      <w:tr w:rsidR="00395B24" w:rsidTr="003C7BB1">
        <w:tc>
          <w:tcPr>
            <w:tcW w:w="3085" w:type="dxa"/>
            <w:shd w:val="clear" w:color="auto" w:fill="auto"/>
          </w:tcPr>
          <w:p w:rsidR="00395B24" w:rsidRDefault="002C7385" w:rsidP="0078605B">
            <w:pPr>
              <w:pStyle w:val="Normal1linespace"/>
              <w:widowControl w:val="0"/>
              <w:jc w:val="left"/>
            </w:pPr>
            <w:r>
              <w:t>Cases cited:</w:t>
            </w:r>
          </w:p>
        </w:tc>
        <w:tc>
          <w:tcPr>
            <w:tcW w:w="5989" w:type="dxa"/>
            <w:shd w:val="clear" w:color="auto" w:fill="auto"/>
          </w:tcPr>
          <w:p w:rsidR="00516677" w:rsidRPr="00405886" w:rsidRDefault="00516677" w:rsidP="0078605B">
            <w:pPr>
              <w:pStyle w:val="CasesLegislationAppealFrom"/>
              <w:spacing w:after="60"/>
              <w:rPr>
                <w:color w:val="0F0F0F"/>
              </w:rPr>
            </w:pPr>
            <w:bookmarkStart w:id="4" w:name="Cases_Cited"/>
            <w:r w:rsidRPr="00405886">
              <w:rPr>
                <w:i/>
              </w:rPr>
              <w:t>Barkandji Traditional Owners #8 v Attorney-General of New South Wales</w:t>
            </w:r>
            <w:r w:rsidRPr="00405886">
              <w:rPr>
                <w:i/>
                <w:color w:val="0F0F0F"/>
              </w:rPr>
              <w:t xml:space="preserve"> </w:t>
            </w:r>
            <w:r w:rsidRPr="00405886">
              <w:rPr>
                <w:color w:val="0F0F0F"/>
              </w:rPr>
              <w:t>[2015] FCA 604</w:t>
            </w:r>
          </w:p>
          <w:p w:rsidR="00A62563" w:rsidRPr="00405886" w:rsidRDefault="00A62563" w:rsidP="0078605B">
            <w:pPr>
              <w:pStyle w:val="CasesLegislationAppealFrom"/>
              <w:spacing w:after="60"/>
            </w:pPr>
            <w:r w:rsidRPr="00405886">
              <w:rPr>
                <w:i/>
                <w:iCs/>
              </w:rPr>
              <w:t>Bullen on behalf of the Esperance Nyungar People v State of Western Australia</w:t>
            </w:r>
            <w:r w:rsidRPr="00405886">
              <w:t xml:space="preserve"> [2014] FCA 197</w:t>
            </w:r>
          </w:p>
          <w:p w:rsidR="00A62563" w:rsidRPr="00405886" w:rsidRDefault="00A62563" w:rsidP="0078605B">
            <w:pPr>
              <w:pStyle w:val="CasesLegislationAppealFrom"/>
              <w:spacing w:after="60"/>
            </w:pPr>
            <w:r w:rsidRPr="00405886">
              <w:rPr>
                <w:i/>
                <w:iCs/>
              </w:rPr>
              <w:t xml:space="preserve">Cashmere on behalf of the </w:t>
            </w:r>
            <w:proofErr w:type="spellStart"/>
            <w:r w:rsidRPr="00405886">
              <w:rPr>
                <w:i/>
                <w:iCs/>
              </w:rPr>
              <w:t>Jirrbal</w:t>
            </w:r>
            <w:proofErr w:type="spellEnd"/>
            <w:r w:rsidRPr="00405886">
              <w:rPr>
                <w:i/>
                <w:iCs/>
              </w:rPr>
              <w:t xml:space="preserve"> People #1 v State of Queensland</w:t>
            </w:r>
            <w:r w:rsidRPr="00405886">
              <w:t xml:space="preserve"> [2010] FCA 1090</w:t>
            </w:r>
          </w:p>
          <w:p w:rsidR="00A62563" w:rsidRPr="00405886" w:rsidRDefault="00A62563" w:rsidP="0078605B">
            <w:pPr>
              <w:pStyle w:val="CasesLegislationAppealFrom"/>
              <w:spacing w:after="60"/>
            </w:pPr>
            <w:r w:rsidRPr="00405886">
              <w:rPr>
                <w:i/>
                <w:iCs/>
              </w:rPr>
              <w:t xml:space="preserve">Doctor on behalf of the </w:t>
            </w:r>
            <w:proofErr w:type="spellStart"/>
            <w:r w:rsidRPr="00405886">
              <w:rPr>
                <w:i/>
                <w:iCs/>
              </w:rPr>
              <w:t>Bigambul</w:t>
            </w:r>
            <w:proofErr w:type="spellEnd"/>
            <w:r w:rsidRPr="00405886">
              <w:rPr>
                <w:i/>
                <w:iCs/>
              </w:rPr>
              <w:t xml:space="preserve"> People v State of Queensland </w:t>
            </w:r>
            <w:r w:rsidRPr="00405886">
              <w:t xml:space="preserve">[2016] FCA 1447 </w:t>
            </w:r>
          </w:p>
          <w:p w:rsidR="00A62563" w:rsidRPr="00405886" w:rsidRDefault="00A62563" w:rsidP="0078605B">
            <w:pPr>
              <w:pStyle w:val="CasesLegislationAppealFrom"/>
              <w:spacing w:after="60"/>
            </w:pPr>
            <w:r w:rsidRPr="00405886">
              <w:rPr>
                <w:i/>
                <w:iCs/>
              </w:rPr>
              <w:t xml:space="preserve">Doyle on behalf of the </w:t>
            </w:r>
            <w:proofErr w:type="spellStart"/>
            <w:r w:rsidRPr="00405886">
              <w:rPr>
                <w:i/>
                <w:iCs/>
              </w:rPr>
              <w:t>Kalkadoon</w:t>
            </w:r>
            <w:proofErr w:type="spellEnd"/>
            <w:r w:rsidRPr="00405886">
              <w:rPr>
                <w:i/>
                <w:iCs/>
              </w:rPr>
              <w:t xml:space="preserve"> People #4 v State of Queensland (No 3)</w:t>
            </w:r>
            <w:r w:rsidRPr="00405886">
              <w:t xml:space="preserve"> [2011] FCA 1466</w:t>
            </w:r>
          </w:p>
          <w:p w:rsidR="00A62563" w:rsidRPr="00405886" w:rsidRDefault="00A62563" w:rsidP="0078605B">
            <w:pPr>
              <w:pStyle w:val="CasesLegislationAppealFrom"/>
              <w:spacing w:after="60"/>
              <w:rPr>
                <w:color w:val="0F0F0F"/>
              </w:rPr>
            </w:pPr>
            <w:r w:rsidRPr="00405886">
              <w:rPr>
                <w:i/>
              </w:rPr>
              <w:t>Lander v South Australia</w:t>
            </w:r>
            <w:r w:rsidRPr="00405886">
              <w:t xml:space="preserve"> [2012] FCA 427</w:t>
            </w:r>
          </w:p>
          <w:p w:rsidR="00A62563" w:rsidRPr="00405886" w:rsidRDefault="00A62563" w:rsidP="0078605B">
            <w:pPr>
              <w:pStyle w:val="CasesLegislationAppealFrom"/>
              <w:spacing w:after="60"/>
              <w:rPr>
                <w:bCs/>
                <w:color w:val="000000"/>
                <w:lang w:eastAsia="en-AU"/>
              </w:rPr>
            </w:pPr>
            <w:r w:rsidRPr="00405886">
              <w:rPr>
                <w:bCs/>
                <w:i/>
                <w:color w:val="000000"/>
                <w:lang w:eastAsia="en-AU"/>
              </w:rPr>
              <w:t>Starkey v State of South Australia</w:t>
            </w:r>
            <w:r w:rsidRPr="00405886">
              <w:rPr>
                <w:bCs/>
                <w:color w:val="000000"/>
                <w:lang w:eastAsia="en-AU"/>
              </w:rPr>
              <w:t xml:space="preserve"> [2014] FCA 924</w:t>
            </w:r>
          </w:p>
          <w:p w:rsidR="00A62563" w:rsidRPr="00405886" w:rsidRDefault="00A62563" w:rsidP="0078605B">
            <w:pPr>
              <w:pStyle w:val="CasesLegislationAppealFrom"/>
              <w:spacing w:after="60"/>
              <w:rPr>
                <w:color w:val="0F0F0F"/>
              </w:rPr>
            </w:pPr>
            <w:r w:rsidRPr="00405886">
              <w:rPr>
                <w:i/>
              </w:rPr>
              <w:t>WF (Deceased) on behalf of the Wiluna People v State of Western Australia</w:t>
            </w:r>
            <w:r w:rsidRPr="00405886">
              <w:t xml:space="preserve"> [2013] FCA 755</w:t>
            </w:r>
          </w:p>
          <w:p w:rsidR="00395B24" w:rsidRDefault="00A62563" w:rsidP="0078605B">
            <w:pPr>
              <w:pStyle w:val="CasesLegislationAppealFrom"/>
              <w:spacing w:after="60"/>
            </w:pPr>
            <w:r w:rsidRPr="00405886">
              <w:rPr>
                <w:i/>
              </w:rPr>
              <w:t xml:space="preserve">Wyman on behalf of the </w:t>
            </w:r>
            <w:proofErr w:type="spellStart"/>
            <w:r w:rsidRPr="00405886">
              <w:rPr>
                <w:i/>
              </w:rPr>
              <w:t>Bidjara</w:t>
            </w:r>
            <w:proofErr w:type="spellEnd"/>
            <w:r w:rsidRPr="00405886">
              <w:rPr>
                <w:i/>
              </w:rPr>
              <w:t xml:space="preserve"> People v State of Queensland (No 4)</w:t>
            </w:r>
            <w:r w:rsidRPr="00405886">
              <w:t xml:space="preserve"> [2014] FCA 93</w:t>
            </w:r>
            <w:r w:rsidR="002C7385">
              <w:t xml:space="preserve"> </w:t>
            </w:r>
            <w:bookmarkEnd w:id="4"/>
          </w:p>
        </w:tc>
      </w:tr>
      <w:tr w:rsidR="003C7BB1" w:rsidRPr="003C7BB1" w:rsidTr="003C7BB1">
        <w:tc>
          <w:tcPr>
            <w:tcW w:w="3085" w:type="dxa"/>
            <w:shd w:val="clear" w:color="auto" w:fill="auto"/>
          </w:tcPr>
          <w:p w:rsidR="003C7BB1" w:rsidRPr="003C7BB1" w:rsidRDefault="003C7BB1" w:rsidP="003C7BB1">
            <w:pPr>
              <w:pStyle w:val="Normal1linespace"/>
              <w:jc w:val="left"/>
            </w:pPr>
          </w:p>
        </w:tc>
        <w:tc>
          <w:tcPr>
            <w:tcW w:w="5989" w:type="dxa"/>
            <w:shd w:val="clear" w:color="auto" w:fill="auto"/>
          </w:tcPr>
          <w:p w:rsidR="003C7BB1" w:rsidRPr="003C7BB1" w:rsidRDefault="003C7BB1" w:rsidP="003C7BB1">
            <w:pPr>
              <w:pStyle w:val="Normal1linespace"/>
              <w:jc w:val="left"/>
            </w:pPr>
          </w:p>
        </w:tc>
      </w:tr>
      <w:tr w:rsidR="003C7BB1" w:rsidRPr="003C7BB1" w:rsidTr="003C7BB1">
        <w:tc>
          <w:tcPr>
            <w:tcW w:w="3085" w:type="dxa"/>
            <w:shd w:val="clear" w:color="auto" w:fill="auto"/>
          </w:tcPr>
          <w:p w:rsidR="003C7BB1" w:rsidRPr="003C7BB1" w:rsidRDefault="003C7BB1" w:rsidP="003C7BB1">
            <w:pPr>
              <w:pStyle w:val="Normal1linespace"/>
              <w:jc w:val="left"/>
            </w:pPr>
            <w:bookmarkStart w:id="5" w:name="CounselDate" w:colFirst="0" w:colLast="2"/>
            <w:r w:rsidRPr="003C7BB1">
              <w:t>Date of hearing:</w:t>
            </w:r>
          </w:p>
        </w:tc>
        <w:tc>
          <w:tcPr>
            <w:tcW w:w="5989" w:type="dxa"/>
            <w:shd w:val="clear" w:color="auto" w:fill="auto"/>
          </w:tcPr>
          <w:p w:rsidR="003C7BB1" w:rsidRPr="003C7BB1" w:rsidRDefault="003C7BB1" w:rsidP="003C7BB1">
            <w:pPr>
              <w:pStyle w:val="Normal1linespace"/>
              <w:jc w:val="left"/>
            </w:pPr>
            <w:bookmarkStart w:id="6" w:name="HearingDate"/>
            <w:r>
              <w:t>22 August 2017</w:t>
            </w:r>
            <w:bookmarkEnd w:id="6"/>
          </w:p>
        </w:tc>
      </w:tr>
      <w:bookmarkEnd w:id="5"/>
      <w:tr w:rsidR="003C7BB1" w:rsidTr="003C7BB1">
        <w:tc>
          <w:tcPr>
            <w:tcW w:w="3085" w:type="dxa"/>
            <w:shd w:val="clear" w:color="auto" w:fill="auto"/>
          </w:tcPr>
          <w:p w:rsidR="003C7BB1" w:rsidRDefault="003C7BB1" w:rsidP="003C7BB1">
            <w:pPr>
              <w:pStyle w:val="Normal1linespace"/>
              <w:widowControl w:val="0"/>
              <w:jc w:val="left"/>
            </w:pPr>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3C7BB1" w:rsidP="003C7BB1">
            <w:pPr>
              <w:pStyle w:val="Normal1linespace"/>
              <w:widowControl w:val="0"/>
              <w:jc w:val="left"/>
            </w:pPr>
            <w:r>
              <w:t>Registry:</w:t>
            </w:r>
          </w:p>
        </w:tc>
        <w:tc>
          <w:tcPr>
            <w:tcW w:w="5989" w:type="dxa"/>
            <w:shd w:val="clear" w:color="auto" w:fill="auto"/>
          </w:tcPr>
          <w:p w:rsidR="003C7BB1" w:rsidRPr="00F17599" w:rsidRDefault="00DA6D28" w:rsidP="003C7BB1">
            <w:pPr>
              <w:pStyle w:val="Normal1linespace"/>
              <w:widowControl w:val="0"/>
              <w:jc w:val="left"/>
            </w:pPr>
            <w:r>
              <w:fldChar w:fldCharType="begin"/>
            </w:r>
            <w:r>
              <w:instrText xml:space="preserve"> DOCPROPERTY  Registry </w:instrText>
            </w:r>
            <w:r>
              <w:fldChar w:fldCharType="separate"/>
            </w:r>
            <w:r w:rsidR="003046FD">
              <w:t>New South Wales</w:t>
            </w:r>
            <w:r>
              <w:fldChar w:fldCharType="end"/>
            </w:r>
          </w:p>
        </w:tc>
      </w:tr>
      <w:tr w:rsidR="003C7BB1" w:rsidTr="003C7BB1">
        <w:tc>
          <w:tcPr>
            <w:tcW w:w="3085" w:type="dxa"/>
            <w:shd w:val="clear" w:color="auto" w:fill="auto"/>
          </w:tcPr>
          <w:p w:rsidR="003C7BB1" w:rsidRDefault="003C7BB1" w:rsidP="003C7BB1">
            <w:pPr>
              <w:pStyle w:val="Normal1linespace"/>
              <w:widowControl w:val="0"/>
              <w:jc w:val="left"/>
            </w:pPr>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3C7BB1" w:rsidP="003C7BB1">
            <w:pPr>
              <w:pStyle w:val="Normal1linespace"/>
              <w:widowControl w:val="0"/>
              <w:jc w:val="left"/>
            </w:pPr>
            <w:r>
              <w:t>Division:</w:t>
            </w:r>
          </w:p>
        </w:tc>
        <w:tc>
          <w:tcPr>
            <w:tcW w:w="5989" w:type="dxa"/>
            <w:shd w:val="clear" w:color="auto" w:fill="auto"/>
          </w:tcPr>
          <w:p w:rsidR="003C7BB1" w:rsidRPr="00F17599" w:rsidRDefault="00DA6D28" w:rsidP="003C7BB1">
            <w:pPr>
              <w:pStyle w:val="Normal1linespace"/>
              <w:widowControl w:val="0"/>
              <w:jc w:val="left"/>
            </w:pPr>
            <w:r>
              <w:fldChar w:fldCharType="begin"/>
            </w:r>
            <w:r>
              <w:instrText xml:space="preserve"> DOCPROPERTY  Division </w:instrText>
            </w:r>
            <w:r>
              <w:fldChar w:fldCharType="separate"/>
            </w:r>
            <w:r w:rsidR="003046FD">
              <w:t>General Division</w:t>
            </w:r>
            <w:r>
              <w:fldChar w:fldCharType="end"/>
            </w:r>
          </w:p>
        </w:tc>
      </w:tr>
      <w:tr w:rsidR="003C7BB1" w:rsidTr="003C7BB1">
        <w:tc>
          <w:tcPr>
            <w:tcW w:w="3085" w:type="dxa"/>
            <w:shd w:val="clear" w:color="auto" w:fill="auto"/>
          </w:tcPr>
          <w:p w:rsidR="003C7BB1" w:rsidRPr="003046FD" w:rsidRDefault="003C7BB1" w:rsidP="003C7BB1">
            <w:pPr>
              <w:pStyle w:val="Normal1linespace"/>
              <w:widowControl w:val="0"/>
              <w:jc w:val="left"/>
            </w:pPr>
          </w:p>
        </w:tc>
        <w:tc>
          <w:tcPr>
            <w:tcW w:w="5989" w:type="dxa"/>
            <w:shd w:val="clear" w:color="auto" w:fill="auto"/>
          </w:tcPr>
          <w:p w:rsidR="003C7BB1" w:rsidRPr="003046FD" w:rsidRDefault="003C7BB1" w:rsidP="003C7BB1">
            <w:pPr>
              <w:pStyle w:val="Normal1linespace"/>
              <w:widowControl w:val="0"/>
              <w:jc w:val="left"/>
              <w:rPr>
                <w:b/>
              </w:rPr>
            </w:pPr>
          </w:p>
        </w:tc>
      </w:tr>
      <w:tr w:rsidR="003C7BB1" w:rsidRPr="003C7BB1" w:rsidTr="003C7BB1">
        <w:tc>
          <w:tcPr>
            <w:tcW w:w="3085" w:type="dxa"/>
            <w:shd w:val="clear" w:color="auto" w:fill="auto"/>
          </w:tcPr>
          <w:p w:rsidR="003C7BB1" w:rsidRPr="003046FD" w:rsidRDefault="003C7BB1" w:rsidP="003C7BB1">
            <w:pPr>
              <w:pStyle w:val="Normal1linespace"/>
              <w:widowControl w:val="0"/>
              <w:jc w:val="left"/>
            </w:pPr>
            <w:r w:rsidRPr="003046FD">
              <w:t>National Practice Area:</w:t>
            </w:r>
          </w:p>
        </w:tc>
        <w:tc>
          <w:tcPr>
            <w:tcW w:w="5989" w:type="dxa"/>
            <w:shd w:val="clear" w:color="auto" w:fill="auto"/>
          </w:tcPr>
          <w:p w:rsidR="003C7BB1" w:rsidRPr="003046FD" w:rsidRDefault="003046FD" w:rsidP="003C7BB1">
            <w:pPr>
              <w:pStyle w:val="Normal1linespace"/>
              <w:widowControl w:val="0"/>
              <w:jc w:val="left"/>
              <w:rPr>
                <w:b/>
              </w:rPr>
            </w:pPr>
            <w:r w:rsidRPr="003046FD">
              <w:t>Native Title</w:t>
            </w:r>
          </w:p>
        </w:tc>
      </w:tr>
      <w:tr w:rsidR="003C7BB1" w:rsidTr="003C7BB1">
        <w:tc>
          <w:tcPr>
            <w:tcW w:w="3085" w:type="dxa"/>
            <w:shd w:val="clear" w:color="auto" w:fill="auto"/>
          </w:tcPr>
          <w:p w:rsidR="003C7BB1" w:rsidRPr="003046FD" w:rsidRDefault="003C7BB1" w:rsidP="003C7BB1">
            <w:pPr>
              <w:pStyle w:val="Normal1linespace"/>
              <w:widowControl w:val="0"/>
              <w:jc w:val="left"/>
            </w:pPr>
          </w:p>
        </w:tc>
        <w:tc>
          <w:tcPr>
            <w:tcW w:w="5989" w:type="dxa"/>
            <w:shd w:val="clear" w:color="auto" w:fill="auto"/>
          </w:tcPr>
          <w:p w:rsidR="003C7BB1" w:rsidRPr="003046FD" w:rsidRDefault="003C7BB1" w:rsidP="003C7BB1">
            <w:pPr>
              <w:pStyle w:val="Normal1linespace"/>
              <w:widowControl w:val="0"/>
              <w:jc w:val="left"/>
              <w:rPr>
                <w:b/>
              </w:rPr>
            </w:pPr>
          </w:p>
        </w:tc>
      </w:tr>
      <w:tr w:rsidR="003C7BB1" w:rsidTr="003C7BB1">
        <w:tc>
          <w:tcPr>
            <w:tcW w:w="3085" w:type="dxa"/>
            <w:shd w:val="clear" w:color="auto" w:fill="auto"/>
          </w:tcPr>
          <w:p w:rsidR="003C7BB1" w:rsidRPr="003046FD" w:rsidRDefault="003C7BB1" w:rsidP="003C7BB1">
            <w:pPr>
              <w:pStyle w:val="Normal1linespace"/>
              <w:widowControl w:val="0"/>
              <w:jc w:val="left"/>
            </w:pPr>
            <w:r w:rsidRPr="003046FD">
              <w:t>Category:</w:t>
            </w:r>
          </w:p>
        </w:tc>
        <w:tc>
          <w:tcPr>
            <w:tcW w:w="5989" w:type="dxa"/>
            <w:shd w:val="clear" w:color="auto" w:fill="auto"/>
          </w:tcPr>
          <w:p w:rsidR="003C7BB1" w:rsidRPr="003046FD" w:rsidRDefault="003C7BB1" w:rsidP="003046FD">
            <w:pPr>
              <w:pStyle w:val="Normal1linespace"/>
              <w:widowControl w:val="0"/>
              <w:jc w:val="left"/>
            </w:pPr>
            <w:r w:rsidRPr="003046FD">
              <w:t>C</w:t>
            </w:r>
            <w:r w:rsidR="003046FD" w:rsidRPr="003046FD">
              <w:t>atchwords</w:t>
            </w:r>
          </w:p>
        </w:tc>
      </w:tr>
      <w:tr w:rsidR="003C7BB1" w:rsidTr="003C7BB1">
        <w:tc>
          <w:tcPr>
            <w:tcW w:w="3085" w:type="dxa"/>
            <w:shd w:val="clear" w:color="auto" w:fill="auto"/>
          </w:tcPr>
          <w:p w:rsidR="003C7BB1" w:rsidRDefault="003C7BB1" w:rsidP="003C7BB1">
            <w:pPr>
              <w:pStyle w:val="Normal1linespace"/>
              <w:widowControl w:val="0"/>
              <w:jc w:val="left"/>
            </w:pPr>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3C7BB1" w:rsidP="003C7BB1">
            <w:pPr>
              <w:pStyle w:val="Normal1linespace"/>
              <w:widowControl w:val="0"/>
              <w:jc w:val="left"/>
            </w:pPr>
            <w:r>
              <w:t>Number of paragraphs:</w:t>
            </w:r>
          </w:p>
        </w:tc>
        <w:tc>
          <w:tcPr>
            <w:tcW w:w="5989" w:type="dxa"/>
            <w:shd w:val="clear" w:color="auto" w:fill="auto"/>
          </w:tcPr>
          <w:p w:rsidR="003C7BB1" w:rsidRDefault="003C7BB1" w:rsidP="003C7BB1">
            <w:pPr>
              <w:pStyle w:val="Normal1linespace"/>
              <w:widowControl w:val="0"/>
              <w:jc w:val="left"/>
            </w:pPr>
            <w:bookmarkStart w:id="7" w:name="PlaceCategoryParagraphs"/>
            <w:r>
              <w:t>57</w:t>
            </w:r>
            <w:bookmarkEnd w:id="7"/>
          </w:p>
        </w:tc>
      </w:tr>
      <w:tr w:rsidR="003C7BB1" w:rsidTr="003C7BB1">
        <w:tc>
          <w:tcPr>
            <w:tcW w:w="3085" w:type="dxa"/>
            <w:shd w:val="clear" w:color="auto" w:fill="auto"/>
          </w:tcPr>
          <w:p w:rsidR="003C7BB1" w:rsidRDefault="003C7BB1" w:rsidP="003C7BB1">
            <w:pPr>
              <w:pStyle w:val="Normal1linespace"/>
              <w:widowControl w:val="0"/>
              <w:jc w:val="left"/>
            </w:pPr>
            <w:bookmarkStart w:id="8" w:name="Counsel" w:colFirst="0" w:colLast="2"/>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3C7BB1" w:rsidP="003C7BB1">
            <w:pPr>
              <w:pStyle w:val="Normal1linespace"/>
              <w:widowControl w:val="0"/>
              <w:jc w:val="left"/>
            </w:pPr>
            <w:r>
              <w:t>Solicitor for the Applicant:</w:t>
            </w:r>
          </w:p>
        </w:tc>
        <w:tc>
          <w:tcPr>
            <w:tcW w:w="5989" w:type="dxa"/>
            <w:shd w:val="clear" w:color="auto" w:fill="auto"/>
          </w:tcPr>
          <w:p w:rsidR="003C7BB1" w:rsidRDefault="00840C3B" w:rsidP="00335DA3">
            <w:pPr>
              <w:pStyle w:val="Normal1linespace"/>
              <w:widowControl w:val="0"/>
              <w:jc w:val="left"/>
            </w:pPr>
            <w:r>
              <w:t>Ms M</w:t>
            </w:r>
            <w:r w:rsidR="004A7E7C">
              <w:t>ishka</w:t>
            </w:r>
            <w:r>
              <w:t xml:space="preserve"> Holt and Mr </w:t>
            </w:r>
            <w:r w:rsidR="00AC0A98">
              <w:t>Alexander</w:t>
            </w:r>
            <w:r>
              <w:t xml:space="preserve"> Chalmers </w:t>
            </w:r>
            <w:r w:rsidR="00335DA3">
              <w:t>from</w:t>
            </w:r>
            <w:r>
              <w:t xml:space="preserve"> </w:t>
            </w:r>
            <w:r w:rsidR="003C7BB1">
              <w:t>NTSCORP Limited</w:t>
            </w:r>
          </w:p>
        </w:tc>
      </w:tr>
      <w:tr w:rsidR="00840C3B" w:rsidTr="003C7BB1">
        <w:tc>
          <w:tcPr>
            <w:tcW w:w="3085" w:type="dxa"/>
            <w:shd w:val="clear" w:color="auto" w:fill="auto"/>
          </w:tcPr>
          <w:p w:rsidR="00840C3B" w:rsidRDefault="00840C3B" w:rsidP="003C7BB1">
            <w:pPr>
              <w:pStyle w:val="Normal1linespace"/>
              <w:widowControl w:val="0"/>
              <w:jc w:val="left"/>
            </w:pPr>
          </w:p>
        </w:tc>
        <w:tc>
          <w:tcPr>
            <w:tcW w:w="5989" w:type="dxa"/>
            <w:shd w:val="clear" w:color="auto" w:fill="auto"/>
          </w:tcPr>
          <w:p w:rsidR="00840C3B" w:rsidRDefault="00840C3B" w:rsidP="003C7BB1">
            <w:pPr>
              <w:pStyle w:val="Normal1linespace"/>
              <w:widowControl w:val="0"/>
              <w:jc w:val="left"/>
            </w:pPr>
          </w:p>
        </w:tc>
      </w:tr>
      <w:tr w:rsidR="00840C3B" w:rsidTr="003C7BB1">
        <w:tc>
          <w:tcPr>
            <w:tcW w:w="3085" w:type="dxa"/>
            <w:shd w:val="clear" w:color="auto" w:fill="auto"/>
          </w:tcPr>
          <w:p w:rsidR="00840C3B" w:rsidRDefault="00840C3B" w:rsidP="003C7BB1">
            <w:pPr>
              <w:pStyle w:val="Normal1linespace"/>
              <w:widowControl w:val="0"/>
              <w:jc w:val="left"/>
            </w:pPr>
            <w:r>
              <w:t>Counsel for the Attorney-General of New South Wales:</w:t>
            </w:r>
          </w:p>
        </w:tc>
        <w:tc>
          <w:tcPr>
            <w:tcW w:w="5989" w:type="dxa"/>
            <w:shd w:val="clear" w:color="auto" w:fill="auto"/>
          </w:tcPr>
          <w:p w:rsidR="00840C3B" w:rsidRDefault="004A7E7C" w:rsidP="009D4C1B">
            <w:pPr>
              <w:pStyle w:val="Normal1linespace"/>
              <w:widowControl w:val="0"/>
              <w:jc w:val="left"/>
            </w:pPr>
            <w:r>
              <w:t xml:space="preserve">Mr </w:t>
            </w:r>
            <w:r w:rsidR="00AD551C">
              <w:t>Vance Hughston SC, Mr H</w:t>
            </w:r>
            <w:r>
              <w:t>enry</w:t>
            </w:r>
            <w:r w:rsidR="00AD551C">
              <w:t xml:space="preserve"> El-</w:t>
            </w:r>
            <w:proofErr w:type="spellStart"/>
            <w:r w:rsidR="00AD551C">
              <w:t>Hage</w:t>
            </w:r>
            <w:proofErr w:type="spellEnd"/>
            <w:r w:rsidR="00AD551C">
              <w:t xml:space="preserve"> and Mr</w:t>
            </w:r>
            <w:r w:rsidR="009D4C1B">
              <w:t> </w:t>
            </w:r>
            <w:r w:rsidR="00AD551C">
              <w:t>E</w:t>
            </w:r>
            <w:r>
              <w:t>dmund</w:t>
            </w:r>
            <w:r w:rsidR="00AD551C">
              <w:t xml:space="preserve"> Lee</w:t>
            </w:r>
          </w:p>
        </w:tc>
      </w:tr>
      <w:tr w:rsidR="003C7BB1" w:rsidTr="003C7BB1">
        <w:tc>
          <w:tcPr>
            <w:tcW w:w="3085" w:type="dxa"/>
            <w:shd w:val="clear" w:color="auto" w:fill="auto"/>
          </w:tcPr>
          <w:p w:rsidR="003C7BB1" w:rsidRDefault="003C7BB1" w:rsidP="003C7BB1">
            <w:pPr>
              <w:pStyle w:val="Normal1linespace"/>
              <w:widowControl w:val="0"/>
              <w:jc w:val="left"/>
            </w:pPr>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840C3B" w:rsidP="00840C3B">
            <w:pPr>
              <w:pStyle w:val="Normal1linespace"/>
              <w:widowControl w:val="0"/>
              <w:jc w:val="left"/>
            </w:pPr>
            <w:r>
              <w:t>Solicitor</w:t>
            </w:r>
            <w:r w:rsidR="003C7BB1">
              <w:t xml:space="preserve"> for the </w:t>
            </w:r>
            <w:r>
              <w:t>Attorney-General of New South Wales:</w:t>
            </w:r>
          </w:p>
        </w:tc>
        <w:tc>
          <w:tcPr>
            <w:tcW w:w="5989" w:type="dxa"/>
            <w:shd w:val="clear" w:color="auto" w:fill="auto"/>
          </w:tcPr>
          <w:p w:rsidR="003C7BB1" w:rsidRDefault="003C7BB1" w:rsidP="00AC0A98">
            <w:pPr>
              <w:pStyle w:val="Normal1linespace"/>
              <w:widowControl w:val="0"/>
              <w:jc w:val="left"/>
            </w:pPr>
            <w:r>
              <w:t>Mr R Kelly</w:t>
            </w:r>
            <w:r w:rsidR="00AC0A98">
              <w:t xml:space="preserve"> from the</w:t>
            </w:r>
            <w:r w:rsidR="00840C3B">
              <w:t xml:space="preserve"> NSW Crown Solicitor’s Office</w:t>
            </w:r>
          </w:p>
        </w:tc>
      </w:tr>
      <w:tr w:rsidR="003C7BB1" w:rsidTr="003C7BB1">
        <w:tc>
          <w:tcPr>
            <w:tcW w:w="3085" w:type="dxa"/>
            <w:shd w:val="clear" w:color="auto" w:fill="auto"/>
          </w:tcPr>
          <w:p w:rsidR="003C7BB1" w:rsidRDefault="003C7BB1" w:rsidP="003C7BB1">
            <w:pPr>
              <w:pStyle w:val="Normal1linespace"/>
              <w:widowControl w:val="0"/>
              <w:jc w:val="left"/>
            </w:pPr>
          </w:p>
        </w:tc>
        <w:tc>
          <w:tcPr>
            <w:tcW w:w="5989" w:type="dxa"/>
            <w:shd w:val="clear" w:color="auto" w:fill="auto"/>
          </w:tcPr>
          <w:p w:rsidR="003C7BB1" w:rsidRDefault="003C7BB1" w:rsidP="003C7BB1">
            <w:pPr>
              <w:pStyle w:val="Normal1linespace"/>
              <w:widowControl w:val="0"/>
              <w:jc w:val="left"/>
            </w:pPr>
          </w:p>
        </w:tc>
      </w:tr>
      <w:tr w:rsidR="003C7BB1" w:rsidTr="003C7BB1">
        <w:tc>
          <w:tcPr>
            <w:tcW w:w="3085" w:type="dxa"/>
            <w:shd w:val="clear" w:color="auto" w:fill="auto"/>
          </w:tcPr>
          <w:p w:rsidR="003C7BB1" w:rsidRDefault="003C7BB1" w:rsidP="00840C3B">
            <w:pPr>
              <w:pStyle w:val="Normal1linespace"/>
              <w:widowControl w:val="0"/>
              <w:jc w:val="left"/>
            </w:pPr>
            <w:r>
              <w:t xml:space="preserve">Solicitor for </w:t>
            </w:r>
            <w:r w:rsidR="00840C3B">
              <w:t>Menindee Local Aboriginal Land Council, New South Wales Aboriginal Land Council and Wilcannia Local Aboriginal Land Council</w:t>
            </w:r>
          </w:p>
        </w:tc>
        <w:tc>
          <w:tcPr>
            <w:tcW w:w="5989" w:type="dxa"/>
            <w:shd w:val="clear" w:color="auto" w:fill="auto"/>
          </w:tcPr>
          <w:p w:rsidR="003C7BB1" w:rsidRDefault="00AC0A98" w:rsidP="00E624DC">
            <w:pPr>
              <w:pStyle w:val="Normal1linespace"/>
              <w:widowControl w:val="0"/>
              <w:jc w:val="left"/>
            </w:pPr>
            <w:r>
              <w:t xml:space="preserve">Mr </w:t>
            </w:r>
            <w:r w:rsidR="00E624DC">
              <w:t xml:space="preserve">Geoffrey Winters </w:t>
            </w:r>
            <w:r>
              <w:t xml:space="preserve">from </w:t>
            </w:r>
            <w:r w:rsidR="003C7BB1">
              <w:t xml:space="preserve">Chalk &amp; </w:t>
            </w:r>
            <w:proofErr w:type="spellStart"/>
            <w:r w:rsidR="003C7BB1">
              <w:t>Behrendt</w:t>
            </w:r>
            <w:proofErr w:type="spellEnd"/>
          </w:p>
        </w:tc>
      </w:tr>
      <w:bookmarkEnd w:id="8"/>
    </w:tbl>
    <w:p w:rsidR="00AB1181" w:rsidRDefault="00AB1181" w:rsidP="0078605B">
      <w:pPr>
        <w:pStyle w:val="Normal1linespace"/>
      </w:pPr>
    </w:p>
    <w:p w:rsidR="00044751" w:rsidRDefault="00044751" w:rsidP="0078605B">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044751" w:rsidTr="00044751">
        <w:tc>
          <w:tcPr>
            <w:tcW w:w="3085" w:type="dxa"/>
          </w:tcPr>
          <w:p w:rsidR="00044751" w:rsidRPr="00044751" w:rsidRDefault="00044751" w:rsidP="0078605B">
            <w:pPr>
              <w:pStyle w:val="Normal1linespace"/>
              <w:rPr>
                <w:b/>
              </w:rPr>
            </w:pPr>
            <w:r w:rsidRPr="00044751">
              <w:rPr>
                <w:b/>
              </w:rPr>
              <w:t>Table of Corrections</w:t>
            </w:r>
          </w:p>
        </w:tc>
        <w:tc>
          <w:tcPr>
            <w:tcW w:w="5954" w:type="dxa"/>
          </w:tcPr>
          <w:p w:rsidR="00044751" w:rsidRDefault="00044751" w:rsidP="0078605B">
            <w:pPr>
              <w:pStyle w:val="Normal1linespace"/>
            </w:pPr>
          </w:p>
        </w:tc>
      </w:tr>
      <w:tr w:rsidR="00044751" w:rsidTr="00044751">
        <w:tc>
          <w:tcPr>
            <w:tcW w:w="3085" w:type="dxa"/>
          </w:tcPr>
          <w:p w:rsidR="00044751" w:rsidRDefault="00044751" w:rsidP="0078605B">
            <w:pPr>
              <w:pStyle w:val="Normal1linespace"/>
            </w:pPr>
          </w:p>
        </w:tc>
        <w:tc>
          <w:tcPr>
            <w:tcW w:w="5954" w:type="dxa"/>
          </w:tcPr>
          <w:p w:rsidR="00044751" w:rsidRDefault="00044751" w:rsidP="0078605B">
            <w:pPr>
              <w:pStyle w:val="Normal1linespace"/>
            </w:pPr>
          </w:p>
        </w:tc>
      </w:tr>
      <w:tr w:rsidR="00044751" w:rsidTr="00044751">
        <w:tc>
          <w:tcPr>
            <w:tcW w:w="3085" w:type="dxa"/>
          </w:tcPr>
          <w:p w:rsidR="00044751" w:rsidRDefault="00044751" w:rsidP="0078605B">
            <w:pPr>
              <w:pStyle w:val="Normal1linespace"/>
            </w:pPr>
            <w:r>
              <w:t>6 September 2017</w:t>
            </w:r>
          </w:p>
        </w:tc>
        <w:tc>
          <w:tcPr>
            <w:tcW w:w="5954" w:type="dxa"/>
          </w:tcPr>
          <w:p w:rsidR="00044751" w:rsidRDefault="00044751" w:rsidP="00044751">
            <w:pPr>
              <w:pStyle w:val="Normal1linespace"/>
              <w:jc w:val="left"/>
            </w:pPr>
            <w:r>
              <w:t xml:space="preserve">The map in Part B (Maps of the Extinguished Area) of Schedule 2 titled “NSD6084/1999 </w:t>
            </w:r>
            <w:proofErr w:type="spellStart"/>
            <w:r>
              <w:t>Barkandji</w:t>
            </w:r>
            <w:proofErr w:type="spellEnd"/>
            <w:r>
              <w:t xml:space="preserve"> # 8 Part B Extinguished Areas” with insets labelled 1, 2, 3, 4, 5, 7 and 8 has been replaced with a map with insets labelled 1, 2, 3, 4, 5, 6 and 7.</w:t>
            </w:r>
          </w:p>
        </w:tc>
      </w:tr>
    </w:tbl>
    <w:p w:rsidR="00AB1181" w:rsidRDefault="00AB1181" w:rsidP="0078605B">
      <w:pPr>
        <w:pStyle w:val="Normal1linespace"/>
      </w:pPr>
    </w:p>
    <w:p w:rsidR="00044751" w:rsidRDefault="00044751" w:rsidP="0078605B">
      <w:pPr>
        <w:pStyle w:val="Normal1linespace"/>
      </w:pPr>
    </w:p>
    <w:p w:rsidR="00AB1181" w:rsidRDefault="00AB1181" w:rsidP="0078605B">
      <w:pPr>
        <w:pStyle w:val="Normal1linespace"/>
        <w:sectPr w:rsidR="00AB1181">
          <w:footerReference w:type="default" r:id="rId9"/>
          <w:footerReference w:type="first" r:id="rId10"/>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78605B">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78605B">
            <w:pPr>
              <w:pStyle w:val="NormalHeadings"/>
            </w:pPr>
          </w:p>
        </w:tc>
        <w:tc>
          <w:tcPr>
            <w:tcW w:w="2330" w:type="dxa"/>
          </w:tcPr>
          <w:p w:rsidR="00A46CCC" w:rsidRDefault="003046FD" w:rsidP="0078605B">
            <w:pPr>
              <w:pStyle w:val="NormalHeadings"/>
              <w:jc w:val="right"/>
            </w:pPr>
            <w:bookmarkStart w:id="9" w:name="FileNo"/>
            <w:r>
              <w:t>NSD 6084 of 1998</w:t>
            </w:r>
            <w:bookmarkEnd w:id="9"/>
          </w:p>
        </w:tc>
      </w:tr>
      <w:tr w:rsidR="00A76C13" w:rsidTr="00586340">
        <w:tc>
          <w:tcPr>
            <w:tcW w:w="9242" w:type="dxa"/>
            <w:gridSpan w:val="3"/>
          </w:tcPr>
          <w:p w:rsidR="00A76C13" w:rsidRPr="00A76C13" w:rsidRDefault="003046FD" w:rsidP="003046FD">
            <w:pPr>
              <w:pStyle w:val="NormalHeadings"/>
              <w:jc w:val="left"/>
            </w:pPr>
            <w:bookmarkStart w:id="10" w:name="InTheMatterOf"/>
            <w:r>
              <w:t xml:space="preserve"> </w:t>
            </w:r>
            <w:bookmarkEnd w:id="10"/>
          </w:p>
        </w:tc>
      </w:tr>
      <w:tr w:rsidR="00A46CCC" w:rsidTr="00586340">
        <w:trPr>
          <w:trHeight w:val="386"/>
        </w:trPr>
        <w:tc>
          <w:tcPr>
            <w:tcW w:w="2376" w:type="dxa"/>
          </w:tcPr>
          <w:p w:rsidR="00A46CCC" w:rsidRDefault="00A46CCC" w:rsidP="0078605B">
            <w:pPr>
              <w:pStyle w:val="NormalHeadings"/>
              <w:jc w:val="left"/>
              <w:rPr>
                <w:caps/>
                <w:szCs w:val="24"/>
              </w:rPr>
            </w:pPr>
            <w:bookmarkStart w:id="11" w:name="Parties"/>
            <w:r>
              <w:rPr>
                <w:caps/>
                <w:szCs w:val="24"/>
              </w:rPr>
              <w:t>BETWEEN:</w:t>
            </w:r>
          </w:p>
        </w:tc>
        <w:tc>
          <w:tcPr>
            <w:tcW w:w="6866" w:type="dxa"/>
            <w:gridSpan w:val="2"/>
          </w:tcPr>
          <w:p w:rsidR="003046FD" w:rsidRDefault="00A305BF" w:rsidP="003046FD">
            <w:pPr>
              <w:pStyle w:val="NormalHeadings"/>
              <w:jc w:val="left"/>
            </w:pPr>
            <w:bookmarkStart w:id="12" w:name="Applicant"/>
            <w:r>
              <w:t xml:space="preserve">MURRAY BUTCHER, DEREK HARDMAN, JENNIFER WHYMAN, WILLIAM BATES, MAUREEN O’DONNELL, MARY-ANN MARTON, CYRIL HUNTER ON BEHALF OF THE </w:t>
            </w:r>
            <w:r w:rsidR="003046FD">
              <w:t>BARKANDJI TRADITIONAL OWNERS</w:t>
            </w:r>
            <w:r w:rsidR="00967796">
              <w:t xml:space="preserve"> (PART B)</w:t>
            </w:r>
          </w:p>
          <w:p w:rsidR="003046FD" w:rsidRDefault="003046FD" w:rsidP="003046FD">
            <w:pPr>
              <w:pStyle w:val="PartyType"/>
            </w:pPr>
            <w:r>
              <w:t>Applicant</w:t>
            </w:r>
          </w:p>
          <w:bookmarkEnd w:id="12"/>
          <w:p w:rsidR="00A46CCC" w:rsidRPr="006555B4" w:rsidRDefault="00A46CCC" w:rsidP="0078605B">
            <w:pPr>
              <w:pStyle w:val="NormalHeadings"/>
              <w:jc w:val="left"/>
            </w:pPr>
          </w:p>
        </w:tc>
      </w:tr>
      <w:tr w:rsidR="00A46CCC" w:rsidTr="00586340">
        <w:trPr>
          <w:trHeight w:val="386"/>
        </w:trPr>
        <w:tc>
          <w:tcPr>
            <w:tcW w:w="2376" w:type="dxa"/>
          </w:tcPr>
          <w:p w:rsidR="00A46CCC" w:rsidRDefault="00A46CCC" w:rsidP="0078605B">
            <w:pPr>
              <w:pStyle w:val="NormalHeadings"/>
              <w:jc w:val="left"/>
              <w:rPr>
                <w:caps/>
                <w:szCs w:val="24"/>
              </w:rPr>
            </w:pPr>
            <w:r>
              <w:rPr>
                <w:caps/>
                <w:szCs w:val="24"/>
              </w:rPr>
              <w:t>AND:</w:t>
            </w:r>
          </w:p>
        </w:tc>
        <w:tc>
          <w:tcPr>
            <w:tcW w:w="6866" w:type="dxa"/>
            <w:gridSpan w:val="2"/>
          </w:tcPr>
          <w:p w:rsidR="00A305BF" w:rsidRDefault="003046FD" w:rsidP="003046FD">
            <w:pPr>
              <w:pStyle w:val="NormalHeadings"/>
              <w:jc w:val="left"/>
            </w:pPr>
            <w:bookmarkStart w:id="13" w:name="Respondent"/>
            <w:r>
              <w:t>ATTORNEY-GENERAL OF NEW SOUTH WALES</w:t>
            </w:r>
            <w:r w:rsidR="00A0217B">
              <w:t xml:space="preserve">, </w:t>
            </w:r>
            <w:r w:rsidR="00A305BF">
              <w:t>MENINDEE LOCAL ABORIGINAL LAND COUNCIL</w:t>
            </w:r>
            <w:r w:rsidR="00A0217B">
              <w:t xml:space="preserve">, </w:t>
            </w:r>
            <w:r w:rsidR="00A305BF">
              <w:t>WILCANNIA LOCAL ABORIGINAL LAND COUNCIL</w:t>
            </w:r>
            <w:r w:rsidR="00A0217B">
              <w:t xml:space="preserve">, </w:t>
            </w:r>
            <w:r w:rsidR="00A305BF">
              <w:t>NEW SOUTH WALES ABORIGINAL LAND COUNCIL</w:t>
            </w:r>
          </w:p>
          <w:p w:rsidR="003046FD" w:rsidRDefault="003046FD" w:rsidP="003046FD">
            <w:pPr>
              <w:pStyle w:val="PartyType"/>
            </w:pPr>
            <w:r>
              <w:t>Respondent</w:t>
            </w:r>
            <w:r w:rsidR="00A0217B">
              <w:t>s</w:t>
            </w:r>
          </w:p>
          <w:bookmarkEnd w:id="13"/>
          <w:p w:rsidR="00A46CCC" w:rsidRPr="006555B4" w:rsidRDefault="00A46CCC" w:rsidP="0078605B">
            <w:pPr>
              <w:pStyle w:val="NormalHeadings"/>
              <w:jc w:val="left"/>
            </w:pPr>
          </w:p>
        </w:tc>
      </w:tr>
    </w:tbl>
    <w:p w:rsidR="00395B24" w:rsidRDefault="00395B24" w:rsidP="0078605B">
      <w:pPr>
        <w:pStyle w:val="NormalHeadings"/>
      </w:pPr>
      <w:bookmarkStart w:id="14" w:name="CrossClaimPosition"/>
      <w:bookmarkEnd w:id="11"/>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3046FD" w:rsidP="0078605B">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3046FD" w:rsidP="0078605B">
            <w:pPr>
              <w:pStyle w:val="NormalHeadings"/>
              <w:jc w:val="left"/>
              <w:rPr>
                <w:caps/>
                <w:szCs w:val="24"/>
              </w:rPr>
            </w:pPr>
            <w:bookmarkStart w:id="16" w:name="Judge"/>
            <w:r>
              <w:rPr>
                <w:caps/>
                <w:szCs w:val="24"/>
              </w:rPr>
              <w:t>GRIFFITHS J</w:t>
            </w:r>
            <w:bookmarkEnd w:id="16"/>
          </w:p>
        </w:tc>
      </w:tr>
      <w:tr w:rsidR="00395B24">
        <w:tc>
          <w:tcPr>
            <w:tcW w:w="2376" w:type="dxa"/>
          </w:tcPr>
          <w:p w:rsidR="00395B24" w:rsidRDefault="002C7385" w:rsidP="0078605B">
            <w:pPr>
              <w:pStyle w:val="NormalHeadings"/>
              <w:spacing w:after="120"/>
              <w:jc w:val="left"/>
              <w:rPr>
                <w:caps/>
                <w:szCs w:val="24"/>
              </w:rPr>
            </w:pPr>
            <w:r>
              <w:rPr>
                <w:caps/>
                <w:szCs w:val="24"/>
              </w:rPr>
              <w:t>DATE OF ORDER:</w:t>
            </w:r>
          </w:p>
        </w:tc>
        <w:tc>
          <w:tcPr>
            <w:tcW w:w="6866" w:type="dxa"/>
          </w:tcPr>
          <w:p w:rsidR="00395B24" w:rsidRDefault="003046FD" w:rsidP="0078605B">
            <w:pPr>
              <w:pStyle w:val="NormalHeadings"/>
              <w:jc w:val="left"/>
              <w:rPr>
                <w:caps/>
                <w:szCs w:val="24"/>
              </w:rPr>
            </w:pPr>
            <w:bookmarkStart w:id="17" w:name="Judgment_Dated"/>
            <w:r>
              <w:rPr>
                <w:caps/>
                <w:szCs w:val="24"/>
              </w:rPr>
              <w:t>22 AUGUST 2017</w:t>
            </w:r>
            <w:bookmarkEnd w:id="17"/>
          </w:p>
        </w:tc>
      </w:tr>
    </w:tbl>
    <w:p w:rsidR="00395B24" w:rsidRDefault="00395B24" w:rsidP="0078605B">
      <w:pPr>
        <w:pStyle w:val="NormalHeadings"/>
        <w:rPr>
          <w:b w:val="0"/>
        </w:rPr>
      </w:pPr>
    </w:p>
    <w:p w:rsidR="008D1617" w:rsidRDefault="008D1617" w:rsidP="0078605B">
      <w:pPr>
        <w:pStyle w:val="NormalHeadings"/>
        <w:rPr>
          <w:b w:val="0"/>
        </w:rPr>
      </w:pPr>
    </w:p>
    <w:p w:rsidR="00395B24" w:rsidRDefault="002C7385" w:rsidP="0078605B">
      <w:pPr>
        <w:pStyle w:val="NormalHeadings"/>
      </w:pPr>
      <w:r>
        <w:t xml:space="preserve">THE COURT </w:t>
      </w:r>
      <w:r w:rsidR="00586340">
        <w:t>NOTES</w:t>
      </w:r>
      <w:r>
        <w:t xml:space="preserve"> THAT:</w:t>
      </w:r>
    </w:p>
    <w:p w:rsidR="00395B24" w:rsidRDefault="00395B24" w:rsidP="0078605B">
      <w:pPr>
        <w:pStyle w:val="NormalHeadings"/>
      </w:pPr>
    </w:p>
    <w:p w:rsidR="00586340" w:rsidRPr="00405886" w:rsidRDefault="00586340" w:rsidP="0078605B">
      <w:pPr>
        <w:pStyle w:val="Order1"/>
      </w:pPr>
      <w:bookmarkStart w:id="18" w:name="Order_Start_Text"/>
      <w:bookmarkEnd w:id="18"/>
      <w:r w:rsidRPr="00405886">
        <w:t>On 8 October 1997, the Applicant made a native title determination application</w:t>
      </w:r>
      <w:r w:rsidRPr="00405886">
        <w:rPr>
          <w:w w:val="98"/>
        </w:rPr>
        <w:t xml:space="preserve"> </w:t>
      </w:r>
      <w:r w:rsidRPr="00405886">
        <w:t xml:space="preserve">in accordance with sections 13(1) and 61 of the </w:t>
      </w:r>
      <w:r w:rsidRPr="00405886">
        <w:rPr>
          <w:i/>
        </w:rPr>
        <w:t xml:space="preserve">Native Title Act 1993 </w:t>
      </w:r>
      <w:r w:rsidRPr="00405886">
        <w:t>(Cth) to</w:t>
      </w:r>
      <w:r w:rsidRPr="00405886">
        <w:rPr>
          <w:w w:val="99"/>
        </w:rPr>
        <w:t xml:space="preserve"> </w:t>
      </w:r>
      <w:r w:rsidRPr="00405886">
        <w:t>the Federal Court of Australia (proceedings NSD 6084 of 1998) (the</w:t>
      </w:r>
      <w:r w:rsidRPr="00405886">
        <w:rPr>
          <w:w w:val="98"/>
        </w:rPr>
        <w:t xml:space="preserve"> </w:t>
      </w:r>
      <w:r w:rsidRPr="00405886">
        <w:rPr>
          <w:b/>
        </w:rPr>
        <w:t>Application</w:t>
      </w:r>
      <w:r w:rsidRPr="00405886">
        <w:t>).</w:t>
      </w:r>
    </w:p>
    <w:p w:rsidR="00586340" w:rsidRPr="00405886" w:rsidRDefault="00586340" w:rsidP="0078605B">
      <w:pPr>
        <w:pStyle w:val="Order1"/>
      </w:pPr>
      <w:r w:rsidRPr="00405886">
        <w:rPr>
          <w:color w:val="0F0F0F"/>
        </w:rPr>
        <w:t xml:space="preserve">On 16 June 2015, </w:t>
      </w:r>
      <w:r w:rsidR="007C40B5" w:rsidRPr="00405886">
        <w:t xml:space="preserve">in </w:t>
      </w:r>
      <w:r w:rsidR="007C40B5" w:rsidRPr="00405886">
        <w:rPr>
          <w:i/>
        </w:rPr>
        <w:t>Barkandji Traditional Owners #8 v Attorney-General of New South Wales</w:t>
      </w:r>
      <w:r w:rsidR="007C40B5" w:rsidRPr="00405886">
        <w:rPr>
          <w:i/>
          <w:color w:val="0F0F0F"/>
        </w:rPr>
        <w:t xml:space="preserve"> </w:t>
      </w:r>
      <w:r w:rsidR="007C40B5" w:rsidRPr="00405886">
        <w:rPr>
          <w:color w:val="0F0F0F"/>
        </w:rPr>
        <w:t xml:space="preserve">[2015] FCA 604 </w:t>
      </w:r>
      <w:r w:rsidRPr="00405886">
        <w:rPr>
          <w:color w:val="0F0F0F"/>
        </w:rPr>
        <w:t>the Court recognised that the Barkandji and Malyangapa</w:t>
      </w:r>
      <w:r w:rsidRPr="00405886">
        <w:rPr>
          <w:color w:val="0F0F0F"/>
          <w:w w:val="98"/>
        </w:rPr>
        <w:t xml:space="preserve"> </w:t>
      </w:r>
      <w:r w:rsidRPr="00405886">
        <w:rPr>
          <w:color w:val="0F0F0F"/>
        </w:rPr>
        <w:t>People hold native title over part of the land or waters within the external</w:t>
      </w:r>
      <w:r w:rsidRPr="00405886">
        <w:rPr>
          <w:color w:val="0F0F0F"/>
          <w:w w:val="98"/>
        </w:rPr>
        <w:t xml:space="preserve"> </w:t>
      </w:r>
      <w:r w:rsidRPr="00405886">
        <w:rPr>
          <w:color w:val="0F0F0F"/>
        </w:rPr>
        <w:t xml:space="preserve">boundaries of the Application (the </w:t>
      </w:r>
      <w:r w:rsidRPr="00405886">
        <w:rPr>
          <w:b/>
          <w:color w:val="0F0F0F"/>
        </w:rPr>
        <w:t>Part</w:t>
      </w:r>
      <w:r w:rsidR="00AD589E" w:rsidRPr="00405886">
        <w:rPr>
          <w:b/>
          <w:color w:val="0F0F0F"/>
        </w:rPr>
        <w:t> </w:t>
      </w:r>
      <w:r w:rsidRPr="00405886">
        <w:rPr>
          <w:b/>
          <w:color w:val="0F0F0F"/>
        </w:rPr>
        <w:t>A Determination</w:t>
      </w:r>
      <w:r w:rsidRPr="00405886">
        <w:rPr>
          <w:color w:val="0F0F0F"/>
        </w:rPr>
        <w:t xml:space="preserve">). </w:t>
      </w:r>
      <w:r w:rsidR="007C40B5" w:rsidRPr="00405886">
        <w:rPr>
          <w:color w:val="0F0F0F"/>
        </w:rPr>
        <w:t xml:space="preserve"> </w:t>
      </w:r>
      <w:r w:rsidRPr="00405886">
        <w:rPr>
          <w:color w:val="0F0F0F"/>
        </w:rPr>
        <w:t>In the Part A</w:t>
      </w:r>
      <w:r w:rsidRPr="00405886">
        <w:rPr>
          <w:color w:val="0F0F0F"/>
          <w:w w:val="94"/>
        </w:rPr>
        <w:t xml:space="preserve"> </w:t>
      </w:r>
      <w:r w:rsidRPr="00405886">
        <w:rPr>
          <w:color w:val="0F0F0F"/>
        </w:rPr>
        <w:t>Determination the Court noted that the "parties have agreed, in respect of the Excluded Area [as that term is defined and the parcels of land identified in</w:t>
      </w:r>
      <w:r w:rsidRPr="00405886">
        <w:rPr>
          <w:color w:val="0F0F0F"/>
          <w:w w:val="106"/>
        </w:rPr>
        <w:t xml:space="preserve"> </w:t>
      </w:r>
      <w:r w:rsidRPr="00405886">
        <w:rPr>
          <w:color w:val="0F0F0F"/>
        </w:rPr>
        <w:t>Schedule Six of the Part A Determination], no determination is to be made at present".</w:t>
      </w:r>
    </w:p>
    <w:p w:rsidR="00AA62DD" w:rsidRDefault="00586340" w:rsidP="0078605B">
      <w:pPr>
        <w:pStyle w:val="Order1"/>
        <w:rPr>
          <w:color w:val="0F0F0F"/>
        </w:rPr>
      </w:pPr>
      <w:r w:rsidRPr="00405886">
        <w:rPr>
          <w:color w:val="0F0F0F"/>
        </w:rPr>
        <w:t>On 28 February 2017, the Court granted the Applicant leave to file an amended</w:t>
      </w:r>
      <w:r w:rsidRPr="00405886">
        <w:rPr>
          <w:color w:val="0F0F0F"/>
          <w:w w:val="98"/>
        </w:rPr>
        <w:t xml:space="preserve"> </w:t>
      </w:r>
      <w:r w:rsidRPr="00405886">
        <w:rPr>
          <w:color w:val="0F0F0F"/>
        </w:rPr>
        <w:t>native title determination application to reduce the area in relation to the land</w:t>
      </w:r>
      <w:r w:rsidRPr="00405886">
        <w:rPr>
          <w:color w:val="0F0F0F"/>
          <w:w w:val="101"/>
        </w:rPr>
        <w:t xml:space="preserve"> </w:t>
      </w:r>
      <w:r w:rsidRPr="00405886">
        <w:rPr>
          <w:color w:val="0F0F0F"/>
        </w:rPr>
        <w:t>or waters identified in Schedule Six of the Part A Determination. The</w:t>
      </w:r>
      <w:r w:rsidRPr="00405886">
        <w:rPr>
          <w:color w:val="0F0F0F"/>
          <w:w w:val="98"/>
        </w:rPr>
        <w:t xml:space="preserve"> </w:t>
      </w:r>
      <w:r w:rsidRPr="00405886">
        <w:rPr>
          <w:b/>
          <w:color w:val="0F0F0F"/>
        </w:rPr>
        <w:t>Discontinued Area</w:t>
      </w:r>
      <w:r w:rsidRPr="00405886">
        <w:rPr>
          <w:color w:val="0F0F0F"/>
        </w:rPr>
        <w:t xml:space="preserve"> </w:t>
      </w:r>
      <w:proofErr w:type="gramStart"/>
      <w:r w:rsidRPr="00405886">
        <w:rPr>
          <w:color w:val="0F0F0F"/>
        </w:rPr>
        <w:t>are</w:t>
      </w:r>
      <w:proofErr w:type="gramEnd"/>
      <w:r w:rsidRPr="00405886">
        <w:rPr>
          <w:color w:val="0F0F0F"/>
        </w:rPr>
        <w:t xml:space="preserve"> those land or waters excised in the amended native title determination</w:t>
      </w:r>
      <w:r w:rsidR="00D0547A" w:rsidRPr="00405886">
        <w:rPr>
          <w:color w:val="0F0F0F"/>
        </w:rPr>
        <w:t xml:space="preserve"> application</w:t>
      </w:r>
      <w:r w:rsidRPr="00405886">
        <w:rPr>
          <w:color w:val="0F0F0F"/>
        </w:rPr>
        <w:t xml:space="preserve"> filed on 16 March 2017.</w:t>
      </w:r>
    </w:p>
    <w:p w:rsidR="00AA62DD" w:rsidRDefault="00AA62DD" w:rsidP="00AA62DD">
      <w:pPr>
        <w:pStyle w:val="Order1"/>
        <w:numPr>
          <w:ilvl w:val="0"/>
          <w:numId w:val="0"/>
        </w:numPr>
        <w:rPr>
          <w:color w:val="0F0F0F"/>
        </w:rPr>
        <w:sectPr w:rsidR="00AA62DD" w:rsidSect="00AA62DD">
          <w:headerReference w:type="default" r:id="rId11"/>
          <w:pgSz w:w="11907" w:h="16840" w:code="9"/>
          <w:pgMar w:top="1440" w:right="1797" w:bottom="1440" w:left="1797" w:header="720" w:footer="720" w:gutter="0"/>
          <w:paperSrc w:first="3" w:other="3"/>
          <w:pgNumType w:fmt="lowerRoman" w:start="1"/>
          <w:cols w:space="720"/>
          <w:formProt w:val="0"/>
          <w:docGrid w:linePitch="299"/>
        </w:sectPr>
      </w:pPr>
    </w:p>
    <w:p w:rsidR="00586340" w:rsidRPr="00405886" w:rsidRDefault="00586340" w:rsidP="0078605B">
      <w:pPr>
        <w:pStyle w:val="Order1"/>
        <w:rPr>
          <w:color w:val="0F0F0F"/>
        </w:rPr>
      </w:pPr>
      <w:r w:rsidRPr="00405886">
        <w:rPr>
          <w:color w:val="0F0F0F"/>
        </w:rPr>
        <w:lastRenderedPageBreak/>
        <w:t xml:space="preserve">Since the Part A Determination, the parties have reached agreement as to the terms of a </w:t>
      </w:r>
      <w:r w:rsidR="00D0547A" w:rsidRPr="00405886">
        <w:rPr>
          <w:b/>
          <w:color w:val="0F0F0F"/>
        </w:rPr>
        <w:t>Part B D</w:t>
      </w:r>
      <w:r w:rsidRPr="00405886">
        <w:rPr>
          <w:b/>
          <w:color w:val="0F0F0F"/>
        </w:rPr>
        <w:t>etermination</w:t>
      </w:r>
      <w:r w:rsidRPr="00405886">
        <w:rPr>
          <w:color w:val="0F0F0F"/>
        </w:rPr>
        <w:t xml:space="preserve"> of native title to be made by consent in relation to part of the land or waters listed in Schedule Six of the Part A Determination and an additional 21 parcels (identified through the mapping process undertaken by the National Native Title Tribunal</w:t>
      </w:r>
      <w:r w:rsidR="00AD589E" w:rsidRPr="00405886">
        <w:rPr>
          <w:color w:val="0F0F0F"/>
        </w:rPr>
        <w:t>)</w:t>
      </w:r>
      <w:r w:rsidRPr="00405886">
        <w:rPr>
          <w:color w:val="0F0F0F"/>
        </w:rPr>
        <w:t xml:space="preserve"> that had not been included in Schedule Six (the </w:t>
      </w:r>
      <w:r w:rsidRPr="00405886">
        <w:rPr>
          <w:b/>
          <w:color w:val="0F0F0F"/>
        </w:rPr>
        <w:t>Determination Area</w:t>
      </w:r>
      <w:r w:rsidRPr="00405886">
        <w:rPr>
          <w:color w:val="0F0F0F"/>
        </w:rPr>
        <w:t>), being that:</w:t>
      </w:r>
    </w:p>
    <w:p w:rsidR="00586340" w:rsidRPr="00405886" w:rsidRDefault="00586340" w:rsidP="0078605B">
      <w:pPr>
        <w:pStyle w:val="Order2"/>
        <w:rPr>
          <w:szCs w:val="24"/>
        </w:rPr>
      </w:pPr>
      <w:r w:rsidRPr="00405886">
        <w:rPr>
          <w:szCs w:val="24"/>
        </w:rPr>
        <w:t>native title exists in relation to a part of the land or waters in the Native Title Area</w:t>
      </w:r>
      <w:r w:rsidR="00D0547A" w:rsidRPr="00405886">
        <w:rPr>
          <w:szCs w:val="24"/>
        </w:rPr>
        <w:t>, as defined in the Part B Determination</w:t>
      </w:r>
      <w:r w:rsidRPr="00405886">
        <w:rPr>
          <w:szCs w:val="24"/>
        </w:rPr>
        <w:t>, and</w:t>
      </w:r>
    </w:p>
    <w:p w:rsidR="00586340" w:rsidRPr="00405886" w:rsidRDefault="00586340" w:rsidP="0078605B">
      <w:pPr>
        <w:pStyle w:val="Order2"/>
      </w:pPr>
      <w:r w:rsidRPr="00405886">
        <w:t>native title has been extinguished in relation to the land or waters in the Extinguished Area</w:t>
      </w:r>
      <w:r w:rsidR="00D0547A" w:rsidRPr="00405886">
        <w:t>, as defined in the Part B Determination</w:t>
      </w:r>
      <w:r w:rsidRPr="00405886">
        <w:t>.</w:t>
      </w:r>
    </w:p>
    <w:p w:rsidR="00586340" w:rsidRPr="00405886" w:rsidRDefault="00586340" w:rsidP="0078605B">
      <w:pPr>
        <w:spacing w:line="379" w:lineRule="auto"/>
        <w:ind w:left="720" w:hanging="720"/>
        <w:rPr>
          <w:color w:val="0F0F0F"/>
        </w:rPr>
      </w:pPr>
      <w:r w:rsidRPr="00405886">
        <w:rPr>
          <w:color w:val="0F0F0F"/>
          <w:szCs w:val="24"/>
        </w:rPr>
        <w:t>Note:</w:t>
      </w:r>
      <w:r w:rsidRPr="00405886">
        <w:rPr>
          <w:color w:val="0F0F0F"/>
          <w:szCs w:val="24"/>
        </w:rPr>
        <w:tab/>
        <w:t xml:space="preserve">Native title has been wholly extinguished in relation to all 21 parcels </w:t>
      </w:r>
      <w:r w:rsidRPr="00405886">
        <w:rPr>
          <w:color w:val="0F0F0F"/>
        </w:rPr>
        <w:t>identified by the National Native Title Tribunal.</w:t>
      </w:r>
    </w:p>
    <w:p w:rsidR="00586340" w:rsidRPr="00405886" w:rsidRDefault="00586340" w:rsidP="0078605B">
      <w:pPr>
        <w:pStyle w:val="Order1"/>
      </w:pPr>
      <w:r w:rsidRPr="00405886">
        <w:t>In relation to the Exclusive Area</w:t>
      </w:r>
      <w:r w:rsidR="007C40B5" w:rsidRPr="00405886">
        <w:t xml:space="preserve"> as defined in the</w:t>
      </w:r>
      <w:r w:rsidR="00D0547A" w:rsidRPr="00405886">
        <w:t xml:space="preserve"> Part B</w:t>
      </w:r>
      <w:r w:rsidR="007C40B5" w:rsidRPr="00405886">
        <w:t xml:space="preserve"> Determination</w:t>
      </w:r>
      <w:r w:rsidRPr="00405886">
        <w:t>, reaching agreement as to the terms of a proposed determination has been facilitated by the making of the agreements referred to in paragraphs 1 and 2 of Schedule Three (</w:t>
      </w:r>
      <w:r w:rsidRPr="00405886">
        <w:rPr>
          <w:b/>
        </w:rPr>
        <w:t>LALC Lands ILUAs</w:t>
      </w:r>
      <w:r w:rsidRPr="00405886">
        <w:t>).</w:t>
      </w:r>
    </w:p>
    <w:p w:rsidR="00586340" w:rsidRPr="00405886" w:rsidRDefault="00586340" w:rsidP="0078605B">
      <w:pPr>
        <w:pStyle w:val="Order1"/>
      </w:pPr>
      <w:r w:rsidRPr="00405886">
        <w:t xml:space="preserve">The terms of the agreement involve the making of orders by consent for a determination pursuant to section 87A, and in accordance with section 94A of the </w:t>
      </w:r>
      <w:r w:rsidRPr="00405886">
        <w:rPr>
          <w:i/>
        </w:rPr>
        <w:t>Native Title Act 1993 (Cth)</w:t>
      </w:r>
      <w:r w:rsidRPr="00405886">
        <w:t>.</w:t>
      </w:r>
    </w:p>
    <w:p w:rsidR="00586340" w:rsidRPr="00405886" w:rsidRDefault="00586340" w:rsidP="0078605B">
      <w:pPr>
        <w:pStyle w:val="Order1"/>
      </w:pPr>
      <w:r w:rsidRPr="00405886">
        <w:t>Pursuant to section</w:t>
      </w:r>
      <w:r w:rsidR="008B446F" w:rsidRPr="00405886">
        <w:t> </w:t>
      </w:r>
      <w:r w:rsidRPr="00405886">
        <w:t xml:space="preserve">87A(2) of the </w:t>
      </w:r>
      <w:r w:rsidRPr="00405886">
        <w:rPr>
          <w:i/>
        </w:rPr>
        <w:t xml:space="preserve">Native Title Act 1993 </w:t>
      </w:r>
      <w:r w:rsidRPr="00405886">
        <w:t>(Cth), the parties have filed a Minute of Proposed Consent Determination of Native Title which reflects the terms of the agreement reached by them.</w:t>
      </w:r>
    </w:p>
    <w:p w:rsidR="00586340" w:rsidRPr="00405886" w:rsidRDefault="00586340" w:rsidP="0078605B">
      <w:pPr>
        <w:pStyle w:val="Order1"/>
      </w:pPr>
      <w:r w:rsidRPr="00405886">
        <w:t>The Barkandji and the Malyangapa People are comprised of the Malyangapa People and the following Barkandji sub-groups:</w:t>
      </w:r>
    </w:p>
    <w:p w:rsidR="00586340" w:rsidRPr="00405886" w:rsidRDefault="00865DA3" w:rsidP="00865DA3">
      <w:pPr>
        <w:pStyle w:val="Order2"/>
        <w:numPr>
          <w:ilvl w:val="0"/>
          <w:numId w:val="0"/>
        </w:numPr>
        <w:ind w:left="1440" w:hanging="720"/>
        <w:rPr>
          <w:rFonts w:eastAsia="Arial"/>
        </w:rPr>
      </w:pPr>
      <w:r>
        <w:t>(</w:t>
      </w:r>
      <w:proofErr w:type="spellStart"/>
      <w:r>
        <w:t>i</w:t>
      </w:r>
      <w:proofErr w:type="spellEnd"/>
      <w:r>
        <w:t>)</w:t>
      </w:r>
      <w:r>
        <w:tab/>
      </w:r>
      <w:proofErr w:type="spellStart"/>
      <w:r w:rsidR="00586340" w:rsidRPr="00405886">
        <w:t>Thankali</w:t>
      </w:r>
      <w:proofErr w:type="spellEnd"/>
      <w:r w:rsidR="00586340" w:rsidRPr="00405886">
        <w:t>;</w:t>
      </w:r>
    </w:p>
    <w:p w:rsidR="00586340" w:rsidRPr="00405886" w:rsidRDefault="00865DA3" w:rsidP="00865DA3">
      <w:pPr>
        <w:pStyle w:val="Order2"/>
        <w:numPr>
          <w:ilvl w:val="0"/>
          <w:numId w:val="0"/>
        </w:numPr>
        <w:ind w:left="1440" w:hanging="720"/>
        <w:rPr>
          <w:rFonts w:eastAsia="Arial"/>
        </w:rPr>
      </w:pPr>
      <w:r>
        <w:t>(ii)</w:t>
      </w:r>
      <w:r>
        <w:tab/>
      </w:r>
      <w:r w:rsidR="00586340" w:rsidRPr="00405886">
        <w:t>Barkandji;</w:t>
      </w:r>
    </w:p>
    <w:p w:rsidR="00586340" w:rsidRPr="00405886" w:rsidRDefault="00865DA3" w:rsidP="00865DA3">
      <w:pPr>
        <w:pStyle w:val="Order2"/>
        <w:numPr>
          <w:ilvl w:val="0"/>
          <w:numId w:val="0"/>
        </w:numPr>
        <w:ind w:left="1440" w:hanging="720"/>
        <w:rPr>
          <w:rFonts w:eastAsia="Arial"/>
        </w:rPr>
      </w:pPr>
      <w:r>
        <w:t>(iii)</w:t>
      </w:r>
      <w:r>
        <w:tab/>
      </w:r>
      <w:proofErr w:type="spellStart"/>
      <w:r w:rsidR="00586340" w:rsidRPr="00405886">
        <w:t>Parintji</w:t>
      </w:r>
      <w:proofErr w:type="spellEnd"/>
      <w:r w:rsidR="00586340" w:rsidRPr="00405886">
        <w:t>;</w:t>
      </w:r>
    </w:p>
    <w:p w:rsidR="00483955" w:rsidRPr="00405886" w:rsidRDefault="00865DA3" w:rsidP="00865DA3">
      <w:pPr>
        <w:pStyle w:val="Order2"/>
        <w:numPr>
          <w:ilvl w:val="0"/>
          <w:numId w:val="0"/>
        </w:numPr>
        <w:ind w:left="1440" w:hanging="720"/>
        <w:rPr>
          <w:rFonts w:eastAsia="Arial"/>
        </w:rPr>
      </w:pPr>
      <w:r>
        <w:t>(iv)</w:t>
      </w:r>
      <w:r>
        <w:tab/>
      </w:r>
      <w:proofErr w:type="spellStart"/>
      <w:r w:rsidR="00483955" w:rsidRPr="00405886">
        <w:t>Maraura</w:t>
      </w:r>
      <w:proofErr w:type="spellEnd"/>
      <w:r w:rsidR="00483955" w:rsidRPr="00405886">
        <w:t>;</w:t>
      </w:r>
    </w:p>
    <w:p w:rsidR="00586340" w:rsidRPr="00405886" w:rsidRDefault="00865DA3" w:rsidP="00865DA3">
      <w:pPr>
        <w:pStyle w:val="Order2"/>
        <w:numPr>
          <w:ilvl w:val="0"/>
          <w:numId w:val="0"/>
        </w:numPr>
        <w:ind w:left="1440" w:hanging="720"/>
        <w:rPr>
          <w:rFonts w:eastAsia="Arial"/>
        </w:rPr>
      </w:pPr>
      <w:r>
        <w:rPr>
          <w:color w:val="0F0F0F"/>
        </w:rPr>
        <w:t>(v)</w:t>
      </w:r>
      <w:r>
        <w:rPr>
          <w:color w:val="0F0F0F"/>
        </w:rPr>
        <w:tab/>
      </w:r>
      <w:proofErr w:type="spellStart"/>
      <w:r w:rsidR="00586340" w:rsidRPr="00405886">
        <w:rPr>
          <w:color w:val="0F0F0F"/>
        </w:rPr>
        <w:t>Wilyakall</w:t>
      </w:r>
      <w:proofErr w:type="spellEnd"/>
      <w:r w:rsidR="00586340" w:rsidRPr="00405886">
        <w:rPr>
          <w:color w:val="2F2F2F"/>
        </w:rPr>
        <w:t>;</w:t>
      </w:r>
    </w:p>
    <w:p w:rsidR="00586340" w:rsidRPr="00405886" w:rsidRDefault="00865DA3" w:rsidP="00865DA3">
      <w:pPr>
        <w:pStyle w:val="Order2"/>
        <w:numPr>
          <w:ilvl w:val="0"/>
          <w:numId w:val="0"/>
        </w:numPr>
        <w:ind w:left="1440" w:hanging="720"/>
        <w:rPr>
          <w:rFonts w:eastAsia="Arial"/>
        </w:rPr>
      </w:pPr>
      <w:r>
        <w:rPr>
          <w:color w:val="0F0F0F"/>
        </w:rPr>
        <w:t>(vi)</w:t>
      </w:r>
      <w:r>
        <w:rPr>
          <w:color w:val="0F0F0F"/>
        </w:rPr>
        <w:tab/>
      </w:r>
      <w:proofErr w:type="spellStart"/>
      <w:r w:rsidR="00586340" w:rsidRPr="00405886">
        <w:rPr>
          <w:color w:val="0F0F0F"/>
        </w:rPr>
        <w:t>Pantjikali</w:t>
      </w:r>
      <w:proofErr w:type="spellEnd"/>
      <w:r w:rsidR="00586340" w:rsidRPr="00405886">
        <w:rPr>
          <w:color w:val="0F0F0F"/>
        </w:rPr>
        <w:t>/</w:t>
      </w:r>
      <w:proofErr w:type="spellStart"/>
      <w:r w:rsidR="00586340" w:rsidRPr="00405886">
        <w:rPr>
          <w:color w:val="0F0F0F"/>
        </w:rPr>
        <w:t>Wanyiwalku</w:t>
      </w:r>
      <w:proofErr w:type="spellEnd"/>
      <w:r w:rsidR="00586340" w:rsidRPr="00405886">
        <w:rPr>
          <w:color w:val="0F0F0F"/>
        </w:rPr>
        <w:t>;</w:t>
      </w:r>
    </w:p>
    <w:p w:rsidR="00483955" w:rsidRPr="00405886" w:rsidRDefault="00865DA3" w:rsidP="00865DA3">
      <w:pPr>
        <w:pStyle w:val="Order2"/>
        <w:numPr>
          <w:ilvl w:val="0"/>
          <w:numId w:val="0"/>
        </w:numPr>
        <w:ind w:left="1440" w:hanging="720"/>
        <w:rPr>
          <w:rFonts w:eastAsia="Arial"/>
        </w:rPr>
      </w:pPr>
      <w:r>
        <w:rPr>
          <w:color w:val="0F0F0F"/>
        </w:rPr>
        <w:t>(vii)</w:t>
      </w:r>
      <w:r>
        <w:rPr>
          <w:color w:val="0F0F0F"/>
        </w:rPr>
        <w:tab/>
      </w:r>
      <w:proofErr w:type="spellStart"/>
      <w:r w:rsidR="00586340" w:rsidRPr="00405886">
        <w:rPr>
          <w:color w:val="0F0F0F"/>
        </w:rPr>
        <w:t>Paruntji</w:t>
      </w:r>
      <w:proofErr w:type="spellEnd"/>
      <w:r w:rsidR="00586340" w:rsidRPr="00405886">
        <w:rPr>
          <w:color w:val="0F0F0F"/>
        </w:rPr>
        <w:t>; and</w:t>
      </w:r>
    </w:p>
    <w:p w:rsidR="00586340" w:rsidRPr="00405886" w:rsidRDefault="00865DA3" w:rsidP="00865DA3">
      <w:pPr>
        <w:pStyle w:val="Order2"/>
        <w:numPr>
          <w:ilvl w:val="0"/>
          <w:numId w:val="0"/>
        </w:numPr>
        <w:ind w:left="1440" w:hanging="720"/>
        <w:rPr>
          <w:rFonts w:eastAsia="Arial"/>
        </w:rPr>
      </w:pPr>
      <w:r>
        <w:rPr>
          <w:color w:val="0F0F0F"/>
        </w:rPr>
        <w:lastRenderedPageBreak/>
        <w:t>(viii)</w:t>
      </w:r>
      <w:r>
        <w:rPr>
          <w:color w:val="0F0F0F"/>
        </w:rPr>
        <w:tab/>
      </w:r>
      <w:proofErr w:type="spellStart"/>
      <w:r w:rsidR="00586340" w:rsidRPr="00405886">
        <w:rPr>
          <w:color w:val="0F0F0F"/>
        </w:rPr>
        <w:t>Kurnu</w:t>
      </w:r>
      <w:proofErr w:type="spellEnd"/>
      <w:r w:rsidR="00586340" w:rsidRPr="00405886">
        <w:rPr>
          <w:color w:val="0F0F0F"/>
        </w:rPr>
        <w:t>/</w:t>
      </w:r>
      <w:proofErr w:type="spellStart"/>
      <w:r w:rsidR="00586340" w:rsidRPr="00405886">
        <w:rPr>
          <w:color w:val="0F0F0F"/>
        </w:rPr>
        <w:t>Naulco</w:t>
      </w:r>
      <w:proofErr w:type="spellEnd"/>
      <w:r w:rsidR="00586340" w:rsidRPr="00405886">
        <w:rPr>
          <w:color w:val="0F0F0F"/>
        </w:rPr>
        <w:t>.</w:t>
      </w:r>
    </w:p>
    <w:p w:rsidR="00586340" w:rsidRPr="00405886" w:rsidRDefault="00586340" w:rsidP="0078605B">
      <w:pPr>
        <w:pStyle w:val="Order2"/>
        <w:numPr>
          <w:ilvl w:val="0"/>
          <w:numId w:val="0"/>
        </w:numPr>
        <w:ind w:left="720"/>
      </w:pPr>
      <w:r w:rsidRPr="00405886">
        <w:t xml:space="preserve">The Barkandji and Malyangapa People are more particularly described in paragraph 4 of the </w:t>
      </w:r>
      <w:r w:rsidR="00A60618" w:rsidRPr="00405886">
        <w:t xml:space="preserve">Part B </w:t>
      </w:r>
      <w:r w:rsidR="007C40B5" w:rsidRPr="00405886">
        <w:t>D</w:t>
      </w:r>
      <w:r w:rsidRPr="00405886">
        <w:t>etermination below.</w:t>
      </w:r>
      <w:r w:rsidR="00483955" w:rsidRPr="00405886">
        <w:t xml:space="preserve">  </w:t>
      </w:r>
    </w:p>
    <w:p w:rsidR="00586340" w:rsidRPr="00405886" w:rsidRDefault="00586340" w:rsidP="0078605B">
      <w:pPr>
        <w:pStyle w:val="Order1"/>
      </w:pPr>
      <w:r w:rsidRPr="00405886">
        <w:t xml:space="preserve">The Applicant has nominated the Barkandji Native Title Group Aboriginal Corporation RNTBC pursuant to s 56(2) of the </w:t>
      </w:r>
      <w:r w:rsidRPr="00405886">
        <w:rPr>
          <w:i/>
        </w:rPr>
        <w:t xml:space="preserve">Native Title Act 1993 </w:t>
      </w:r>
      <w:r w:rsidRPr="00405886">
        <w:t>(Cth) to hold the determined native title in trust for the common law holders.</w:t>
      </w:r>
    </w:p>
    <w:p w:rsidR="00586340" w:rsidRPr="00405886" w:rsidRDefault="00586340" w:rsidP="0078605B">
      <w:pPr>
        <w:pStyle w:val="Order1"/>
      </w:pPr>
      <w:r w:rsidRPr="00405886">
        <w:t xml:space="preserve">The Barkandji Native Title Group Aboriginal Corporation RNTBC has consented in writing to hold the rights and interests comprising the native title in trust for the </w:t>
      </w:r>
      <w:r w:rsidRPr="00405886">
        <w:rPr>
          <w:szCs w:val="24"/>
        </w:rPr>
        <w:t xml:space="preserve">common law holders and to perform the functions </w:t>
      </w:r>
      <w:r w:rsidRPr="00405886">
        <w:rPr>
          <w:color w:val="0F0F0F"/>
          <w:szCs w:val="24"/>
        </w:rPr>
        <w:t xml:space="preserve">of a registered native title body corporate under the </w:t>
      </w:r>
      <w:r w:rsidRPr="00405886">
        <w:rPr>
          <w:i/>
          <w:color w:val="0F0F0F"/>
          <w:szCs w:val="24"/>
        </w:rPr>
        <w:t>Native Title Act 1993</w:t>
      </w:r>
      <w:r w:rsidRPr="00405886">
        <w:rPr>
          <w:color w:val="0F0F0F"/>
          <w:szCs w:val="24"/>
        </w:rPr>
        <w:t xml:space="preserve"> (Cth</w:t>
      </w:r>
      <w:r w:rsidRPr="00405886">
        <w:rPr>
          <w:color w:val="0F0F0F"/>
        </w:rPr>
        <w:t>).</w:t>
      </w:r>
    </w:p>
    <w:p w:rsidR="00586340" w:rsidRDefault="00586340" w:rsidP="006D2AE1">
      <w:pPr>
        <w:pStyle w:val="Heading1"/>
      </w:pPr>
      <w:r>
        <w:t>CONSENT</w:t>
      </w:r>
      <w:r w:rsidRPr="00483955">
        <w:t xml:space="preserve"> </w:t>
      </w:r>
      <w:r>
        <w:t>DETERMINATION</w:t>
      </w:r>
      <w:r w:rsidRPr="00483955">
        <w:t xml:space="preserve"> </w:t>
      </w:r>
      <w:r>
        <w:t>ORDERS</w:t>
      </w:r>
    </w:p>
    <w:p w:rsidR="00483955" w:rsidRDefault="00483955" w:rsidP="0078605B">
      <w:pPr>
        <w:pStyle w:val="NormalHeadings"/>
      </w:pPr>
    </w:p>
    <w:p w:rsidR="00586340" w:rsidRDefault="00586340" w:rsidP="00AD589E">
      <w:pPr>
        <w:pStyle w:val="NoNum"/>
      </w:pPr>
      <w:r w:rsidRPr="00AD589E">
        <w:rPr>
          <w:b/>
        </w:rPr>
        <w:t>BEING SATISFIED</w:t>
      </w:r>
      <w:r w:rsidRPr="00483955">
        <w:t xml:space="preserve"> that a</w:t>
      </w:r>
      <w:r w:rsidR="00AD589E">
        <w:t xml:space="preserve"> determination of native title i</w:t>
      </w:r>
      <w:r w:rsidRPr="00483955">
        <w:t xml:space="preserve">n the terms sought by the parties is within the power of the Court, and it appearing to the Court that it is appropriate to do so by consent of the parties pursuant to sub-sections 87A(1) and 87A(4) of the </w:t>
      </w:r>
      <w:r w:rsidRPr="007C40B5">
        <w:rPr>
          <w:i/>
        </w:rPr>
        <w:t xml:space="preserve">Native Title Act 1993 </w:t>
      </w:r>
      <w:r w:rsidR="00AC0A98">
        <w:t>(Cth),</w:t>
      </w:r>
    </w:p>
    <w:p w:rsidR="00483955" w:rsidRDefault="00483955" w:rsidP="006D2AE1">
      <w:pPr>
        <w:pStyle w:val="Heading1"/>
      </w:pPr>
      <w:r>
        <w:t>THE COURT ORDERS THAT</w:t>
      </w:r>
      <w:r w:rsidR="00AC0A98">
        <w:t>:</w:t>
      </w:r>
    </w:p>
    <w:p w:rsidR="00483955" w:rsidRPr="00483955" w:rsidRDefault="00483955" w:rsidP="0078605B">
      <w:pPr>
        <w:pStyle w:val="NormalHeadings"/>
      </w:pPr>
    </w:p>
    <w:p w:rsidR="00586340" w:rsidRPr="00405886" w:rsidRDefault="00483955" w:rsidP="0078605B">
      <w:pPr>
        <w:pStyle w:val="Order1"/>
        <w:numPr>
          <w:ilvl w:val="0"/>
          <w:numId w:val="0"/>
        </w:numPr>
        <w:ind w:left="720" w:hanging="720"/>
      </w:pPr>
      <w:r w:rsidRPr="00405886">
        <w:t>1.</w:t>
      </w:r>
      <w:r w:rsidRPr="00405886">
        <w:tab/>
      </w:r>
      <w:r w:rsidR="00586340" w:rsidRPr="00405886">
        <w:t xml:space="preserve">There </w:t>
      </w:r>
      <w:proofErr w:type="gramStart"/>
      <w:r w:rsidR="00586340" w:rsidRPr="00405886">
        <w:t>be</w:t>
      </w:r>
      <w:proofErr w:type="gramEnd"/>
      <w:r w:rsidR="00586340" w:rsidRPr="00405886">
        <w:t xml:space="preserve"> a determination of native title in the terms set out below (the </w:t>
      </w:r>
      <w:r w:rsidR="00AD589E" w:rsidRPr="00405886">
        <w:rPr>
          <w:b/>
        </w:rPr>
        <w:t xml:space="preserve">Part B </w:t>
      </w:r>
      <w:r w:rsidR="00586340" w:rsidRPr="00405886">
        <w:rPr>
          <w:b/>
        </w:rPr>
        <w:t>Determination</w:t>
      </w:r>
      <w:r w:rsidR="00586340" w:rsidRPr="00405886">
        <w:t>).</w:t>
      </w:r>
    </w:p>
    <w:p w:rsidR="00586340" w:rsidRPr="00405886" w:rsidRDefault="00483955" w:rsidP="0078605B">
      <w:pPr>
        <w:pStyle w:val="Order1"/>
        <w:numPr>
          <w:ilvl w:val="0"/>
          <w:numId w:val="0"/>
        </w:numPr>
        <w:ind w:left="720" w:hanging="720"/>
      </w:pPr>
      <w:r w:rsidRPr="00405886">
        <w:t>2.</w:t>
      </w:r>
      <w:r w:rsidRPr="00405886">
        <w:tab/>
      </w:r>
      <w:r w:rsidR="00586340" w:rsidRPr="00405886">
        <w:t xml:space="preserve">This </w:t>
      </w:r>
      <w:r w:rsidR="00AD589E" w:rsidRPr="00405886">
        <w:t xml:space="preserve">Part B </w:t>
      </w:r>
      <w:r w:rsidR="00586340" w:rsidRPr="00405886">
        <w:t>Determination shall take effect upon the LALC Lands ILUAs being registered on the Register of Indigenous Land Use Agreements.</w:t>
      </w:r>
      <w:r w:rsidRPr="00405886">
        <w:t xml:space="preserve">  </w:t>
      </w:r>
    </w:p>
    <w:p w:rsidR="00586340" w:rsidRPr="00405886" w:rsidRDefault="00483955" w:rsidP="0078605B">
      <w:pPr>
        <w:pStyle w:val="Order1"/>
        <w:numPr>
          <w:ilvl w:val="0"/>
          <w:numId w:val="0"/>
        </w:numPr>
        <w:ind w:left="720" w:hanging="720"/>
      </w:pPr>
      <w:r w:rsidRPr="00405886">
        <w:t>3.</w:t>
      </w:r>
      <w:r w:rsidRPr="00405886">
        <w:tab/>
      </w:r>
      <w:r w:rsidR="00586340" w:rsidRPr="00405886">
        <w:t>In the event that the LALC Lands ILUAs are not registered on the Register of Indigenous Land Use Agreements on or before 28 May 2018, or at such later time as this Court may order, the matter is to be listed for further directions.</w:t>
      </w:r>
    </w:p>
    <w:p w:rsidR="00586340" w:rsidRPr="00405886" w:rsidRDefault="00483955" w:rsidP="0078605B">
      <w:pPr>
        <w:pStyle w:val="Order1"/>
        <w:numPr>
          <w:ilvl w:val="0"/>
          <w:numId w:val="0"/>
        </w:numPr>
        <w:ind w:left="720" w:hanging="720"/>
      </w:pPr>
      <w:r w:rsidRPr="00405886">
        <w:t>4.</w:t>
      </w:r>
      <w:r w:rsidRPr="00405886">
        <w:tab/>
      </w:r>
      <w:r w:rsidR="00586340" w:rsidRPr="00405886">
        <w:t xml:space="preserve">On the </w:t>
      </w:r>
      <w:r w:rsidR="00AD589E" w:rsidRPr="00405886">
        <w:t xml:space="preserve">Part B Determination </w:t>
      </w:r>
      <w:r w:rsidR="00586340" w:rsidRPr="00405886">
        <w:t>taking effect, the Barkandji Native Title Group Aboriginal Corporation RNTBC shall hold the determined native title in trust</w:t>
      </w:r>
      <w:r w:rsidRPr="00405886">
        <w:t xml:space="preserve"> </w:t>
      </w:r>
      <w:r w:rsidR="00586340" w:rsidRPr="00405886">
        <w:rPr>
          <w:color w:val="111111"/>
        </w:rPr>
        <w:t xml:space="preserve">for the common law holders pursuant to s 56(2)(b) of the </w:t>
      </w:r>
      <w:r w:rsidR="00586340" w:rsidRPr="00405886">
        <w:rPr>
          <w:i/>
          <w:color w:val="111111"/>
          <w:szCs w:val="24"/>
        </w:rPr>
        <w:t xml:space="preserve">Native Title Act 1993 </w:t>
      </w:r>
      <w:r w:rsidR="00586340" w:rsidRPr="00405886">
        <w:rPr>
          <w:color w:val="111111"/>
          <w:szCs w:val="24"/>
        </w:rPr>
        <w:t>(Cth)</w:t>
      </w:r>
      <w:r w:rsidR="00586340" w:rsidRPr="00405886">
        <w:rPr>
          <w:i/>
          <w:color w:val="111111"/>
          <w:szCs w:val="24"/>
        </w:rPr>
        <w:t xml:space="preserve"> </w:t>
      </w:r>
      <w:r w:rsidR="00586340" w:rsidRPr="00405886">
        <w:rPr>
          <w:color w:val="111111"/>
          <w:szCs w:val="24"/>
        </w:rPr>
        <w:t>and</w:t>
      </w:r>
      <w:r w:rsidR="00586340" w:rsidRPr="00405886">
        <w:rPr>
          <w:color w:val="111111"/>
        </w:rPr>
        <w:t xml:space="preserve"> is to:</w:t>
      </w:r>
    </w:p>
    <w:p w:rsidR="00586340" w:rsidRPr="00405886" w:rsidRDefault="00865DA3" w:rsidP="00865DA3">
      <w:pPr>
        <w:pStyle w:val="Order2"/>
        <w:numPr>
          <w:ilvl w:val="0"/>
          <w:numId w:val="0"/>
        </w:numPr>
        <w:ind w:left="1440" w:hanging="720"/>
        <w:rPr>
          <w:szCs w:val="24"/>
        </w:rPr>
      </w:pPr>
      <w:r>
        <w:rPr>
          <w:szCs w:val="24"/>
        </w:rPr>
        <w:t>(i)</w:t>
      </w:r>
      <w:r>
        <w:rPr>
          <w:szCs w:val="24"/>
        </w:rPr>
        <w:tab/>
      </w:r>
      <w:r w:rsidR="00586340" w:rsidRPr="00405886">
        <w:rPr>
          <w:szCs w:val="24"/>
        </w:rPr>
        <w:t>be the prescribed body corporate for the purposes of section</w:t>
      </w:r>
      <w:r w:rsidR="008B446F" w:rsidRPr="00405886">
        <w:rPr>
          <w:szCs w:val="24"/>
        </w:rPr>
        <w:t> </w:t>
      </w:r>
      <w:r w:rsidR="00586340" w:rsidRPr="00405886">
        <w:rPr>
          <w:szCs w:val="24"/>
        </w:rPr>
        <w:t xml:space="preserve">57(1) of the </w:t>
      </w:r>
      <w:r w:rsidR="00586340" w:rsidRPr="00405886">
        <w:rPr>
          <w:i/>
          <w:szCs w:val="24"/>
        </w:rPr>
        <w:t xml:space="preserve">Native Title Act </w:t>
      </w:r>
      <w:r w:rsidR="00586340" w:rsidRPr="00405886">
        <w:rPr>
          <w:szCs w:val="24"/>
        </w:rPr>
        <w:t>1993 (Cth); and</w:t>
      </w:r>
    </w:p>
    <w:p w:rsidR="00586340" w:rsidRPr="00405886" w:rsidRDefault="00865DA3" w:rsidP="00865DA3">
      <w:pPr>
        <w:pStyle w:val="Order2"/>
        <w:numPr>
          <w:ilvl w:val="0"/>
          <w:numId w:val="0"/>
        </w:numPr>
        <w:ind w:left="1440" w:hanging="720"/>
        <w:rPr>
          <w:rFonts w:eastAsia="Arial"/>
          <w:szCs w:val="24"/>
        </w:rPr>
      </w:pPr>
      <w:r>
        <w:rPr>
          <w:szCs w:val="24"/>
        </w:rPr>
        <w:lastRenderedPageBreak/>
        <w:t>(ii)</w:t>
      </w:r>
      <w:r>
        <w:rPr>
          <w:szCs w:val="24"/>
        </w:rPr>
        <w:tab/>
      </w:r>
      <w:r w:rsidR="00586340" w:rsidRPr="00405886">
        <w:rPr>
          <w:szCs w:val="24"/>
        </w:rPr>
        <w:t xml:space="preserve">perform the functions set out in section 57(1) of the </w:t>
      </w:r>
      <w:r w:rsidR="00586340" w:rsidRPr="00405886">
        <w:rPr>
          <w:i/>
          <w:szCs w:val="24"/>
        </w:rPr>
        <w:t xml:space="preserve">Native Title Act 1993 </w:t>
      </w:r>
      <w:r w:rsidR="00586340" w:rsidRPr="00405886">
        <w:rPr>
          <w:szCs w:val="24"/>
        </w:rPr>
        <w:t xml:space="preserve">(Cth) and the </w:t>
      </w:r>
      <w:r w:rsidR="00586340" w:rsidRPr="00405886">
        <w:rPr>
          <w:i/>
          <w:szCs w:val="24"/>
        </w:rPr>
        <w:t xml:space="preserve">Native Title (Prescribed Bodies Corporate) Regulations 1999 </w:t>
      </w:r>
      <w:r w:rsidR="00586340" w:rsidRPr="00405886">
        <w:rPr>
          <w:szCs w:val="24"/>
        </w:rPr>
        <w:t>(Cth).</w:t>
      </w:r>
    </w:p>
    <w:p w:rsidR="00586340" w:rsidRPr="00405886" w:rsidRDefault="00483955" w:rsidP="00503D88">
      <w:pPr>
        <w:pStyle w:val="Order1"/>
        <w:numPr>
          <w:ilvl w:val="0"/>
          <w:numId w:val="0"/>
        </w:numPr>
        <w:rPr>
          <w:color w:val="2A2A2A"/>
        </w:rPr>
      </w:pPr>
      <w:r w:rsidRPr="00405886">
        <w:t>5.</w:t>
      </w:r>
      <w:r w:rsidRPr="00405886">
        <w:tab/>
      </w:r>
      <w:r w:rsidR="00586340" w:rsidRPr="00405886">
        <w:t xml:space="preserve">There </w:t>
      </w:r>
      <w:proofErr w:type="gramStart"/>
      <w:r w:rsidR="00586340" w:rsidRPr="00405886">
        <w:t>be</w:t>
      </w:r>
      <w:proofErr w:type="gramEnd"/>
      <w:r w:rsidR="00586340" w:rsidRPr="00405886">
        <w:t xml:space="preserve"> no orders as to costs</w:t>
      </w:r>
      <w:r w:rsidR="00586340" w:rsidRPr="00405886">
        <w:rPr>
          <w:color w:val="2A2A2A"/>
        </w:rPr>
        <w:t>.</w:t>
      </w:r>
    </w:p>
    <w:p w:rsidR="00483955" w:rsidRPr="00405886" w:rsidRDefault="00483955" w:rsidP="0078605B">
      <w:pPr>
        <w:pStyle w:val="BodyText"/>
        <w:widowControl w:val="0"/>
        <w:tabs>
          <w:tab w:val="left" w:pos="709"/>
        </w:tabs>
        <w:spacing w:line="240" w:lineRule="auto"/>
        <w:rPr>
          <w:color w:val="2A2A2A"/>
        </w:rPr>
      </w:pPr>
    </w:p>
    <w:p w:rsidR="00586340" w:rsidRPr="00405886" w:rsidRDefault="00586340" w:rsidP="00797D88">
      <w:pPr>
        <w:pStyle w:val="Heading1"/>
        <w:spacing w:after="180"/>
        <w:rPr>
          <w:rFonts w:eastAsia="Arial"/>
        </w:rPr>
      </w:pPr>
      <w:r w:rsidRPr="00405886">
        <w:t>THE COURT DETERMINES THAT:</w:t>
      </w:r>
    </w:p>
    <w:p w:rsidR="00586340" w:rsidRPr="00405886" w:rsidRDefault="00503D88" w:rsidP="00503D88">
      <w:pPr>
        <w:pStyle w:val="Order1"/>
        <w:numPr>
          <w:ilvl w:val="0"/>
          <w:numId w:val="0"/>
        </w:numPr>
        <w:ind w:left="720" w:hanging="720"/>
      </w:pPr>
      <w:r>
        <w:t>1.</w:t>
      </w:r>
      <w:r>
        <w:tab/>
      </w:r>
      <w:r w:rsidR="00586340" w:rsidRPr="00405886">
        <w:t>Native title exists in the Native Title Area described and depicted in the map</w:t>
      </w:r>
      <w:r w:rsidR="00721D60" w:rsidRPr="00405886">
        <w:t>s</w:t>
      </w:r>
      <w:r w:rsidR="00586340" w:rsidRPr="00405886">
        <w:t xml:space="preserve"> attached to Schedule One.</w:t>
      </w:r>
      <w:r w:rsidR="00483955" w:rsidRPr="00405886">
        <w:t xml:space="preserve"> </w:t>
      </w:r>
    </w:p>
    <w:p w:rsidR="00586340" w:rsidRPr="00405886" w:rsidRDefault="00503D88" w:rsidP="00503D88">
      <w:pPr>
        <w:pStyle w:val="Order1"/>
        <w:numPr>
          <w:ilvl w:val="0"/>
          <w:numId w:val="0"/>
        </w:numPr>
        <w:ind w:left="720" w:hanging="720"/>
      </w:pPr>
      <w:r>
        <w:t>2.</w:t>
      </w:r>
      <w:r>
        <w:tab/>
      </w:r>
      <w:r w:rsidR="00586340" w:rsidRPr="00405886">
        <w:t>Native title is extinguished in the Extinguished Area described and depicted in the map</w:t>
      </w:r>
      <w:r w:rsidR="00721D60" w:rsidRPr="00405886">
        <w:t>s</w:t>
      </w:r>
      <w:r w:rsidR="00586340" w:rsidRPr="00405886">
        <w:t xml:space="preserve"> attached to Schedule Two</w:t>
      </w:r>
      <w:r w:rsidR="00586340" w:rsidRPr="00405886">
        <w:rPr>
          <w:color w:val="2A2A2A"/>
        </w:rPr>
        <w:t>.</w:t>
      </w:r>
      <w:r w:rsidR="00483955" w:rsidRPr="00405886">
        <w:rPr>
          <w:color w:val="2A2A2A"/>
        </w:rPr>
        <w:t xml:space="preserve">  </w:t>
      </w:r>
    </w:p>
    <w:p w:rsidR="00586340" w:rsidRPr="00405886" w:rsidRDefault="00503D88" w:rsidP="00503D88">
      <w:pPr>
        <w:pStyle w:val="Order1"/>
        <w:numPr>
          <w:ilvl w:val="0"/>
          <w:numId w:val="0"/>
        </w:numPr>
        <w:ind w:left="720" w:hanging="720"/>
      </w:pPr>
      <w:r>
        <w:t>3.</w:t>
      </w:r>
      <w:r>
        <w:tab/>
      </w:r>
      <w:r w:rsidR="00586340" w:rsidRPr="00405886">
        <w:t xml:space="preserve">To the extent of any inconsistency between the written description </w:t>
      </w:r>
      <w:r w:rsidR="00586340" w:rsidRPr="00405886">
        <w:rPr>
          <w:color w:val="2A2A2A"/>
        </w:rPr>
        <w:t>·</w:t>
      </w:r>
      <w:r w:rsidR="00586340" w:rsidRPr="00405886">
        <w:t>in Schedules One or Two and the corresponding maps attached to those Schedules, the written description prevails.</w:t>
      </w:r>
      <w:r w:rsidR="00BA6B14" w:rsidRPr="00405886">
        <w:t xml:space="preserve">  </w:t>
      </w:r>
    </w:p>
    <w:p w:rsidR="00BA6B14" w:rsidRPr="00405886" w:rsidRDefault="00BA6B14" w:rsidP="00797D88">
      <w:pPr>
        <w:pStyle w:val="Heading2"/>
        <w:spacing w:after="180"/>
      </w:pPr>
      <w:r w:rsidRPr="00405886">
        <w:t>Native Title Holders</w:t>
      </w:r>
    </w:p>
    <w:p w:rsidR="00586340" w:rsidRPr="00405886" w:rsidRDefault="00503D88" w:rsidP="00503D88">
      <w:pPr>
        <w:pStyle w:val="Order1"/>
        <w:numPr>
          <w:ilvl w:val="0"/>
          <w:numId w:val="0"/>
        </w:numPr>
        <w:ind w:left="720" w:hanging="720"/>
      </w:pPr>
      <w:r>
        <w:t>4.</w:t>
      </w:r>
      <w:r>
        <w:tab/>
      </w:r>
      <w:r w:rsidR="00586340" w:rsidRPr="00405886">
        <w:t>Native title in the Native Title Area is held by the Barkandji and Malyangapa People who comprise all the descendants of the following apical ancestors:</w:t>
      </w:r>
    </w:p>
    <w:p w:rsidR="00586340" w:rsidRPr="00503D88" w:rsidRDefault="00586340" w:rsidP="00797D88">
      <w:pPr>
        <w:pStyle w:val="Order2"/>
        <w:numPr>
          <w:ilvl w:val="1"/>
          <w:numId w:val="26"/>
        </w:numPr>
        <w:ind w:left="1701" w:hanging="981"/>
        <w:rPr>
          <w:szCs w:val="24"/>
        </w:rPr>
      </w:pPr>
      <w:r w:rsidRPr="00503D88">
        <w:rPr>
          <w:color w:val="111111"/>
          <w:szCs w:val="24"/>
        </w:rPr>
        <w:t>Manfred Mary/Mary Johnson/ Mary Brodie,</w:t>
      </w:r>
    </w:p>
    <w:p w:rsidR="00586340" w:rsidRPr="00503D88" w:rsidRDefault="00586340" w:rsidP="00797D88">
      <w:pPr>
        <w:pStyle w:val="Order2"/>
        <w:numPr>
          <w:ilvl w:val="1"/>
          <w:numId w:val="26"/>
        </w:numPr>
        <w:ind w:left="1701" w:hanging="981"/>
        <w:rPr>
          <w:szCs w:val="24"/>
        </w:rPr>
      </w:pPr>
      <w:r w:rsidRPr="00503D88">
        <w:rPr>
          <w:color w:val="111111"/>
          <w:szCs w:val="24"/>
        </w:rPr>
        <w:t>Manfred Tommy,</w:t>
      </w:r>
    </w:p>
    <w:p w:rsidR="00586340" w:rsidRPr="00503D88" w:rsidRDefault="00586340" w:rsidP="00797D88">
      <w:pPr>
        <w:pStyle w:val="Order2"/>
        <w:numPr>
          <w:ilvl w:val="1"/>
          <w:numId w:val="26"/>
        </w:numPr>
        <w:ind w:left="1701" w:hanging="981"/>
        <w:rPr>
          <w:szCs w:val="24"/>
        </w:rPr>
      </w:pPr>
      <w:r w:rsidRPr="00503D88">
        <w:rPr>
          <w:color w:val="111111"/>
          <w:szCs w:val="24"/>
        </w:rPr>
        <w:t>Louisa Brown,</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Cuthero</w:t>
      </w:r>
      <w:proofErr w:type="spellEnd"/>
      <w:r w:rsidRPr="00503D88">
        <w:rPr>
          <w:color w:val="111111"/>
          <w:szCs w:val="24"/>
        </w:rPr>
        <w:t xml:space="preserve"> Jack Brown,</w:t>
      </w:r>
    </w:p>
    <w:p w:rsidR="00586340" w:rsidRPr="00503D88" w:rsidRDefault="00090637" w:rsidP="00797D88">
      <w:pPr>
        <w:pStyle w:val="Order2"/>
        <w:numPr>
          <w:ilvl w:val="1"/>
          <w:numId w:val="26"/>
        </w:numPr>
        <w:ind w:left="1701" w:hanging="981"/>
        <w:rPr>
          <w:szCs w:val="24"/>
        </w:rPr>
      </w:pPr>
      <w:r w:rsidRPr="00503D88">
        <w:rPr>
          <w:color w:val="111111"/>
          <w:szCs w:val="24"/>
        </w:rPr>
        <w:t>S</w:t>
      </w:r>
      <w:r w:rsidR="00586340" w:rsidRPr="00503D88">
        <w:rPr>
          <w:color w:val="111111"/>
          <w:szCs w:val="24"/>
        </w:rPr>
        <w:t>usan/Annie Webster,</w:t>
      </w:r>
    </w:p>
    <w:p w:rsidR="00586340" w:rsidRPr="00503D88" w:rsidRDefault="00586340" w:rsidP="00797D88">
      <w:pPr>
        <w:pStyle w:val="Order2"/>
        <w:numPr>
          <w:ilvl w:val="1"/>
          <w:numId w:val="26"/>
        </w:numPr>
        <w:ind w:left="1701" w:hanging="981"/>
        <w:rPr>
          <w:szCs w:val="24"/>
        </w:rPr>
      </w:pPr>
      <w:r w:rsidRPr="00503D88">
        <w:rPr>
          <w:color w:val="111111"/>
          <w:szCs w:val="24"/>
        </w:rPr>
        <w:t>Bill Webster,</w:t>
      </w:r>
    </w:p>
    <w:p w:rsidR="00586340" w:rsidRPr="00503D88" w:rsidRDefault="00586340" w:rsidP="00797D88">
      <w:pPr>
        <w:pStyle w:val="Order2"/>
        <w:numPr>
          <w:ilvl w:val="1"/>
          <w:numId w:val="26"/>
        </w:numPr>
        <w:ind w:left="1701" w:hanging="981"/>
        <w:rPr>
          <w:szCs w:val="24"/>
        </w:rPr>
      </w:pPr>
      <w:r w:rsidRPr="00503D88">
        <w:rPr>
          <w:color w:val="111111"/>
          <w:szCs w:val="24"/>
        </w:rPr>
        <w:t xml:space="preserve">Harry </w:t>
      </w:r>
      <w:proofErr w:type="spellStart"/>
      <w:r w:rsidRPr="00503D88">
        <w:rPr>
          <w:color w:val="111111"/>
          <w:szCs w:val="24"/>
        </w:rPr>
        <w:t>Whyman</w:t>
      </w:r>
      <w:proofErr w:type="spellEnd"/>
      <w:r w:rsidRPr="00503D88">
        <w:rPr>
          <w:color w:val="111111"/>
          <w:szCs w:val="24"/>
        </w:rPr>
        <w:t>,</w:t>
      </w:r>
    </w:p>
    <w:p w:rsidR="00586340" w:rsidRPr="00503D88" w:rsidRDefault="00586340" w:rsidP="00797D88">
      <w:pPr>
        <w:pStyle w:val="Order2"/>
        <w:numPr>
          <w:ilvl w:val="1"/>
          <w:numId w:val="26"/>
        </w:numPr>
        <w:ind w:left="1701" w:hanging="981"/>
        <w:rPr>
          <w:szCs w:val="24"/>
        </w:rPr>
      </w:pPr>
      <w:r w:rsidRPr="00503D88">
        <w:rPr>
          <w:color w:val="111111"/>
          <w:szCs w:val="24"/>
        </w:rPr>
        <w:t xml:space="preserve">Kate </w:t>
      </w:r>
      <w:proofErr w:type="spellStart"/>
      <w:r w:rsidRPr="00503D88">
        <w:rPr>
          <w:color w:val="111111"/>
          <w:szCs w:val="24"/>
        </w:rPr>
        <w:t>Whyman</w:t>
      </w:r>
      <w:proofErr w:type="spellEnd"/>
      <w:r w:rsidRPr="00503D88">
        <w:rPr>
          <w:color w:val="111111"/>
          <w:szCs w:val="24"/>
        </w:rPr>
        <w:t>,</w:t>
      </w:r>
    </w:p>
    <w:p w:rsidR="00586340" w:rsidRPr="00503D88" w:rsidRDefault="00586340" w:rsidP="00797D88">
      <w:pPr>
        <w:pStyle w:val="Order2"/>
        <w:numPr>
          <w:ilvl w:val="1"/>
          <w:numId w:val="26"/>
        </w:numPr>
        <w:ind w:left="1701" w:hanging="981"/>
        <w:rPr>
          <w:szCs w:val="24"/>
        </w:rPr>
      </w:pPr>
      <w:r w:rsidRPr="00503D88">
        <w:rPr>
          <w:color w:val="111111"/>
          <w:szCs w:val="24"/>
        </w:rPr>
        <w:t>Louisa Mclean,</w:t>
      </w:r>
    </w:p>
    <w:p w:rsidR="00586340" w:rsidRPr="00503D88" w:rsidRDefault="00586340" w:rsidP="00797D88">
      <w:pPr>
        <w:pStyle w:val="Order2"/>
        <w:numPr>
          <w:ilvl w:val="1"/>
          <w:numId w:val="26"/>
        </w:numPr>
        <w:ind w:left="1701" w:hanging="981"/>
        <w:rPr>
          <w:szCs w:val="24"/>
        </w:rPr>
      </w:pPr>
      <w:r w:rsidRPr="00503D88">
        <w:rPr>
          <w:color w:val="111111"/>
          <w:szCs w:val="24"/>
        </w:rPr>
        <w:t>Alec Mclean,</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Nganya</w:t>
      </w:r>
      <w:proofErr w:type="spellEnd"/>
      <w:r w:rsidRPr="00503D88">
        <w:rPr>
          <w:color w:val="111111"/>
          <w:szCs w:val="24"/>
        </w:rPr>
        <w:t>,</w:t>
      </w:r>
    </w:p>
    <w:p w:rsidR="00586340" w:rsidRPr="00503D88" w:rsidRDefault="00586340" w:rsidP="00797D88">
      <w:pPr>
        <w:pStyle w:val="Order2"/>
        <w:numPr>
          <w:ilvl w:val="1"/>
          <w:numId w:val="26"/>
        </w:numPr>
        <w:ind w:left="1701" w:hanging="981"/>
        <w:rPr>
          <w:szCs w:val="24"/>
        </w:rPr>
      </w:pPr>
      <w:r w:rsidRPr="00503D88">
        <w:rPr>
          <w:color w:val="111111"/>
          <w:szCs w:val="24"/>
        </w:rPr>
        <w:t>Sarah Cabbage,</w:t>
      </w:r>
    </w:p>
    <w:p w:rsidR="00586340" w:rsidRPr="00503D88" w:rsidRDefault="00586340" w:rsidP="00797D88">
      <w:pPr>
        <w:pStyle w:val="Order2"/>
        <w:numPr>
          <w:ilvl w:val="1"/>
          <w:numId w:val="26"/>
        </w:numPr>
        <w:ind w:left="1701" w:hanging="981"/>
        <w:rPr>
          <w:szCs w:val="24"/>
        </w:rPr>
      </w:pPr>
      <w:r w:rsidRPr="00503D88">
        <w:rPr>
          <w:color w:val="111111"/>
          <w:szCs w:val="24"/>
        </w:rPr>
        <w:t>Harry Mitchell,</w:t>
      </w:r>
    </w:p>
    <w:p w:rsidR="00586340" w:rsidRPr="00503D88" w:rsidRDefault="00586340" w:rsidP="00797D88">
      <w:pPr>
        <w:pStyle w:val="Order2"/>
        <w:numPr>
          <w:ilvl w:val="1"/>
          <w:numId w:val="26"/>
        </w:numPr>
        <w:ind w:left="1701" w:hanging="981"/>
        <w:rPr>
          <w:szCs w:val="24"/>
        </w:rPr>
      </w:pPr>
      <w:r w:rsidRPr="00503D88">
        <w:rPr>
          <w:color w:val="111111"/>
          <w:szCs w:val="24"/>
        </w:rPr>
        <w:t>Daniel McGregor,</w:t>
      </w:r>
    </w:p>
    <w:p w:rsidR="00586340" w:rsidRPr="00503D88" w:rsidRDefault="00586340" w:rsidP="00797D88">
      <w:pPr>
        <w:pStyle w:val="Order2"/>
        <w:numPr>
          <w:ilvl w:val="1"/>
          <w:numId w:val="26"/>
        </w:numPr>
        <w:ind w:left="1701" w:hanging="981"/>
        <w:rPr>
          <w:szCs w:val="24"/>
        </w:rPr>
      </w:pPr>
      <w:r w:rsidRPr="00503D88">
        <w:rPr>
          <w:color w:val="111111"/>
          <w:szCs w:val="24"/>
        </w:rPr>
        <w:lastRenderedPageBreak/>
        <w:t>Lucy Benson,</w:t>
      </w:r>
    </w:p>
    <w:p w:rsidR="00586340" w:rsidRPr="00503D88" w:rsidRDefault="00586340" w:rsidP="00797D88">
      <w:pPr>
        <w:pStyle w:val="Order2"/>
        <w:numPr>
          <w:ilvl w:val="1"/>
          <w:numId w:val="26"/>
        </w:numPr>
        <w:ind w:left="1701" w:hanging="981"/>
        <w:rPr>
          <w:szCs w:val="24"/>
        </w:rPr>
      </w:pPr>
      <w:r w:rsidRPr="00503D88">
        <w:rPr>
          <w:color w:val="111111"/>
          <w:szCs w:val="24"/>
        </w:rPr>
        <w:t>Jack "Doctor" Benson,</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Crancey</w:t>
      </w:r>
      <w:proofErr w:type="spellEnd"/>
      <w:r w:rsidRPr="00503D88">
        <w:rPr>
          <w:color w:val="383838"/>
          <w:szCs w:val="24"/>
        </w:rPr>
        <w:t>,</w:t>
      </w:r>
    </w:p>
    <w:p w:rsidR="00586340" w:rsidRPr="00503D88" w:rsidRDefault="00586340" w:rsidP="00797D88">
      <w:pPr>
        <w:pStyle w:val="Order2"/>
        <w:numPr>
          <w:ilvl w:val="1"/>
          <w:numId w:val="26"/>
        </w:numPr>
        <w:ind w:left="1701" w:hanging="981"/>
        <w:rPr>
          <w:szCs w:val="24"/>
        </w:rPr>
      </w:pPr>
      <w:r w:rsidRPr="00503D88">
        <w:rPr>
          <w:color w:val="111111"/>
          <w:szCs w:val="24"/>
        </w:rPr>
        <w:t>Jack Tyler,</w:t>
      </w:r>
    </w:p>
    <w:p w:rsidR="00586340" w:rsidRPr="00503D88" w:rsidRDefault="00586340" w:rsidP="00797D88">
      <w:pPr>
        <w:pStyle w:val="Order2"/>
        <w:numPr>
          <w:ilvl w:val="1"/>
          <w:numId w:val="26"/>
        </w:numPr>
        <w:ind w:left="1701" w:hanging="981"/>
        <w:rPr>
          <w:szCs w:val="24"/>
        </w:rPr>
      </w:pPr>
      <w:r w:rsidRPr="00503D88">
        <w:rPr>
          <w:color w:val="111111"/>
          <w:szCs w:val="24"/>
        </w:rPr>
        <w:t xml:space="preserve">Taylor </w:t>
      </w:r>
      <w:proofErr w:type="spellStart"/>
      <w:r w:rsidRPr="00503D88">
        <w:rPr>
          <w:color w:val="111111"/>
          <w:szCs w:val="24"/>
        </w:rPr>
        <w:t>Matjulum</w:t>
      </w:r>
      <w:proofErr w:type="spellEnd"/>
      <w:r w:rsidRPr="00503D88">
        <w:rPr>
          <w:color w:val="111111"/>
          <w:szCs w:val="24"/>
        </w:rPr>
        <w:t xml:space="preserve"> Gibson,</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Tottie</w:t>
      </w:r>
      <w:proofErr w:type="spellEnd"/>
      <w:r w:rsidRPr="00503D88">
        <w:rPr>
          <w:color w:val="111111"/>
          <w:szCs w:val="24"/>
        </w:rPr>
        <w:t xml:space="preserve"> Gibson,</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Kutyi</w:t>
      </w:r>
      <w:proofErr w:type="spellEnd"/>
      <w:r w:rsidRPr="00503D88">
        <w:rPr>
          <w:color w:val="111111"/>
          <w:szCs w:val="24"/>
        </w:rPr>
        <w:t>,</w:t>
      </w:r>
    </w:p>
    <w:p w:rsidR="00586340" w:rsidRPr="00503D88" w:rsidRDefault="00586340" w:rsidP="00797D88">
      <w:pPr>
        <w:pStyle w:val="Order2"/>
        <w:numPr>
          <w:ilvl w:val="1"/>
          <w:numId w:val="26"/>
        </w:numPr>
        <w:ind w:left="1701" w:hanging="981"/>
        <w:rPr>
          <w:szCs w:val="24"/>
        </w:rPr>
      </w:pPr>
      <w:r w:rsidRPr="00503D88">
        <w:rPr>
          <w:color w:val="111111"/>
          <w:szCs w:val="24"/>
        </w:rPr>
        <w:t>Cate Newton/Maggie Tyler,</w:t>
      </w:r>
    </w:p>
    <w:p w:rsidR="00586340" w:rsidRPr="00503D88" w:rsidRDefault="00586340" w:rsidP="00797D88">
      <w:pPr>
        <w:pStyle w:val="Order2"/>
        <w:numPr>
          <w:ilvl w:val="1"/>
          <w:numId w:val="26"/>
        </w:numPr>
        <w:ind w:left="1701" w:hanging="981"/>
        <w:rPr>
          <w:szCs w:val="24"/>
        </w:rPr>
      </w:pPr>
      <w:r w:rsidRPr="00503D88">
        <w:rPr>
          <w:color w:val="111111"/>
          <w:szCs w:val="24"/>
        </w:rPr>
        <w:t>Albert Bates,</w:t>
      </w:r>
    </w:p>
    <w:p w:rsidR="00586340" w:rsidRPr="00503D88" w:rsidRDefault="00586340" w:rsidP="00797D88">
      <w:pPr>
        <w:pStyle w:val="Order2"/>
        <w:numPr>
          <w:ilvl w:val="1"/>
          <w:numId w:val="26"/>
        </w:numPr>
        <w:ind w:left="1701" w:hanging="981"/>
        <w:rPr>
          <w:szCs w:val="24"/>
        </w:rPr>
      </w:pPr>
      <w:r w:rsidRPr="00503D88">
        <w:rPr>
          <w:color w:val="111111"/>
          <w:szCs w:val="24"/>
        </w:rPr>
        <w:t>Fanny Bates,</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Yancannia</w:t>
      </w:r>
      <w:proofErr w:type="spellEnd"/>
      <w:r w:rsidRPr="00503D88">
        <w:rPr>
          <w:color w:val="111111"/>
          <w:szCs w:val="24"/>
        </w:rPr>
        <w:t xml:space="preserve"> Kitty,</w:t>
      </w:r>
    </w:p>
    <w:p w:rsidR="00586340" w:rsidRPr="00503D88" w:rsidRDefault="00586340" w:rsidP="00797D88">
      <w:pPr>
        <w:pStyle w:val="Order2"/>
        <w:numPr>
          <w:ilvl w:val="1"/>
          <w:numId w:val="26"/>
        </w:numPr>
        <w:ind w:left="1701" w:hanging="981"/>
        <w:rPr>
          <w:szCs w:val="24"/>
        </w:rPr>
      </w:pPr>
      <w:r w:rsidRPr="00503D88">
        <w:rPr>
          <w:color w:val="111111"/>
          <w:szCs w:val="24"/>
        </w:rPr>
        <w:t>Judy Quayle,</w:t>
      </w:r>
    </w:p>
    <w:p w:rsidR="00090637" w:rsidRPr="00503D88" w:rsidRDefault="00586340" w:rsidP="00797D88">
      <w:pPr>
        <w:pStyle w:val="Order2"/>
        <w:numPr>
          <w:ilvl w:val="1"/>
          <w:numId w:val="26"/>
        </w:numPr>
        <w:ind w:left="1701" w:hanging="981"/>
        <w:rPr>
          <w:szCs w:val="24"/>
        </w:rPr>
      </w:pPr>
      <w:r w:rsidRPr="00503D88">
        <w:rPr>
          <w:color w:val="111111"/>
          <w:szCs w:val="24"/>
        </w:rPr>
        <w:t>Nancy Watts,</w:t>
      </w:r>
    </w:p>
    <w:p w:rsidR="00586340" w:rsidRPr="00503D88" w:rsidRDefault="00586340" w:rsidP="00797D88">
      <w:pPr>
        <w:pStyle w:val="Order2"/>
        <w:numPr>
          <w:ilvl w:val="1"/>
          <w:numId w:val="26"/>
        </w:numPr>
        <w:ind w:left="1701" w:hanging="981"/>
        <w:rPr>
          <w:szCs w:val="24"/>
        </w:rPr>
      </w:pPr>
      <w:proofErr w:type="spellStart"/>
      <w:r w:rsidRPr="00503D88">
        <w:rPr>
          <w:color w:val="111111"/>
          <w:szCs w:val="24"/>
        </w:rPr>
        <w:t>Topsie</w:t>
      </w:r>
      <w:proofErr w:type="spellEnd"/>
      <w:r w:rsidRPr="00503D88">
        <w:rPr>
          <w:color w:val="111111"/>
          <w:szCs w:val="24"/>
        </w:rPr>
        <w:t xml:space="preserve"> Crowe,</w:t>
      </w:r>
    </w:p>
    <w:p w:rsidR="00586340" w:rsidRPr="00503D88" w:rsidRDefault="00586340" w:rsidP="00797D88">
      <w:pPr>
        <w:pStyle w:val="Order2"/>
        <w:numPr>
          <w:ilvl w:val="1"/>
          <w:numId w:val="26"/>
        </w:numPr>
        <w:ind w:left="1701" w:hanging="981"/>
        <w:rPr>
          <w:szCs w:val="24"/>
        </w:rPr>
      </w:pPr>
      <w:r w:rsidRPr="00503D88">
        <w:rPr>
          <w:color w:val="111111"/>
          <w:szCs w:val="24"/>
        </w:rPr>
        <w:t>Alec Bridge,</w:t>
      </w:r>
    </w:p>
    <w:p w:rsidR="006F2409" w:rsidRPr="00503D88" w:rsidRDefault="00586340" w:rsidP="00797D88">
      <w:pPr>
        <w:pStyle w:val="Order2"/>
        <w:numPr>
          <w:ilvl w:val="1"/>
          <w:numId w:val="26"/>
        </w:numPr>
        <w:ind w:left="1701" w:hanging="981"/>
        <w:rPr>
          <w:rFonts w:eastAsia="Times New Roman"/>
          <w:szCs w:val="24"/>
        </w:rPr>
      </w:pPr>
      <w:r w:rsidRPr="00503D88">
        <w:rPr>
          <w:color w:val="111111"/>
          <w:szCs w:val="24"/>
        </w:rPr>
        <w:t>Olive Barton,</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Margaret Payne,</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Kitty Knight,</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Jacky Knight,</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Matilda Murray,</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Paddy Black,</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Hero Black,</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Tall Boy Keegan,</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Kitty Keegan,</w:t>
      </w:r>
    </w:p>
    <w:p w:rsidR="00586340" w:rsidRPr="00503D88" w:rsidRDefault="00586340" w:rsidP="00797D88">
      <w:pPr>
        <w:pStyle w:val="Order2"/>
        <w:numPr>
          <w:ilvl w:val="1"/>
          <w:numId w:val="26"/>
        </w:numPr>
        <w:ind w:left="1701" w:hanging="981"/>
        <w:rPr>
          <w:rFonts w:eastAsia="Times New Roman"/>
          <w:szCs w:val="24"/>
        </w:rPr>
      </w:pPr>
      <w:r w:rsidRPr="00503D88">
        <w:rPr>
          <w:color w:val="111111"/>
          <w:szCs w:val="24"/>
        </w:rPr>
        <w:t xml:space="preserve">Fanny </w:t>
      </w:r>
      <w:proofErr w:type="spellStart"/>
      <w:r w:rsidRPr="00503D88">
        <w:rPr>
          <w:color w:val="111111"/>
          <w:szCs w:val="24"/>
        </w:rPr>
        <w:t>Buugali</w:t>
      </w:r>
      <w:proofErr w:type="spellEnd"/>
      <w:r w:rsidRPr="00503D88">
        <w:rPr>
          <w:color w:val="111111"/>
          <w:szCs w:val="24"/>
        </w:rPr>
        <w:t xml:space="preserve"> Williams,</w:t>
      </w:r>
    </w:p>
    <w:p w:rsidR="00586340" w:rsidRPr="00503D88" w:rsidRDefault="00586340" w:rsidP="00503D88">
      <w:pPr>
        <w:pStyle w:val="Order2"/>
        <w:numPr>
          <w:ilvl w:val="0"/>
          <w:numId w:val="0"/>
        </w:numPr>
        <w:ind w:left="720"/>
      </w:pPr>
      <w:r w:rsidRPr="00503D88">
        <w:t xml:space="preserve">and persons adopted into the families of those persons who identify as, and are accepted as, members of  the Barkandji and Malyangapa People in accordance with Barkandji and Malyangapa traditional </w:t>
      </w:r>
      <w:r w:rsidR="003046FD" w:rsidRPr="00503D88">
        <w:t>l</w:t>
      </w:r>
      <w:r w:rsidR="001A1272" w:rsidRPr="00503D88">
        <w:t xml:space="preserve">aws </w:t>
      </w:r>
      <w:r w:rsidRPr="00503D88">
        <w:t>and customs (and the biological descendants of any such adopted persons).</w:t>
      </w:r>
    </w:p>
    <w:p w:rsidR="00586340" w:rsidRPr="00405886" w:rsidRDefault="00586340" w:rsidP="00797D88">
      <w:pPr>
        <w:pStyle w:val="Heading2"/>
        <w:spacing w:after="180"/>
        <w:rPr>
          <w:rFonts w:eastAsia="Arial" w:hAnsi="Arial" w:cs="Arial"/>
          <w:szCs w:val="19"/>
        </w:rPr>
      </w:pPr>
      <w:r w:rsidRPr="00405886">
        <w:lastRenderedPageBreak/>
        <w:t>Nature and extent of native title rights and interests</w:t>
      </w:r>
    </w:p>
    <w:p w:rsidR="00586340" w:rsidRPr="00405886" w:rsidRDefault="00503D88" w:rsidP="00503D88">
      <w:pPr>
        <w:pStyle w:val="Order1"/>
        <w:numPr>
          <w:ilvl w:val="0"/>
          <w:numId w:val="0"/>
        </w:numPr>
        <w:ind w:left="720" w:hanging="720"/>
      </w:pPr>
      <w:r>
        <w:t>5.</w:t>
      </w:r>
      <w:r>
        <w:tab/>
      </w:r>
      <w:r w:rsidR="00586340" w:rsidRPr="00405886">
        <w:t>Subject to paragraph 9 below, the native title rights and interests in relation to the Exclusive Area, in respect of which s</w:t>
      </w:r>
      <w:r w:rsidR="008B446F" w:rsidRPr="00405886">
        <w:t> </w:t>
      </w:r>
      <w:r w:rsidR="00586340" w:rsidRPr="00405886">
        <w:t xml:space="preserve">47A </w:t>
      </w:r>
      <w:r w:rsidR="00586340" w:rsidRPr="00405886">
        <w:rPr>
          <w:szCs w:val="24"/>
        </w:rPr>
        <w:t xml:space="preserve">of the </w:t>
      </w:r>
      <w:r w:rsidR="00586340" w:rsidRPr="00405886">
        <w:rPr>
          <w:i/>
          <w:szCs w:val="24"/>
        </w:rPr>
        <w:t xml:space="preserve">Native Title Act 1993 </w:t>
      </w:r>
      <w:r w:rsidR="00586340" w:rsidRPr="00405886">
        <w:rPr>
          <w:szCs w:val="24"/>
        </w:rPr>
        <w:t>(Cth</w:t>
      </w:r>
      <w:r w:rsidR="00586340" w:rsidRPr="00405886">
        <w:t>) applies, comprise the right of possession, occupation, use and enjoyment to the exclusion of all others.</w:t>
      </w:r>
    </w:p>
    <w:p w:rsidR="00586340" w:rsidRPr="00405886" w:rsidRDefault="00503D88" w:rsidP="00503D88">
      <w:pPr>
        <w:pStyle w:val="Order1"/>
        <w:numPr>
          <w:ilvl w:val="0"/>
          <w:numId w:val="0"/>
        </w:numPr>
        <w:ind w:left="720" w:hanging="720"/>
      </w:pPr>
      <w:r>
        <w:t>6.</w:t>
      </w:r>
      <w:r>
        <w:tab/>
      </w:r>
      <w:r w:rsidR="00586340" w:rsidRPr="00405886">
        <w:t>Subject to paragraphs 8 and 9, the native title rights and interests in relation to the Non-Exclusive Area are:</w:t>
      </w:r>
    </w:p>
    <w:p w:rsidR="00586340" w:rsidRPr="00405886" w:rsidRDefault="007C197A" w:rsidP="00503D88">
      <w:pPr>
        <w:pStyle w:val="Order2"/>
        <w:numPr>
          <w:ilvl w:val="0"/>
          <w:numId w:val="0"/>
        </w:numPr>
        <w:ind w:left="1440" w:hanging="720"/>
      </w:pPr>
      <w:r w:rsidRPr="00405886">
        <w:t>(a)</w:t>
      </w:r>
      <w:r w:rsidRPr="00405886">
        <w:tab/>
      </w:r>
      <w:r w:rsidR="00586340" w:rsidRPr="00405886">
        <w:t>the right to enter, travel over and remain on the Non-Exclusive Area;</w:t>
      </w:r>
    </w:p>
    <w:p w:rsidR="00586340" w:rsidRPr="00405886" w:rsidRDefault="007C197A" w:rsidP="00503D88">
      <w:pPr>
        <w:pStyle w:val="Order2"/>
        <w:numPr>
          <w:ilvl w:val="0"/>
          <w:numId w:val="0"/>
        </w:numPr>
        <w:ind w:left="1440" w:hanging="720"/>
      </w:pPr>
      <w:r w:rsidRPr="00405886">
        <w:t>(b)</w:t>
      </w:r>
      <w:r w:rsidRPr="00405886">
        <w:tab/>
      </w:r>
      <w:r w:rsidR="00586340" w:rsidRPr="00405886">
        <w:t>the right to take and use the natural resources (other than water) of the Non-Exclusive Area;</w:t>
      </w:r>
    </w:p>
    <w:p w:rsidR="00586340" w:rsidRPr="00405886" w:rsidRDefault="007C197A" w:rsidP="00503D88">
      <w:pPr>
        <w:pStyle w:val="Order2"/>
        <w:numPr>
          <w:ilvl w:val="0"/>
          <w:numId w:val="0"/>
        </w:numPr>
        <w:ind w:left="1440" w:hanging="720"/>
      </w:pPr>
      <w:r w:rsidRPr="00405886">
        <w:t>(c)</w:t>
      </w:r>
      <w:r w:rsidRPr="00405886">
        <w:tab/>
      </w:r>
      <w:r w:rsidR="00586340" w:rsidRPr="00405886">
        <w:t xml:space="preserve">the right to take and use the water of the  Non-Exclusive Area for personal, domestic and communal purposes (including cultural purposes and for watering native animals, cattle and other stock, and watering gardens not exceeding 2 </w:t>
      </w:r>
      <w:r w:rsidR="00C64FB5" w:rsidRPr="00405886">
        <w:t>hectares</w:t>
      </w:r>
      <w:r w:rsidR="00586340" w:rsidRPr="00405886">
        <w:t>), but not extending to a right</w:t>
      </w:r>
      <w:r w:rsidR="00C64FB5" w:rsidRPr="00405886">
        <w:t xml:space="preserve"> </w:t>
      </w:r>
      <w:r w:rsidR="00586340" w:rsidRPr="00405886">
        <w:t>to control the use and flow of the water in any rivers or lakes which flow through or past or are situate within the land of two or more occupiers;</w:t>
      </w:r>
    </w:p>
    <w:p w:rsidR="00586340" w:rsidRPr="00405886" w:rsidRDefault="007C197A" w:rsidP="00503D88">
      <w:pPr>
        <w:pStyle w:val="Order2"/>
        <w:numPr>
          <w:ilvl w:val="0"/>
          <w:numId w:val="0"/>
        </w:numPr>
        <w:ind w:left="1440" w:hanging="720"/>
      </w:pPr>
      <w:r w:rsidRPr="00405886">
        <w:t>(d)</w:t>
      </w:r>
      <w:r w:rsidRPr="00405886">
        <w:tab/>
      </w:r>
      <w:r w:rsidR="00586340" w:rsidRPr="00405886">
        <w:t>the right to camp and for that purpose to erect temporary shelters and temporary structures in the Non-Exclusive Area;</w:t>
      </w:r>
    </w:p>
    <w:p w:rsidR="00586340" w:rsidRPr="00405886" w:rsidRDefault="007C197A" w:rsidP="00503D88">
      <w:pPr>
        <w:pStyle w:val="Order2"/>
        <w:numPr>
          <w:ilvl w:val="0"/>
          <w:numId w:val="0"/>
        </w:numPr>
        <w:ind w:left="1440" w:hanging="720"/>
      </w:pPr>
      <w:r w:rsidRPr="00405886">
        <w:t>(e)</w:t>
      </w:r>
      <w:r w:rsidRPr="00405886">
        <w:tab/>
      </w:r>
      <w:r w:rsidR="00586340" w:rsidRPr="00405886">
        <w:t>the right to light fires in the Non-Exclusive Area for domestic purposes, but not for the clearance of vegetation;</w:t>
      </w:r>
    </w:p>
    <w:p w:rsidR="00586340" w:rsidRPr="00405886" w:rsidRDefault="007C197A" w:rsidP="00503D88">
      <w:pPr>
        <w:pStyle w:val="Order2"/>
        <w:numPr>
          <w:ilvl w:val="0"/>
          <w:numId w:val="0"/>
        </w:numPr>
        <w:ind w:left="1440" w:hanging="720"/>
      </w:pPr>
      <w:r w:rsidRPr="00405886">
        <w:t>(f)</w:t>
      </w:r>
      <w:r w:rsidRPr="00405886">
        <w:tab/>
      </w:r>
      <w:r w:rsidR="00586340" w:rsidRPr="00405886">
        <w:t>the right to engage in cultural activities on the land, to conduct ceremonies, to hold meetings, and to participate in cultural practices relating to birth and death including burials on the land the subject of the Non-Exclusive Area;</w:t>
      </w:r>
    </w:p>
    <w:p w:rsidR="00586340" w:rsidRPr="00405886" w:rsidRDefault="007C197A" w:rsidP="00503D88">
      <w:pPr>
        <w:pStyle w:val="Order2"/>
        <w:numPr>
          <w:ilvl w:val="0"/>
          <w:numId w:val="0"/>
        </w:numPr>
        <w:ind w:left="1440" w:hanging="720"/>
      </w:pPr>
      <w:r w:rsidRPr="00405886">
        <w:t>(g)</w:t>
      </w:r>
      <w:r w:rsidRPr="00405886">
        <w:tab/>
      </w:r>
      <w:r w:rsidR="00586340" w:rsidRPr="00405886">
        <w:t>the right to have access to, to maintain and to protect from physical harm sites and places of importance in the Non-Exclusive Area which are of significance to the Barkandji and Malyangapa People under their traditional laws and customs;</w:t>
      </w:r>
    </w:p>
    <w:p w:rsidR="00586340" w:rsidRPr="00405886" w:rsidRDefault="007C197A" w:rsidP="00503D88">
      <w:pPr>
        <w:pStyle w:val="Order2"/>
        <w:numPr>
          <w:ilvl w:val="0"/>
          <w:numId w:val="0"/>
        </w:numPr>
        <w:ind w:left="1440" w:hanging="720"/>
      </w:pPr>
      <w:r w:rsidRPr="00405886">
        <w:t>(h)</w:t>
      </w:r>
      <w:r w:rsidRPr="00405886">
        <w:tab/>
      </w:r>
      <w:r w:rsidR="00586340" w:rsidRPr="00405886">
        <w:t>the right to teach on the Non-Exclusive Area the physical, cultural and spiritual attributes of places and areas of importance on or in the Non­ Exclusive Area;</w:t>
      </w:r>
    </w:p>
    <w:p w:rsidR="00586340" w:rsidRPr="00405886" w:rsidRDefault="007C197A" w:rsidP="00503D88">
      <w:pPr>
        <w:pStyle w:val="Order2"/>
        <w:numPr>
          <w:ilvl w:val="0"/>
          <w:numId w:val="0"/>
        </w:numPr>
        <w:ind w:left="1440" w:hanging="720"/>
      </w:pPr>
      <w:r w:rsidRPr="00405886">
        <w:lastRenderedPageBreak/>
        <w:t>(i)</w:t>
      </w:r>
      <w:r w:rsidRPr="00405886">
        <w:tab/>
      </w:r>
      <w:r w:rsidR="00586340" w:rsidRPr="00405886">
        <w:t>the right to hunt in the Non-Exclusive Area;</w:t>
      </w:r>
    </w:p>
    <w:p w:rsidR="00586340" w:rsidRPr="00405886" w:rsidRDefault="007C197A" w:rsidP="00503D88">
      <w:pPr>
        <w:pStyle w:val="Order2"/>
        <w:numPr>
          <w:ilvl w:val="0"/>
          <w:numId w:val="0"/>
        </w:numPr>
        <w:ind w:left="1440" w:hanging="720"/>
      </w:pPr>
      <w:r w:rsidRPr="00405886">
        <w:t>(j)</w:t>
      </w:r>
      <w:r w:rsidRPr="00405886">
        <w:tab/>
      </w:r>
      <w:r w:rsidR="00586340" w:rsidRPr="00405886">
        <w:t>the right to fish in the Non-Exclusive Area; and</w:t>
      </w:r>
    </w:p>
    <w:p w:rsidR="00586340" w:rsidRPr="00405886" w:rsidRDefault="007C197A" w:rsidP="00503D88">
      <w:pPr>
        <w:pStyle w:val="Order2"/>
        <w:numPr>
          <w:ilvl w:val="0"/>
          <w:numId w:val="0"/>
        </w:numPr>
        <w:ind w:left="1440" w:hanging="720"/>
      </w:pPr>
      <w:r w:rsidRPr="00405886">
        <w:t>(k)</w:t>
      </w:r>
      <w:r w:rsidRPr="00405886">
        <w:tab/>
      </w:r>
      <w:r w:rsidR="00586340" w:rsidRPr="00405886">
        <w:t>the right to be accompanied on the Non-Exclusive Area by persons who, though not Native Title Holders, are:</w:t>
      </w:r>
    </w:p>
    <w:p w:rsidR="00586340" w:rsidRPr="00405886" w:rsidRDefault="00586340" w:rsidP="00503D88">
      <w:pPr>
        <w:pStyle w:val="Order3"/>
      </w:pPr>
      <w:r w:rsidRPr="00405886">
        <w:t>spouses, partners or parents of Native Title Holders, together with their children and grandchildren;</w:t>
      </w:r>
    </w:p>
    <w:p w:rsidR="00586340" w:rsidRPr="00405886" w:rsidRDefault="00586340" w:rsidP="00503D88">
      <w:pPr>
        <w:pStyle w:val="Order3"/>
      </w:pPr>
      <w:r w:rsidRPr="00405886">
        <w:t xml:space="preserve">people whose presence is required under traditional laws and customs for the </w:t>
      </w:r>
      <w:r w:rsidR="00C64FB5" w:rsidRPr="00405886">
        <w:t>performance</w:t>
      </w:r>
      <w:r w:rsidRPr="00405886">
        <w:t xml:space="preserve"> of cultural activities, practices or ceremonies; and</w:t>
      </w:r>
    </w:p>
    <w:p w:rsidR="00586340" w:rsidRPr="00405886" w:rsidRDefault="00586340" w:rsidP="00503D88">
      <w:pPr>
        <w:pStyle w:val="Order3"/>
      </w:pPr>
      <w:r w:rsidRPr="00405886">
        <w:t>people requested by the Native Title Holders to assist in, observe or record cultural activities, practices or ceremonies.</w:t>
      </w:r>
    </w:p>
    <w:p w:rsidR="00586340" w:rsidRPr="00405886" w:rsidRDefault="00586340" w:rsidP="00797D88">
      <w:pPr>
        <w:pStyle w:val="Heading2"/>
        <w:spacing w:after="180"/>
        <w:rPr>
          <w:bCs/>
        </w:rPr>
      </w:pPr>
      <w:r w:rsidRPr="00405886">
        <w:t xml:space="preserve">General </w:t>
      </w:r>
      <w:r w:rsidR="00C64FB5" w:rsidRPr="00405886">
        <w:t>qualifications</w:t>
      </w:r>
      <w:r w:rsidRPr="00405886">
        <w:t xml:space="preserve"> on native title rights and interests</w:t>
      </w:r>
    </w:p>
    <w:p w:rsidR="00586340" w:rsidRPr="00405886" w:rsidRDefault="00C64FB5" w:rsidP="00503D88">
      <w:pPr>
        <w:pStyle w:val="Order1"/>
        <w:numPr>
          <w:ilvl w:val="0"/>
          <w:numId w:val="0"/>
        </w:numPr>
        <w:ind w:left="720" w:hanging="720"/>
      </w:pPr>
      <w:r w:rsidRPr="00405886">
        <w:t>7.</w:t>
      </w:r>
      <w:r w:rsidRPr="00405886">
        <w:tab/>
      </w:r>
      <w:r w:rsidR="00586340" w:rsidRPr="00405886">
        <w:t>Native title does not exist in</w:t>
      </w:r>
      <w:r w:rsidR="00586340" w:rsidRPr="00405886">
        <w:rPr>
          <w:color w:val="2D2D2D"/>
        </w:rPr>
        <w:t>:</w:t>
      </w:r>
    </w:p>
    <w:p w:rsidR="00586340" w:rsidRPr="00405886" w:rsidRDefault="00C64FB5" w:rsidP="00503D88">
      <w:pPr>
        <w:pStyle w:val="Order2"/>
        <w:numPr>
          <w:ilvl w:val="0"/>
          <w:numId w:val="0"/>
        </w:numPr>
        <w:ind w:left="1440" w:hanging="720"/>
      </w:pPr>
      <w:r w:rsidRPr="00405886">
        <w:t>(a)</w:t>
      </w:r>
      <w:r w:rsidRPr="00405886">
        <w:tab/>
      </w:r>
      <w:r w:rsidR="00586340" w:rsidRPr="00405886">
        <w:t xml:space="preserve">minerals as defined in the  </w:t>
      </w:r>
      <w:r w:rsidR="00586340" w:rsidRPr="00405886">
        <w:rPr>
          <w:i/>
        </w:rPr>
        <w:t xml:space="preserve">Mining Act  1992 </w:t>
      </w:r>
      <w:r w:rsidR="00586340" w:rsidRPr="00405886">
        <w:t xml:space="preserve">(NSW) and the </w:t>
      </w:r>
      <w:r w:rsidR="00586340" w:rsidRPr="00405886">
        <w:rPr>
          <w:i/>
        </w:rPr>
        <w:t xml:space="preserve">Mining Regulation 2010 </w:t>
      </w:r>
      <w:r w:rsidR="00586340" w:rsidRPr="00405886">
        <w:t>(NSW)</w:t>
      </w:r>
      <w:r w:rsidR="00586340" w:rsidRPr="00405886">
        <w:rPr>
          <w:color w:val="2D2D2D"/>
        </w:rPr>
        <w:t>;</w:t>
      </w:r>
      <w:r w:rsidRPr="00405886">
        <w:rPr>
          <w:color w:val="2D2D2D"/>
        </w:rPr>
        <w:t xml:space="preserve"> </w:t>
      </w:r>
      <w:r w:rsidR="00586340" w:rsidRPr="00405886">
        <w:t>and</w:t>
      </w:r>
    </w:p>
    <w:p w:rsidR="00586340" w:rsidRPr="00405886" w:rsidRDefault="00C64FB5" w:rsidP="00503D88">
      <w:pPr>
        <w:pStyle w:val="Order2"/>
        <w:numPr>
          <w:ilvl w:val="0"/>
          <w:numId w:val="0"/>
        </w:numPr>
        <w:ind w:left="1440" w:hanging="720"/>
        <w:rPr>
          <w:rFonts w:eastAsia="Arial" w:hAnsi="Arial" w:cs="Arial"/>
        </w:rPr>
      </w:pPr>
      <w:r w:rsidRPr="00405886">
        <w:t>(b)</w:t>
      </w:r>
      <w:r w:rsidRPr="00405886">
        <w:tab/>
      </w:r>
      <w:r w:rsidR="00586340" w:rsidRPr="00405886">
        <w:t xml:space="preserve">petroleum as defined in the </w:t>
      </w:r>
      <w:r w:rsidR="00586340" w:rsidRPr="00405886">
        <w:rPr>
          <w:i/>
        </w:rPr>
        <w:t xml:space="preserve">Petroleum (Onshore) Act 1991 </w:t>
      </w:r>
      <w:r w:rsidR="00586340" w:rsidRPr="00405886">
        <w:t xml:space="preserve">(NSW) and the </w:t>
      </w:r>
      <w:r w:rsidR="00586340" w:rsidRPr="00405886">
        <w:rPr>
          <w:i/>
        </w:rPr>
        <w:t xml:space="preserve">Petroleum (Submerged Lands) Act 1982 </w:t>
      </w:r>
      <w:r w:rsidR="00586340" w:rsidRPr="00405886">
        <w:t>(NSW).</w:t>
      </w:r>
    </w:p>
    <w:p w:rsidR="00586340" w:rsidRPr="00405886" w:rsidRDefault="00C64FB5" w:rsidP="00503D88">
      <w:pPr>
        <w:pStyle w:val="Order1"/>
        <w:numPr>
          <w:ilvl w:val="0"/>
          <w:numId w:val="0"/>
        </w:numPr>
        <w:ind w:left="720" w:hanging="720"/>
      </w:pPr>
      <w:r w:rsidRPr="00405886">
        <w:t>8.</w:t>
      </w:r>
      <w:r w:rsidRPr="00405886">
        <w:tab/>
      </w:r>
      <w:r w:rsidR="00586340" w:rsidRPr="00405886">
        <w:t>The native title rights and interests referred to in paragraph 6 do not confer:</w:t>
      </w:r>
    </w:p>
    <w:p w:rsidR="00586340" w:rsidRPr="00405886" w:rsidRDefault="00C64FB5" w:rsidP="00503D88">
      <w:pPr>
        <w:pStyle w:val="Order2"/>
        <w:numPr>
          <w:ilvl w:val="0"/>
          <w:numId w:val="0"/>
        </w:numPr>
        <w:ind w:left="1440" w:hanging="720"/>
      </w:pPr>
      <w:r w:rsidRPr="00405886">
        <w:t>(a)</w:t>
      </w:r>
      <w:r w:rsidRPr="00405886">
        <w:tab/>
      </w:r>
      <w:r w:rsidR="00586340" w:rsidRPr="00405886">
        <w:t>possession, occupation, use or enjoyment of the Non-Exclusive Area to the exclusion of all others; or</w:t>
      </w:r>
    </w:p>
    <w:p w:rsidR="00586340" w:rsidRPr="00405886" w:rsidRDefault="00C64FB5" w:rsidP="00503D88">
      <w:pPr>
        <w:pStyle w:val="Order2"/>
        <w:numPr>
          <w:ilvl w:val="0"/>
          <w:numId w:val="0"/>
        </w:numPr>
        <w:ind w:left="1440" w:hanging="720"/>
      </w:pPr>
      <w:r w:rsidRPr="00405886">
        <w:t>(b)</w:t>
      </w:r>
      <w:r w:rsidRPr="00405886">
        <w:tab/>
      </w:r>
      <w:r w:rsidR="00586340" w:rsidRPr="00405886">
        <w:t>any right to control access to, or use of, the Non-Exclusive Area.</w:t>
      </w:r>
    </w:p>
    <w:p w:rsidR="00586340" w:rsidRPr="00405886" w:rsidRDefault="00C64FB5" w:rsidP="00503D88">
      <w:pPr>
        <w:pStyle w:val="Order1"/>
        <w:numPr>
          <w:ilvl w:val="0"/>
          <w:numId w:val="0"/>
        </w:numPr>
        <w:ind w:left="720" w:hanging="720"/>
      </w:pPr>
      <w:r w:rsidRPr="00405886">
        <w:t>9.</w:t>
      </w:r>
      <w:r w:rsidRPr="00405886">
        <w:tab/>
      </w:r>
      <w:r w:rsidR="00586340" w:rsidRPr="00405886">
        <w:t>The native title rights and interests in the Native Title Area are subject to and exercisable in accordance with:</w:t>
      </w:r>
    </w:p>
    <w:p w:rsidR="00586340" w:rsidRPr="00405886" w:rsidRDefault="00C64FB5" w:rsidP="00503D88">
      <w:pPr>
        <w:pStyle w:val="Order2"/>
        <w:numPr>
          <w:ilvl w:val="0"/>
          <w:numId w:val="0"/>
        </w:numPr>
        <w:ind w:left="1440" w:hanging="720"/>
      </w:pPr>
      <w:r w:rsidRPr="00405886">
        <w:t>(a)</w:t>
      </w:r>
      <w:r w:rsidRPr="00405886">
        <w:tab/>
      </w:r>
      <w:r w:rsidR="00586340" w:rsidRPr="00405886">
        <w:t>the laws of the State of New South Wales and of the Commonwealth;</w:t>
      </w:r>
    </w:p>
    <w:p w:rsidR="00586340" w:rsidRPr="00405886" w:rsidRDefault="00C64FB5" w:rsidP="00503D88">
      <w:pPr>
        <w:pStyle w:val="Order2"/>
        <w:numPr>
          <w:ilvl w:val="0"/>
          <w:numId w:val="0"/>
        </w:numPr>
        <w:ind w:left="1440" w:hanging="720"/>
      </w:pPr>
      <w:r w:rsidRPr="00405886">
        <w:t>(b)</w:t>
      </w:r>
      <w:r w:rsidRPr="00405886">
        <w:tab/>
      </w:r>
      <w:r w:rsidR="00586340" w:rsidRPr="00405886">
        <w:t xml:space="preserve">the traditional laws acknowledged and the traditional customs observed by </w:t>
      </w:r>
      <w:r w:rsidRPr="00405886">
        <w:t>the Barkandji and Malyangapa People</w:t>
      </w:r>
      <w:r w:rsidR="00586340" w:rsidRPr="00405886">
        <w:t>; and</w:t>
      </w:r>
    </w:p>
    <w:p w:rsidR="00586340" w:rsidRPr="00405886" w:rsidRDefault="00503D88" w:rsidP="00503D88">
      <w:pPr>
        <w:pStyle w:val="Order2"/>
        <w:numPr>
          <w:ilvl w:val="0"/>
          <w:numId w:val="0"/>
        </w:numPr>
        <w:ind w:left="1440" w:hanging="720"/>
      </w:pPr>
      <w:r>
        <w:t>(c)</w:t>
      </w:r>
      <w:r>
        <w:tab/>
      </w:r>
      <w:r w:rsidR="00586340" w:rsidRPr="00405886">
        <w:t xml:space="preserve">the terms of any Indigenous Land Use Agreement which may be registered by the National Native Title Tribunal in respect of any part of the Determination Area whether made before or after the making of this </w:t>
      </w:r>
      <w:r w:rsidR="00D0547A" w:rsidRPr="00405886">
        <w:t xml:space="preserve">Part B </w:t>
      </w:r>
      <w:r w:rsidR="00586340" w:rsidRPr="00405886">
        <w:t>Determination.</w:t>
      </w:r>
    </w:p>
    <w:p w:rsidR="00C64FB5" w:rsidRPr="00405886" w:rsidRDefault="00586340" w:rsidP="00797D88">
      <w:pPr>
        <w:pStyle w:val="Heading2"/>
        <w:spacing w:after="180"/>
        <w:rPr>
          <w:bCs/>
        </w:rPr>
      </w:pPr>
      <w:r w:rsidRPr="00405886">
        <w:lastRenderedPageBreak/>
        <w:t>Nature and extent of Other Interests</w:t>
      </w:r>
    </w:p>
    <w:p w:rsidR="00586340" w:rsidRPr="00405886" w:rsidRDefault="00C64FB5" w:rsidP="00503D88">
      <w:pPr>
        <w:pStyle w:val="Order1"/>
        <w:numPr>
          <w:ilvl w:val="0"/>
          <w:numId w:val="0"/>
        </w:numPr>
        <w:ind w:left="720" w:hanging="720"/>
      </w:pPr>
      <w:r w:rsidRPr="00405886">
        <w:t>10.</w:t>
      </w:r>
      <w:r w:rsidRPr="00405886">
        <w:tab/>
      </w:r>
      <w:r w:rsidR="00586340" w:rsidRPr="00405886">
        <w:t>The Other interests in relation to the Native Title Area are described in</w:t>
      </w:r>
      <w:r w:rsidR="00586340" w:rsidRPr="00405886">
        <w:rPr>
          <w:w w:val="102"/>
        </w:rPr>
        <w:t xml:space="preserve"> </w:t>
      </w:r>
      <w:r w:rsidR="00586340" w:rsidRPr="00405886">
        <w:t xml:space="preserve">Schedule Four </w:t>
      </w:r>
      <w:r w:rsidR="00F75679" w:rsidRPr="00405886">
        <w:t>(</w:t>
      </w:r>
      <w:r w:rsidR="00586340" w:rsidRPr="00405886">
        <w:rPr>
          <w:b/>
        </w:rPr>
        <w:t xml:space="preserve">Other </w:t>
      </w:r>
      <w:r w:rsidR="00F75679" w:rsidRPr="00405886">
        <w:rPr>
          <w:b/>
        </w:rPr>
        <w:t>Interests</w:t>
      </w:r>
      <w:r w:rsidR="00586340" w:rsidRPr="00405886">
        <w:t>).</w:t>
      </w:r>
    </w:p>
    <w:p w:rsidR="00586340" w:rsidRPr="00405886" w:rsidRDefault="00586340" w:rsidP="00797D88">
      <w:pPr>
        <w:pStyle w:val="Heading2"/>
        <w:spacing w:after="180"/>
        <w:rPr>
          <w:bCs/>
        </w:rPr>
      </w:pPr>
      <w:r w:rsidRPr="00405886">
        <w:t>Relationship between native title rights and Other Interests</w:t>
      </w:r>
    </w:p>
    <w:p w:rsidR="00586340" w:rsidRPr="00405886" w:rsidRDefault="001A287C" w:rsidP="00503D88">
      <w:pPr>
        <w:pStyle w:val="Order1"/>
        <w:numPr>
          <w:ilvl w:val="0"/>
          <w:numId w:val="0"/>
        </w:numPr>
        <w:ind w:left="720" w:hanging="720"/>
      </w:pPr>
      <w:r w:rsidRPr="00405886">
        <w:t>11.</w:t>
      </w:r>
      <w:r w:rsidRPr="00405886">
        <w:tab/>
      </w:r>
      <w:r w:rsidR="00586340" w:rsidRPr="00405886">
        <w:t>Except as otherwise provided by law, the relationship between the native title</w:t>
      </w:r>
      <w:r w:rsidR="00586340" w:rsidRPr="00405886">
        <w:rPr>
          <w:w w:val="98"/>
        </w:rPr>
        <w:t xml:space="preserve"> </w:t>
      </w:r>
      <w:r w:rsidR="00586340" w:rsidRPr="00405886">
        <w:t xml:space="preserve">rights and interests in the Non-Exclusive Area and the Other </w:t>
      </w:r>
      <w:r w:rsidR="008B446F" w:rsidRPr="00405886">
        <w:t>I</w:t>
      </w:r>
      <w:r w:rsidR="00586340" w:rsidRPr="00405886">
        <w:t>nterests in those</w:t>
      </w:r>
      <w:r w:rsidR="00586340" w:rsidRPr="00405886">
        <w:rPr>
          <w:w w:val="97"/>
        </w:rPr>
        <w:t xml:space="preserve"> </w:t>
      </w:r>
      <w:r w:rsidR="00586340" w:rsidRPr="00405886">
        <w:t>areas is as follows:</w:t>
      </w:r>
    </w:p>
    <w:p w:rsidR="00586340" w:rsidRPr="00405886" w:rsidRDefault="001A287C" w:rsidP="00503D88">
      <w:pPr>
        <w:pStyle w:val="Order2"/>
        <w:numPr>
          <w:ilvl w:val="0"/>
          <w:numId w:val="0"/>
        </w:numPr>
        <w:ind w:left="1440" w:hanging="720"/>
      </w:pPr>
      <w:r w:rsidRPr="00405886">
        <w:t>(a)</w:t>
      </w:r>
      <w:r w:rsidRPr="00405886">
        <w:tab/>
      </w:r>
      <w:r w:rsidR="00586340" w:rsidRPr="00405886">
        <w:t xml:space="preserve">the </w:t>
      </w:r>
      <w:r w:rsidR="00AD589E" w:rsidRPr="00405886">
        <w:t xml:space="preserve">Part B Determination </w:t>
      </w:r>
      <w:r w:rsidR="00586340" w:rsidRPr="00405886">
        <w:t>does not affect the validity of those Other Interests;</w:t>
      </w:r>
    </w:p>
    <w:p w:rsidR="00586340" w:rsidRPr="00405886" w:rsidRDefault="001A287C" w:rsidP="00503D88">
      <w:pPr>
        <w:pStyle w:val="Order2"/>
        <w:numPr>
          <w:ilvl w:val="0"/>
          <w:numId w:val="0"/>
        </w:numPr>
        <w:ind w:left="1440" w:hanging="720"/>
      </w:pPr>
      <w:r w:rsidRPr="00405886">
        <w:t>(b)</w:t>
      </w:r>
      <w:r w:rsidRPr="00405886">
        <w:tab/>
      </w:r>
      <w:r w:rsidR="00586340" w:rsidRPr="00405886">
        <w:t>to the extent of any inconsistency between the Other Interests and the</w:t>
      </w:r>
      <w:r w:rsidR="00586340" w:rsidRPr="00405886">
        <w:rPr>
          <w:w w:val="97"/>
        </w:rPr>
        <w:t xml:space="preserve"> </w:t>
      </w:r>
      <w:r w:rsidR="00586340" w:rsidRPr="00405886">
        <w:t>continued existence, enjoyment or exercise of the native title rights and</w:t>
      </w:r>
      <w:r w:rsidR="00586340" w:rsidRPr="00405886">
        <w:rPr>
          <w:w w:val="99"/>
        </w:rPr>
        <w:t xml:space="preserve"> </w:t>
      </w:r>
      <w:r w:rsidR="00586340" w:rsidRPr="00405886">
        <w:t>interests, the native title rights and interests continue to exist in their</w:t>
      </w:r>
      <w:r w:rsidR="00586340" w:rsidRPr="00405886">
        <w:rPr>
          <w:w w:val="98"/>
        </w:rPr>
        <w:t xml:space="preserve"> </w:t>
      </w:r>
      <w:r w:rsidR="00586340" w:rsidRPr="00405886">
        <w:t>entirety, but the native title rights and interests have no effect in relation</w:t>
      </w:r>
      <w:r w:rsidR="00586340" w:rsidRPr="00405886">
        <w:rPr>
          <w:w w:val="102"/>
        </w:rPr>
        <w:t xml:space="preserve"> </w:t>
      </w:r>
      <w:r w:rsidR="00586340" w:rsidRPr="00405886">
        <w:t>to the Other Interests to the extent of the inconsistency during the</w:t>
      </w:r>
      <w:r w:rsidR="00586340" w:rsidRPr="00405886">
        <w:rPr>
          <w:w w:val="97"/>
        </w:rPr>
        <w:t xml:space="preserve"> </w:t>
      </w:r>
      <w:r w:rsidR="00586340" w:rsidRPr="00405886">
        <w:t>currency of the Other Interests; and</w:t>
      </w:r>
    </w:p>
    <w:p w:rsidR="00586340" w:rsidRPr="00405886" w:rsidRDefault="001A287C" w:rsidP="00503D88">
      <w:pPr>
        <w:pStyle w:val="Order2"/>
        <w:numPr>
          <w:ilvl w:val="0"/>
          <w:numId w:val="0"/>
        </w:numPr>
        <w:ind w:left="1440" w:hanging="720"/>
      </w:pPr>
      <w:r w:rsidRPr="00405886">
        <w:t>(c)</w:t>
      </w:r>
      <w:r w:rsidRPr="00405886">
        <w:tab/>
      </w:r>
      <w:r w:rsidR="00586340" w:rsidRPr="00405886">
        <w:t>otherwise, the Other Interests co-exist with the native title rights and</w:t>
      </w:r>
      <w:r w:rsidR="00586340" w:rsidRPr="00405886">
        <w:rPr>
          <w:w w:val="101"/>
        </w:rPr>
        <w:t xml:space="preserve"> </w:t>
      </w:r>
      <w:r w:rsidR="00586340" w:rsidRPr="00405886">
        <w:t>interests and, for the  avoidance of doubt, the doing of an activity</w:t>
      </w:r>
      <w:r w:rsidR="00586340" w:rsidRPr="00405886">
        <w:rPr>
          <w:w w:val="97"/>
        </w:rPr>
        <w:t xml:space="preserve"> </w:t>
      </w:r>
      <w:r w:rsidR="00586340" w:rsidRPr="00405886">
        <w:t>required or permitted under those Other Interests prevails over the</w:t>
      </w:r>
      <w:r w:rsidR="00586340" w:rsidRPr="00405886">
        <w:rPr>
          <w:w w:val="99"/>
        </w:rPr>
        <w:t xml:space="preserve"> </w:t>
      </w:r>
      <w:r w:rsidR="00586340" w:rsidRPr="00405886">
        <w:t>native title rights and interests and their exercise, but does not</w:t>
      </w:r>
      <w:r w:rsidR="00586340" w:rsidRPr="00405886">
        <w:rPr>
          <w:w w:val="97"/>
        </w:rPr>
        <w:t xml:space="preserve"> </w:t>
      </w:r>
      <w:r w:rsidR="00586340" w:rsidRPr="00405886">
        <w:t>extinguish them.</w:t>
      </w:r>
    </w:p>
    <w:p w:rsidR="00586340" w:rsidRPr="00405886" w:rsidRDefault="001A287C" w:rsidP="007513FA">
      <w:pPr>
        <w:pStyle w:val="Order1"/>
        <w:numPr>
          <w:ilvl w:val="0"/>
          <w:numId w:val="0"/>
        </w:numPr>
        <w:ind w:left="720" w:hanging="720"/>
      </w:pPr>
      <w:r w:rsidRPr="00405886">
        <w:t>12.</w:t>
      </w:r>
      <w:r w:rsidRPr="00405886">
        <w:tab/>
      </w:r>
      <w:r w:rsidR="00586340" w:rsidRPr="00405886">
        <w:t>The relationship between the native title rights and interests in the Exclusive</w:t>
      </w:r>
      <w:r w:rsidR="00586340" w:rsidRPr="00405886">
        <w:rPr>
          <w:w w:val="96"/>
        </w:rPr>
        <w:t xml:space="preserve"> </w:t>
      </w:r>
      <w:r w:rsidR="00586340" w:rsidRPr="00405886">
        <w:t xml:space="preserve">Area (in relation to which section 47A of the </w:t>
      </w:r>
      <w:r w:rsidR="00586340" w:rsidRPr="00405886">
        <w:rPr>
          <w:i/>
          <w:szCs w:val="24"/>
        </w:rPr>
        <w:t>Native Title Act 1993</w:t>
      </w:r>
      <w:r w:rsidR="00586340" w:rsidRPr="00405886">
        <w:t xml:space="preserve"> (Cth) applies)</w:t>
      </w:r>
      <w:r w:rsidR="00586340" w:rsidRPr="00405886">
        <w:rPr>
          <w:w w:val="98"/>
        </w:rPr>
        <w:t xml:space="preserve"> </w:t>
      </w:r>
      <w:r w:rsidR="00586340" w:rsidRPr="00405886">
        <w:t>and the Other Interests described in Paragraph 1</w:t>
      </w:r>
      <w:r w:rsidRPr="00405886">
        <w:t xml:space="preserve"> </w:t>
      </w:r>
      <w:r w:rsidR="00586340" w:rsidRPr="00405886">
        <w:t>of Schedule Four (</w:t>
      </w:r>
      <w:r w:rsidR="00586340" w:rsidRPr="00405886">
        <w:rPr>
          <w:b/>
        </w:rPr>
        <w:t>Wilcannia</w:t>
      </w:r>
      <w:r w:rsidR="00586340" w:rsidRPr="00405886">
        <w:rPr>
          <w:b/>
          <w:w w:val="96"/>
        </w:rPr>
        <w:t xml:space="preserve"> </w:t>
      </w:r>
      <w:r w:rsidR="00586340" w:rsidRPr="00405886">
        <w:rPr>
          <w:b/>
        </w:rPr>
        <w:t>and Menindee Local Aboriginal Land Councils' Interests</w:t>
      </w:r>
      <w:r w:rsidR="00586340" w:rsidRPr="00405886">
        <w:t>) is as follows:</w:t>
      </w:r>
    </w:p>
    <w:p w:rsidR="00586340" w:rsidRPr="00405886" w:rsidRDefault="001A287C" w:rsidP="007513FA">
      <w:pPr>
        <w:pStyle w:val="Order2"/>
        <w:numPr>
          <w:ilvl w:val="0"/>
          <w:numId w:val="0"/>
        </w:numPr>
        <w:ind w:left="1440" w:hanging="720"/>
      </w:pPr>
      <w:r w:rsidRPr="00405886">
        <w:t>(a)</w:t>
      </w:r>
      <w:r w:rsidRPr="00405886">
        <w:tab/>
      </w:r>
      <w:r w:rsidR="00586340" w:rsidRPr="00405886">
        <w:t>Wilcannia and Menindee Local Aboriginal Land Councils' Interests</w:t>
      </w:r>
      <w:r w:rsidR="00586340" w:rsidRPr="00405886">
        <w:rPr>
          <w:w w:val="97"/>
        </w:rPr>
        <w:t xml:space="preserve"> </w:t>
      </w:r>
      <w:r w:rsidR="00586340" w:rsidRPr="00405886">
        <w:t>continue to have effect;</w:t>
      </w:r>
    </w:p>
    <w:p w:rsidR="00586340" w:rsidRPr="00405886" w:rsidRDefault="007513FA" w:rsidP="007513FA">
      <w:pPr>
        <w:pStyle w:val="Order2"/>
        <w:numPr>
          <w:ilvl w:val="0"/>
          <w:numId w:val="0"/>
        </w:numPr>
        <w:ind w:left="1440" w:hanging="720"/>
      </w:pPr>
      <w:r>
        <w:t>(b)</w:t>
      </w:r>
      <w:r>
        <w:tab/>
      </w:r>
      <w:r w:rsidR="00586340" w:rsidRPr="00405886">
        <w:t xml:space="preserve">the non-extinguishment principle in section 238 of </w:t>
      </w:r>
      <w:r w:rsidR="00586340" w:rsidRPr="00405886">
        <w:rPr>
          <w:szCs w:val="24"/>
        </w:rPr>
        <w:t xml:space="preserve">the </w:t>
      </w:r>
      <w:r w:rsidR="00586340" w:rsidRPr="00405886">
        <w:rPr>
          <w:i/>
          <w:szCs w:val="24"/>
        </w:rPr>
        <w:t>Native Title Act</w:t>
      </w:r>
      <w:r w:rsidR="00586340" w:rsidRPr="00405886">
        <w:rPr>
          <w:rFonts w:ascii="Arial"/>
          <w:i/>
          <w:w w:val="102"/>
          <w:sz w:val="19"/>
        </w:rPr>
        <w:t xml:space="preserve"> </w:t>
      </w:r>
      <w:r w:rsidR="00586340" w:rsidRPr="00405886">
        <w:rPr>
          <w:i/>
        </w:rPr>
        <w:t>1993</w:t>
      </w:r>
      <w:r w:rsidR="00586340" w:rsidRPr="00405886">
        <w:t xml:space="preserve"> (Cth) applies to the grant or vesting of Wilcannia and Menindee</w:t>
      </w:r>
      <w:r w:rsidR="00586340" w:rsidRPr="00405886">
        <w:rPr>
          <w:w w:val="97"/>
        </w:rPr>
        <w:t xml:space="preserve"> </w:t>
      </w:r>
      <w:r w:rsidR="00586340" w:rsidRPr="00405886">
        <w:t>Local Aboriginal Land Councils' Interests and any prior interest in</w:t>
      </w:r>
      <w:r w:rsidR="00586340" w:rsidRPr="00405886">
        <w:rPr>
          <w:w w:val="106"/>
        </w:rPr>
        <w:t xml:space="preserve"> </w:t>
      </w:r>
      <w:r w:rsidR="00586340" w:rsidRPr="00405886">
        <w:t>relation to the area;</w:t>
      </w:r>
    </w:p>
    <w:p w:rsidR="00586340" w:rsidRPr="00405886" w:rsidRDefault="001A287C" w:rsidP="007513FA">
      <w:pPr>
        <w:pStyle w:val="Order2"/>
        <w:numPr>
          <w:ilvl w:val="0"/>
          <w:numId w:val="0"/>
        </w:numPr>
        <w:ind w:left="1440" w:hanging="720"/>
      </w:pPr>
      <w:r w:rsidRPr="00405886">
        <w:lastRenderedPageBreak/>
        <w:t>(c)</w:t>
      </w:r>
      <w:r w:rsidRPr="00405886">
        <w:tab/>
      </w:r>
      <w:r w:rsidR="00586340" w:rsidRPr="00405886">
        <w:t>the native title continues to exist in</w:t>
      </w:r>
      <w:r w:rsidR="008B446F" w:rsidRPr="00405886">
        <w:t xml:space="preserve"> its</w:t>
      </w:r>
      <w:r w:rsidR="00586340" w:rsidRPr="00405886">
        <w:t xml:space="preserve"> entirety but the rights and interests have no effect in relation to Wilcannia and Menindee Local Aboriginal Land Councils' Interests;</w:t>
      </w:r>
    </w:p>
    <w:p w:rsidR="00586340" w:rsidRPr="00405886" w:rsidRDefault="001A287C" w:rsidP="007513FA">
      <w:pPr>
        <w:pStyle w:val="Order2"/>
        <w:numPr>
          <w:ilvl w:val="0"/>
          <w:numId w:val="0"/>
        </w:numPr>
        <w:ind w:left="1440" w:hanging="720"/>
      </w:pPr>
      <w:r w:rsidRPr="00405886">
        <w:t>(d)</w:t>
      </w:r>
      <w:r w:rsidRPr="00405886">
        <w:tab/>
      </w:r>
      <w:r w:rsidR="00586340" w:rsidRPr="00405886">
        <w:t>Wilcannia and Menindee Local Aboriginal Land Councils' Interests, and any activity  that is required or permitted by or under and done in accordance with Wilcannia and Menindee Local Aboriginal Land Councils' Interests, may be exercised and enjoyed in their entirety notwithstanding the existence of the native title rights and interest;</w:t>
      </w:r>
    </w:p>
    <w:p w:rsidR="00586340" w:rsidRPr="00405886" w:rsidRDefault="007513FA" w:rsidP="007513FA">
      <w:pPr>
        <w:pStyle w:val="Order2"/>
        <w:numPr>
          <w:ilvl w:val="0"/>
          <w:numId w:val="0"/>
        </w:numPr>
        <w:ind w:left="1440" w:hanging="720"/>
      </w:pPr>
      <w:r>
        <w:t>(e</w:t>
      </w:r>
      <w:r w:rsidR="001A287C" w:rsidRPr="00405886">
        <w:t>)</w:t>
      </w:r>
      <w:r w:rsidR="001A287C" w:rsidRPr="00405886">
        <w:tab/>
      </w:r>
      <w:r w:rsidR="00586340" w:rsidRPr="00405886">
        <w:t>The native title rights and interests may not be exercised in the Exclusive Area while Wilcannia and Menindee Local Aboriginal Land Councils' Interests exist;</w:t>
      </w:r>
    </w:p>
    <w:p w:rsidR="00586340" w:rsidRPr="00405886" w:rsidRDefault="001A287C" w:rsidP="007513FA">
      <w:pPr>
        <w:pStyle w:val="Order2"/>
        <w:numPr>
          <w:ilvl w:val="0"/>
          <w:numId w:val="0"/>
        </w:numPr>
        <w:ind w:left="1440" w:hanging="720"/>
        <w:rPr>
          <w:color w:val="0F0F0F"/>
        </w:rPr>
      </w:pPr>
      <w:r w:rsidRPr="00405886">
        <w:t>(</w:t>
      </w:r>
      <w:r w:rsidR="007513FA">
        <w:t>f</w:t>
      </w:r>
      <w:r w:rsidRPr="00405886">
        <w:t>)</w:t>
      </w:r>
      <w:r w:rsidRPr="00405886">
        <w:tab/>
      </w:r>
      <w:r w:rsidR="00586340" w:rsidRPr="00405886">
        <w:rPr>
          <w:color w:val="0F0F0F"/>
        </w:rPr>
        <w:t>If Wilcannia and Menindee Local Aboriginal Land Councils' Interests or their effects are wholly removed or otherwise wholly cease to operate the native title rights and interests again have full effect; and</w:t>
      </w:r>
    </w:p>
    <w:p w:rsidR="00586340" w:rsidRPr="00405886" w:rsidRDefault="001A287C" w:rsidP="007513FA">
      <w:pPr>
        <w:pStyle w:val="Order2"/>
        <w:numPr>
          <w:ilvl w:val="0"/>
          <w:numId w:val="0"/>
        </w:numPr>
        <w:ind w:left="1440" w:hanging="720"/>
      </w:pPr>
      <w:r w:rsidRPr="00405886">
        <w:t>(</w:t>
      </w:r>
      <w:r w:rsidR="007513FA">
        <w:t>g</w:t>
      </w:r>
      <w:r w:rsidRPr="00405886">
        <w:t>)</w:t>
      </w:r>
      <w:r w:rsidRPr="00405886">
        <w:tab/>
      </w:r>
      <w:r w:rsidR="00586340" w:rsidRPr="00405886">
        <w:rPr>
          <w:color w:val="0F0F0F"/>
        </w:rPr>
        <w:t>If Wilcannia and Menindee Local Aboriginal Land Councils' Interests or their effects are removed to an extent or otherwise cease to operate only to an extent, the native title rights and interests again have effect to that extent.</w:t>
      </w:r>
    </w:p>
    <w:p w:rsidR="00586340" w:rsidRPr="00405886" w:rsidRDefault="00586340" w:rsidP="00797D88">
      <w:pPr>
        <w:pStyle w:val="Heading2"/>
        <w:spacing w:after="180"/>
      </w:pPr>
      <w:r w:rsidRPr="00405886">
        <w:t>Definitions</w:t>
      </w:r>
    </w:p>
    <w:p w:rsidR="00586340" w:rsidRPr="00405886" w:rsidRDefault="001A287C" w:rsidP="007513FA">
      <w:pPr>
        <w:pStyle w:val="Order1"/>
        <w:numPr>
          <w:ilvl w:val="0"/>
          <w:numId w:val="0"/>
        </w:numPr>
        <w:ind w:left="720" w:hanging="720"/>
      </w:pPr>
      <w:r w:rsidRPr="00405886">
        <w:t>13.</w:t>
      </w:r>
      <w:r w:rsidRPr="00405886">
        <w:tab/>
      </w:r>
      <w:r w:rsidR="00586340" w:rsidRPr="00405886">
        <w:t>In</w:t>
      </w:r>
      <w:r w:rsidRPr="00405886">
        <w:t xml:space="preserve"> </w:t>
      </w:r>
      <w:r w:rsidR="00586340" w:rsidRPr="00405886">
        <w:t xml:space="preserve">this </w:t>
      </w:r>
      <w:r w:rsidR="00D0547A" w:rsidRPr="00405886">
        <w:t xml:space="preserve">Part B </w:t>
      </w:r>
      <w:r w:rsidR="00586340" w:rsidRPr="00405886">
        <w:t>Determination, unless the contrary intention appears:</w:t>
      </w:r>
    </w:p>
    <w:p w:rsidR="00586340" w:rsidRPr="00405886" w:rsidRDefault="008B446F" w:rsidP="007513FA">
      <w:pPr>
        <w:pStyle w:val="Order2"/>
        <w:numPr>
          <w:ilvl w:val="0"/>
          <w:numId w:val="0"/>
        </w:numPr>
        <w:ind w:left="720"/>
      </w:pPr>
      <w:r w:rsidRPr="00405886">
        <w:t>‘</w:t>
      </w:r>
      <w:r w:rsidR="00586340" w:rsidRPr="00405886">
        <w:rPr>
          <w:b/>
        </w:rPr>
        <w:t>Barkandji and Malyangapa People</w:t>
      </w:r>
      <w:r w:rsidRPr="00405886">
        <w:rPr>
          <w:b/>
        </w:rPr>
        <w:t>’</w:t>
      </w:r>
      <w:r w:rsidR="00586340" w:rsidRPr="00405886">
        <w:t xml:space="preserve"> has the same meaning as Native Title </w:t>
      </w:r>
      <w:r w:rsidR="00586340" w:rsidRPr="00405886">
        <w:rPr>
          <w:color w:val="0F0F0F"/>
        </w:rPr>
        <w:t>Holders</w:t>
      </w:r>
      <w:r w:rsidR="00586340" w:rsidRPr="00405886">
        <w:t>.</w:t>
      </w:r>
    </w:p>
    <w:p w:rsidR="00586340" w:rsidRPr="00405886" w:rsidRDefault="008B446F" w:rsidP="007513FA">
      <w:pPr>
        <w:pStyle w:val="Order2"/>
        <w:numPr>
          <w:ilvl w:val="0"/>
          <w:numId w:val="0"/>
        </w:numPr>
        <w:ind w:left="720"/>
        <w:rPr>
          <w:rFonts w:eastAsia="Arial"/>
        </w:rPr>
      </w:pPr>
      <w:r w:rsidRPr="00405886">
        <w:t>‘</w:t>
      </w:r>
      <w:r w:rsidR="00586340" w:rsidRPr="00405886">
        <w:rPr>
          <w:b/>
        </w:rPr>
        <w:t>Barkandji Native Title Group Aboriginal Corporation RNTBC</w:t>
      </w:r>
      <w:r w:rsidRPr="00405886">
        <w:t>’</w:t>
      </w:r>
      <w:r w:rsidR="00586340" w:rsidRPr="00405886">
        <w:t xml:space="preserve"> means the </w:t>
      </w:r>
      <w:r w:rsidR="00586340" w:rsidRPr="00405886">
        <w:rPr>
          <w:color w:val="0F0F0F"/>
        </w:rPr>
        <w:t>Barkandji</w:t>
      </w:r>
      <w:r w:rsidR="00586340" w:rsidRPr="00405886">
        <w:t xml:space="preserve"> Native Title Group Aboriginal Corporation RNTBC ICN 4740 incorporated under the </w:t>
      </w:r>
      <w:r w:rsidR="00586340" w:rsidRPr="00405886">
        <w:rPr>
          <w:i/>
        </w:rPr>
        <w:t xml:space="preserve">Corporations (Aboriginal and Torres Strait Islander) Act 2006 </w:t>
      </w:r>
      <w:r w:rsidR="00586340" w:rsidRPr="00405886">
        <w:t>(Cth).</w:t>
      </w:r>
    </w:p>
    <w:p w:rsidR="00586340" w:rsidRPr="00405886" w:rsidRDefault="001A287C" w:rsidP="007513FA">
      <w:pPr>
        <w:pStyle w:val="Order2"/>
        <w:numPr>
          <w:ilvl w:val="0"/>
          <w:numId w:val="0"/>
        </w:numPr>
        <w:ind w:left="720"/>
      </w:pPr>
      <w:r w:rsidRPr="00405886">
        <w:t>‘</w:t>
      </w:r>
      <w:r w:rsidR="00586340" w:rsidRPr="00405886">
        <w:rPr>
          <w:b/>
        </w:rPr>
        <w:t>cultural purposes</w:t>
      </w:r>
      <w:r w:rsidR="008B446F" w:rsidRPr="00405886">
        <w:t>’</w:t>
      </w:r>
      <w:r w:rsidR="00586340" w:rsidRPr="00405886">
        <w:t xml:space="preserve">, within the meaning of paragraph 6(c), means the purposes of </w:t>
      </w:r>
      <w:r w:rsidR="00586340" w:rsidRPr="00405886">
        <w:rPr>
          <w:color w:val="0F0F0F"/>
        </w:rPr>
        <w:t>performing</w:t>
      </w:r>
      <w:r w:rsidR="00586340" w:rsidRPr="00405886">
        <w:t xml:space="preserve"> the following activities or activities of a similar kind, all of which involve the use of insubstantial quantities of water:</w:t>
      </w:r>
    </w:p>
    <w:p w:rsidR="00586340" w:rsidRPr="00405886" w:rsidRDefault="007513FA" w:rsidP="007513FA">
      <w:pPr>
        <w:pStyle w:val="Order2"/>
        <w:numPr>
          <w:ilvl w:val="0"/>
          <w:numId w:val="0"/>
        </w:numPr>
        <w:ind w:left="1440" w:hanging="720"/>
      </w:pPr>
      <w:r>
        <w:rPr>
          <w:color w:val="0F0F0F"/>
        </w:rPr>
        <w:t>(a)</w:t>
      </w:r>
      <w:r>
        <w:rPr>
          <w:color w:val="0F0F0F"/>
        </w:rPr>
        <w:tab/>
      </w:r>
      <w:r w:rsidR="00586340" w:rsidRPr="00405886">
        <w:rPr>
          <w:color w:val="0F0F0F"/>
        </w:rPr>
        <w:t>cleansing ceremonies;</w:t>
      </w:r>
    </w:p>
    <w:p w:rsidR="00586340" w:rsidRPr="00405886" w:rsidRDefault="007513FA" w:rsidP="007513FA">
      <w:pPr>
        <w:pStyle w:val="Order2"/>
        <w:numPr>
          <w:ilvl w:val="0"/>
          <w:numId w:val="0"/>
        </w:numPr>
        <w:ind w:left="1440" w:hanging="720"/>
      </w:pPr>
      <w:r>
        <w:rPr>
          <w:color w:val="0F0F0F"/>
        </w:rPr>
        <w:t>(b)</w:t>
      </w:r>
      <w:r>
        <w:rPr>
          <w:color w:val="0F0F0F"/>
        </w:rPr>
        <w:tab/>
      </w:r>
      <w:r w:rsidR="00586340" w:rsidRPr="00405886">
        <w:rPr>
          <w:color w:val="0F0F0F"/>
        </w:rPr>
        <w:t>introductions to country (in which individuals are immersed in water or water is otherwise applied to them);</w:t>
      </w:r>
    </w:p>
    <w:p w:rsidR="00586340" w:rsidRPr="00405886" w:rsidRDefault="007513FA" w:rsidP="007513FA">
      <w:pPr>
        <w:pStyle w:val="Order2"/>
        <w:numPr>
          <w:ilvl w:val="0"/>
          <w:numId w:val="0"/>
        </w:numPr>
        <w:ind w:left="1440" w:hanging="720"/>
      </w:pPr>
      <w:r>
        <w:rPr>
          <w:color w:val="0F0F0F"/>
        </w:rPr>
        <w:lastRenderedPageBreak/>
        <w:t>(c)</w:t>
      </w:r>
      <w:r>
        <w:rPr>
          <w:color w:val="0F0F0F"/>
        </w:rPr>
        <w:tab/>
      </w:r>
      <w:r w:rsidR="00586340" w:rsidRPr="00405886">
        <w:rPr>
          <w:color w:val="0F0F0F"/>
        </w:rPr>
        <w:t>the preparation of food or bush medicines;</w:t>
      </w:r>
    </w:p>
    <w:p w:rsidR="00586340" w:rsidRPr="00405886" w:rsidRDefault="007513FA" w:rsidP="007513FA">
      <w:pPr>
        <w:pStyle w:val="Order2"/>
        <w:numPr>
          <w:ilvl w:val="0"/>
          <w:numId w:val="0"/>
        </w:numPr>
        <w:ind w:left="1440" w:hanging="720"/>
      </w:pPr>
      <w:r>
        <w:rPr>
          <w:color w:val="0F0F0F"/>
        </w:rPr>
        <w:t>(d)</w:t>
      </w:r>
      <w:r>
        <w:rPr>
          <w:color w:val="0F0F0F"/>
        </w:rPr>
        <w:tab/>
      </w:r>
      <w:r w:rsidR="00586340" w:rsidRPr="00405886">
        <w:rPr>
          <w:color w:val="0F0F0F"/>
        </w:rPr>
        <w:t>the manufacture of artefacts, art and ochre;</w:t>
      </w:r>
    </w:p>
    <w:p w:rsidR="00586340" w:rsidRPr="00405886" w:rsidRDefault="007513FA" w:rsidP="007513FA">
      <w:pPr>
        <w:pStyle w:val="Order2"/>
        <w:numPr>
          <w:ilvl w:val="0"/>
          <w:numId w:val="0"/>
        </w:numPr>
        <w:ind w:left="1440" w:hanging="720"/>
      </w:pPr>
      <w:r>
        <w:rPr>
          <w:color w:val="0F0F0F"/>
        </w:rPr>
        <w:t>(e)</w:t>
      </w:r>
      <w:r>
        <w:rPr>
          <w:color w:val="0F0F0F"/>
        </w:rPr>
        <w:tab/>
      </w:r>
      <w:r w:rsidR="00586340" w:rsidRPr="00405886">
        <w:rPr>
          <w:color w:val="0F0F0F"/>
        </w:rPr>
        <w:t xml:space="preserve">digging out </w:t>
      </w:r>
      <w:proofErr w:type="spellStart"/>
      <w:r w:rsidR="00586340" w:rsidRPr="00405886">
        <w:rPr>
          <w:color w:val="0F0F0F"/>
        </w:rPr>
        <w:t>soakages</w:t>
      </w:r>
      <w:proofErr w:type="spellEnd"/>
      <w:r w:rsidR="00586340" w:rsidRPr="00405886">
        <w:rPr>
          <w:color w:val="0F0F0F"/>
        </w:rPr>
        <w:t>; and</w:t>
      </w:r>
    </w:p>
    <w:p w:rsidR="00586340" w:rsidRPr="00405886" w:rsidRDefault="007513FA" w:rsidP="007513FA">
      <w:pPr>
        <w:pStyle w:val="Order2"/>
        <w:numPr>
          <w:ilvl w:val="0"/>
          <w:numId w:val="0"/>
        </w:numPr>
        <w:ind w:left="1440" w:hanging="720"/>
      </w:pPr>
      <w:r>
        <w:rPr>
          <w:color w:val="0F0F0F"/>
        </w:rPr>
        <w:t>(f)</w:t>
      </w:r>
      <w:r>
        <w:rPr>
          <w:color w:val="0F0F0F"/>
        </w:rPr>
        <w:tab/>
      </w:r>
      <w:r w:rsidR="00586340" w:rsidRPr="00405886">
        <w:rPr>
          <w:color w:val="0F0F0F"/>
        </w:rPr>
        <w:t>activities involving the teaching of Native Title Holders about traditional laws, customs and practices.</w:t>
      </w:r>
    </w:p>
    <w:p w:rsidR="00586340" w:rsidRPr="00405886" w:rsidRDefault="008B446F" w:rsidP="007513FA">
      <w:pPr>
        <w:pStyle w:val="Order2"/>
        <w:numPr>
          <w:ilvl w:val="0"/>
          <w:numId w:val="0"/>
        </w:numPr>
        <w:ind w:left="720"/>
      </w:pPr>
      <w:r w:rsidRPr="00405886">
        <w:rPr>
          <w:color w:val="0F0F0F"/>
        </w:rPr>
        <w:t>‘</w:t>
      </w:r>
      <w:r w:rsidR="00586340" w:rsidRPr="00405886">
        <w:rPr>
          <w:b/>
          <w:color w:val="0F0F0F"/>
        </w:rPr>
        <w:t>Determination Area</w:t>
      </w:r>
      <w:r w:rsidRPr="00405886">
        <w:rPr>
          <w:color w:val="0F0F0F"/>
        </w:rPr>
        <w:t>’</w:t>
      </w:r>
      <w:r w:rsidR="00586340" w:rsidRPr="00405886">
        <w:rPr>
          <w:color w:val="0F0F0F"/>
        </w:rPr>
        <w:t xml:space="preserve"> means the Native Title Area together with the Extinguished Area.</w:t>
      </w:r>
    </w:p>
    <w:p w:rsidR="00586340" w:rsidRPr="00405886" w:rsidRDefault="008B446F" w:rsidP="007513FA">
      <w:pPr>
        <w:pStyle w:val="Order2"/>
        <w:numPr>
          <w:ilvl w:val="0"/>
          <w:numId w:val="0"/>
        </w:numPr>
        <w:ind w:left="720"/>
      </w:pPr>
      <w:r w:rsidRPr="00405886">
        <w:rPr>
          <w:color w:val="0F0F0F"/>
        </w:rPr>
        <w:t>‘</w:t>
      </w:r>
      <w:r w:rsidR="00586340" w:rsidRPr="00405886">
        <w:rPr>
          <w:b/>
          <w:color w:val="0F0F0F"/>
        </w:rPr>
        <w:t>Discontinued Area</w:t>
      </w:r>
      <w:r w:rsidRPr="00405886">
        <w:rPr>
          <w:color w:val="0F0F0F"/>
        </w:rPr>
        <w:t>’</w:t>
      </w:r>
      <w:r w:rsidR="00586340" w:rsidRPr="00405886">
        <w:rPr>
          <w:color w:val="0F0F0F"/>
        </w:rPr>
        <w:t xml:space="preserve"> means the land or waters as described in Schedule Six of the Part A Determination, but were excised as a consequence of the amended native title determination application filed on 16 March 2017.</w:t>
      </w:r>
    </w:p>
    <w:p w:rsidR="00586340" w:rsidRPr="00405886" w:rsidRDefault="008B446F" w:rsidP="007513FA">
      <w:pPr>
        <w:pStyle w:val="Order2"/>
        <w:numPr>
          <w:ilvl w:val="0"/>
          <w:numId w:val="0"/>
        </w:numPr>
        <w:ind w:left="720"/>
      </w:pPr>
      <w:r w:rsidRPr="00405886">
        <w:rPr>
          <w:color w:val="0F0F0F"/>
        </w:rPr>
        <w:t>‘</w:t>
      </w:r>
      <w:r w:rsidR="00586340" w:rsidRPr="00405886">
        <w:rPr>
          <w:b/>
          <w:color w:val="0F0F0F"/>
        </w:rPr>
        <w:t>Extinguished Area</w:t>
      </w:r>
      <w:r w:rsidRPr="00405886">
        <w:rPr>
          <w:color w:val="0F0F0F"/>
        </w:rPr>
        <w:t>’</w:t>
      </w:r>
      <w:r w:rsidR="00586340" w:rsidRPr="00405886">
        <w:rPr>
          <w:color w:val="0F0F0F"/>
        </w:rPr>
        <w:t xml:space="preserve"> means the land or waters described in Schedule Two and hatched In red in the map</w:t>
      </w:r>
      <w:r w:rsidR="00855668" w:rsidRPr="00405886">
        <w:rPr>
          <w:color w:val="0F0F0F"/>
        </w:rPr>
        <w:t>s</w:t>
      </w:r>
      <w:r w:rsidR="00586340" w:rsidRPr="00405886">
        <w:rPr>
          <w:color w:val="0F0F0F"/>
        </w:rPr>
        <w:t xml:space="preserve"> in Schedule Two.</w:t>
      </w:r>
    </w:p>
    <w:p w:rsidR="00586340" w:rsidRPr="00405886" w:rsidRDefault="008B446F" w:rsidP="007513FA">
      <w:pPr>
        <w:pStyle w:val="Order2"/>
        <w:numPr>
          <w:ilvl w:val="0"/>
          <w:numId w:val="0"/>
        </w:numPr>
        <w:ind w:left="720"/>
      </w:pPr>
      <w:r w:rsidRPr="00405886">
        <w:rPr>
          <w:color w:val="0F0F0F"/>
        </w:rPr>
        <w:t>‘</w:t>
      </w:r>
      <w:r w:rsidR="00586340" w:rsidRPr="00405886">
        <w:rPr>
          <w:b/>
          <w:color w:val="0F0F0F"/>
        </w:rPr>
        <w:t>land</w:t>
      </w:r>
      <w:r w:rsidRPr="00405886">
        <w:rPr>
          <w:color w:val="0F0F0F"/>
        </w:rPr>
        <w:t>’</w:t>
      </w:r>
      <w:r w:rsidR="00586340" w:rsidRPr="00405886">
        <w:rPr>
          <w:color w:val="0F0F0F"/>
        </w:rPr>
        <w:t xml:space="preserve"> has the same meaning as in the </w:t>
      </w:r>
      <w:r w:rsidR="00586340" w:rsidRPr="00405886">
        <w:rPr>
          <w:i/>
          <w:color w:val="0F0F0F"/>
        </w:rPr>
        <w:t>Native Title Act 1993</w:t>
      </w:r>
      <w:r w:rsidR="00586340" w:rsidRPr="00405886">
        <w:rPr>
          <w:color w:val="0F0F0F"/>
        </w:rPr>
        <w:t xml:space="preserve"> (Cth).</w:t>
      </w:r>
    </w:p>
    <w:p w:rsidR="00586340" w:rsidRPr="00405886" w:rsidRDefault="001A287C" w:rsidP="007513FA">
      <w:pPr>
        <w:pStyle w:val="Order2"/>
        <w:numPr>
          <w:ilvl w:val="0"/>
          <w:numId w:val="0"/>
        </w:numPr>
        <w:ind w:left="720"/>
      </w:pPr>
      <w:r w:rsidRPr="00405886">
        <w:rPr>
          <w:color w:val="0F0F0F"/>
        </w:rPr>
        <w:t>‘</w:t>
      </w:r>
      <w:r w:rsidR="00586340" w:rsidRPr="00405886">
        <w:rPr>
          <w:b/>
          <w:color w:val="0F0F0F"/>
        </w:rPr>
        <w:t>laws of the State of New South Wales and of the Commonwealth</w:t>
      </w:r>
      <w:r w:rsidR="008B446F" w:rsidRPr="00405886">
        <w:rPr>
          <w:color w:val="0F0F0F"/>
        </w:rPr>
        <w:t>’</w:t>
      </w:r>
      <w:r w:rsidR="00516677" w:rsidRPr="00405886">
        <w:rPr>
          <w:color w:val="0F0F0F"/>
        </w:rPr>
        <w:t xml:space="preserve"> </w:t>
      </w:r>
      <w:r w:rsidR="00586340" w:rsidRPr="00405886">
        <w:rPr>
          <w:color w:val="0F0F0F"/>
        </w:rPr>
        <w:t>include statutes, regulations and other subordinate legislation, and the common law.</w:t>
      </w:r>
    </w:p>
    <w:p w:rsidR="00586340" w:rsidRPr="00405886" w:rsidRDefault="001A287C" w:rsidP="007513FA">
      <w:pPr>
        <w:pStyle w:val="Order2"/>
        <w:numPr>
          <w:ilvl w:val="0"/>
          <w:numId w:val="0"/>
        </w:numPr>
        <w:ind w:left="720"/>
      </w:pPr>
      <w:r w:rsidRPr="00405886">
        <w:rPr>
          <w:color w:val="0F0F0F"/>
        </w:rPr>
        <w:t>‘</w:t>
      </w:r>
      <w:r w:rsidR="00586340" w:rsidRPr="00405886">
        <w:rPr>
          <w:b/>
          <w:color w:val="0F0F0F"/>
        </w:rPr>
        <w:t>Native Title Area</w:t>
      </w:r>
      <w:r w:rsidR="008B446F" w:rsidRPr="00405886">
        <w:rPr>
          <w:color w:val="0F0F0F"/>
        </w:rPr>
        <w:t>’</w:t>
      </w:r>
      <w:r w:rsidR="00586340" w:rsidRPr="00405886">
        <w:rPr>
          <w:color w:val="0F0F0F"/>
        </w:rPr>
        <w:t xml:space="preserve"> means the land or </w:t>
      </w:r>
      <w:proofErr w:type="gramStart"/>
      <w:r w:rsidR="00586340" w:rsidRPr="00405886">
        <w:rPr>
          <w:color w:val="0F0F0F"/>
        </w:rPr>
        <w:t>waters described and mapped in Schedule One and includes</w:t>
      </w:r>
      <w:proofErr w:type="gramEnd"/>
      <w:r w:rsidR="00586340" w:rsidRPr="00405886">
        <w:rPr>
          <w:color w:val="0F0F0F"/>
        </w:rPr>
        <w:t xml:space="preserve"> the Exclusive Area and the Non-Exclusive Area.</w:t>
      </w:r>
    </w:p>
    <w:p w:rsidR="00586340" w:rsidRPr="00405886" w:rsidRDefault="001A287C" w:rsidP="007513FA">
      <w:pPr>
        <w:pStyle w:val="Order2"/>
        <w:numPr>
          <w:ilvl w:val="0"/>
          <w:numId w:val="0"/>
        </w:numPr>
        <w:ind w:left="720"/>
      </w:pPr>
      <w:r w:rsidRPr="00405886">
        <w:rPr>
          <w:color w:val="0F0F0F"/>
        </w:rPr>
        <w:t>‘</w:t>
      </w:r>
      <w:r w:rsidR="00586340" w:rsidRPr="00405886">
        <w:rPr>
          <w:b/>
          <w:color w:val="0F0F0F"/>
        </w:rPr>
        <w:t>Non-Exclusive Area</w:t>
      </w:r>
      <w:r w:rsidR="008B446F" w:rsidRPr="00405886">
        <w:rPr>
          <w:color w:val="0F0F0F"/>
        </w:rPr>
        <w:t>’</w:t>
      </w:r>
      <w:r w:rsidR="00586340" w:rsidRPr="00405886">
        <w:rPr>
          <w:color w:val="0F0F0F"/>
        </w:rPr>
        <w:t xml:space="preserve"> means the land or waters described in Part</w:t>
      </w:r>
      <w:r w:rsidR="008B446F" w:rsidRPr="00405886">
        <w:rPr>
          <w:color w:val="0F0F0F"/>
        </w:rPr>
        <w:t> </w:t>
      </w:r>
      <w:r w:rsidR="00586340" w:rsidRPr="00405886">
        <w:rPr>
          <w:color w:val="0F0F0F"/>
        </w:rPr>
        <w:t>2 of Schedule One and shaded in green in the map</w:t>
      </w:r>
      <w:r w:rsidR="00721D60" w:rsidRPr="00405886">
        <w:rPr>
          <w:color w:val="0F0F0F"/>
        </w:rPr>
        <w:t>s</w:t>
      </w:r>
      <w:r w:rsidR="00586340" w:rsidRPr="00405886">
        <w:rPr>
          <w:color w:val="0F0F0F"/>
        </w:rPr>
        <w:t xml:space="preserve"> in Schedule One.</w:t>
      </w:r>
    </w:p>
    <w:p w:rsidR="00586340" w:rsidRPr="00405886" w:rsidRDefault="001A287C" w:rsidP="007513FA">
      <w:pPr>
        <w:pStyle w:val="Order2"/>
        <w:numPr>
          <w:ilvl w:val="0"/>
          <w:numId w:val="0"/>
        </w:numPr>
        <w:ind w:left="720"/>
      </w:pPr>
      <w:r w:rsidRPr="00405886">
        <w:rPr>
          <w:color w:val="0F0F0F"/>
        </w:rPr>
        <w:t>‘</w:t>
      </w:r>
      <w:r w:rsidR="00586340" w:rsidRPr="00405886">
        <w:rPr>
          <w:b/>
          <w:color w:val="0F0F0F"/>
        </w:rPr>
        <w:t>Exclusive Area</w:t>
      </w:r>
      <w:r w:rsidR="008B446F" w:rsidRPr="00405886">
        <w:rPr>
          <w:color w:val="0F0F0F"/>
        </w:rPr>
        <w:t>’</w:t>
      </w:r>
      <w:r w:rsidR="00586340" w:rsidRPr="00405886">
        <w:rPr>
          <w:color w:val="0F0F0F"/>
        </w:rPr>
        <w:t xml:space="preserve"> means the land or waters described in Part 1 of Schedule One and shaded in orange in the map</w:t>
      </w:r>
      <w:r w:rsidR="00721D60" w:rsidRPr="00405886">
        <w:rPr>
          <w:color w:val="0F0F0F"/>
        </w:rPr>
        <w:t>s</w:t>
      </w:r>
      <w:r w:rsidR="00586340" w:rsidRPr="00405886">
        <w:rPr>
          <w:color w:val="0F0F0F"/>
        </w:rPr>
        <w:t xml:space="preserve"> in Schedule One.</w:t>
      </w:r>
    </w:p>
    <w:p w:rsidR="00586340" w:rsidRPr="00405886" w:rsidRDefault="001A287C" w:rsidP="007513FA">
      <w:pPr>
        <w:pStyle w:val="Order2"/>
        <w:numPr>
          <w:ilvl w:val="0"/>
          <w:numId w:val="0"/>
        </w:numPr>
        <w:ind w:left="720"/>
      </w:pPr>
      <w:r w:rsidRPr="00405886">
        <w:rPr>
          <w:color w:val="0F0F0F"/>
        </w:rPr>
        <w:t>‘</w:t>
      </w:r>
      <w:r w:rsidR="00586340" w:rsidRPr="00405886">
        <w:rPr>
          <w:b/>
          <w:color w:val="0F0F0F"/>
        </w:rPr>
        <w:t>LALC Lands ILUAs</w:t>
      </w:r>
      <w:r w:rsidR="008B446F" w:rsidRPr="00405886">
        <w:rPr>
          <w:color w:val="0F0F0F"/>
        </w:rPr>
        <w:t>’</w:t>
      </w:r>
      <w:r w:rsidR="00586340" w:rsidRPr="00405886">
        <w:rPr>
          <w:color w:val="0F0F0F"/>
        </w:rPr>
        <w:t xml:space="preserve"> means the agreements referred to in paragraph 1 and 2 of Schedule Three, which are intended to be registered on the Register of Indigenous Land Use Agreements under the </w:t>
      </w:r>
      <w:r w:rsidR="00586340" w:rsidRPr="00405886">
        <w:rPr>
          <w:i/>
          <w:color w:val="0F0F0F"/>
        </w:rPr>
        <w:t xml:space="preserve">Native Title Act 1993 </w:t>
      </w:r>
      <w:r w:rsidR="00586340" w:rsidRPr="00405886">
        <w:rPr>
          <w:color w:val="0F0F0F"/>
        </w:rPr>
        <w:t>(Cth).</w:t>
      </w:r>
    </w:p>
    <w:p w:rsidR="00586340" w:rsidRPr="00405886" w:rsidRDefault="001A287C" w:rsidP="007513FA">
      <w:pPr>
        <w:pStyle w:val="Order2"/>
        <w:numPr>
          <w:ilvl w:val="0"/>
          <w:numId w:val="0"/>
        </w:numPr>
        <w:ind w:left="720"/>
      </w:pPr>
      <w:r w:rsidRPr="00405886">
        <w:rPr>
          <w:color w:val="282828"/>
        </w:rPr>
        <w:t>‘</w:t>
      </w:r>
      <w:r w:rsidR="00586340" w:rsidRPr="00405886">
        <w:rPr>
          <w:b/>
          <w:color w:val="0F0F0F"/>
        </w:rPr>
        <w:t>Native Title Holders</w:t>
      </w:r>
      <w:r w:rsidR="008B446F" w:rsidRPr="00405886">
        <w:rPr>
          <w:color w:val="0F0F0F"/>
        </w:rPr>
        <w:t>’</w:t>
      </w:r>
      <w:r w:rsidR="00586340" w:rsidRPr="00405886">
        <w:rPr>
          <w:color w:val="0F0F0F"/>
        </w:rPr>
        <w:t xml:space="preserve"> means the persons described in paragraph 4.</w:t>
      </w:r>
    </w:p>
    <w:p w:rsidR="0078605B" w:rsidRPr="00405886" w:rsidRDefault="0078605B" w:rsidP="007513FA">
      <w:pPr>
        <w:pStyle w:val="Order2"/>
        <w:numPr>
          <w:ilvl w:val="0"/>
          <w:numId w:val="0"/>
        </w:numPr>
        <w:ind w:left="720"/>
      </w:pPr>
      <w:r w:rsidRPr="00405886">
        <w:rPr>
          <w:color w:val="0F0F0F"/>
        </w:rPr>
        <w:t>‘</w:t>
      </w:r>
      <w:r w:rsidR="00586340" w:rsidRPr="00405886">
        <w:rPr>
          <w:b/>
          <w:color w:val="0F0F0F"/>
        </w:rPr>
        <w:t>Other Interests</w:t>
      </w:r>
      <w:r w:rsidR="008B446F" w:rsidRPr="00405886">
        <w:rPr>
          <w:color w:val="0F0F0F"/>
        </w:rPr>
        <w:t>’</w:t>
      </w:r>
      <w:r w:rsidR="00586340" w:rsidRPr="00405886">
        <w:rPr>
          <w:color w:val="0F0F0F"/>
        </w:rPr>
        <w:t xml:space="preserve"> means the rights and interests described in Schedule Four. </w:t>
      </w:r>
    </w:p>
    <w:p w:rsidR="00586340" w:rsidRPr="00405886" w:rsidRDefault="008B446F" w:rsidP="007513FA">
      <w:pPr>
        <w:pStyle w:val="Order2"/>
        <w:numPr>
          <w:ilvl w:val="0"/>
          <w:numId w:val="0"/>
        </w:numPr>
        <w:ind w:left="720"/>
        <w:rPr>
          <w:color w:val="3F3F3F"/>
        </w:rPr>
      </w:pPr>
      <w:r w:rsidRPr="00405886">
        <w:rPr>
          <w:color w:val="0F0F0F"/>
        </w:rPr>
        <w:t>‘</w:t>
      </w:r>
      <w:r w:rsidR="00586340" w:rsidRPr="00405886">
        <w:rPr>
          <w:b/>
          <w:color w:val="0F0F0F"/>
        </w:rPr>
        <w:t>waters</w:t>
      </w:r>
      <w:r w:rsidRPr="00405886">
        <w:rPr>
          <w:color w:val="0F0F0F"/>
        </w:rPr>
        <w:t>’</w:t>
      </w:r>
      <w:r w:rsidR="00586340" w:rsidRPr="00405886">
        <w:rPr>
          <w:color w:val="0F0F0F"/>
        </w:rPr>
        <w:t xml:space="preserve"> has the same meaning as in the </w:t>
      </w:r>
      <w:r w:rsidR="00586340" w:rsidRPr="00405886">
        <w:rPr>
          <w:i/>
          <w:color w:val="0F0F0F"/>
        </w:rPr>
        <w:t>Native Title Act 1993</w:t>
      </w:r>
      <w:r w:rsidR="00586340" w:rsidRPr="00405886">
        <w:rPr>
          <w:color w:val="0F0F0F"/>
        </w:rPr>
        <w:t xml:space="preserve"> (Cth)</w:t>
      </w:r>
      <w:r w:rsidR="00586340" w:rsidRPr="00405886">
        <w:rPr>
          <w:color w:val="3F3F3F"/>
        </w:rPr>
        <w:t>.</w:t>
      </w:r>
    </w:p>
    <w:p w:rsidR="0078605B" w:rsidRPr="00405886" w:rsidRDefault="0078605B" w:rsidP="007513FA">
      <w:pPr>
        <w:pStyle w:val="Order2"/>
        <w:numPr>
          <w:ilvl w:val="0"/>
          <w:numId w:val="0"/>
        </w:numPr>
        <w:ind w:left="720"/>
      </w:pPr>
      <w:r w:rsidRPr="00405886">
        <w:rPr>
          <w:color w:val="0F0F0F"/>
        </w:rPr>
        <w:t>‘</w:t>
      </w:r>
      <w:r w:rsidRPr="00405886">
        <w:rPr>
          <w:b/>
          <w:color w:val="0F0F0F"/>
        </w:rPr>
        <w:t>Wi</w:t>
      </w:r>
      <w:r w:rsidR="00586340" w:rsidRPr="00405886">
        <w:rPr>
          <w:b/>
          <w:color w:val="0F0F0F"/>
        </w:rPr>
        <w:t>lcannia and Menindee Local Aboriginal Land Councils</w:t>
      </w:r>
      <w:r w:rsidR="008B446F" w:rsidRPr="00405886">
        <w:rPr>
          <w:b/>
          <w:color w:val="0F0F0F"/>
        </w:rPr>
        <w:t>’</w:t>
      </w:r>
      <w:r w:rsidR="00586340" w:rsidRPr="00405886">
        <w:rPr>
          <w:b/>
          <w:color w:val="0F0F0F"/>
        </w:rPr>
        <w:t xml:space="preserve"> Interests</w:t>
      </w:r>
      <w:r w:rsidR="008B446F" w:rsidRPr="00405886">
        <w:rPr>
          <w:color w:val="0F0F0F"/>
        </w:rPr>
        <w:t>’</w:t>
      </w:r>
      <w:r w:rsidR="00586340" w:rsidRPr="00405886">
        <w:rPr>
          <w:color w:val="0F0F0F"/>
        </w:rPr>
        <w:t xml:space="preserve"> are those interests described in Paragraph 1 of Schedule Four.</w:t>
      </w:r>
      <w:r w:rsidRPr="00405886">
        <w:t xml:space="preserve"> </w:t>
      </w:r>
    </w:p>
    <w:p w:rsidR="0078605B" w:rsidRPr="00405886" w:rsidRDefault="0078605B" w:rsidP="0078605B">
      <w:pPr>
        <w:pStyle w:val="BodyText"/>
        <w:ind w:left="720"/>
        <w:rPr>
          <w:szCs w:val="24"/>
        </w:rPr>
      </w:pPr>
    </w:p>
    <w:p w:rsidR="00F75679" w:rsidRDefault="0078605B" w:rsidP="007513FA">
      <w:pPr>
        <w:pStyle w:val="Order1"/>
        <w:numPr>
          <w:ilvl w:val="0"/>
          <w:numId w:val="0"/>
        </w:numPr>
        <w:ind w:left="720" w:hanging="720"/>
      </w:pPr>
      <w:r w:rsidRPr="00405886">
        <w:lastRenderedPageBreak/>
        <w:t>14.</w:t>
      </w:r>
      <w:r w:rsidRPr="00405886">
        <w:tab/>
      </w:r>
      <w:r w:rsidR="00586340" w:rsidRPr="00405886">
        <w:t xml:space="preserve">If a word or expression is not defined in these orders or this </w:t>
      </w:r>
      <w:r w:rsidR="00D0547A" w:rsidRPr="00405886">
        <w:t xml:space="preserve">Part B </w:t>
      </w:r>
      <w:r w:rsidR="00586340" w:rsidRPr="00405886">
        <w:t xml:space="preserve">Determination, but is defined in the </w:t>
      </w:r>
      <w:r w:rsidR="00586340" w:rsidRPr="00405886">
        <w:rPr>
          <w:i/>
        </w:rPr>
        <w:t xml:space="preserve">Native Title Act </w:t>
      </w:r>
      <w:r w:rsidR="00586340" w:rsidRPr="00405886">
        <w:t xml:space="preserve">1993 (Cth) or the </w:t>
      </w:r>
      <w:r w:rsidR="00586340" w:rsidRPr="00405886">
        <w:rPr>
          <w:i/>
        </w:rPr>
        <w:t xml:space="preserve">Native Title (New South Wales) Act </w:t>
      </w:r>
      <w:r w:rsidR="00586340" w:rsidRPr="00405886">
        <w:t xml:space="preserve">1994 (NSW), then it has the meaning given to it in the </w:t>
      </w:r>
      <w:r w:rsidR="00586340" w:rsidRPr="00405886">
        <w:rPr>
          <w:i/>
        </w:rPr>
        <w:t xml:space="preserve">Native Title Act </w:t>
      </w:r>
      <w:r w:rsidR="00586340" w:rsidRPr="00405886">
        <w:t xml:space="preserve">1993 (Cth) or the </w:t>
      </w:r>
      <w:r w:rsidR="00586340" w:rsidRPr="00405886">
        <w:rPr>
          <w:i/>
        </w:rPr>
        <w:t xml:space="preserve">Native Title (New South Wales) Act </w:t>
      </w:r>
      <w:r w:rsidR="00586340" w:rsidRPr="00405886">
        <w:t>1994 (NSW), whichever is relevant.</w:t>
      </w:r>
      <w:r w:rsidR="00F75679">
        <w:br w:type="page"/>
      </w:r>
    </w:p>
    <w:p w:rsidR="00586340" w:rsidRPr="00405886" w:rsidRDefault="00586340" w:rsidP="00797D88">
      <w:pPr>
        <w:pStyle w:val="Heading1"/>
        <w:keepNext w:val="0"/>
        <w:widowControl w:val="0"/>
        <w:spacing w:after="180"/>
        <w:rPr>
          <w:rFonts w:eastAsia="Arial"/>
        </w:rPr>
      </w:pPr>
      <w:r w:rsidRPr="00405886">
        <w:lastRenderedPageBreak/>
        <w:t>SCHEDULE ONE - NATIVE TITLE AREA</w:t>
      </w:r>
    </w:p>
    <w:p w:rsidR="00586340" w:rsidRPr="00405886" w:rsidRDefault="00AD589E" w:rsidP="00797D88">
      <w:pPr>
        <w:pStyle w:val="Heading2"/>
        <w:spacing w:after="180"/>
        <w:rPr>
          <w:rFonts w:eastAsia="Arial"/>
        </w:rPr>
      </w:pPr>
      <w:r w:rsidRPr="00405886">
        <w:t>A.</w:t>
      </w:r>
      <w:r w:rsidRPr="00405886">
        <w:tab/>
      </w:r>
      <w:r w:rsidR="00586340" w:rsidRPr="00405886">
        <w:rPr>
          <w:szCs w:val="20"/>
        </w:rPr>
        <w:t>Description of the Native Title Area</w:t>
      </w:r>
    </w:p>
    <w:p w:rsidR="00586340" w:rsidRPr="00405886" w:rsidRDefault="00586340" w:rsidP="00797D88">
      <w:pPr>
        <w:pStyle w:val="ListNo2"/>
        <w:numPr>
          <w:ilvl w:val="0"/>
          <w:numId w:val="0"/>
        </w:numPr>
        <w:ind w:left="720"/>
      </w:pPr>
      <w:r w:rsidRPr="00405886">
        <w:t xml:space="preserve">The Native Title Area comprises all the land or waters described in Part 1 and Part 2 below, to the </w:t>
      </w:r>
      <w:r w:rsidR="0078605B" w:rsidRPr="00405886">
        <w:t>extent</w:t>
      </w:r>
      <w:r w:rsidRPr="00405886">
        <w:t xml:space="preserve"> that they are within the external boundary of the native title determination application, as amended, and depicted on the Schedule One map</w:t>
      </w:r>
      <w:r w:rsidR="00721D60" w:rsidRPr="00405886">
        <w:t>s</w:t>
      </w:r>
      <w:r w:rsidRPr="00405886">
        <w:t>.</w:t>
      </w:r>
    </w:p>
    <w:p w:rsidR="00586340" w:rsidRPr="00405886" w:rsidRDefault="00586340" w:rsidP="00F75679">
      <w:pPr>
        <w:pStyle w:val="NoNum"/>
        <w:ind w:firstLine="709"/>
        <w:rPr>
          <w:rFonts w:eastAsia="Arial"/>
          <w:b/>
        </w:rPr>
      </w:pPr>
      <w:r w:rsidRPr="00405886">
        <w:rPr>
          <w:b/>
        </w:rPr>
        <w:t>Part 1 - Exclusive Area</w:t>
      </w:r>
    </w:p>
    <w:p w:rsidR="00586340" w:rsidRPr="00405886" w:rsidRDefault="00586340" w:rsidP="00797D88">
      <w:pPr>
        <w:pStyle w:val="ListNo2"/>
        <w:numPr>
          <w:ilvl w:val="0"/>
          <w:numId w:val="0"/>
        </w:numPr>
        <w:ind w:left="720"/>
      </w:pPr>
      <w:r w:rsidRPr="00405886">
        <w:t>All the land or waters</w:t>
      </w:r>
      <w:r w:rsidR="0078605B" w:rsidRPr="00405886">
        <w:t xml:space="preserve"> described</w:t>
      </w:r>
      <w:r w:rsidRPr="00405886">
        <w:t xml:space="preserve"> in the following list and depicted on the Schedule One map</w:t>
      </w:r>
      <w:r w:rsidR="00721D60" w:rsidRPr="00405886">
        <w:t>s</w:t>
      </w:r>
      <w:r w:rsidRPr="00405886">
        <w:t xml:space="preserve"> and shaded orange:</w:t>
      </w:r>
    </w:p>
    <w:p w:rsidR="0078605B" w:rsidRPr="00405886" w:rsidRDefault="00586340" w:rsidP="0052537C">
      <w:pPr>
        <w:pStyle w:val="ListNo2"/>
        <w:numPr>
          <w:ilvl w:val="0"/>
          <w:numId w:val="0"/>
        </w:numPr>
        <w:ind w:left="720"/>
      </w:pPr>
      <w:r w:rsidRPr="00405886">
        <w:t>(a)</w:t>
      </w:r>
      <w:r w:rsidRPr="00405886">
        <w:tab/>
        <w:t xml:space="preserve">Lot 4769 in DP 767984 (ID6280), </w:t>
      </w:r>
    </w:p>
    <w:p w:rsidR="0078605B" w:rsidRPr="00405886" w:rsidRDefault="00586340" w:rsidP="0052537C">
      <w:pPr>
        <w:pStyle w:val="ListNo2"/>
        <w:numPr>
          <w:ilvl w:val="0"/>
          <w:numId w:val="0"/>
        </w:numPr>
        <w:ind w:left="720"/>
      </w:pPr>
      <w:r w:rsidRPr="00405886">
        <w:t>(b)</w:t>
      </w:r>
      <w:r w:rsidRPr="00405886">
        <w:tab/>
        <w:t xml:space="preserve">Lot 355 in DP 761037 (ID6497), </w:t>
      </w:r>
    </w:p>
    <w:p w:rsidR="0078605B" w:rsidRPr="00405886" w:rsidRDefault="00586340" w:rsidP="0052537C">
      <w:pPr>
        <w:pStyle w:val="ListNo2"/>
        <w:numPr>
          <w:ilvl w:val="0"/>
          <w:numId w:val="0"/>
        </w:numPr>
        <w:ind w:left="720"/>
      </w:pPr>
      <w:r w:rsidRPr="00405886">
        <w:t>(c)</w:t>
      </w:r>
      <w:r w:rsidRPr="00405886">
        <w:tab/>
        <w:t xml:space="preserve">Lot 2211 in DP 764218 (ID6604), </w:t>
      </w:r>
    </w:p>
    <w:p w:rsidR="0078605B" w:rsidRPr="00405886" w:rsidRDefault="00586340" w:rsidP="0052537C">
      <w:pPr>
        <w:pStyle w:val="ListNo2"/>
        <w:numPr>
          <w:ilvl w:val="0"/>
          <w:numId w:val="0"/>
        </w:numPr>
        <w:ind w:left="720"/>
      </w:pPr>
      <w:r w:rsidRPr="00405886">
        <w:t>(d)</w:t>
      </w:r>
      <w:r w:rsidRPr="00405886">
        <w:tab/>
        <w:t>Lot 1 in DP 754372 (ID10964),</w:t>
      </w:r>
    </w:p>
    <w:p w:rsidR="00586340" w:rsidRPr="00405886" w:rsidRDefault="00586340" w:rsidP="0052537C">
      <w:pPr>
        <w:pStyle w:val="ListNo2"/>
        <w:numPr>
          <w:ilvl w:val="0"/>
          <w:numId w:val="0"/>
        </w:numPr>
        <w:ind w:left="720"/>
      </w:pPr>
      <w:r w:rsidRPr="00405886">
        <w:t>(e)</w:t>
      </w:r>
      <w:r w:rsidRPr="00405886">
        <w:tab/>
        <w:t>Lot 4 in DP 754390 (ID23001),</w:t>
      </w:r>
    </w:p>
    <w:p w:rsidR="0078605B" w:rsidRPr="00405886" w:rsidRDefault="00586340" w:rsidP="0052537C">
      <w:pPr>
        <w:pStyle w:val="ListNo2"/>
        <w:numPr>
          <w:ilvl w:val="0"/>
          <w:numId w:val="0"/>
        </w:numPr>
        <w:ind w:left="720"/>
      </w:pPr>
      <w:r w:rsidRPr="00405886">
        <w:t>(f)</w:t>
      </w:r>
      <w:r w:rsidRPr="00405886">
        <w:tab/>
        <w:t xml:space="preserve">Lot B in DP 438726 (ID23164), </w:t>
      </w:r>
    </w:p>
    <w:p w:rsidR="00586340" w:rsidRPr="00405886" w:rsidRDefault="00586340" w:rsidP="0052537C">
      <w:pPr>
        <w:pStyle w:val="ListNo2"/>
        <w:numPr>
          <w:ilvl w:val="0"/>
          <w:numId w:val="0"/>
        </w:numPr>
        <w:ind w:left="720"/>
      </w:pPr>
      <w:r w:rsidRPr="00405886">
        <w:t>(g)</w:t>
      </w:r>
      <w:r w:rsidRPr="00405886">
        <w:tab/>
        <w:t>Lot 6 in DP 754390 (ID23193),</w:t>
      </w:r>
    </w:p>
    <w:p w:rsidR="00586340" w:rsidRPr="00405886" w:rsidRDefault="0078605B" w:rsidP="0052537C">
      <w:pPr>
        <w:pStyle w:val="ListNo2"/>
        <w:numPr>
          <w:ilvl w:val="0"/>
          <w:numId w:val="0"/>
        </w:numPr>
        <w:ind w:left="720"/>
      </w:pPr>
      <w:r w:rsidRPr="00405886">
        <w:t>(h)</w:t>
      </w:r>
      <w:r w:rsidRPr="00405886">
        <w:tab/>
      </w:r>
      <w:r w:rsidR="00586340" w:rsidRPr="00405886">
        <w:t xml:space="preserve">Lot </w:t>
      </w:r>
      <w:proofErr w:type="gramStart"/>
      <w:r w:rsidR="00586340" w:rsidRPr="00405886">
        <w:t>A</w:t>
      </w:r>
      <w:proofErr w:type="gramEnd"/>
      <w:r w:rsidR="00586340" w:rsidRPr="00405886">
        <w:t xml:space="preserve"> in DP 438726 (ID23270),</w:t>
      </w:r>
    </w:p>
    <w:p w:rsidR="00586340" w:rsidRPr="00405886" w:rsidRDefault="00586340" w:rsidP="0052537C">
      <w:pPr>
        <w:pStyle w:val="ListNo2"/>
        <w:numPr>
          <w:ilvl w:val="0"/>
          <w:numId w:val="0"/>
        </w:numPr>
        <w:ind w:left="720"/>
      </w:pPr>
      <w:r w:rsidRPr="00405886">
        <w:t>(i)</w:t>
      </w:r>
      <w:r w:rsidR="0078605B" w:rsidRPr="00405886">
        <w:tab/>
      </w:r>
      <w:r w:rsidRPr="00405886">
        <w:t>Lot 3728 in DP 766141 (ID6182),</w:t>
      </w:r>
    </w:p>
    <w:p w:rsidR="0078605B" w:rsidRPr="00405886" w:rsidRDefault="0078605B" w:rsidP="0052537C">
      <w:pPr>
        <w:pStyle w:val="ListNo2"/>
        <w:numPr>
          <w:ilvl w:val="0"/>
          <w:numId w:val="0"/>
        </w:numPr>
        <w:ind w:left="720"/>
      </w:pPr>
      <w:r w:rsidRPr="00405886">
        <w:t>(j)</w:t>
      </w:r>
      <w:r w:rsidRPr="00405886">
        <w:tab/>
      </w:r>
      <w:r w:rsidR="00586340" w:rsidRPr="00405886">
        <w:t xml:space="preserve">Lot 3445 in DP 765734 (ID2057), and </w:t>
      </w:r>
    </w:p>
    <w:p w:rsidR="00586340" w:rsidRPr="00405886" w:rsidRDefault="00586340" w:rsidP="0052537C">
      <w:pPr>
        <w:pStyle w:val="ListNo2"/>
        <w:numPr>
          <w:ilvl w:val="0"/>
          <w:numId w:val="0"/>
        </w:numPr>
        <w:ind w:left="720"/>
      </w:pPr>
      <w:r w:rsidRPr="00405886">
        <w:t>(k)</w:t>
      </w:r>
      <w:r w:rsidRPr="00405886">
        <w:tab/>
        <w:t xml:space="preserve">Lot 4143 in DP 766648 </w:t>
      </w:r>
      <w:r w:rsidR="00F75679" w:rsidRPr="00405886">
        <w:t>(</w:t>
      </w:r>
      <w:r w:rsidRPr="00405886">
        <w:t>ID6163).</w:t>
      </w:r>
    </w:p>
    <w:p w:rsidR="00586340" w:rsidRPr="00405886" w:rsidRDefault="00586340" w:rsidP="0078605B">
      <w:pPr>
        <w:spacing w:before="9"/>
        <w:ind w:left="709" w:firstLine="4"/>
        <w:rPr>
          <w:rFonts w:eastAsia="Arial"/>
          <w:szCs w:val="24"/>
        </w:rPr>
      </w:pPr>
    </w:p>
    <w:p w:rsidR="0078605B" w:rsidRPr="00405886" w:rsidRDefault="00586340" w:rsidP="00797D88">
      <w:pPr>
        <w:spacing w:after="180"/>
        <w:ind w:left="851" w:hanging="142"/>
        <w:rPr>
          <w:rFonts w:eastAsia="Arial"/>
          <w:szCs w:val="24"/>
        </w:rPr>
      </w:pPr>
      <w:r w:rsidRPr="00405886">
        <w:rPr>
          <w:b/>
          <w:color w:val="111111"/>
          <w:szCs w:val="24"/>
        </w:rPr>
        <w:t>Part 2 - Non-Exclusive Area</w:t>
      </w:r>
    </w:p>
    <w:p w:rsidR="00586340" w:rsidRPr="00405886" w:rsidRDefault="00586340" w:rsidP="00797D88">
      <w:pPr>
        <w:pStyle w:val="ListNo2"/>
        <w:numPr>
          <w:ilvl w:val="0"/>
          <w:numId w:val="0"/>
        </w:numPr>
        <w:ind w:left="720"/>
      </w:pPr>
      <w:r w:rsidRPr="00405886">
        <w:t>All the land or waters described in the following list and depicted on the Schedule One map</w:t>
      </w:r>
      <w:r w:rsidR="00721D60" w:rsidRPr="00405886">
        <w:t>s</w:t>
      </w:r>
      <w:r w:rsidRPr="00405886">
        <w:t xml:space="preserve"> and shaded green, but not any part of them that is within the Exclusive Area or Extinguished Area:</w:t>
      </w:r>
    </w:p>
    <w:p w:rsidR="00586340" w:rsidRPr="00405886" w:rsidRDefault="0078605B" w:rsidP="0078605B">
      <w:pPr>
        <w:pStyle w:val="ListNo2"/>
        <w:numPr>
          <w:ilvl w:val="0"/>
          <w:numId w:val="0"/>
        </w:numPr>
        <w:ind w:left="1440" w:hanging="720"/>
        <w:rPr>
          <w:szCs w:val="24"/>
        </w:rPr>
      </w:pPr>
      <w:r w:rsidRPr="00405886">
        <w:rPr>
          <w:szCs w:val="24"/>
        </w:rPr>
        <w:t>(a)</w:t>
      </w:r>
      <w:r w:rsidRPr="00405886">
        <w:rPr>
          <w:szCs w:val="24"/>
        </w:rPr>
        <w:tab/>
      </w:r>
      <w:r w:rsidR="00586340" w:rsidRPr="00405886">
        <w:rPr>
          <w:szCs w:val="24"/>
        </w:rPr>
        <w:t>the area to the south east of the Levee Easement at the eastern extremity of Lot 6, Section 38, DP 759074 (part of ID 2966);</w:t>
      </w:r>
    </w:p>
    <w:p w:rsidR="00586340" w:rsidRPr="00405886" w:rsidRDefault="00C602D7" w:rsidP="00C602D7">
      <w:pPr>
        <w:pStyle w:val="ListNo2"/>
        <w:numPr>
          <w:ilvl w:val="0"/>
          <w:numId w:val="0"/>
        </w:numPr>
        <w:ind w:left="1440" w:hanging="720"/>
        <w:rPr>
          <w:szCs w:val="24"/>
        </w:rPr>
      </w:pPr>
      <w:r w:rsidRPr="00405886">
        <w:rPr>
          <w:rFonts w:eastAsia="Arial"/>
          <w:szCs w:val="24"/>
        </w:rPr>
        <w:t>(b)</w:t>
      </w:r>
      <w:r w:rsidRPr="00405886">
        <w:rPr>
          <w:rFonts w:eastAsia="Arial"/>
          <w:szCs w:val="24"/>
        </w:rPr>
        <w:tab/>
      </w:r>
      <w:r w:rsidR="00586340" w:rsidRPr="00405886">
        <w:rPr>
          <w:szCs w:val="24"/>
        </w:rPr>
        <w:t>Lot 7309 in DP 1183405 (ID7446); and</w:t>
      </w:r>
    </w:p>
    <w:p w:rsidR="00586340" w:rsidRPr="00405886" w:rsidRDefault="00C602D7" w:rsidP="00C602D7">
      <w:pPr>
        <w:pStyle w:val="ListNo2"/>
        <w:numPr>
          <w:ilvl w:val="0"/>
          <w:numId w:val="0"/>
        </w:numPr>
        <w:ind w:left="1440" w:hanging="720"/>
        <w:rPr>
          <w:rFonts w:eastAsia="Arial"/>
          <w:szCs w:val="24"/>
        </w:rPr>
      </w:pPr>
      <w:r w:rsidRPr="00405886">
        <w:rPr>
          <w:szCs w:val="24"/>
        </w:rPr>
        <w:t>(c)</w:t>
      </w:r>
      <w:r w:rsidRPr="00405886">
        <w:rPr>
          <w:szCs w:val="24"/>
        </w:rPr>
        <w:tab/>
      </w:r>
      <w:r w:rsidR="00586340" w:rsidRPr="00405886">
        <w:rPr>
          <w:szCs w:val="24"/>
        </w:rPr>
        <w:t xml:space="preserve">the area comprising the Lagoon within Lot 3 In DP 610639 (part </w:t>
      </w:r>
      <w:r w:rsidR="00F75679" w:rsidRPr="00405886">
        <w:rPr>
          <w:szCs w:val="24"/>
        </w:rPr>
        <w:t xml:space="preserve">of </w:t>
      </w:r>
      <w:r w:rsidR="00586340" w:rsidRPr="00405886">
        <w:rPr>
          <w:szCs w:val="24"/>
        </w:rPr>
        <w:t>ID</w:t>
      </w:r>
      <w:r w:rsidR="00F75679" w:rsidRPr="00405886">
        <w:rPr>
          <w:szCs w:val="24"/>
        </w:rPr>
        <w:t> </w:t>
      </w:r>
      <w:r w:rsidR="00586340" w:rsidRPr="00405886">
        <w:rPr>
          <w:szCs w:val="24"/>
        </w:rPr>
        <w:t>6112).</w:t>
      </w:r>
    </w:p>
    <w:p w:rsidR="00586340" w:rsidRPr="006D2AE1" w:rsidRDefault="00C602D7" w:rsidP="006B7139">
      <w:pPr>
        <w:pStyle w:val="Heading2"/>
        <w:rPr>
          <w:rFonts w:eastAsia="Arial"/>
        </w:rPr>
      </w:pPr>
      <w:r w:rsidRPr="006D2AE1">
        <w:lastRenderedPageBreak/>
        <w:t>B.</w:t>
      </w:r>
      <w:r w:rsidRPr="006D2AE1">
        <w:tab/>
      </w:r>
      <w:r w:rsidR="00586340" w:rsidRPr="006D2AE1">
        <w:t>Map</w:t>
      </w:r>
      <w:r w:rsidR="007C40B5">
        <w:t>s</w:t>
      </w:r>
      <w:r w:rsidR="00586340" w:rsidRPr="006D2AE1">
        <w:rPr>
          <w:spacing w:val="-28"/>
        </w:rPr>
        <w:t xml:space="preserve"> </w:t>
      </w:r>
      <w:r w:rsidR="00586340" w:rsidRPr="006D2AE1">
        <w:t>of</w:t>
      </w:r>
      <w:r w:rsidR="00586340" w:rsidRPr="006D2AE1">
        <w:rPr>
          <w:spacing w:val="-33"/>
        </w:rPr>
        <w:t xml:space="preserve"> </w:t>
      </w:r>
      <w:r w:rsidR="00586340" w:rsidRPr="006D2AE1">
        <w:t>the</w:t>
      </w:r>
      <w:r w:rsidR="00586340" w:rsidRPr="006D2AE1">
        <w:rPr>
          <w:spacing w:val="-21"/>
        </w:rPr>
        <w:t xml:space="preserve"> </w:t>
      </w:r>
      <w:r w:rsidR="00586340" w:rsidRPr="006D2AE1">
        <w:t>Native</w:t>
      </w:r>
      <w:r w:rsidR="00586340" w:rsidRPr="006D2AE1">
        <w:rPr>
          <w:spacing w:val="-32"/>
        </w:rPr>
        <w:t xml:space="preserve"> </w:t>
      </w:r>
      <w:r w:rsidR="00586340" w:rsidRPr="006D2AE1">
        <w:t>Title</w:t>
      </w:r>
      <w:r w:rsidR="00586340" w:rsidRPr="006D2AE1">
        <w:rPr>
          <w:spacing w:val="-30"/>
        </w:rPr>
        <w:t xml:space="preserve"> </w:t>
      </w:r>
      <w:r w:rsidR="00586340" w:rsidRPr="006D2AE1">
        <w:t>Area</w:t>
      </w:r>
    </w:p>
    <w:p w:rsidR="00395B24" w:rsidRDefault="00395B24" w:rsidP="0078605B">
      <w:pPr>
        <w:pStyle w:val="BodyText"/>
        <w:rPr>
          <w:szCs w:val="24"/>
        </w:rPr>
      </w:pPr>
    </w:p>
    <w:p w:rsidR="0012703A" w:rsidRDefault="0012703A" w:rsidP="0052537C">
      <w:pPr>
        <w:pStyle w:val="BodyText"/>
        <w:rPr>
          <w:szCs w:val="24"/>
        </w:rPr>
      </w:pPr>
      <w:r>
        <w:rPr>
          <w:noProof/>
          <w:szCs w:val="24"/>
          <w:lang w:eastAsia="en-AU"/>
        </w:rPr>
        <w:drawing>
          <wp:inline distT="0" distB="0" distL="0" distR="0" wp14:anchorId="57D5E830" wp14:editId="44396B07">
            <wp:extent cx="5732145" cy="8108373"/>
            <wp:effectExtent l="0" t="0" r="1905" b="6985"/>
            <wp:docPr id="1" name="Picture 1" descr="C:\Users\Costel2c\AppData\Local\Microsoft\Windows\INetCache\Content.Outlook\22UGNSRX\Map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el2c\AppData\Local\Microsoft\Windows\INetCache\Content.Outlook\22UGNSRX\Maps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8108373"/>
                    </a:xfrm>
                    <a:prstGeom prst="rect">
                      <a:avLst/>
                    </a:prstGeom>
                    <a:noFill/>
                    <a:ln>
                      <a:noFill/>
                    </a:ln>
                  </pic:spPr>
                </pic:pic>
              </a:graphicData>
            </a:graphic>
          </wp:inline>
        </w:drawing>
      </w:r>
      <w:r>
        <w:rPr>
          <w:szCs w:val="24"/>
        </w:rPr>
        <w:br w:type="page"/>
      </w:r>
    </w:p>
    <w:p w:rsidR="0012703A" w:rsidRDefault="0012703A" w:rsidP="0078605B">
      <w:pPr>
        <w:pStyle w:val="BodyText"/>
        <w:rPr>
          <w:szCs w:val="24"/>
        </w:rPr>
      </w:pPr>
      <w:r>
        <w:rPr>
          <w:noProof/>
          <w:szCs w:val="24"/>
          <w:lang w:eastAsia="en-AU"/>
        </w:rPr>
        <w:lastRenderedPageBreak/>
        <w:drawing>
          <wp:inline distT="0" distB="0" distL="0" distR="0" wp14:anchorId="69CBD377" wp14:editId="4B7C79F6">
            <wp:extent cx="5732145" cy="8108373"/>
            <wp:effectExtent l="0" t="0" r="1905" b="6985"/>
            <wp:docPr id="2" name="Picture 2" descr="C:\Users\Costel2c\AppData\Local\Microsoft\Windows\INetCache\Content.Outlook\22UGNSRX\Map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el2c\AppData\Local\Microsoft\Windows\INetCache\Content.Outlook\22UGNSRX\Maps_Pag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8108373"/>
                    </a:xfrm>
                    <a:prstGeom prst="rect">
                      <a:avLst/>
                    </a:prstGeom>
                    <a:noFill/>
                    <a:ln>
                      <a:noFill/>
                    </a:ln>
                  </pic:spPr>
                </pic:pic>
              </a:graphicData>
            </a:graphic>
          </wp:inline>
        </w:drawing>
      </w:r>
    </w:p>
    <w:p w:rsidR="0012703A" w:rsidRDefault="0012703A">
      <w:pPr>
        <w:spacing w:line="240" w:lineRule="auto"/>
        <w:jc w:val="left"/>
        <w:rPr>
          <w:szCs w:val="24"/>
        </w:rPr>
      </w:pPr>
      <w:r>
        <w:rPr>
          <w:szCs w:val="24"/>
        </w:rPr>
        <w:br w:type="page"/>
      </w:r>
    </w:p>
    <w:p w:rsidR="0012703A" w:rsidRPr="00405886" w:rsidRDefault="0012703A" w:rsidP="0012703A">
      <w:pPr>
        <w:pStyle w:val="Heading1"/>
        <w:rPr>
          <w:kern w:val="0"/>
        </w:rPr>
      </w:pPr>
      <w:r w:rsidRPr="00405886">
        <w:rPr>
          <w:kern w:val="0"/>
        </w:rPr>
        <w:lastRenderedPageBreak/>
        <w:t>Schedule Two – Extinguished area</w:t>
      </w:r>
    </w:p>
    <w:p w:rsidR="0012703A" w:rsidRPr="00405886" w:rsidRDefault="0012703A" w:rsidP="0012703A">
      <w:pPr>
        <w:pStyle w:val="Heading2"/>
      </w:pPr>
      <w:r w:rsidRPr="00405886">
        <w:t>A.</w:t>
      </w:r>
      <w:r w:rsidRPr="00405886">
        <w:tab/>
        <w:t>Description of Extinguished Area</w:t>
      </w:r>
    </w:p>
    <w:p w:rsidR="0012703A" w:rsidRPr="00405886" w:rsidRDefault="0012703A" w:rsidP="00F75679">
      <w:pPr>
        <w:pStyle w:val="NoNum"/>
      </w:pPr>
      <w:r w:rsidRPr="00405886">
        <w:t>1.</w:t>
      </w:r>
      <w:r w:rsidRPr="00405886">
        <w:tab/>
        <w:t>The Extinguished Area comprises:</w:t>
      </w:r>
    </w:p>
    <w:p w:rsidR="0012703A" w:rsidRPr="00405886" w:rsidRDefault="009A68D7" w:rsidP="009A68D7">
      <w:pPr>
        <w:pStyle w:val="ListNo2"/>
        <w:numPr>
          <w:ilvl w:val="0"/>
          <w:numId w:val="0"/>
        </w:numPr>
        <w:ind w:left="1440" w:hanging="720"/>
      </w:pPr>
      <w:r>
        <w:t>(a)</w:t>
      </w:r>
      <w:r>
        <w:tab/>
      </w:r>
      <w:r w:rsidR="0012703A" w:rsidRPr="00405886">
        <w:t>the following areas of land or waters which would otherwise be within the Native Title Area:</w:t>
      </w:r>
    </w:p>
    <w:p w:rsidR="0012703A" w:rsidRPr="00405886" w:rsidRDefault="0012703A" w:rsidP="009A68D7">
      <w:pPr>
        <w:pStyle w:val="ListNo3"/>
      </w:pPr>
      <w:r w:rsidRPr="00405886">
        <w:t xml:space="preserve">any land or waters on which there is or has been constructed or established valid public works (including any adjacent land or waters as described in s 251D of the </w:t>
      </w:r>
      <w:r w:rsidRPr="00405886">
        <w:rPr>
          <w:i/>
        </w:rPr>
        <w:t>Native Title Act</w:t>
      </w:r>
      <w:r w:rsidRPr="00405886">
        <w:t xml:space="preserve"> 1993 (Cth)) which were constructed or established prior to 23 December 1996 or were commenced to be constructed or established on or before that date;</w:t>
      </w:r>
    </w:p>
    <w:p w:rsidR="0012703A" w:rsidRPr="00405886" w:rsidRDefault="0012703A" w:rsidP="009A68D7">
      <w:pPr>
        <w:pStyle w:val="ListNo3"/>
      </w:pPr>
      <w:r w:rsidRPr="00405886">
        <w:t>without detracting from the generality of paragraph 1(a)(i), any land or waters upon which a public road is or was commenced to be constructed or established, on or before 23 December 1996; and</w:t>
      </w:r>
    </w:p>
    <w:p w:rsidR="0012703A" w:rsidRPr="00405886" w:rsidRDefault="0012703A" w:rsidP="009A68D7">
      <w:pPr>
        <w:pStyle w:val="ListNo3"/>
      </w:pPr>
      <w:r w:rsidRPr="00405886">
        <w:t>any roads established under statute or common law prior to 23 December 1996, and</w:t>
      </w:r>
    </w:p>
    <w:p w:rsidR="0012703A" w:rsidRPr="00405886" w:rsidRDefault="009A68D7" w:rsidP="009A68D7">
      <w:pPr>
        <w:pStyle w:val="ListNo2"/>
        <w:numPr>
          <w:ilvl w:val="0"/>
          <w:numId w:val="0"/>
        </w:numPr>
        <w:ind w:left="1440" w:hanging="720"/>
      </w:pPr>
      <w:r>
        <w:t>(b)</w:t>
      </w:r>
      <w:r>
        <w:tab/>
      </w:r>
      <w:r w:rsidR="0012703A" w:rsidRPr="00405886">
        <w:t>all the land or waters described in the following list and depicted on the Schedule Two map</w:t>
      </w:r>
      <w:r w:rsidR="00721D60" w:rsidRPr="00405886">
        <w:t>s</w:t>
      </w:r>
      <w:r w:rsidR="0012703A" w:rsidRPr="00405886">
        <w:t xml:space="preserve"> and hatched in red, but not any part of them that is within the Native Title Area:</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2A/38 in DP 759074 (ID2959),</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3/38 in DP 759074 (ID2961),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6/38 in DP 759074 (ID2966),</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5/38 in DP 759074 (ID3152),</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4/38 in DP 759074 (ID3402),</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1/4A in DP 759074 (ID2955),</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10/4 in DP 759074 (ID2957),</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2/3 in DP 759074 (ID2958),</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3/3 in DP 759074 (ID2960),</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4/3 in DP 759074 (ID2962),</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5/4 in DP 759074 (ID2964),</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lastRenderedPageBreak/>
        <w:t>Lot 5/4A in DP 759074 (ID2965),</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7/4A in DP 759074 (ID2967),</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8/4A in DP 759074 (ID2968),</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1/3 in DP 759074 (ID3145),</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3/4A in DP 759074 (ID3150),</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5/3 in DP 759074 (ID3151),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1/4 in DP 759074 (ID3156),</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2/4A in DP 759074 (ID3158),</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4/4 in DP 759074 (ID3161),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4/4A in DP 759074 (ID3162),</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7/4 in DP 759074 (ID3163),</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8/4 in DP 759074 (ID3164),</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9/4 in DP 759074 (ID3166),</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2/4 in DP 759074 (ID3399),</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3/4 in DP 759074 (ID3401),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6/4 in DP 759074 (ID3403),</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6/4A in DP 759074 (ID3404),</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405886">
        <w:t>3</w:t>
      </w:r>
      <w:r w:rsidRPr="00405886">
        <w:rPr>
          <w:lang w:eastAsia="en-AU"/>
        </w:rPr>
        <w:t xml:space="preserve"> in DP </w:t>
      </w:r>
      <w:r w:rsidRPr="00405886">
        <w:t>610639</w:t>
      </w:r>
      <w:r w:rsidRPr="00405886">
        <w:rPr>
          <w:lang w:eastAsia="en-AU"/>
        </w:rPr>
        <w:t xml:space="preserve"> (ID6112),</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7336 in DP 1173326 (ID6830),</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7335 in DP 1173326 (ID6831),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5201 in DP 725295 (ID1826),</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63 in DP 756964 (ID2555),</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51 in DP 756964 (ID2681),</w:t>
      </w:r>
    </w:p>
    <w:p w:rsidR="006B7139" w:rsidRDefault="006B7139" w:rsidP="00797D88">
      <w:pPr>
        <w:pStyle w:val="ListNo3"/>
        <w:numPr>
          <w:ilvl w:val="2"/>
          <w:numId w:val="43"/>
        </w:numPr>
        <w:tabs>
          <w:tab w:val="clear" w:pos="2160"/>
          <w:tab w:val="num" w:pos="2410"/>
        </w:tabs>
        <w:ind w:left="2410" w:hanging="970"/>
        <w:rPr>
          <w:lang w:eastAsia="en-AU"/>
        </w:rPr>
      </w:pPr>
      <w:r>
        <w:rPr>
          <w:lang w:eastAsia="en-AU"/>
        </w:rPr>
        <w:t>Lot 58 in DP 756964 (ID2682),</w:t>
      </w:r>
    </w:p>
    <w:p w:rsidR="006B7139" w:rsidRDefault="006B7139" w:rsidP="00797D88">
      <w:pPr>
        <w:pStyle w:val="ListNo3"/>
        <w:numPr>
          <w:ilvl w:val="2"/>
          <w:numId w:val="43"/>
        </w:numPr>
        <w:tabs>
          <w:tab w:val="clear" w:pos="2160"/>
          <w:tab w:val="num" w:pos="2410"/>
        </w:tabs>
        <w:ind w:left="2410" w:hanging="970"/>
        <w:rPr>
          <w:lang w:eastAsia="en-AU"/>
        </w:rPr>
      </w:pPr>
      <w:r>
        <w:rPr>
          <w:lang w:eastAsia="en-AU"/>
        </w:rPr>
        <w:t>Lot 59 in DP 756964 (ID2746),</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4 in DP 610639 (ID2748),</w:t>
      </w:r>
    </w:p>
    <w:p w:rsidR="006B7139" w:rsidRDefault="006B7139" w:rsidP="00797D88">
      <w:pPr>
        <w:pStyle w:val="ListNo3"/>
        <w:numPr>
          <w:ilvl w:val="2"/>
          <w:numId w:val="43"/>
        </w:numPr>
        <w:tabs>
          <w:tab w:val="clear" w:pos="2160"/>
          <w:tab w:val="num" w:pos="2410"/>
        </w:tabs>
        <w:ind w:left="2410" w:hanging="970"/>
        <w:rPr>
          <w:lang w:eastAsia="en-AU"/>
        </w:rPr>
      </w:pPr>
      <w:r>
        <w:rPr>
          <w:lang w:eastAsia="en-AU"/>
        </w:rPr>
        <w:t>Lot 60 in DP 756964 (ID2879),</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64 in DP 756964 (ID2880), </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Lot 5204 in DP 725295 (ID1905),</w:t>
      </w:r>
    </w:p>
    <w:p w:rsidR="006B7139" w:rsidRP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lastRenderedPageBreak/>
        <w:t xml:space="preserve">Lot </w:t>
      </w:r>
      <w:r w:rsidRPr="006B7139">
        <w:rPr>
          <w:rFonts w:eastAsia="Calibri" w:cs="Arial"/>
          <w:szCs w:val="22"/>
          <w:lang w:eastAsia="en-AU"/>
        </w:rPr>
        <w:t>7329 in DP 1195006 (ID56),</w:t>
      </w:r>
    </w:p>
    <w:p w:rsidR="006B7139" w:rsidRP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That part of Lot </w:t>
      </w:r>
      <w:r w:rsidRPr="006B7139">
        <w:rPr>
          <w:rFonts w:eastAsia="Calibri" w:cs="Arial"/>
          <w:szCs w:val="22"/>
          <w:lang w:eastAsia="en-AU"/>
        </w:rPr>
        <w:t xml:space="preserve">7330 in DP 1195006 </w:t>
      </w:r>
      <w:r w:rsidRPr="006B7139">
        <w:rPr>
          <w:rFonts w:cs="Arial"/>
          <w:color w:val="000000"/>
          <w:szCs w:val="22"/>
        </w:rPr>
        <w:t>not subject to former Lot 1 in DP 766881</w:t>
      </w:r>
      <w:r w:rsidRPr="006B7139">
        <w:rPr>
          <w:rFonts w:cs="Arial"/>
          <w:szCs w:val="22"/>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SP38548</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1 in DP 1163941</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1 in DP 1194853</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1 in DP 831423</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19 in DP 735559</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3 in DP 1181476</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3 in DP 576696</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3 in DP 776526</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31 in DP 756936</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32 in DP 756936</w:t>
      </w:r>
      <w:r w:rsidRPr="00405886">
        <w:rPr>
          <w:lang w:eastAsia="en-AU"/>
        </w:rPr>
        <w:t>,</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4 in DP 579216</w:t>
      </w:r>
      <w:r w:rsidRPr="00405886">
        <w:rPr>
          <w:lang w:eastAsia="en-AU"/>
        </w:rPr>
        <w:t>,</w:t>
      </w:r>
    </w:p>
    <w:p w:rsidR="006B7139" w:rsidRP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Lot 4 in DP 733472,</w:t>
      </w:r>
    </w:p>
    <w:p w:rsidR="006B7139" w:rsidRP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Lot 54 in DP 756936,</w:t>
      </w:r>
    </w:p>
    <w:p w:rsidR="006B7139" w:rsidRP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Lot 588 in DP 756961,</w:t>
      </w:r>
    </w:p>
    <w:p w:rsidR="006B7139" w:rsidRP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Lot 591 in DP 756961,</w:t>
      </w:r>
    </w:p>
    <w:p w:rsidR="006B7139" w:rsidRPr="006B7139" w:rsidRDefault="0012703A" w:rsidP="00797D88">
      <w:pPr>
        <w:pStyle w:val="ListNo3"/>
        <w:numPr>
          <w:ilvl w:val="2"/>
          <w:numId w:val="43"/>
        </w:numPr>
        <w:tabs>
          <w:tab w:val="clear" w:pos="2160"/>
          <w:tab w:val="num" w:pos="2410"/>
        </w:tabs>
        <w:ind w:left="2410" w:hanging="970"/>
        <w:rPr>
          <w:lang w:eastAsia="en-AU"/>
        </w:rPr>
      </w:pPr>
      <w:r w:rsidRPr="006B7139">
        <w:rPr>
          <w:rFonts w:eastAsia="Calibri" w:cs="Arial"/>
          <w:szCs w:val="22"/>
          <w:lang w:eastAsia="en-AU"/>
        </w:rPr>
        <w:t>Lot 594 in DP 756961,</w:t>
      </w:r>
    </w:p>
    <w:p w:rsidR="006B7139" w:rsidRDefault="0012703A" w:rsidP="00797D88">
      <w:pPr>
        <w:pStyle w:val="ListNo3"/>
        <w:numPr>
          <w:ilvl w:val="2"/>
          <w:numId w:val="43"/>
        </w:numPr>
        <w:tabs>
          <w:tab w:val="clear" w:pos="2160"/>
          <w:tab w:val="num" w:pos="2410"/>
        </w:tabs>
        <w:ind w:left="2410" w:hanging="970"/>
        <w:rPr>
          <w:lang w:eastAsia="en-AU"/>
        </w:rPr>
      </w:pPr>
      <w:r w:rsidRPr="00405886">
        <w:rPr>
          <w:lang w:eastAsia="en-AU"/>
        </w:rPr>
        <w:t xml:space="preserve">Lot </w:t>
      </w:r>
      <w:r w:rsidRPr="006B7139">
        <w:rPr>
          <w:rFonts w:eastAsia="Calibri" w:cs="Arial"/>
          <w:szCs w:val="22"/>
          <w:lang w:eastAsia="en-AU"/>
        </w:rPr>
        <w:t>60 in DP 43577</w:t>
      </w:r>
      <w:r w:rsidRPr="00405886">
        <w:rPr>
          <w:lang w:eastAsia="en-AU"/>
        </w:rPr>
        <w:t>,</w:t>
      </w:r>
    </w:p>
    <w:p w:rsidR="006B7139" w:rsidRPr="006B7139" w:rsidRDefault="0012703A" w:rsidP="00797D88">
      <w:pPr>
        <w:pStyle w:val="ListNo3"/>
        <w:numPr>
          <w:ilvl w:val="2"/>
          <w:numId w:val="43"/>
        </w:numPr>
        <w:tabs>
          <w:tab w:val="clear" w:pos="2160"/>
          <w:tab w:val="num" w:pos="2410"/>
        </w:tabs>
        <w:ind w:left="2410" w:hanging="970"/>
        <w:rPr>
          <w:rFonts w:cs="Arial"/>
          <w:lang w:eastAsia="en-AU"/>
        </w:rPr>
      </w:pPr>
      <w:r w:rsidRPr="00405886">
        <w:rPr>
          <w:lang w:eastAsia="en-AU"/>
        </w:rPr>
        <w:t xml:space="preserve">That part of Lot </w:t>
      </w:r>
      <w:r w:rsidRPr="006B7139">
        <w:rPr>
          <w:rFonts w:eastAsia="Calibri" w:cs="Arial"/>
          <w:szCs w:val="22"/>
          <w:lang w:eastAsia="en-AU"/>
        </w:rPr>
        <w:t>3 in DP 1084410 depicted in red hatching in Inset 6 of the Map of the Extinguished Area</w:t>
      </w:r>
      <w:r w:rsidRPr="00405886">
        <w:rPr>
          <w:lang w:eastAsia="en-AU"/>
        </w:rPr>
        <w:t>, and</w:t>
      </w:r>
    </w:p>
    <w:p w:rsidR="0012703A" w:rsidRPr="006B7139" w:rsidRDefault="0012703A" w:rsidP="00797D88">
      <w:pPr>
        <w:pStyle w:val="ListNo3"/>
        <w:numPr>
          <w:ilvl w:val="2"/>
          <w:numId w:val="43"/>
        </w:numPr>
        <w:tabs>
          <w:tab w:val="clear" w:pos="2160"/>
          <w:tab w:val="num" w:pos="2410"/>
        </w:tabs>
        <w:ind w:left="2410" w:hanging="970"/>
        <w:rPr>
          <w:rFonts w:cs="Arial"/>
          <w:lang w:eastAsia="en-AU"/>
        </w:rPr>
      </w:pPr>
      <w:r w:rsidRPr="006B7139">
        <w:rPr>
          <w:rFonts w:cs="Arial"/>
          <w:lang w:eastAsia="en-AU"/>
        </w:rPr>
        <w:t xml:space="preserve">That part of </w:t>
      </w:r>
      <w:bookmarkStart w:id="19" w:name="_Hlk488503587"/>
      <w:r w:rsidRPr="006B7139">
        <w:rPr>
          <w:rFonts w:cs="Arial"/>
          <w:lang w:eastAsia="en-AU"/>
        </w:rPr>
        <w:t xml:space="preserve">Lot </w:t>
      </w:r>
      <w:r w:rsidRPr="006B7139">
        <w:rPr>
          <w:rFonts w:eastAsia="Calibri" w:cs="Arial"/>
          <w:szCs w:val="22"/>
          <w:lang w:eastAsia="en-AU"/>
        </w:rPr>
        <w:t>1030 in DP 762245</w:t>
      </w:r>
      <w:bookmarkEnd w:id="19"/>
      <w:r w:rsidRPr="006B7139">
        <w:rPr>
          <w:rFonts w:eastAsia="Calibri" w:cs="Arial"/>
          <w:szCs w:val="22"/>
          <w:lang w:eastAsia="en-AU"/>
        </w:rPr>
        <w:t xml:space="preserve"> </w:t>
      </w:r>
      <w:r w:rsidRPr="006B7139">
        <w:rPr>
          <w:rFonts w:cs="Arial"/>
          <w:color w:val="000000"/>
          <w:szCs w:val="22"/>
        </w:rPr>
        <w:t xml:space="preserve">which is </w:t>
      </w:r>
      <w:bookmarkStart w:id="20" w:name="_Hlk488503665"/>
      <w:r w:rsidRPr="006B7139">
        <w:rPr>
          <w:rFonts w:cs="Arial"/>
          <w:color w:val="000000"/>
          <w:szCs w:val="22"/>
        </w:rPr>
        <w:t>within the Parish of Burkett and subject to Reserve R1003476</w:t>
      </w:r>
      <w:bookmarkEnd w:id="20"/>
      <w:r w:rsidRPr="006B7139">
        <w:rPr>
          <w:rFonts w:cs="Arial"/>
          <w:color w:val="000000"/>
          <w:szCs w:val="22"/>
        </w:rPr>
        <w:t xml:space="preserve">.  The remainder of </w:t>
      </w:r>
      <w:r w:rsidRPr="006B7139">
        <w:rPr>
          <w:rFonts w:cs="Arial"/>
          <w:lang w:eastAsia="en-AU"/>
        </w:rPr>
        <w:t xml:space="preserve">Lot </w:t>
      </w:r>
      <w:r w:rsidRPr="006B7139">
        <w:rPr>
          <w:rFonts w:eastAsia="Calibri" w:cs="Arial"/>
          <w:szCs w:val="22"/>
          <w:lang w:eastAsia="en-AU"/>
        </w:rPr>
        <w:t>1030 in DP 762245</w:t>
      </w:r>
      <w:r w:rsidRPr="006B7139">
        <w:rPr>
          <w:rFonts w:cs="Arial"/>
          <w:color w:val="000000"/>
          <w:szCs w:val="22"/>
        </w:rPr>
        <w:t xml:space="preserve"> forms part of Mungo National Park and is </w:t>
      </w:r>
      <w:r w:rsidRPr="006B7139">
        <w:rPr>
          <w:rFonts w:cs="Arial"/>
          <w:color w:val="000000"/>
          <w:szCs w:val="22"/>
          <w:u w:val="single"/>
        </w:rPr>
        <w:t xml:space="preserve">not </w:t>
      </w:r>
      <w:r w:rsidRPr="006B7139">
        <w:rPr>
          <w:rFonts w:cs="Arial"/>
          <w:color w:val="000000"/>
          <w:szCs w:val="22"/>
        </w:rPr>
        <w:t>subject to the Application</w:t>
      </w:r>
      <w:r w:rsidRPr="006B7139">
        <w:rPr>
          <w:rFonts w:cs="Arial"/>
          <w:lang w:eastAsia="en-AU"/>
        </w:rPr>
        <w:t>.</w:t>
      </w:r>
    </w:p>
    <w:p w:rsidR="0012703A" w:rsidRPr="00405886" w:rsidRDefault="0012703A" w:rsidP="00F75679">
      <w:pPr>
        <w:pStyle w:val="NoNum"/>
        <w:ind w:left="1440" w:hanging="720"/>
        <w:rPr>
          <w:lang w:eastAsia="en-AU"/>
        </w:rPr>
      </w:pPr>
      <w:r w:rsidRPr="00405886">
        <w:rPr>
          <w:b/>
          <w:lang w:eastAsia="en-AU"/>
        </w:rPr>
        <w:t>Note</w:t>
      </w:r>
      <w:r w:rsidRPr="00405886">
        <w:rPr>
          <w:lang w:eastAsia="en-AU"/>
        </w:rPr>
        <w:t>:</w:t>
      </w:r>
      <w:r w:rsidRPr="00405886">
        <w:rPr>
          <w:lang w:eastAsia="en-AU"/>
        </w:rPr>
        <w:tab/>
        <w:t>The land or waters described above without ID references forms part of the additional 21 parcels that were identified through the mapping process undertaken by the National Native Title Tribunal.</w:t>
      </w:r>
    </w:p>
    <w:p w:rsidR="007C40B5" w:rsidRPr="00405886" w:rsidRDefault="0012703A" w:rsidP="0012703A">
      <w:pPr>
        <w:pStyle w:val="Heading2"/>
      </w:pPr>
      <w:r w:rsidRPr="00405886">
        <w:lastRenderedPageBreak/>
        <w:t>B.</w:t>
      </w:r>
      <w:r w:rsidRPr="00405886">
        <w:tab/>
        <w:t>Map</w:t>
      </w:r>
      <w:r w:rsidR="007C40B5" w:rsidRPr="00405886">
        <w:t>s</w:t>
      </w:r>
      <w:r w:rsidRPr="00405886">
        <w:t xml:space="preserve"> of the Extinguished Area</w:t>
      </w:r>
    </w:p>
    <w:p w:rsidR="007C40B5" w:rsidRDefault="00DA6D28" w:rsidP="007C40B5">
      <w:pPr>
        <w:pStyle w:val="ParaNumbering"/>
        <w:numPr>
          <w:ilvl w:val="0"/>
          <w:numId w:val="0"/>
        </w:numP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35pt;height:616.2pt">
            <v:imagedata r:id="rId14" o:title="20170831_NC1997_032_Extinguished_Outcomes_A3P (002)"/>
          </v:shape>
        </w:pict>
      </w:r>
    </w:p>
    <w:p w:rsidR="007C40B5" w:rsidRDefault="007C40B5">
      <w:pPr>
        <w:spacing w:line="240" w:lineRule="auto"/>
        <w:jc w:val="left"/>
        <w:rPr>
          <w:rFonts w:ascii="Calibri" w:hAnsi="Calibri" w:cs="Calibri"/>
        </w:rPr>
      </w:pPr>
    </w:p>
    <w:p w:rsidR="007C40B5" w:rsidRPr="007C40B5" w:rsidRDefault="007C40B5" w:rsidP="007C40B5">
      <w:pPr>
        <w:pStyle w:val="ParaNumbering"/>
        <w:numPr>
          <w:ilvl w:val="0"/>
          <w:numId w:val="0"/>
        </w:numPr>
        <w:rPr>
          <w:rFonts w:ascii="Calibri" w:hAnsi="Calibri" w:cs="Calibri"/>
        </w:rPr>
      </w:pPr>
      <w:r>
        <w:rPr>
          <w:noProof/>
          <w:szCs w:val="24"/>
          <w:lang w:eastAsia="en-AU"/>
        </w:rPr>
        <w:lastRenderedPageBreak/>
        <w:drawing>
          <wp:inline distT="0" distB="0" distL="0" distR="0" wp14:anchorId="67790B13" wp14:editId="29AAD69C">
            <wp:extent cx="5278755" cy="7466979"/>
            <wp:effectExtent l="0" t="0" r="0" b="635"/>
            <wp:docPr id="4" name="Picture 4" descr="C:\Users\Costel2c\AppData\Local\Microsoft\Windows\INetCache\Content.Outlook\22UGNSRX\Map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el2c\AppData\Local\Microsoft\Windows\INetCache\Content.Outlook\22UGNSRX\Maps_Page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7466979"/>
                    </a:xfrm>
                    <a:prstGeom prst="rect">
                      <a:avLst/>
                    </a:prstGeom>
                    <a:noFill/>
                    <a:ln>
                      <a:noFill/>
                    </a:ln>
                  </pic:spPr>
                </pic:pic>
              </a:graphicData>
            </a:graphic>
          </wp:inline>
        </w:drawing>
      </w:r>
    </w:p>
    <w:p w:rsidR="0012703A" w:rsidRPr="007C40B5" w:rsidRDefault="0012703A" w:rsidP="007C40B5">
      <w:pPr>
        <w:sectPr w:rsidR="0012703A" w:rsidRPr="007C40B5" w:rsidSect="008D3F5F">
          <w:headerReference w:type="default" r:id="rId16"/>
          <w:pgSz w:w="11907" w:h="16840" w:code="9"/>
          <w:pgMar w:top="1078" w:right="1797" w:bottom="1440" w:left="1797" w:header="729" w:footer="720" w:gutter="0"/>
          <w:paperSrc w:first="3" w:other="3"/>
          <w:pgNumType w:fmt="lowerRoman" w:start="2"/>
          <w:cols w:space="720"/>
          <w:formProt w:val="0"/>
          <w:docGrid w:linePitch="299"/>
        </w:sectPr>
      </w:pPr>
    </w:p>
    <w:p w:rsidR="0012703A" w:rsidRPr="00405886" w:rsidRDefault="0012703A" w:rsidP="00714050">
      <w:pPr>
        <w:pStyle w:val="Heading1"/>
        <w:spacing w:after="180"/>
        <w:rPr>
          <w:kern w:val="0"/>
        </w:rPr>
      </w:pPr>
      <w:r w:rsidRPr="00405886">
        <w:rPr>
          <w:kern w:val="0"/>
        </w:rPr>
        <w:lastRenderedPageBreak/>
        <w:t>Schedule Three – AGREEMENTS</w:t>
      </w:r>
    </w:p>
    <w:p w:rsidR="0012703A" w:rsidRPr="00405886" w:rsidRDefault="009A68D7" w:rsidP="009A68D7">
      <w:pPr>
        <w:pStyle w:val="ListNo1"/>
        <w:numPr>
          <w:ilvl w:val="0"/>
          <w:numId w:val="0"/>
        </w:numPr>
        <w:ind w:left="720" w:hanging="720"/>
        <w:rPr>
          <w:rStyle w:val="RecitalBodyChar"/>
          <w:rFonts w:ascii="Times New Roman" w:hAnsi="Times New Roman"/>
          <w:sz w:val="24"/>
          <w:szCs w:val="24"/>
        </w:rPr>
      </w:pPr>
      <w:r>
        <w:rPr>
          <w:rStyle w:val="RecitalBodyChar"/>
          <w:rFonts w:ascii="Times New Roman" w:hAnsi="Times New Roman"/>
          <w:sz w:val="24"/>
          <w:szCs w:val="24"/>
        </w:rPr>
        <w:t>1.</w:t>
      </w:r>
      <w:r>
        <w:rPr>
          <w:rStyle w:val="RecitalBodyChar"/>
          <w:rFonts w:ascii="Times New Roman" w:hAnsi="Times New Roman"/>
          <w:sz w:val="24"/>
          <w:szCs w:val="24"/>
        </w:rPr>
        <w:tab/>
      </w:r>
      <w:r w:rsidR="0012703A" w:rsidRPr="00405886">
        <w:rPr>
          <w:rStyle w:val="RecitalBodyChar"/>
          <w:rFonts w:ascii="Times New Roman" w:hAnsi="Times New Roman"/>
          <w:sz w:val="24"/>
          <w:szCs w:val="24"/>
        </w:rPr>
        <w:t xml:space="preserve">The Indigenous Land Use Agreement under section 24CA of the </w:t>
      </w:r>
      <w:r w:rsidR="0012703A" w:rsidRPr="00405886">
        <w:rPr>
          <w:rStyle w:val="RecitalBodyChar"/>
          <w:rFonts w:ascii="Times New Roman" w:eastAsia="Batang" w:hAnsi="Times New Roman"/>
          <w:i/>
          <w:sz w:val="24"/>
          <w:szCs w:val="24"/>
        </w:rPr>
        <w:t>Native Title Act 1993</w:t>
      </w:r>
      <w:r w:rsidR="0012703A" w:rsidRPr="00405886">
        <w:rPr>
          <w:rStyle w:val="RecitalBodyChar"/>
          <w:rFonts w:ascii="Times New Roman" w:eastAsia="Batang" w:hAnsi="Times New Roman"/>
          <w:sz w:val="24"/>
          <w:szCs w:val="24"/>
        </w:rPr>
        <w:t xml:space="preserve"> (Cth) dated </w:t>
      </w:r>
      <w:r w:rsidR="001A1272" w:rsidRPr="00405886">
        <w:rPr>
          <w:rStyle w:val="RecitalBodyChar"/>
          <w:rFonts w:ascii="Times New Roman" w:eastAsia="Batang" w:hAnsi="Times New Roman"/>
          <w:sz w:val="24"/>
          <w:szCs w:val="24"/>
        </w:rPr>
        <w:t>14 August</w:t>
      </w:r>
      <w:r w:rsidR="0012703A" w:rsidRPr="00405886">
        <w:rPr>
          <w:rStyle w:val="RecitalBodyChar"/>
          <w:rFonts w:ascii="Times New Roman" w:eastAsia="Batang" w:hAnsi="Times New Roman"/>
          <w:sz w:val="24"/>
          <w:szCs w:val="24"/>
        </w:rPr>
        <w:t xml:space="preserve"> 2017 made between </w:t>
      </w:r>
      <w:r w:rsidR="0012703A" w:rsidRPr="00405886">
        <w:t xml:space="preserve">William Charles Bates, Murray Butcher, Derek Hardman, Cyril James Hunter, Mary-Ann </w:t>
      </w:r>
      <w:proofErr w:type="spellStart"/>
      <w:r w:rsidR="0012703A" w:rsidRPr="00405886">
        <w:t>Marton</w:t>
      </w:r>
      <w:proofErr w:type="spellEnd"/>
      <w:r w:rsidR="0012703A" w:rsidRPr="00405886">
        <w:t xml:space="preserve">, Maureen O'Donnell and Jennifer Jones (formerly Jennifer </w:t>
      </w:r>
      <w:proofErr w:type="spellStart"/>
      <w:r w:rsidR="0012703A" w:rsidRPr="00405886">
        <w:t>Whyman</w:t>
      </w:r>
      <w:proofErr w:type="spellEnd"/>
      <w:r w:rsidR="0012703A" w:rsidRPr="00405886">
        <w:t>)</w:t>
      </w:r>
      <w:r w:rsidR="0012703A" w:rsidRPr="00405886">
        <w:rPr>
          <w:rStyle w:val="RecitalBodyChar"/>
          <w:rFonts w:ascii="Times New Roman" w:eastAsia="Batang" w:hAnsi="Times New Roman"/>
          <w:sz w:val="24"/>
          <w:szCs w:val="24"/>
        </w:rPr>
        <w:t xml:space="preserve">, as the registered native title claimant in relation to all of the land or waters in the Application Area, for and on behalf of the Barkandji and Malyangapa People, </w:t>
      </w:r>
      <w:r w:rsidR="0012703A" w:rsidRPr="00405886">
        <w:t>Barkandji Native Title Group Aboriginal Corporation RNTBC ICN 4740</w:t>
      </w:r>
      <w:r w:rsidR="0012703A" w:rsidRPr="00405886">
        <w:rPr>
          <w:rStyle w:val="RecitalBodyChar"/>
          <w:rFonts w:ascii="Times New Roman" w:eastAsia="Batang" w:hAnsi="Times New Roman"/>
          <w:sz w:val="24"/>
          <w:szCs w:val="24"/>
        </w:rPr>
        <w:t>, the Menindee Local Aboriginal Land Council, and the Minister for Lands and Forestry</w:t>
      </w:r>
      <w:r w:rsidR="0012703A" w:rsidRPr="00405886">
        <w:rPr>
          <w:rStyle w:val="RecitalBodyChar"/>
          <w:rFonts w:ascii="Times New Roman" w:hAnsi="Times New Roman"/>
          <w:sz w:val="24"/>
          <w:szCs w:val="24"/>
        </w:rPr>
        <w:t>.</w:t>
      </w:r>
    </w:p>
    <w:p w:rsidR="0012703A" w:rsidRPr="00405886" w:rsidRDefault="009A68D7" w:rsidP="009A68D7">
      <w:pPr>
        <w:pStyle w:val="ListNo1"/>
        <w:numPr>
          <w:ilvl w:val="0"/>
          <w:numId w:val="0"/>
        </w:numPr>
        <w:ind w:left="720" w:hanging="720"/>
        <w:rPr>
          <w:rStyle w:val="RecitalBodyChar"/>
          <w:rFonts w:ascii="Times New Roman" w:hAnsi="Times New Roman"/>
          <w:sz w:val="24"/>
          <w:szCs w:val="24"/>
        </w:rPr>
      </w:pPr>
      <w:r>
        <w:rPr>
          <w:rStyle w:val="RecitalBodyChar"/>
          <w:rFonts w:ascii="Times New Roman" w:hAnsi="Times New Roman"/>
          <w:sz w:val="24"/>
          <w:szCs w:val="24"/>
        </w:rPr>
        <w:t>2.</w:t>
      </w:r>
      <w:r>
        <w:rPr>
          <w:rStyle w:val="RecitalBodyChar"/>
          <w:rFonts w:ascii="Times New Roman" w:hAnsi="Times New Roman"/>
          <w:sz w:val="24"/>
          <w:szCs w:val="24"/>
        </w:rPr>
        <w:tab/>
      </w:r>
      <w:r w:rsidR="0012703A" w:rsidRPr="00405886">
        <w:rPr>
          <w:rStyle w:val="RecitalBodyChar"/>
          <w:rFonts w:ascii="Times New Roman" w:hAnsi="Times New Roman"/>
          <w:sz w:val="24"/>
          <w:szCs w:val="24"/>
        </w:rPr>
        <w:t xml:space="preserve">The Indigenous Land Use Agreement under section 24CA of the </w:t>
      </w:r>
      <w:r w:rsidR="0012703A" w:rsidRPr="00405886">
        <w:rPr>
          <w:rStyle w:val="RecitalBodyChar"/>
          <w:rFonts w:ascii="Times New Roman" w:hAnsi="Times New Roman"/>
          <w:i/>
          <w:sz w:val="24"/>
          <w:szCs w:val="24"/>
        </w:rPr>
        <w:t xml:space="preserve">Native Title Act 1993 </w:t>
      </w:r>
      <w:r w:rsidR="0012703A" w:rsidRPr="00405886">
        <w:rPr>
          <w:rStyle w:val="RecitalBodyChar"/>
          <w:rFonts w:ascii="Times New Roman" w:hAnsi="Times New Roman"/>
          <w:sz w:val="24"/>
          <w:szCs w:val="24"/>
        </w:rPr>
        <w:t xml:space="preserve">(Cth) dated </w:t>
      </w:r>
      <w:r w:rsidR="001A1272" w:rsidRPr="00405886">
        <w:rPr>
          <w:rStyle w:val="RecitalBodyChar"/>
          <w:rFonts w:ascii="Times New Roman" w:hAnsi="Times New Roman"/>
          <w:sz w:val="24"/>
          <w:szCs w:val="24"/>
        </w:rPr>
        <w:t xml:space="preserve">14 August </w:t>
      </w:r>
      <w:r w:rsidR="0012703A" w:rsidRPr="00405886">
        <w:rPr>
          <w:rStyle w:val="RecitalBodyChar"/>
          <w:rFonts w:ascii="Times New Roman" w:hAnsi="Times New Roman"/>
          <w:sz w:val="24"/>
          <w:szCs w:val="24"/>
        </w:rPr>
        <w:t xml:space="preserve">2017 made between </w:t>
      </w:r>
      <w:r w:rsidR="0012703A" w:rsidRPr="00405886">
        <w:t xml:space="preserve">William Charles Bates, Murray Butcher, Derek Hardman, Cyril James Hunter, Mary-Ann </w:t>
      </w:r>
      <w:proofErr w:type="spellStart"/>
      <w:r w:rsidR="0012703A" w:rsidRPr="00405886">
        <w:t>Marton</w:t>
      </w:r>
      <w:proofErr w:type="spellEnd"/>
      <w:r w:rsidR="0012703A" w:rsidRPr="00405886">
        <w:t xml:space="preserve">, Maureen O'Donnell and Jennifer Jones (formerly Jennifer </w:t>
      </w:r>
      <w:proofErr w:type="spellStart"/>
      <w:r w:rsidR="0012703A" w:rsidRPr="00405886">
        <w:t>Whyman</w:t>
      </w:r>
      <w:proofErr w:type="spellEnd"/>
      <w:r w:rsidR="0012703A" w:rsidRPr="00405886">
        <w:t>)</w:t>
      </w:r>
      <w:r w:rsidR="0012703A" w:rsidRPr="00405886">
        <w:rPr>
          <w:rStyle w:val="RecitalBodyChar"/>
          <w:rFonts w:ascii="Times New Roman" w:hAnsi="Times New Roman"/>
          <w:sz w:val="24"/>
          <w:szCs w:val="24"/>
        </w:rPr>
        <w:t xml:space="preserve">, as the registered native title claimant in relation to all of the land or waters in the Application Area, for and on behalf of the Barkandji and Malyangapa People, </w:t>
      </w:r>
      <w:r w:rsidR="0012703A" w:rsidRPr="00405886">
        <w:t>Barkandji Native Title Group Aboriginal Corporation RNTBC ICN 4740</w:t>
      </w:r>
      <w:r w:rsidR="0012703A" w:rsidRPr="00405886">
        <w:rPr>
          <w:rStyle w:val="RecitalBodyChar"/>
          <w:rFonts w:ascii="Times New Roman" w:hAnsi="Times New Roman"/>
          <w:sz w:val="24"/>
          <w:szCs w:val="24"/>
        </w:rPr>
        <w:t>, the Wilcannia Local Aboriginal Land Council, and the Minister for Lands and Forestry.</w:t>
      </w:r>
    </w:p>
    <w:p w:rsidR="0012703A" w:rsidRPr="00405886" w:rsidRDefault="009A68D7" w:rsidP="009A68D7">
      <w:pPr>
        <w:pStyle w:val="ListNo1"/>
        <w:numPr>
          <w:ilvl w:val="0"/>
          <w:numId w:val="0"/>
        </w:numPr>
        <w:ind w:left="720" w:hanging="720"/>
        <w:rPr>
          <w:rStyle w:val="RecitalBodyChar"/>
          <w:rFonts w:ascii="Times New Roman" w:hAnsi="Times New Roman"/>
          <w:sz w:val="24"/>
          <w:szCs w:val="24"/>
        </w:rPr>
      </w:pPr>
      <w:r>
        <w:rPr>
          <w:rStyle w:val="RecitalBodyChar"/>
          <w:rFonts w:ascii="Times New Roman" w:hAnsi="Times New Roman"/>
          <w:sz w:val="24"/>
          <w:szCs w:val="24"/>
        </w:rPr>
        <w:t>3.</w:t>
      </w:r>
      <w:r>
        <w:rPr>
          <w:rStyle w:val="RecitalBodyChar"/>
          <w:rFonts w:ascii="Times New Roman" w:hAnsi="Times New Roman"/>
          <w:sz w:val="24"/>
          <w:szCs w:val="24"/>
        </w:rPr>
        <w:tab/>
      </w:r>
      <w:r w:rsidR="0012703A" w:rsidRPr="00405886">
        <w:rPr>
          <w:rStyle w:val="RecitalBodyChar"/>
          <w:rFonts w:ascii="Times New Roman" w:hAnsi="Times New Roman"/>
          <w:sz w:val="24"/>
          <w:szCs w:val="24"/>
        </w:rPr>
        <w:t xml:space="preserve">Any other Indigenous Land Use Agreement, which, after this </w:t>
      </w:r>
      <w:r w:rsidR="00A60618" w:rsidRPr="00405886">
        <w:rPr>
          <w:rStyle w:val="RecitalBodyChar"/>
          <w:rFonts w:ascii="Times New Roman" w:hAnsi="Times New Roman"/>
          <w:sz w:val="24"/>
          <w:szCs w:val="24"/>
        </w:rPr>
        <w:t xml:space="preserve">Part B </w:t>
      </w:r>
      <w:r w:rsidR="0012703A" w:rsidRPr="00405886">
        <w:rPr>
          <w:rStyle w:val="RecitalBodyChar"/>
          <w:rFonts w:ascii="Times New Roman" w:hAnsi="Times New Roman"/>
          <w:sz w:val="24"/>
          <w:szCs w:val="24"/>
        </w:rPr>
        <w:t>Determination is made, is registered on the Register of Indigenous Land Use Agreements in relation to any land or waters in the Native Title Area within the Determination Area.</w:t>
      </w:r>
    </w:p>
    <w:p w:rsidR="0012703A" w:rsidRDefault="0012703A" w:rsidP="0012703A">
      <w:pPr>
        <w:rPr>
          <w:highlight w:val="yellow"/>
        </w:rPr>
      </w:pPr>
    </w:p>
    <w:p w:rsidR="0012703A" w:rsidRDefault="0012703A" w:rsidP="0012703A">
      <w:pPr>
        <w:rPr>
          <w:highlight w:val="yellow"/>
        </w:rPr>
        <w:sectPr w:rsidR="0012703A" w:rsidSect="00AA62DD">
          <w:headerReference w:type="default" r:id="rId17"/>
          <w:pgSz w:w="11907" w:h="16840" w:code="9"/>
          <w:pgMar w:top="1440" w:right="1797" w:bottom="1440" w:left="1797" w:header="720" w:footer="720" w:gutter="0"/>
          <w:paperSrc w:first="3" w:other="3"/>
          <w:pgNumType w:fmt="lowerRoman"/>
          <w:cols w:space="720"/>
          <w:formProt w:val="0"/>
          <w:docGrid w:linePitch="299"/>
        </w:sectPr>
      </w:pPr>
    </w:p>
    <w:p w:rsidR="0012703A" w:rsidRPr="00405886" w:rsidRDefault="0012703A" w:rsidP="00714050">
      <w:pPr>
        <w:pStyle w:val="Heading1"/>
        <w:spacing w:after="180"/>
        <w:rPr>
          <w:kern w:val="0"/>
        </w:rPr>
      </w:pPr>
      <w:r w:rsidRPr="00405886">
        <w:rPr>
          <w:kern w:val="0"/>
        </w:rPr>
        <w:lastRenderedPageBreak/>
        <w:t>Schedule Four – Other Rights and Interests</w:t>
      </w:r>
    </w:p>
    <w:p w:rsidR="0012703A" w:rsidRPr="00405886" w:rsidRDefault="0012703A" w:rsidP="00AA4BB3">
      <w:pPr>
        <w:pStyle w:val="NoNum"/>
        <w:rPr>
          <w:b/>
        </w:rPr>
      </w:pPr>
      <w:r w:rsidRPr="00405886">
        <w:t xml:space="preserve">The Other Interests, as they exist at the date of this </w:t>
      </w:r>
      <w:r w:rsidR="00D0547A" w:rsidRPr="00405886">
        <w:t xml:space="preserve">Part B </w:t>
      </w:r>
      <w:r w:rsidRPr="00405886">
        <w:t>Determination, are as follows:</w:t>
      </w:r>
    </w:p>
    <w:p w:rsidR="0012703A" w:rsidRPr="00405886" w:rsidRDefault="0012703A" w:rsidP="00AA4BB3">
      <w:pPr>
        <w:pStyle w:val="Heading2"/>
        <w:spacing w:before="0" w:after="0" w:line="360" w:lineRule="auto"/>
      </w:pPr>
      <w:r w:rsidRPr="00405886">
        <w:t>1.</w:t>
      </w:r>
      <w:r w:rsidRPr="00405886">
        <w:tab/>
        <w:t>Wilcannia and Menindee Local Aboriginal Land Council Interests</w:t>
      </w:r>
    </w:p>
    <w:p w:rsidR="0012703A" w:rsidRPr="00405886" w:rsidRDefault="0012703A" w:rsidP="009A68D7">
      <w:pPr>
        <w:pStyle w:val="ListNo2"/>
        <w:numPr>
          <w:ilvl w:val="0"/>
          <w:numId w:val="0"/>
        </w:numPr>
        <w:ind w:left="720"/>
      </w:pPr>
      <w:r w:rsidRPr="00405886">
        <w:t>The rights and interests of Wilcannia and Menindee Local Aboriginal Land Councils</w:t>
      </w:r>
      <w:r w:rsidR="00AA4BB3" w:rsidRPr="00405886">
        <w:t xml:space="preserve"> </w:t>
      </w:r>
      <w:r w:rsidRPr="00405886">
        <w:t>as the holders of a freehold or leasehold title over the areas of land or waters within the Exclusive Area as follows:</w:t>
      </w:r>
    </w:p>
    <w:p w:rsidR="00AA4BB3" w:rsidRPr="00405886" w:rsidRDefault="00AA4BB3" w:rsidP="00AA4BB3">
      <w:pPr>
        <w:pStyle w:val="Order2"/>
        <w:numPr>
          <w:ilvl w:val="0"/>
          <w:numId w:val="0"/>
        </w:numPr>
        <w:spacing w:before="0" w:after="0"/>
        <w:ind w:left="709" w:firstLine="11"/>
      </w:pPr>
    </w:p>
    <w:tbl>
      <w:tblPr>
        <w:tblW w:w="4073"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3703"/>
      </w:tblGrid>
      <w:tr w:rsidR="0012703A" w:rsidRPr="00405886" w:rsidTr="0012703A">
        <w:tc>
          <w:tcPr>
            <w:tcW w:w="2541" w:type="pct"/>
            <w:tcBorders>
              <w:top w:val="single" w:sz="4" w:space="0" w:color="auto"/>
              <w:left w:val="single" w:sz="4" w:space="0" w:color="auto"/>
              <w:bottom w:val="single" w:sz="4" w:space="0" w:color="auto"/>
              <w:right w:val="single" w:sz="4" w:space="0" w:color="auto"/>
            </w:tcBorders>
            <w:shd w:val="clear" w:color="auto" w:fill="BFBFBF"/>
            <w:hideMark/>
          </w:tcPr>
          <w:p w:rsidR="0012703A" w:rsidRPr="00405886" w:rsidRDefault="0012703A" w:rsidP="006B7139">
            <w:pPr>
              <w:pStyle w:val="BodyText"/>
              <w:spacing w:before="40" w:after="40" w:line="245" w:lineRule="auto"/>
              <w:rPr>
                <w:lang w:eastAsia="en-AU"/>
              </w:rPr>
            </w:pPr>
            <w:r w:rsidRPr="00405886">
              <w:rPr>
                <w:lang w:eastAsia="en-AU"/>
              </w:rPr>
              <w:t>Local Aboriginal Land Council</w:t>
            </w:r>
          </w:p>
        </w:tc>
        <w:tc>
          <w:tcPr>
            <w:tcW w:w="2459" w:type="pct"/>
            <w:tcBorders>
              <w:top w:val="single" w:sz="4" w:space="0" w:color="auto"/>
              <w:left w:val="single" w:sz="4" w:space="0" w:color="auto"/>
              <w:bottom w:val="single" w:sz="4" w:space="0" w:color="auto"/>
              <w:right w:val="single" w:sz="4" w:space="0" w:color="auto"/>
            </w:tcBorders>
            <w:shd w:val="clear" w:color="auto" w:fill="BFBFBF"/>
            <w:hideMark/>
          </w:tcPr>
          <w:p w:rsidR="0012703A" w:rsidRPr="00405886" w:rsidRDefault="0012703A" w:rsidP="00714050">
            <w:pPr>
              <w:pStyle w:val="BodyText"/>
              <w:spacing w:before="40" w:after="40" w:line="245" w:lineRule="auto"/>
              <w:jc w:val="left"/>
              <w:rPr>
                <w:lang w:eastAsia="en-AU"/>
              </w:rPr>
            </w:pPr>
            <w:r w:rsidRPr="00405886">
              <w:rPr>
                <w:lang w:eastAsia="en-AU"/>
              </w:rPr>
              <w:t>Areas over which freehold or leasehold title held</w:t>
            </w:r>
          </w:p>
        </w:tc>
      </w:tr>
      <w:tr w:rsidR="0012703A" w:rsidRPr="00405886" w:rsidTr="0012703A">
        <w:tc>
          <w:tcPr>
            <w:tcW w:w="2541" w:type="pct"/>
            <w:tcBorders>
              <w:top w:val="single" w:sz="4" w:space="0" w:color="auto"/>
              <w:left w:val="single" w:sz="4" w:space="0" w:color="auto"/>
              <w:bottom w:val="single" w:sz="4" w:space="0" w:color="auto"/>
              <w:right w:val="single" w:sz="4" w:space="0" w:color="auto"/>
            </w:tcBorders>
            <w:shd w:val="clear" w:color="auto" w:fill="auto"/>
            <w:hideMark/>
          </w:tcPr>
          <w:p w:rsidR="0012703A" w:rsidRPr="00405886" w:rsidRDefault="0012703A" w:rsidP="00714050">
            <w:pPr>
              <w:pStyle w:val="BodyText"/>
              <w:spacing w:before="40" w:after="40" w:line="245" w:lineRule="auto"/>
              <w:jc w:val="left"/>
              <w:rPr>
                <w:lang w:eastAsia="en-AU"/>
              </w:rPr>
            </w:pPr>
            <w:r w:rsidRPr="00405886">
              <w:rPr>
                <w:lang w:eastAsia="en-AU"/>
              </w:rPr>
              <w:t>Menindee Local Aboriginal Land Council</w:t>
            </w:r>
          </w:p>
        </w:tc>
        <w:tc>
          <w:tcPr>
            <w:tcW w:w="2459" w:type="pct"/>
            <w:tcBorders>
              <w:top w:val="single" w:sz="4" w:space="0" w:color="auto"/>
              <w:left w:val="single" w:sz="4" w:space="0" w:color="auto"/>
              <w:bottom w:val="single" w:sz="4" w:space="0" w:color="auto"/>
              <w:right w:val="single" w:sz="4" w:space="0" w:color="auto"/>
            </w:tcBorders>
            <w:shd w:val="clear" w:color="auto" w:fill="auto"/>
          </w:tcPr>
          <w:p w:rsidR="0012703A" w:rsidRPr="00405886" w:rsidRDefault="006B7139" w:rsidP="00714050">
            <w:pPr>
              <w:pStyle w:val="BodyText"/>
              <w:spacing w:before="40" w:after="40" w:line="245" w:lineRule="auto"/>
              <w:jc w:val="left"/>
              <w:rPr>
                <w:lang w:eastAsia="en-AU"/>
              </w:rPr>
            </w:pPr>
            <w:r>
              <w:rPr>
                <w:lang w:eastAsia="en-AU"/>
              </w:rPr>
              <w:t xml:space="preserve">(a) </w:t>
            </w:r>
            <w:r w:rsidR="0012703A" w:rsidRPr="00405886">
              <w:rPr>
                <w:lang w:eastAsia="en-AU"/>
              </w:rPr>
              <w:t>Lot 4769 in DP 767984,</w:t>
            </w:r>
          </w:p>
          <w:p w:rsidR="0012703A" w:rsidRPr="00405886" w:rsidRDefault="006B7139" w:rsidP="00714050">
            <w:pPr>
              <w:pStyle w:val="BodyText"/>
              <w:spacing w:before="40" w:after="40" w:line="245" w:lineRule="auto"/>
              <w:jc w:val="left"/>
              <w:rPr>
                <w:lang w:eastAsia="en-AU"/>
              </w:rPr>
            </w:pPr>
            <w:r>
              <w:rPr>
                <w:lang w:eastAsia="en-AU"/>
              </w:rPr>
              <w:t xml:space="preserve">(b) </w:t>
            </w:r>
            <w:r w:rsidR="0012703A" w:rsidRPr="00405886">
              <w:rPr>
                <w:lang w:eastAsia="en-AU"/>
              </w:rPr>
              <w:t>Lot 355 in DP 761037,</w:t>
            </w:r>
          </w:p>
          <w:p w:rsidR="0012703A" w:rsidRPr="00405886" w:rsidRDefault="006B7139" w:rsidP="00714050">
            <w:pPr>
              <w:pStyle w:val="BodyText"/>
              <w:spacing w:before="40" w:after="40" w:line="245" w:lineRule="auto"/>
              <w:jc w:val="left"/>
              <w:rPr>
                <w:lang w:eastAsia="en-AU"/>
              </w:rPr>
            </w:pPr>
            <w:r>
              <w:rPr>
                <w:lang w:eastAsia="en-AU"/>
              </w:rPr>
              <w:t xml:space="preserve">(c) </w:t>
            </w:r>
            <w:r w:rsidR="0012703A" w:rsidRPr="00405886">
              <w:rPr>
                <w:lang w:eastAsia="en-AU"/>
              </w:rPr>
              <w:t>Lot 2211 in DP 764218,</w:t>
            </w:r>
          </w:p>
          <w:p w:rsidR="0012703A" w:rsidRPr="00405886" w:rsidRDefault="006B7139" w:rsidP="00714050">
            <w:pPr>
              <w:pStyle w:val="BodyText"/>
              <w:spacing w:before="40" w:after="40" w:line="245" w:lineRule="auto"/>
              <w:jc w:val="left"/>
              <w:rPr>
                <w:lang w:eastAsia="en-AU"/>
              </w:rPr>
            </w:pPr>
            <w:r>
              <w:rPr>
                <w:lang w:eastAsia="en-AU"/>
              </w:rPr>
              <w:t xml:space="preserve">(d) </w:t>
            </w:r>
            <w:r w:rsidR="0012703A" w:rsidRPr="00405886">
              <w:rPr>
                <w:lang w:eastAsia="en-AU"/>
              </w:rPr>
              <w:t>Lot 1 in DP 754372,</w:t>
            </w:r>
          </w:p>
          <w:p w:rsidR="0012703A" w:rsidRPr="00405886" w:rsidRDefault="006B7139" w:rsidP="00714050">
            <w:pPr>
              <w:pStyle w:val="BodyText"/>
              <w:spacing w:before="40" w:after="40" w:line="245" w:lineRule="auto"/>
              <w:jc w:val="left"/>
              <w:rPr>
                <w:lang w:eastAsia="en-AU"/>
              </w:rPr>
            </w:pPr>
            <w:r>
              <w:rPr>
                <w:lang w:eastAsia="en-AU"/>
              </w:rPr>
              <w:t xml:space="preserve">(e) </w:t>
            </w:r>
            <w:r w:rsidR="0012703A" w:rsidRPr="00405886">
              <w:rPr>
                <w:lang w:eastAsia="en-AU"/>
              </w:rPr>
              <w:t>Lot 4 in DP 754390,</w:t>
            </w:r>
          </w:p>
          <w:p w:rsidR="0012703A" w:rsidRPr="00405886" w:rsidRDefault="006B7139" w:rsidP="00714050">
            <w:pPr>
              <w:pStyle w:val="BodyText"/>
              <w:spacing w:before="40" w:after="40" w:line="245" w:lineRule="auto"/>
              <w:jc w:val="left"/>
              <w:rPr>
                <w:lang w:eastAsia="en-AU"/>
              </w:rPr>
            </w:pPr>
            <w:r>
              <w:rPr>
                <w:lang w:eastAsia="en-AU"/>
              </w:rPr>
              <w:t xml:space="preserve">(f) </w:t>
            </w:r>
            <w:r w:rsidR="0012703A" w:rsidRPr="00405886">
              <w:rPr>
                <w:lang w:eastAsia="en-AU"/>
              </w:rPr>
              <w:t>Lot B in DP 438726,</w:t>
            </w:r>
          </w:p>
          <w:p w:rsidR="0012703A" w:rsidRPr="00405886" w:rsidRDefault="006B7139" w:rsidP="00714050">
            <w:pPr>
              <w:pStyle w:val="BodyText"/>
              <w:spacing w:before="40" w:after="40" w:line="245" w:lineRule="auto"/>
              <w:jc w:val="left"/>
              <w:rPr>
                <w:lang w:eastAsia="en-AU"/>
              </w:rPr>
            </w:pPr>
            <w:r>
              <w:rPr>
                <w:lang w:eastAsia="en-AU"/>
              </w:rPr>
              <w:t xml:space="preserve">(g) </w:t>
            </w:r>
            <w:r w:rsidR="0012703A" w:rsidRPr="00405886">
              <w:rPr>
                <w:lang w:eastAsia="en-AU"/>
              </w:rPr>
              <w:t>Lot 6 in DP 754390, and</w:t>
            </w:r>
          </w:p>
          <w:p w:rsidR="0012703A" w:rsidRPr="00405886" w:rsidRDefault="006B7139" w:rsidP="00714050">
            <w:pPr>
              <w:pStyle w:val="BodyText"/>
              <w:spacing w:before="40" w:after="40" w:line="245" w:lineRule="auto"/>
              <w:jc w:val="left"/>
              <w:rPr>
                <w:lang w:eastAsia="en-AU"/>
              </w:rPr>
            </w:pPr>
            <w:r>
              <w:rPr>
                <w:lang w:eastAsia="en-AU"/>
              </w:rPr>
              <w:t xml:space="preserve">(h) </w:t>
            </w:r>
            <w:r w:rsidR="0012703A" w:rsidRPr="00405886">
              <w:rPr>
                <w:lang w:eastAsia="en-AU"/>
              </w:rPr>
              <w:t>Lot A in DP 438726</w:t>
            </w:r>
          </w:p>
        </w:tc>
      </w:tr>
      <w:tr w:rsidR="0012703A" w:rsidRPr="00405886" w:rsidTr="0012703A">
        <w:tc>
          <w:tcPr>
            <w:tcW w:w="2541" w:type="pct"/>
            <w:tcBorders>
              <w:top w:val="single" w:sz="4" w:space="0" w:color="auto"/>
              <w:left w:val="single" w:sz="4" w:space="0" w:color="auto"/>
              <w:bottom w:val="single" w:sz="4" w:space="0" w:color="auto"/>
              <w:right w:val="single" w:sz="4" w:space="0" w:color="auto"/>
            </w:tcBorders>
            <w:shd w:val="clear" w:color="auto" w:fill="auto"/>
          </w:tcPr>
          <w:p w:rsidR="0012703A" w:rsidRPr="00405886" w:rsidRDefault="0012703A" w:rsidP="00714050">
            <w:pPr>
              <w:pStyle w:val="BodyText"/>
              <w:spacing w:before="40" w:after="40" w:line="245" w:lineRule="auto"/>
              <w:jc w:val="left"/>
              <w:rPr>
                <w:lang w:eastAsia="en-AU"/>
              </w:rPr>
            </w:pPr>
            <w:r w:rsidRPr="00405886">
              <w:rPr>
                <w:lang w:eastAsia="en-AU"/>
              </w:rPr>
              <w:t>Wilcannia Local Aboriginal Land Council</w:t>
            </w:r>
          </w:p>
        </w:tc>
        <w:tc>
          <w:tcPr>
            <w:tcW w:w="2459" w:type="pct"/>
            <w:tcBorders>
              <w:top w:val="single" w:sz="4" w:space="0" w:color="auto"/>
              <w:left w:val="single" w:sz="4" w:space="0" w:color="auto"/>
              <w:bottom w:val="single" w:sz="4" w:space="0" w:color="auto"/>
              <w:right w:val="single" w:sz="4" w:space="0" w:color="auto"/>
            </w:tcBorders>
            <w:shd w:val="clear" w:color="auto" w:fill="auto"/>
          </w:tcPr>
          <w:p w:rsidR="0012703A" w:rsidRPr="00405886" w:rsidRDefault="0012703A" w:rsidP="00714050">
            <w:pPr>
              <w:pStyle w:val="BodyText"/>
              <w:spacing w:before="40" w:after="40" w:line="245" w:lineRule="auto"/>
              <w:jc w:val="left"/>
              <w:rPr>
                <w:lang w:eastAsia="en-AU"/>
              </w:rPr>
            </w:pPr>
            <w:r w:rsidRPr="00405886">
              <w:rPr>
                <w:lang w:eastAsia="en-AU"/>
              </w:rPr>
              <w:t>(a) Lot 3728 in DP 766141,</w:t>
            </w:r>
          </w:p>
          <w:p w:rsidR="0012703A" w:rsidRPr="00405886" w:rsidRDefault="0012703A" w:rsidP="00714050">
            <w:pPr>
              <w:pStyle w:val="BodyText"/>
              <w:spacing w:before="40" w:after="40" w:line="245" w:lineRule="auto"/>
              <w:jc w:val="left"/>
              <w:rPr>
                <w:lang w:eastAsia="en-AU"/>
              </w:rPr>
            </w:pPr>
            <w:r w:rsidRPr="00405886">
              <w:rPr>
                <w:lang w:eastAsia="en-AU"/>
              </w:rPr>
              <w:t>(b) Lot 3445 in DP 765734, and</w:t>
            </w:r>
          </w:p>
          <w:p w:rsidR="0012703A" w:rsidRPr="00405886" w:rsidRDefault="0012703A" w:rsidP="00714050">
            <w:pPr>
              <w:pStyle w:val="BodyText"/>
              <w:spacing w:before="40" w:after="40" w:line="245" w:lineRule="auto"/>
              <w:jc w:val="left"/>
              <w:rPr>
                <w:lang w:eastAsia="en-AU"/>
              </w:rPr>
            </w:pPr>
            <w:r w:rsidRPr="00405886">
              <w:rPr>
                <w:lang w:eastAsia="en-AU"/>
              </w:rPr>
              <w:t>(c) Lot 4143 in DP 766648.</w:t>
            </w:r>
          </w:p>
        </w:tc>
      </w:tr>
    </w:tbl>
    <w:p w:rsidR="0012703A" w:rsidRPr="00405886" w:rsidRDefault="0012703A" w:rsidP="00AA4BB3">
      <w:pPr>
        <w:pStyle w:val="Heading2"/>
        <w:spacing w:before="120" w:after="120" w:line="360" w:lineRule="auto"/>
      </w:pPr>
      <w:r w:rsidRPr="00405886">
        <w:t>2.</w:t>
      </w:r>
      <w:r w:rsidRPr="00405886">
        <w:tab/>
        <w:t>Reserves</w:t>
      </w:r>
    </w:p>
    <w:p w:rsidR="0012703A" w:rsidRPr="00405886" w:rsidRDefault="0012703A" w:rsidP="009A68D7">
      <w:pPr>
        <w:pStyle w:val="ListNo2"/>
        <w:numPr>
          <w:ilvl w:val="0"/>
          <w:numId w:val="0"/>
        </w:numPr>
        <w:ind w:left="1440" w:hanging="720"/>
      </w:pPr>
      <w:r w:rsidRPr="00405886">
        <w:t>(a)</w:t>
      </w:r>
      <w:r w:rsidRPr="00405886">
        <w:tab/>
        <w:t>The rights of organisations or persons who have the care, control and management of any reserves within the Non-Exclusive Area;</w:t>
      </w:r>
    </w:p>
    <w:p w:rsidR="0012703A" w:rsidRPr="00405886" w:rsidRDefault="0012703A" w:rsidP="009A68D7">
      <w:pPr>
        <w:pStyle w:val="ListNo2"/>
        <w:numPr>
          <w:ilvl w:val="0"/>
          <w:numId w:val="0"/>
        </w:numPr>
        <w:ind w:left="1440" w:hanging="720"/>
      </w:pPr>
      <w:r w:rsidRPr="00405886">
        <w:t>(b)</w:t>
      </w:r>
      <w:r w:rsidRPr="00405886">
        <w:tab/>
        <w:t>The rights of the holders of leases, licences or permits in respect of, or easements or rights of way over, any reserves within the Non-Exclusive Area; and</w:t>
      </w:r>
    </w:p>
    <w:p w:rsidR="0012703A" w:rsidRPr="00405886" w:rsidRDefault="0012703A" w:rsidP="009A68D7">
      <w:pPr>
        <w:pStyle w:val="ListNo2"/>
        <w:numPr>
          <w:ilvl w:val="0"/>
          <w:numId w:val="0"/>
        </w:numPr>
        <w:ind w:left="1440" w:hanging="720"/>
      </w:pPr>
      <w:r w:rsidRPr="00405886">
        <w:t>(c)</w:t>
      </w:r>
      <w:r w:rsidRPr="00405886">
        <w:tab/>
        <w:t>The rights of persons entitled to access and use any reserves within the Non-Exclusive Area for the respective purposes for which they are reserved, subject to any statutory limitations upon those rights.</w:t>
      </w:r>
    </w:p>
    <w:p w:rsidR="0012703A" w:rsidRPr="00405886" w:rsidRDefault="0012703A" w:rsidP="00AA4BB3">
      <w:pPr>
        <w:pStyle w:val="Heading2"/>
        <w:spacing w:before="120" w:after="120" w:line="360" w:lineRule="auto"/>
      </w:pPr>
      <w:r w:rsidRPr="00405886">
        <w:t>3.</w:t>
      </w:r>
      <w:r w:rsidRPr="00405886">
        <w:tab/>
        <w:t>Mining and petroleum interests</w:t>
      </w:r>
    </w:p>
    <w:p w:rsidR="0012703A" w:rsidRPr="00405886" w:rsidRDefault="0012703A" w:rsidP="009A68D7">
      <w:pPr>
        <w:pStyle w:val="ListNo2"/>
        <w:numPr>
          <w:ilvl w:val="0"/>
          <w:numId w:val="0"/>
        </w:numPr>
        <w:ind w:left="1440" w:hanging="720"/>
      </w:pPr>
      <w:r w:rsidRPr="00405886">
        <w:t>(a)</w:t>
      </w:r>
      <w:r w:rsidRPr="00405886">
        <w:tab/>
        <w:t>The rights of the holders of any mining interests.</w:t>
      </w:r>
    </w:p>
    <w:p w:rsidR="0012703A" w:rsidRPr="00405886" w:rsidRDefault="0012703A" w:rsidP="009A68D7">
      <w:pPr>
        <w:pStyle w:val="ListNo2"/>
        <w:numPr>
          <w:ilvl w:val="0"/>
          <w:numId w:val="0"/>
        </w:numPr>
        <w:ind w:left="1440" w:hanging="720"/>
      </w:pPr>
      <w:r w:rsidRPr="00405886">
        <w:t>(b)</w:t>
      </w:r>
      <w:r w:rsidRPr="00405886">
        <w:tab/>
        <w:t>The rights of the holders of any petroleum interests.</w:t>
      </w:r>
    </w:p>
    <w:p w:rsidR="0012703A" w:rsidRPr="00405886" w:rsidRDefault="0012703A" w:rsidP="00AA4BB3">
      <w:pPr>
        <w:pStyle w:val="Heading2"/>
        <w:spacing w:before="120" w:after="120" w:line="360" w:lineRule="auto"/>
      </w:pPr>
      <w:r w:rsidRPr="00405886">
        <w:lastRenderedPageBreak/>
        <w:t>4.</w:t>
      </w:r>
      <w:r w:rsidRPr="00405886">
        <w:tab/>
        <w:t>Murray-Darling Basin Authority</w:t>
      </w:r>
    </w:p>
    <w:p w:rsidR="0012703A" w:rsidRPr="00405886" w:rsidRDefault="0012703A" w:rsidP="006B7139">
      <w:pPr>
        <w:pStyle w:val="ListNo2"/>
        <w:numPr>
          <w:ilvl w:val="0"/>
          <w:numId w:val="0"/>
        </w:numPr>
        <w:ind w:left="720"/>
      </w:pPr>
      <w:r w:rsidRPr="00405886">
        <w:t>The rights and interests of the Murray Darling Basin Authority:</w:t>
      </w:r>
    </w:p>
    <w:p w:rsidR="0012703A" w:rsidRPr="00405886" w:rsidRDefault="0012703A" w:rsidP="009A68D7">
      <w:pPr>
        <w:pStyle w:val="ListNo2"/>
        <w:numPr>
          <w:ilvl w:val="0"/>
          <w:numId w:val="0"/>
        </w:numPr>
        <w:ind w:left="1440" w:hanging="720"/>
      </w:pPr>
      <w:r w:rsidRPr="00405886">
        <w:t>(a)</w:t>
      </w:r>
      <w:r w:rsidRPr="00405886">
        <w:tab/>
        <w:t xml:space="preserve">as the entity responsible for performing the functions and duties, and exercising the powers, relating to the management of Basin water resources conferred on it by the </w:t>
      </w:r>
      <w:r w:rsidRPr="00405886">
        <w:rPr>
          <w:i/>
        </w:rPr>
        <w:t xml:space="preserve">Water Act 2007 </w:t>
      </w:r>
      <w:r w:rsidRPr="00405886">
        <w:t>(Cth) (</w:t>
      </w:r>
      <w:r w:rsidRPr="00405886">
        <w:rPr>
          <w:b/>
          <w:i/>
        </w:rPr>
        <w:t>Water Act</w:t>
      </w:r>
      <w:r w:rsidRPr="00405886">
        <w:t>);</w:t>
      </w:r>
    </w:p>
    <w:p w:rsidR="0012703A" w:rsidRPr="00405886" w:rsidRDefault="0012703A" w:rsidP="009A68D7">
      <w:pPr>
        <w:pStyle w:val="ListNo2"/>
        <w:numPr>
          <w:ilvl w:val="0"/>
          <w:numId w:val="0"/>
        </w:numPr>
        <w:ind w:left="1440" w:hanging="720"/>
      </w:pPr>
      <w:r w:rsidRPr="00405886">
        <w:t>(b)</w:t>
      </w:r>
      <w:r w:rsidRPr="00405886">
        <w:tab/>
        <w:t xml:space="preserve">as the entity responsible for performing the functions and duties and exercising the powers conferred on it by the Murray Darling Basin Agreement set out in Schedule 1 of the </w:t>
      </w:r>
      <w:r w:rsidRPr="00405886">
        <w:rPr>
          <w:i/>
        </w:rPr>
        <w:t>Water Act 1912</w:t>
      </w:r>
      <w:r w:rsidRPr="00405886">
        <w:t xml:space="preserve"> (NSW), as authorised by Parts 9, 10 and 10A of that Act and Part 3A of the </w:t>
      </w:r>
      <w:r w:rsidRPr="00405886">
        <w:rPr>
          <w:i/>
        </w:rPr>
        <w:t xml:space="preserve">Water Management Act 2000 </w:t>
      </w:r>
      <w:r w:rsidRPr="00405886">
        <w:t>(NSW);</w:t>
      </w:r>
    </w:p>
    <w:p w:rsidR="0012703A" w:rsidRPr="00405886" w:rsidRDefault="0012703A" w:rsidP="009A68D7">
      <w:pPr>
        <w:pStyle w:val="ListNo2"/>
        <w:numPr>
          <w:ilvl w:val="0"/>
          <w:numId w:val="0"/>
        </w:numPr>
        <w:ind w:left="1440" w:hanging="720"/>
      </w:pPr>
      <w:r w:rsidRPr="00405886">
        <w:t>(c)</w:t>
      </w:r>
      <w:r w:rsidRPr="00405886">
        <w:tab/>
        <w:t>created, conferred or imposed pursuant to its functions or duties or the performance thereof, or the exercise of its powers under:</w:t>
      </w:r>
    </w:p>
    <w:p w:rsidR="0012703A" w:rsidRPr="00405886" w:rsidRDefault="0012703A" w:rsidP="009A68D7">
      <w:pPr>
        <w:pStyle w:val="ListNo3"/>
        <w:numPr>
          <w:ilvl w:val="0"/>
          <w:numId w:val="0"/>
        </w:numPr>
        <w:ind w:left="2160" w:hanging="720"/>
      </w:pPr>
      <w:r w:rsidRPr="00405886">
        <w:t>(i)</w:t>
      </w:r>
      <w:r w:rsidRPr="00405886">
        <w:tab/>
        <w:t xml:space="preserve">the </w:t>
      </w:r>
      <w:r w:rsidRPr="00405886">
        <w:rPr>
          <w:i/>
        </w:rPr>
        <w:t>Water Act 1912</w:t>
      </w:r>
      <w:r w:rsidRPr="00405886">
        <w:t xml:space="preserve"> (NSW) or the </w:t>
      </w:r>
      <w:r w:rsidRPr="00405886">
        <w:rPr>
          <w:i/>
        </w:rPr>
        <w:t>Water Management Act 2000</w:t>
      </w:r>
      <w:r w:rsidRPr="00405886">
        <w:t xml:space="preserve"> (NSW) and any regulation or legislative instrument made under either of those Acts;</w:t>
      </w:r>
    </w:p>
    <w:p w:rsidR="0012703A" w:rsidRPr="00405886" w:rsidRDefault="0012703A" w:rsidP="009A68D7">
      <w:pPr>
        <w:pStyle w:val="ListNo3"/>
        <w:numPr>
          <w:ilvl w:val="0"/>
          <w:numId w:val="0"/>
        </w:numPr>
        <w:ind w:left="2160" w:hanging="720"/>
      </w:pPr>
      <w:r w:rsidRPr="00405886">
        <w:t>(ii)</w:t>
      </w:r>
      <w:r w:rsidRPr="00405886">
        <w:tab/>
        <w:t xml:space="preserve">the Murray-Darling Basin Agreement set out in Schedule 1 of the </w:t>
      </w:r>
      <w:r w:rsidRPr="00405886">
        <w:rPr>
          <w:i/>
        </w:rPr>
        <w:t>Murray-Darling Basin Act 1992</w:t>
      </w:r>
      <w:r w:rsidRPr="00405886">
        <w:t xml:space="preserve"> (NSW) or any corporate plan, asset management plan, asset agreement or service level agreement made, and any river management operations and objectives an outcomes document approved, under that Agreement;</w:t>
      </w:r>
    </w:p>
    <w:p w:rsidR="0012703A" w:rsidRPr="00405886" w:rsidRDefault="0012703A" w:rsidP="009A68D7">
      <w:pPr>
        <w:pStyle w:val="ListNo3"/>
        <w:numPr>
          <w:ilvl w:val="0"/>
          <w:numId w:val="0"/>
        </w:numPr>
        <w:ind w:left="2160" w:hanging="720"/>
      </w:pPr>
      <w:r w:rsidRPr="00405886">
        <w:t>(iii)</w:t>
      </w:r>
      <w:r w:rsidRPr="00405886">
        <w:tab/>
        <w:t xml:space="preserve">the Basin Plan adopted by the Minister under the </w:t>
      </w:r>
      <w:r w:rsidRPr="00405886">
        <w:rPr>
          <w:i/>
        </w:rPr>
        <w:t>Murray-Darling Basin Act 1992</w:t>
      </w:r>
      <w:r w:rsidRPr="00405886">
        <w:t xml:space="preserve"> (NSW); and</w:t>
      </w:r>
    </w:p>
    <w:p w:rsidR="0012703A" w:rsidRPr="00405886" w:rsidRDefault="0012703A" w:rsidP="009A68D7">
      <w:pPr>
        <w:pStyle w:val="ListNo3"/>
        <w:numPr>
          <w:ilvl w:val="0"/>
          <w:numId w:val="0"/>
        </w:numPr>
        <w:ind w:left="2160" w:hanging="720"/>
      </w:pPr>
      <w:r w:rsidRPr="00405886">
        <w:t>(iv)</w:t>
      </w:r>
      <w:r w:rsidRPr="00405886">
        <w:tab/>
        <w:t>any resolution or determination of the Murray-Darling Basin Ministerial Council or the Basin Officials Committee made under the Murray-Darling Basin Agreement.</w:t>
      </w:r>
    </w:p>
    <w:p w:rsidR="0012703A" w:rsidRPr="00405886" w:rsidRDefault="0012703A" w:rsidP="00AA4BB3">
      <w:pPr>
        <w:pStyle w:val="Heading2"/>
        <w:spacing w:before="120" w:after="120" w:line="360" w:lineRule="auto"/>
      </w:pPr>
      <w:r w:rsidRPr="00405886">
        <w:t>5.</w:t>
      </w:r>
      <w:r w:rsidRPr="00405886">
        <w:tab/>
        <w:t>Telecommunications interests</w:t>
      </w:r>
    </w:p>
    <w:p w:rsidR="0012703A" w:rsidRPr="00405886" w:rsidRDefault="0012703A" w:rsidP="006B7139">
      <w:pPr>
        <w:pStyle w:val="ListNo2"/>
        <w:numPr>
          <w:ilvl w:val="0"/>
          <w:numId w:val="0"/>
        </w:numPr>
        <w:ind w:left="720"/>
      </w:pPr>
      <w:r w:rsidRPr="00405886">
        <w:t xml:space="preserve">The rights and interests of Telstra Corporation Limited (ACN 051 775 556) and any other holder of a carrier licence under the </w:t>
      </w:r>
      <w:r w:rsidRPr="00405886">
        <w:rPr>
          <w:i/>
        </w:rPr>
        <w:t xml:space="preserve">Telecommunications Act 1997 </w:t>
      </w:r>
      <w:r w:rsidRPr="00405886">
        <w:t>(Cth):</w:t>
      </w:r>
    </w:p>
    <w:p w:rsidR="0012703A" w:rsidRPr="00405886" w:rsidRDefault="0012703A" w:rsidP="009A68D7">
      <w:pPr>
        <w:pStyle w:val="ListNo2"/>
        <w:numPr>
          <w:ilvl w:val="0"/>
          <w:numId w:val="0"/>
        </w:numPr>
        <w:ind w:left="1440" w:hanging="720"/>
      </w:pPr>
      <w:r w:rsidRPr="00405886">
        <w:t>(a)</w:t>
      </w:r>
      <w:r w:rsidRPr="00405886">
        <w:tab/>
        <w:t>as the owner or operator of telecommunications facilities within the Determination Area;</w:t>
      </w:r>
    </w:p>
    <w:p w:rsidR="0012703A" w:rsidRPr="006B36B1" w:rsidRDefault="0012703A" w:rsidP="009A68D7">
      <w:pPr>
        <w:pStyle w:val="ListNo2"/>
        <w:numPr>
          <w:ilvl w:val="0"/>
          <w:numId w:val="0"/>
        </w:numPr>
        <w:ind w:left="1440" w:hanging="720"/>
      </w:pPr>
      <w:r w:rsidRPr="00405886">
        <w:lastRenderedPageBreak/>
        <w:t>(b)</w:t>
      </w:r>
      <w:r w:rsidRPr="00405886">
        <w:tab/>
        <w:t xml:space="preserve">created pursuant to the </w:t>
      </w:r>
      <w:r w:rsidRPr="00405886">
        <w:rPr>
          <w:i/>
        </w:rPr>
        <w:t>Post and Telegraph Act 1901</w:t>
      </w:r>
      <w:r w:rsidRPr="00405886">
        <w:t xml:space="preserve"> (Cth), the </w:t>
      </w:r>
      <w:r w:rsidRPr="00405886">
        <w:rPr>
          <w:i/>
        </w:rPr>
        <w:t>Telecommunications Act 1975</w:t>
      </w:r>
      <w:r w:rsidRPr="00405886">
        <w:t xml:space="preserve"> (Cth), the </w:t>
      </w:r>
      <w:r w:rsidRPr="00405886">
        <w:rPr>
          <w:i/>
        </w:rPr>
        <w:t>Australian Telecommunications</w:t>
      </w:r>
      <w:r w:rsidRPr="0015328E">
        <w:rPr>
          <w:i/>
        </w:rPr>
        <w:t xml:space="preserve"> Corporations Act 1989</w:t>
      </w:r>
      <w:r w:rsidRPr="006B36B1">
        <w:t xml:space="preserve"> (Cth), the </w:t>
      </w:r>
      <w:r w:rsidRPr="0015328E">
        <w:rPr>
          <w:i/>
        </w:rPr>
        <w:t>Telecommunications Act 1991</w:t>
      </w:r>
      <w:r w:rsidRPr="006B36B1">
        <w:t xml:space="preserve"> (Cth) and the </w:t>
      </w:r>
      <w:r w:rsidRPr="009401EC">
        <w:rPr>
          <w:i/>
        </w:rPr>
        <w:t>Telecommunications Ac</w:t>
      </w:r>
      <w:r w:rsidRPr="0015328E">
        <w:rPr>
          <w:i/>
        </w:rPr>
        <w:t>t 1997</w:t>
      </w:r>
      <w:r w:rsidRPr="006B36B1">
        <w:t xml:space="preserve"> (Cth), including rights:</w:t>
      </w:r>
    </w:p>
    <w:p w:rsidR="0012703A" w:rsidRPr="006B36B1" w:rsidRDefault="0012703A" w:rsidP="009A68D7">
      <w:pPr>
        <w:pStyle w:val="ListNo3"/>
        <w:numPr>
          <w:ilvl w:val="0"/>
          <w:numId w:val="0"/>
        </w:numPr>
        <w:ind w:left="2160" w:hanging="720"/>
      </w:pPr>
      <w:r w:rsidRPr="006B36B1">
        <w:t>(i)</w:t>
      </w:r>
      <w:r w:rsidRPr="006B36B1">
        <w:tab/>
        <w:t>to inspect land; and</w:t>
      </w:r>
    </w:p>
    <w:p w:rsidR="0012703A" w:rsidRPr="006B36B1" w:rsidRDefault="0012703A" w:rsidP="009A68D7">
      <w:pPr>
        <w:pStyle w:val="ListNo3"/>
        <w:numPr>
          <w:ilvl w:val="0"/>
          <w:numId w:val="0"/>
        </w:numPr>
        <w:ind w:left="2160" w:hanging="720"/>
      </w:pPr>
      <w:r w:rsidRPr="006B36B1">
        <w:t>(ii)</w:t>
      </w:r>
      <w:r w:rsidRPr="006B36B1">
        <w:tab/>
        <w:t>to install and operate telecommunications facilities; and</w:t>
      </w:r>
    </w:p>
    <w:p w:rsidR="0012703A" w:rsidRPr="006B36B1" w:rsidRDefault="0012703A" w:rsidP="009A68D7">
      <w:pPr>
        <w:pStyle w:val="ListNo3"/>
        <w:numPr>
          <w:ilvl w:val="0"/>
          <w:numId w:val="0"/>
        </w:numPr>
        <w:ind w:left="2160" w:hanging="720"/>
      </w:pPr>
      <w:r w:rsidRPr="006B36B1">
        <w:t>(iii)</w:t>
      </w:r>
      <w:r w:rsidRPr="006B36B1">
        <w:tab/>
        <w:t xml:space="preserve">to alter, remove, replace, maintain, repair and ensure the proper functioning of its telecommunications facilities. </w:t>
      </w:r>
    </w:p>
    <w:p w:rsidR="0012703A" w:rsidRPr="006B36B1" w:rsidRDefault="0012703A" w:rsidP="009A68D7">
      <w:pPr>
        <w:pStyle w:val="ListNo2"/>
        <w:numPr>
          <w:ilvl w:val="0"/>
          <w:numId w:val="0"/>
        </w:numPr>
        <w:ind w:left="1440" w:hanging="720"/>
      </w:pPr>
      <w:r w:rsidRPr="006B36B1">
        <w:t>(c)</w:t>
      </w:r>
      <w:r w:rsidRPr="006B36B1">
        <w:tab/>
        <w:t>for its employees, agents or contractors to access its telecommunications facilities in and in the vicinity of the Determination Area in performance of their duties; and</w:t>
      </w:r>
    </w:p>
    <w:p w:rsidR="0012703A" w:rsidRPr="006B36B1" w:rsidRDefault="0012703A" w:rsidP="009A68D7">
      <w:pPr>
        <w:pStyle w:val="ListNo2"/>
        <w:numPr>
          <w:ilvl w:val="0"/>
          <w:numId w:val="0"/>
        </w:numPr>
        <w:ind w:left="1440" w:hanging="720"/>
      </w:pPr>
      <w:r w:rsidRPr="006B36B1">
        <w:t>(d)</w:t>
      </w:r>
      <w:r w:rsidRPr="006B36B1">
        <w:tab/>
        <w:t>under any lease, licence, access agreement, or easement relating to its telecommunications facilities in the Determination Area.</w:t>
      </w:r>
    </w:p>
    <w:p w:rsidR="0012703A" w:rsidRPr="006B36B1" w:rsidRDefault="0012703A" w:rsidP="00AA4BB3">
      <w:pPr>
        <w:pStyle w:val="Heading2"/>
        <w:spacing w:before="120" w:after="120" w:line="360" w:lineRule="auto"/>
      </w:pPr>
      <w:r>
        <w:t>6</w:t>
      </w:r>
      <w:r w:rsidRPr="006B36B1">
        <w:t>.</w:t>
      </w:r>
      <w:r w:rsidRPr="006B36B1">
        <w:tab/>
        <w:t>Electricity supply interests</w:t>
      </w:r>
    </w:p>
    <w:p w:rsidR="0012703A" w:rsidRPr="006B36B1" w:rsidRDefault="0012703A" w:rsidP="009A68D7">
      <w:pPr>
        <w:pStyle w:val="ListNo2"/>
        <w:numPr>
          <w:ilvl w:val="0"/>
          <w:numId w:val="0"/>
        </w:numPr>
        <w:ind w:left="1440" w:hanging="720"/>
      </w:pPr>
      <w:r w:rsidRPr="006B36B1">
        <w:t>(a)</w:t>
      </w:r>
      <w:r w:rsidRPr="006B36B1">
        <w:tab/>
        <w:t xml:space="preserve">The rights and interests of an energy services corporation within the meaning of the </w:t>
      </w:r>
      <w:r w:rsidRPr="006B36B1">
        <w:rPr>
          <w:i/>
        </w:rPr>
        <w:t>Energy Services Corporations Act 1995</w:t>
      </w:r>
      <w:r w:rsidRPr="006B36B1">
        <w:t xml:space="preserve"> (NSW) to exercise functions, powers or rights in accordance with the laws of the State of New South Wales or of the Commonwealth and as owner and operator of facilities for the transmission of electricity and other forms of energy and associated infrastructure situated on the Determination Area including but not limited to the right to enter the Determination Area in order to access, use, maintain, repair, replace, upgrade or otherwise deal with existing facilities and infrastructure.</w:t>
      </w:r>
    </w:p>
    <w:p w:rsidR="0012703A" w:rsidRPr="006B36B1" w:rsidRDefault="0012703A" w:rsidP="009A68D7">
      <w:pPr>
        <w:pStyle w:val="ListNo2"/>
        <w:numPr>
          <w:ilvl w:val="0"/>
          <w:numId w:val="0"/>
        </w:numPr>
        <w:ind w:left="1440" w:hanging="720"/>
      </w:pPr>
      <w:r w:rsidRPr="006B36B1">
        <w:t>(b)</w:t>
      </w:r>
      <w:r w:rsidRPr="006B36B1">
        <w:tab/>
        <w:t>The rights and interests of:</w:t>
      </w:r>
    </w:p>
    <w:p w:rsidR="0012703A" w:rsidRPr="006B36B1" w:rsidRDefault="0012703A" w:rsidP="009A68D7">
      <w:pPr>
        <w:pStyle w:val="ListNo3"/>
        <w:numPr>
          <w:ilvl w:val="0"/>
          <w:numId w:val="0"/>
        </w:numPr>
        <w:ind w:left="2160" w:hanging="720"/>
      </w:pPr>
      <w:r w:rsidRPr="006B36B1">
        <w:t>(i)</w:t>
      </w:r>
      <w:r w:rsidRPr="006B36B1">
        <w:tab/>
        <w:t xml:space="preserve">a network operator within the meaning of the </w:t>
      </w:r>
      <w:r w:rsidRPr="006B36B1">
        <w:rPr>
          <w:i/>
        </w:rPr>
        <w:t xml:space="preserve">Electricity Supply Act 1995 </w:t>
      </w:r>
      <w:r w:rsidRPr="006B36B1">
        <w:t>(NSW); and</w:t>
      </w:r>
    </w:p>
    <w:p w:rsidR="0012703A" w:rsidRPr="006B36B1" w:rsidRDefault="0012703A" w:rsidP="009A68D7">
      <w:pPr>
        <w:pStyle w:val="ListNo3"/>
        <w:numPr>
          <w:ilvl w:val="0"/>
          <w:numId w:val="0"/>
        </w:numPr>
        <w:ind w:left="2160" w:hanging="720"/>
      </w:pPr>
      <w:r w:rsidRPr="006B36B1">
        <w:t>(ii)</w:t>
      </w:r>
      <w:r w:rsidRPr="006B36B1">
        <w:tab/>
        <w:t>for the purposes of any privatisation transaction, any lessor or lessee of a transmission system or person who owns or is authorised to control or operate a transmission system,</w:t>
      </w:r>
    </w:p>
    <w:p w:rsidR="0012703A" w:rsidRPr="006B36B1" w:rsidRDefault="0012703A" w:rsidP="009A68D7">
      <w:pPr>
        <w:pStyle w:val="ListNo3"/>
        <w:numPr>
          <w:ilvl w:val="0"/>
          <w:numId w:val="0"/>
        </w:numPr>
        <w:ind w:left="1440"/>
      </w:pPr>
      <w:r w:rsidRPr="006B36B1">
        <w:t xml:space="preserve">to exercise functions, powers or rights in accordance with the law of the State of New South Wales or of the Commonwealth as operator of facilities for the transmission of electricity and other forms of energy and associated </w:t>
      </w:r>
      <w:r w:rsidRPr="006B36B1">
        <w:lastRenderedPageBreak/>
        <w:t>infrastructure situated on the Determination Area in order to access, use, maintain, repair, replace, upgrade or otherwise deal with existing facilities and infrastructure.</w:t>
      </w:r>
    </w:p>
    <w:p w:rsidR="0012703A" w:rsidRPr="006B36B1" w:rsidRDefault="0012703A" w:rsidP="009A68D7">
      <w:pPr>
        <w:pStyle w:val="ListNo2"/>
        <w:numPr>
          <w:ilvl w:val="0"/>
          <w:numId w:val="0"/>
        </w:numPr>
        <w:ind w:left="1440" w:hanging="720"/>
      </w:pPr>
      <w:r w:rsidRPr="006B36B1">
        <w:t>(c)</w:t>
      </w:r>
      <w:r w:rsidRPr="006B36B1">
        <w:tab/>
        <w:t xml:space="preserve">The rights and interests of </w:t>
      </w:r>
      <w:proofErr w:type="spellStart"/>
      <w:r w:rsidRPr="006B36B1">
        <w:t>Powercor</w:t>
      </w:r>
      <w:proofErr w:type="spellEnd"/>
      <w:r w:rsidRPr="006B36B1">
        <w:t xml:space="preserve"> Australia Ltd:</w:t>
      </w:r>
    </w:p>
    <w:p w:rsidR="0012703A" w:rsidRPr="006B36B1" w:rsidRDefault="0012703A" w:rsidP="009A68D7">
      <w:pPr>
        <w:pStyle w:val="ListNo3"/>
        <w:numPr>
          <w:ilvl w:val="0"/>
          <w:numId w:val="0"/>
        </w:numPr>
        <w:ind w:left="2160" w:hanging="720"/>
      </w:pPr>
      <w:r w:rsidRPr="006B36B1">
        <w:t>(i)</w:t>
      </w:r>
      <w:r w:rsidRPr="006B36B1">
        <w:tab/>
        <w:t>as the owner or operator of electricity facilities within the Determination Area, including overhead and underground cabling; and</w:t>
      </w:r>
    </w:p>
    <w:p w:rsidR="0012703A" w:rsidRPr="006B36B1" w:rsidRDefault="0012703A" w:rsidP="009A68D7">
      <w:pPr>
        <w:pStyle w:val="ListNo3"/>
        <w:numPr>
          <w:ilvl w:val="0"/>
          <w:numId w:val="0"/>
        </w:numPr>
        <w:ind w:left="2160" w:hanging="720"/>
      </w:pPr>
      <w:r w:rsidRPr="006B36B1">
        <w:t>(ii)</w:t>
      </w:r>
      <w:r w:rsidRPr="006B36B1">
        <w:tab/>
        <w:t xml:space="preserve">for its employees, agents or contractors to enter the Determination Area in the performance of their duties, to access its electricity facilities in, and in the vicinity of, the Determination Area. </w:t>
      </w:r>
    </w:p>
    <w:p w:rsidR="0012703A" w:rsidRPr="006B36B1" w:rsidRDefault="0012703A" w:rsidP="00AA4BB3">
      <w:pPr>
        <w:pStyle w:val="Heading2"/>
        <w:spacing w:before="120" w:after="120" w:line="360" w:lineRule="auto"/>
      </w:pPr>
      <w:r>
        <w:t>7</w:t>
      </w:r>
      <w:r w:rsidRPr="006B36B1">
        <w:t>.</w:t>
      </w:r>
      <w:r w:rsidRPr="006B36B1">
        <w:tab/>
        <w:t>Local Government interests</w:t>
      </w:r>
    </w:p>
    <w:p w:rsidR="0012703A" w:rsidRPr="006B36B1" w:rsidRDefault="0012703A" w:rsidP="006B7139">
      <w:pPr>
        <w:pStyle w:val="ListNo2"/>
        <w:numPr>
          <w:ilvl w:val="0"/>
          <w:numId w:val="0"/>
        </w:numPr>
        <w:ind w:left="720"/>
      </w:pPr>
      <w:r w:rsidRPr="006B36B1">
        <w:t xml:space="preserve">The rights and interests of the Broken Hill City Council and Wentworth Shire Council as councils constituted under the </w:t>
      </w:r>
      <w:r w:rsidRPr="006B36B1">
        <w:rPr>
          <w:i/>
        </w:rPr>
        <w:t xml:space="preserve">Local Government Act 1993 </w:t>
      </w:r>
      <w:r w:rsidRPr="006B36B1">
        <w:t>(NSW).</w:t>
      </w:r>
    </w:p>
    <w:p w:rsidR="0012703A" w:rsidRPr="006B36B1" w:rsidRDefault="0012703A" w:rsidP="00AA4BB3">
      <w:pPr>
        <w:pStyle w:val="Heading2"/>
        <w:spacing w:before="120" w:after="120" w:line="360" w:lineRule="auto"/>
      </w:pPr>
      <w:r>
        <w:t>8</w:t>
      </w:r>
      <w:r w:rsidRPr="006B36B1">
        <w:t>.</w:t>
      </w:r>
      <w:r w:rsidRPr="006B36B1">
        <w:tab/>
        <w:t>Other interests generally</w:t>
      </w:r>
    </w:p>
    <w:p w:rsidR="0012703A" w:rsidRPr="006B36B1" w:rsidRDefault="0012703A" w:rsidP="009A68D7">
      <w:pPr>
        <w:pStyle w:val="ListNo2"/>
        <w:numPr>
          <w:ilvl w:val="0"/>
          <w:numId w:val="0"/>
        </w:numPr>
        <w:ind w:left="1440" w:hanging="720"/>
      </w:pPr>
      <w:r w:rsidRPr="006B36B1">
        <w:t>(a)</w:t>
      </w:r>
      <w:r w:rsidRPr="006B36B1">
        <w:tab/>
        <w:t>Rights and interests, including licences and permits granted by the Crown in right of the State of New South Wales or of the Commonwealth pursuant to statute or under regulations made pursuant to such legislation.</w:t>
      </w:r>
    </w:p>
    <w:p w:rsidR="0012703A" w:rsidRPr="006B36B1" w:rsidRDefault="0012703A" w:rsidP="009A68D7">
      <w:pPr>
        <w:pStyle w:val="ListNo2"/>
        <w:numPr>
          <w:ilvl w:val="0"/>
          <w:numId w:val="0"/>
        </w:numPr>
        <w:ind w:left="1440" w:hanging="720"/>
      </w:pPr>
      <w:r w:rsidRPr="006B36B1">
        <w:t>(b)</w:t>
      </w:r>
      <w:r w:rsidRPr="006B36B1">
        <w:tab/>
        <w:t>Rights and interests held by reason of the force and operation of the laws of the State of New South Wales or of the Commonwealth.</w:t>
      </w:r>
    </w:p>
    <w:p w:rsidR="0012703A" w:rsidRPr="006B36B1" w:rsidRDefault="0012703A" w:rsidP="009A68D7">
      <w:pPr>
        <w:pStyle w:val="ListNo2"/>
        <w:numPr>
          <w:ilvl w:val="0"/>
          <w:numId w:val="0"/>
        </w:numPr>
        <w:ind w:left="1440" w:hanging="720"/>
      </w:pPr>
      <w:r w:rsidRPr="006B36B1">
        <w:t>(c)</w:t>
      </w:r>
      <w:r w:rsidRPr="006B36B1">
        <w:tab/>
        <w:t>Rights and interests of members of the public arising under common law.</w:t>
      </w:r>
    </w:p>
    <w:p w:rsidR="0012703A" w:rsidRPr="006B36B1" w:rsidRDefault="0012703A" w:rsidP="009A68D7">
      <w:pPr>
        <w:pStyle w:val="ListNo2"/>
        <w:numPr>
          <w:ilvl w:val="0"/>
          <w:numId w:val="0"/>
        </w:numPr>
        <w:ind w:left="1440" w:hanging="720"/>
      </w:pPr>
      <w:r w:rsidRPr="006B36B1">
        <w:t>(d)</w:t>
      </w:r>
      <w:r w:rsidRPr="006B36B1">
        <w:tab/>
        <w:t xml:space="preserve">So far as is confirmed pursuant to s 18 of the </w:t>
      </w:r>
      <w:r w:rsidRPr="0015328E">
        <w:rPr>
          <w:i/>
        </w:rPr>
        <w:t>Native Title (New South Wales) Act 1994</w:t>
      </w:r>
      <w:r w:rsidRPr="005250D5">
        <w:t xml:space="preserve"> (NSW)</w:t>
      </w:r>
      <w:r>
        <w:rPr>
          <w:i/>
        </w:rPr>
        <w:t xml:space="preserve"> </w:t>
      </w:r>
      <w:r w:rsidRPr="006B36B1">
        <w:t xml:space="preserve">as at the date of the </w:t>
      </w:r>
      <w:r w:rsidR="00D0547A">
        <w:t>Part B D</w:t>
      </w:r>
      <w:r w:rsidRPr="006B36B1">
        <w:t>etermination, any existing public access to and enjoyment of:</w:t>
      </w:r>
    </w:p>
    <w:p w:rsidR="0012703A" w:rsidRPr="006B36B1" w:rsidRDefault="0012703A" w:rsidP="009A68D7">
      <w:pPr>
        <w:pStyle w:val="ListNo3"/>
        <w:numPr>
          <w:ilvl w:val="0"/>
          <w:numId w:val="0"/>
        </w:numPr>
        <w:ind w:left="2160" w:hanging="720"/>
      </w:pPr>
      <w:r w:rsidRPr="006B36B1">
        <w:t>(i)</w:t>
      </w:r>
      <w:r w:rsidRPr="006B36B1">
        <w:tab/>
        <w:t>waterways;</w:t>
      </w:r>
    </w:p>
    <w:p w:rsidR="0012703A" w:rsidRPr="006B36B1" w:rsidRDefault="0012703A" w:rsidP="009A68D7">
      <w:pPr>
        <w:pStyle w:val="ListNo3"/>
        <w:numPr>
          <w:ilvl w:val="0"/>
          <w:numId w:val="0"/>
        </w:numPr>
        <w:ind w:left="2160" w:hanging="720"/>
      </w:pPr>
      <w:r w:rsidRPr="006B36B1">
        <w:t>(ii)</w:t>
      </w:r>
      <w:r w:rsidRPr="006B36B1">
        <w:tab/>
        <w:t>the bed and banks or foreshores of waterways;</w:t>
      </w:r>
    </w:p>
    <w:p w:rsidR="0012703A" w:rsidRPr="006B36B1" w:rsidRDefault="0012703A" w:rsidP="009A68D7">
      <w:pPr>
        <w:pStyle w:val="ListNo3"/>
        <w:numPr>
          <w:ilvl w:val="0"/>
          <w:numId w:val="0"/>
        </w:numPr>
        <w:ind w:left="2160" w:hanging="720"/>
      </w:pPr>
      <w:r w:rsidRPr="006B36B1">
        <w:t>(iii)</w:t>
      </w:r>
      <w:r w:rsidRPr="006B36B1">
        <w:tab/>
        <w:t>stock routes; and</w:t>
      </w:r>
    </w:p>
    <w:p w:rsidR="0012703A" w:rsidRPr="006B36B1" w:rsidRDefault="0012703A" w:rsidP="009A68D7">
      <w:pPr>
        <w:pStyle w:val="ListNo3"/>
        <w:numPr>
          <w:ilvl w:val="0"/>
          <w:numId w:val="0"/>
        </w:numPr>
        <w:ind w:left="2160" w:hanging="720"/>
      </w:pPr>
      <w:r w:rsidRPr="006B36B1">
        <w:t>(iv)</w:t>
      </w:r>
      <w:r w:rsidRPr="006B36B1">
        <w:tab/>
        <w:t>areas that were public places at the end of 31 December 1993.</w:t>
      </w:r>
    </w:p>
    <w:p w:rsidR="0012703A" w:rsidRPr="006B36B1" w:rsidRDefault="0012703A" w:rsidP="009A68D7">
      <w:pPr>
        <w:pStyle w:val="ListNo2"/>
        <w:numPr>
          <w:ilvl w:val="0"/>
          <w:numId w:val="0"/>
        </w:numPr>
        <w:ind w:left="1440" w:hanging="720"/>
      </w:pPr>
      <w:r w:rsidRPr="006B36B1">
        <w:t>(e)</w:t>
      </w:r>
      <w:r w:rsidRPr="006B36B1">
        <w:tab/>
        <w:t xml:space="preserve">The right </w:t>
      </w:r>
      <w:r>
        <w:t>of</w:t>
      </w:r>
      <w:r w:rsidRPr="006B36B1">
        <w:t>:</w:t>
      </w:r>
    </w:p>
    <w:p w:rsidR="0012703A" w:rsidRPr="006B36B1" w:rsidRDefault="0012703A" w:rsidP="009E02AB">
      <w:pPr>
        <w:pStyle w:val="ListNo3"/>
        <w:numPr>
          <w:ilvl w:val="0"/>
          <w:numId w:val="0"/>
        </w:numPr>
        <w:ind w:left="2160" w:hanging="720"/>
      </w:pPr>
      <w:r w:rsidRPr="006B36B1">
        <w:t>(i)</w:t>
      </w:r>
      <w:r w:rsidRPr="006B36B1">
        <w:tab/>
        <w:t>an employee, agent or instrumentality of the State of New South Wales;</w:t>
      </w:r>
    </w:p>
    <w:p w:rsidR="0012703A" w:rsidRPr="006B36B1" w:rsidRDefault="0012703A" w:rsidP="009E02AB">
      <w:pPr>
        <w:pStyle w:val="ListNo3"/>
        <w:numPr>
          <w:ilvl w:val="0"/>
          <w:numId w:val="0"/>
        </w:numPr>
        <w:ind w:left="2160" w:hanging="720"/>
      </w:pPr>
      <w:r w:rsidRPr="006B36B1">
        <w:t>(ii)</w:t>
      </w:r>
      <w:r w:rsidRPr="006B36B1">
        <w:tab/>
        <w:t>an employee, agent or instrumentality of the Commonwealth; and</w:t>
      </w:r>
    </w:p>
    <w:p w:rsidR="0012703A" w:rsidRPr="006B36B1" w:rsidRDefault="0012703A" w:rsidP="009E02AB">
      <w:pPr>
        <w:pStyle w:val="ListNo3"/>
        <w:numPr>
          <w:ilvl w:val="0"/>
          <w:numId w:val="0"/>
        </w:numPr>
        <w:ind w:left="2160" w:hanging="720"/>
      </w:pPr>
      <w:r w:rsidRPr="006B36B1">
        <w:lastRenderedPageBreak/>
        <w:t>(iii)</w:t>
      </w:r>
      <w:r w:rsidRPr="006B36B1">
        <w:tab/>
        <w:t>an employee, agent or instrumentality of any Local Government Authority;</w:t>
      </w:r>
    </w:p>
    <w:p w:rsidR="0012703A" w:rsidRDefault="0012703A" w:rsidP="009E02AB">
      <w:pPr>
        <w:pStyle w:val="ListNo3"/>
        <w:numPr>
          <w:ilvl w:val="0"/>
          <w:numId w:val="0"/>
        </w:numPr>
        <w:ind w:left="1440"/>
      </w:pPr>
      <w:r w:rsidRPr="00086559">
        <w:t>to access the Native Title Area and carry out actions as required in the performance of his/ her or its statutory or common law duty</w:t>
      </w:r>
      <w:r w:rsidRPr="006B36B1">
        <w:t>.</w:t>
      </w:r>
    </w:p>
    <w:p w:rsidR="00714050" w:rsidRDefault="00714050" w:rsidP="009E02AB">
      <w:pPr>
        <w:pStyle w:val="ListNo3"/>
        <w:numPr>
          <w:ilvl w:val="0"/>
          <w:numId w:val="0"/>
        </w:numPr>
        <w:ind w:left="1440"/>
      </w:pPr>
    </w:p>
    <w:p w:rsidR="00714050" w:rsidRDefault="00714050" w:rsidP="009E02AB">
      <w:pPr>
        <w:pStyle w:val="ListNo3"/>
        <w:numPr>
          <w:ilvl w:val="0"/>
          <w:numId w:val="0"/>
        </w:numPr>
        <w:ind w:left="1440"/>
      </w:pPr>
    </w:p>
    <w:p w:rsidR="0092590B" w:rsidRDefault="002C7385" w:rsidP="006D2AE1">
      <w:pPr>
        <w:pStyle w:val="SingleSpace"/>
      </w:pPr>
      <w:r w:rsidRPr="006D2AE1">
        <w:rPr>
          <w:szCs w:val="24"/>
        </w:rPr>
        <w:t>Note:</w:t>
      </w:r>
      <w:r w:rsidRPr="006D2AE1">
        <w:rPr>
          <w:szCs w:val="24"/>
        </w:rPr>
        <w:tab/>
        <w:t xml:space="preserve">Entry of orders is dealt with in Rule 39.32 of the </w:t>
      </w:r>
      <w:r w:rsidRPr="006D2AE1">
        <w:rPr>
          <w:i/>
          <w:szCs w:val="24"/>
        </w:rPr>
        <w:t>Federal Court Rules 2011</w:t>
      </w:r>
      <w:r w:rsidRPr="006D2AE1">
        <w:rPr>
          <w:szCs w:val="24"/>
        </w:rPr>
        <w:t>.</w:t>
      </w:r>
    </w:p>
    <w:p w:rsidR="00395B24" w:rsidRDefault="00395B24" w:rsidP="0078605B">
      <w:pPr>
        <w:pStyle w:val="NormalHeadings"/>
        <w:spacing w:before="240" w:after="120"/>
        <w:rPr>
          <w:b w:val="0"/>
        </w:rPr>
        <w:sectPr w:rsidR="00395B24" w:rsidSect="00AA62DD">
          <w:headerReference w:type="default" r:id="rId18"/>
          <w:headerReference w:type="first" r:id="rId19"/>
          <w:endnotePr>
            <w:numFmt w:val="decimal"/>
          </w:endnotePr>
          <w:pgSz w:w="11907" w:h="16840" w:code="9"/>
          <w:pgMar w:top="1440" w:right="1440" w:bottom="1440" w:left="1440" w:header="851" w:footer="851" w:gutter="0"/>
          <w:pgNumType w:fmt="lowerRoman"/>
          <w:cols w:space="720"/>
          <w:noEndnote/>
          <w:titlePg/>
        </w:sectPr>
      </w:pPr>
    </w:p>
    <w:p w:rsidR="00484F6D" w:rsidRPr="00045BB7" w:rsidRDefault="00484F6D" w:rsidP="0078605B">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395B24" w:rsidRPr="00EA03CE" w:rsidRDefault="00C14D42" w:rsidP="0078605B">
      <w:pPr>
        <w:pStyle w:val="NormalHeadings"/>
        <w:spacing w:line="360" w:lineRule="auto"/>
        <w:jc w:val="left"/>
        <w:rPr>
          <w:sz w:val="26"/>
          <w:szCs w:val="26"/>
        </w:rPr>
      </w:pPr>
      <w:r>
        <w:rPr>
          <w:sz w:val="26"/>
          <w:szCs w:val="26"/>
        </w:rPr>
        <w:t>GRIFFITHS J</w:t>
      </w:r>
      <w:r w:rsidR="00484F6D" w:rsidRPr="00EA03CE">
        <w:rPr>
          <w:sz w:val="26"/>
          <w:szCs w:val="26"/>
        </w:rPr>
        <w:t>:</w:t>
      </w:r>
    </w:p>
    <w:p w:rsidR="00C602D7" w:rsidRDefault="00C602D7" w:rsidP="003046FD">
      <w:pPr>
        <w:pStyle w:val="ParaNumbering"/>
      </w:pPr>
      <w:r>
        <w:t xml:space="preserve">Today, the Court will make orders by consent which </w:t>
      </w:r>
      <w:proofErr w:type="gramStart"/>
      <w:r>
        <w:t>recognise</w:t>
      </w:r>
      <w:proofErr w:type="gramEnd"/>
      <w:r>
        <w:t xml:space="preserve"> that the Barkandji and Malyangapa People have, and always have had, native title rights and interests in land within the area the subject of this </w:t>
      </w:r>
      <w:r w:rsidR="00163028">
        <w:t xml:space="preserve">Part B </w:t>
      </w:r>
      <w:r>
        <w:t xml:space="preserve">Determination.  The land is situated in far western New South Wales, near Lake Menindee, Lake Mungo and Lake Victoria.  </w:t>
      </w:r>
    </w:p>
    <w:p w:rsidR="00C602D7" w:rsidRDefault="00C602D7" w:rsidP="00C602D7">
      <w:pPr>
        <w:pStyle w:val="ParaNumbering"/>
      </w:pPr>
      <w:r>
        <w:t xml:space="preserve">It is desirable to say something first about the </w:t>
      </w:r>
      <w:r w:rsidRPr="00386F2A">
        <w:rPr>
          <w:i/>
        </w:rPr>
        <w:t>Native Title Act (1993)</w:t>
      </w:r>
      <w:r>
        <w:t xml:space="preserve"> (Cth) (the </w:t>
      </w:r>
      <w:r w:rsidR="00386F2A" w:rsidRPr="00386F2A">
        <w:rPr>
          <w:b/>
          <w:i/>
        </w:rPr>
        <w:t>NT </w:t>
      </w:r>
      <w:r w:rsidRPr="00386F2A">
        <w:rPr>
          <w:b/>
          <w:i/>
        </w:rPr>
        <w:t>Act</w:t>
      </w:r>
      <w:r>
        <w:t xml:space="preserve">).  As Jagot J noted in </w:t>
      </w:r>
      <w:r w:rsidRPr="00386F2A">
        <w:rPr>
          <w:i/>
        </w:rPr>
        <w:t>Barkandji Traditional Owners #8 v Attorney-General of New South Wales</w:t>
      </w:r>
      <w:r>
        <w:t xml:space="preserve"> [2015] FCA 604, the Act takes a relatively rare form.  In particular, the Preamble to the Act leaves no doubt as to why the Act was enacted and the </w:t>
      </w:r>
      <w:r w:rsidR="00386F2A">
        <w:t xml:space="preserve">important </w:t>
      </w:r>
      <w:r>
        <w:t>objectives it was intended to achieve.  Relevant parts of the Preamble include as follows:</w:t>
      </w:r>
    </w:p>
    <w:p w:rsidR="00C602D7" w:rsidRDefault="00C602D7" w:rsidP="00C602D7">
      <w:pPr>
        <w:pStyle w:val="Quote1"/>
      </w:pPr>
      <w:r>
        <w:t>The people whose descendants are now known as Aboriginal peoples and Torres Strait Islanders were the inhabitants of Australia before European settlement.</w:t>
      </w:r>
    </w:p>
    <w:p w:rsidR="00C602D7" w:rsidRDefault="00C602D7" w:rsidP="00C602D7">
      <w:pPr>
        <w:pStyle w:val="Quote1"/>
      </w:pPr>
      <w:r>
        <w:t>They have been progressively dispossessed of their lands. This dispossession occurred largely without compensation, and successive governments have failed to reach a lasting and equitable agreement with Aboriginal peoples and Torres Strait Islanders concerning the use of their lands.</w:t>
      </w:r>
    </w:p>
    <w:p w:rsidR="00C602D7" w:rsidRDefault="00C602D7" w:rsidP="00C602D7">
      <w:pPr>
        <w:pStyle w:val="Quote1"/>
      </w:pPr>
      <w:r>
        <w:t>As a consequence, Aboriginal peoples and Torres Strait Islanders have become, as a group, the most disadvantaged in Australian society.</w:t>
      </w:r>
    </w:p>
    <w:p w:rsidR="00C602D7" w:rsidRDefault="00C602D7" w:rsidP="00C602D7">
      <w:pPr>
        <w:pStyle w:val="Quote1"/>
      </w:pPr>
      <w:r>
        <w:t xml:space="preserve">… </w:t>
      </w:r>
    </w:p>
    <w:p w:rsidR="00C602D7" w:rsidRDefault="00C602D7" w:rsidP="00C602D7">
      <w:pPr>
        <w:pStyle w:val="Quote1"/>
      </w:pPr>
      <w:r>
        <w:t>The people of Australia intend:</w:t>
      </w:r>
    </w:p>
    <w:p w:rsidR="00C602D7" w:rsidRDefault="00C602D7" w:rsidP="00C602D7">
      <w:pPr>
        <w:pStyle w:val="Quote1"/>
        <w:ind w:left="1440" w:hanging="703"/>
      </w:pPr>
      <w:r>
        <w:t>(a)</w:t>
      </w:r>
      <w:r>
        <w:tab/>
        <w:t>to rectify the consequences of past injustices by the special measures contained in this Act, announced at the time of introduction of this Act into the Parliament, or agreed on by the Parliament from time to time, for securing the adequate advancement and protection of Aboriginal peoples and Torres Strait Islanders; and</w:t>
      </w:r>
    </w:p>
    <w:p w:rsidR="00C602D7" w:rsidRDefault="00C602D7" w:rsidP="00C602D7">
      <w:pPr>
        <w:pStyle w:val="Quote1"/>
        <w:ind w:left="1440" w:hanging="703"/>
      </w:pPr>
      <w:r>
        <w:t>(b)</w:t>
      </w:r>
      <w:r>
        <w:tab/>
        <w:t>to ensure that Aboriginal peoples and Torres Strait Islanders receive the full recognition and status within the Australian nation to which history, their prior rights and interests, and their rich and diverse culture, fully entitle them to aspire.</w:t>
      </w:r>
    </w:p>
    <w:p w:rsidR="00C602D7" w:rsidRDefault="00C602D7" w:rsidP="00C602D7">
      <w:pPr>
        <w:pStyle w:val="Quote1"/>
      </w:pPr>
      <w:r>
        <w:t xml:space="preserve">… </w:t>
      </w:r>
    </w:p>
    <w:p w:rsidR="00C602D7" w:rsidRDefault="00C602D7" w:rsidP="00C602D7">
      <w:pPr>
        <w:pStyle w:val="Quote1"/>
      </w:pPr>
      <w:r>
        <w:t>A special procedure needs to be available for the just and proper ascertainment of native title rights and interests which will ensure that, if possible, this is done by conciliation and, if not, in a manner that has due regard to their unique character.</w:t>
      </w:r>
    </w:p>
    <w:p w:rsidR="00C602D7" w:rsidRDefault="00C602D7" w:rsidP="00C602D7">
      <w:pPr>
        <w:pStyle w:val="ParaNumbering"/>
      </w:pPr>
      <w:r>
        <w:t xml:space="preserve">The Act is significant because it creates a special procedure for the just and proper ascertainment of native title rights and interests so as to ensure that, wherever possible, those rights and interests be established by conciliation rather than by contested, lengthy and </w:t>
      </w:r>
      <w:r>
        <w:lastRenderedPageBreak/>
        <w:t xml:space="preserve">expensive litigation.  </w:t>
      </w:r>
      <w:r w:rsidR="002024FA">
        <w:t xml:space="preserve">The </w:t>
      </w:r>
      <w:r w:rsidR="002024FA">
        <w:rPr>
          <w:i/>
        </w:rPr>
        <w:t>NT Act</w:t>
      </w:r>
      <w:r w:rsidR="002024FA">
        <w:t xml:space="preserve"> contains several provisions which give effect to the Parliament’s intention that issues arising under this legislation are to be resolved primarily by negotiation and agreement and not contested litigation.  They include:</w:t>
      </w:r>
    </w:p>
    <w:p w:rsidR="002024FA" w:rsidRDefault="002024FA" w:rsidP="007C197A">
      <w:pPr>
        <w:pStyle w:val="ListNo1"/>
        <w:numPr>
          <w:ilvl w:val="0"/>
          <w:numId w:val="39"/>
        </w:numPr>
      </w:pPr>
      <w:r>
        <w:t>matters must be mediated unless the Court considers that mediation would be unnecessary because of an agreement between the parties or for some other reason specified in the relevant provisions (ss 86A, 86B and 86C);</w:t>
      </w:r>
    </w:p>
    <w:p w:rsidR="002024FA" w:rsidRDefault="002024FA" w:rsidP="007C197A">
      <w:pPr>
        <w:pStyle w:val="ListNo1"/>
        <w:numPr>
          <w:ilvl w:val="0"/>
          <w:numId w:val="39"/>
        </w:numPr>
      </w:pPr>
      <w:r>
        <w:t xml:space="preserve">a mediator </w:t>
      </w:r>
      <w:r w:rsidR="001A1272">
        <w:t>has</w:t>
      </w:r>
      <w:r>
        <w:t xml:space="preserve"> important powers to facilitate an effective mediation and the parties attending a mediation are obliged to act in good faith in relation to the conduct of the mediation (ss 94E, 94G and 94P);</w:t>
      </w:r>
    </w:p>
    <w:p w:rsidR="002024FA" w:rsidRDefault="002024FA" w:rsidP="007C197A">
      <w:pPr>
        <w:pStyle w:val="ListNo1"/>
        <w:numPr>
          <w:ilvl w:val="0"/>
          <w:numId w:val="39"/>
        </w:numPr>
      </w:pPr>
      <w:r>
        <w:t>the Court is empowered to determine any question of fact or law which is referred to it by a mediator (s 86D);</w:t>
      </w:r>
    </w:p>
    <w:p w:rsidR="002024FA" w:rsidRDefault="002024FA" w:rsidP="007C197A">
      <w:pPr>
        <w:pStyle w:val="ListNo1"/>
        <w:numPr>
          <w:ilvl w:val="0"/>
          <w:numId w:val="39"/>
        </w:numPr>
      </w:pPr>
      <w:r>
        <w:t xml:space="preserve">the Court is empowered to require a mediator to provide a progress report (s 86E); </w:t>
      </w:r>
    </w:p>
    <w:p w:rsidR="002024FA" w:rsidRDefault="002024FA" w:rsidP="007C197A">
      <w:pPr>
        <w:pStyle w:val="ListNo1"/>
        <w:numPr>
          <w:ilvl w:val="0"/>
          <w:numId w:val="39"/>
        </w:numPr>
      </w:pPr>
      <w:r>
        <w:t>the parties can request the assistance of the NNTT in negotiating an agreement and an agreement which resolves a native title claim may also include matters other than native title (s 86F(1) and (2));</w:t>
      </w:r>
    </w:p>
    <w:p w:rsidR="002024FA" w:rsidRDefault="002024FA" w:rsidP="007C197A">
      <w:pPr>
        <w:pStyle w:val="ListNo1"/>
        <w:numPr>
          <w:ilvl w:val="0"/>
          <w:numId w:val="39"/>
        </w:numPr>
      </w:pPr>
      <w:r>
        <w:t>the Court is empowered to adjourn proceedings to allow for negotiation (s 86F(3));</w:t>
      </w:r>
    </w:p>
    <w:p w:rsidR="002024FA" w:rsidRDefault="002024FA" w:rsidP="007C197A">
      <w:pPr>
        <w:pStyle w:val="ListNo1"/>
        <w:numPr>
          <w:ilvl w:val="0"/>
          <w:numId w:val="39"/>
        </w:numPr>
      </w:pPr>
      <w:r>
        <w:t>the Court is empowered to make an order consistent with the terms of an agreement reached between the parties about the whole or part of any area, including giving effect to an agreement about matters other than native title (ss 87 and 87A); and</w:t>
      </w:r>
    </w:p>
    <w:p w:rsidR="002024FA" w:rsidRDefault="002024FA" w:rsidP="007C197A">
      <w:pPr>
        <w:pStyle w:val="ListNo1"/>
        <w:numPr>
          <w:ilvl w:val="0"/>
          <w:numId w:val="39"/>
        </w:numPr>
      </w:pPr>
      <w:r>
        <w:t>the Court is empowered to hold conferences “to help in resolving any matter that is relevant to the proceedings” which is presided over by an assessor who is appointed to assist the Court (s 88).</w:t>
      </w:r>
    </w:p>
    <w:p w:rsidR="00C602D7" w:rsidRDefault="002024FA" w:rsidP="00C602D7">
      <w:pPr>
        <w:pStyle w:val="ParaNumbering"/>
      </w:pPr>
      <w:r>
        <w:t>T</w:t>
      </w:r>
      <w:r w:rsidR="00C602D7">
        <w:t xml:space="preserve">he parties in this proceeding </w:t>
      </w:r>
      <w:r>
        <w:t xml:space="preserve">are to be congratulated </w:t>
      </w:r>
      <w:r w:rsidR="00C602D7">
        <w:t xml:space="preserve">for having finalised proposed orders by consent.  </w:t>
      </w:r>
      <w:r>
        <w:t xml:space="preserve">As will shortly emerge, however, it is regrettable that it has taken so long to reach this point.  </w:t>
      </w:r>
    </w:p>
    <w:p w:rsidR="00C602D7" w:rsidRDefault="00C602D7" w:rsidP="00C602D7">
      <w:pPr>
        <w:pStyle w:val="ParaNumbering"/>
      </w:pPr>
      <w:r>
        <w:t xml:space="preserve">It is </w:t>
      </w:r>
      <w:r w:rsidR="001A1272">
        <w:t xml:space="preserve">desirable </w:t>
      </w:r>
      <w:r>
        <w:t xml:space="preserve">to now set out some </w:t>
      </w:r>
      <w:r w:rsidR="002024FA">
        <w:t>relevant</w:t>
      </w:r>
      <w:r>
        <w:t xml:space="preserve"> background matters.  It is appropriate to warn Aboriginal and Torres Strait Islander people that this document contains names and material about deceased persons.  </w:t>
      </w:r>
    </w:p>
    <w:p w:rsidR="00C602D7" w:rsidRDefault="00F905DF" w:rsidP="00C602D7">
      <w:pPr>
        <w:pStyle w:val="Heading2"/>
      </w:pPr>
      <w:r>
        <w:t>Background</w:t>
      </w:r>
    </w:p>
    <w:p w:rsidR="00F905DF" w:rsidRPr="00EE486F" w:rsidRDefault="002024FA" w:rsidP="00F905DF">
      <w:pPr>
        <w:pStyle w:val="ParaNumbering"/>
      </w:pPr>
      <w:r>
        <w:t>T</w:t>
      </w:r>
      <w:r w:rsidR="00F905DF" w:rsidRPr="006F1F2C">
        <w:t>he Application was originally filed on 8</w:t>
      </w:r>
      <w:r w:rsidR="00163028">
        <w:t> </w:t>
      </w:r>
      <w:r w:rsidR="00F905DF" w:rsidRPr="006F1F2C">
        <w:t>October 1997.  It was amended on 5 August 1999, 11</w:t>
      </w:r>
      <w:r w:rsidR="00163028">
        <w:t> </w:t>
      </w:r>
      <w:r w:rsidR="00F905DF" w:rsidRPr="006F1F2C">
        <w:t>December 2002, 29</w:t>
      </w:r>
      <w:r w:rsidR="00163028">
        <w:t> </w:t>
      </w:r>
      <w:r w:rsidR="00F905DF" w:rsidRPr="006F1F2C">
        <w:t>September 2004, 28</w:t>
      </w:r>
      <w:r w:rsidR="00F905DF">
        <w:t> </w:t>
      </w:r>
      <w:r w:rsidR="00F905DF" w:rsidRPr="006F1F2C">
        <w:t>June 2006</w:t>
      </w:r>
      <w:r w:rsidR="00F905DF">
        <w:t xml:space="preserve"> and 9 June 2015</w:t>
      </w:r>
      <w:r w:rsidR="00F905DF" w:rsidRPr="006F1F2C">
        <w:t xml:space="preserve">.  The Application, as </w:t>
      </w:r>
      <w:r w:rsidR="00F905DF" w:rsidRPr="006F1F2C">
        <w:lastRenderedPageBreak/>
        <w:t xml:space="preserve">amended on 28 June 2006, was accepted for registration </w:t>
      </w:r>
      <w:r w:rsidR="00F905DF" w:rsidRPr="00EE486F">
        <w:t xml:space="preserve">pursuant to s 190A of the </w:t>
      </w:r>
      <w:r w:rsidR="00F905DF" w:rsidRPr="00386F2A">
        <w:rPr>
          <w:i/>
        </w:rPr>
        <w:t>NT</w:t>
      </w:r>
      <w:r w:rsidR="00386F2A" w:rsidRPr="00386F2A">
        <w:rPr>
          <w:i/>
        </w:rPr>
        <w:t> </w:t>
      </w:r>
      <w:r w:rsidR="00F905DF" w:rsidRPr="00386F2A">
        <w:rPr>
          <w:i/>
        </w:rPr>
        <w:t>A</w:t>
      </w:r>
      <w:r w:rsidR="00386F2A" w:rsidRPr="00386F2A">
        <w:rPr>
          <w:i/>
        </w:rPr>
        <w:t>ct</w:t>
      </w:r>
      <w:r w:rsidR="00F905DF" w:rsidRPr="00EE486F">
        <w:t xml:space="preserve"> on 2 November 2006.</w:t>
      </w:r>
    </w:p>
    <w:p w:rsidR="00F905DF" w:rsidRDefault="00F905DF" w:rsidP="00F905DF">
      <w:pPr>
        <w:pStyle w:val="ParaNumbering"/>
        <w:rPr>
          <w:iCs/>
        </w:rPr>
      </w:pPr>
      <w:r w:rsidRPr="00EE486F">
        <w:t>On 16</w:t>
      </w:r>
      <w:r w:rsidR="002024FA">
        <w:t> </w:t>
      </w:r>
      <w:r w:rsidRPr="00EE486F">
        <w:t xml:space="preserve">June </w:t>
      </w:r>
      <w:r w:rsidRPr="00EE486F">
        <w:rPr>
          <w:iCs/>
        </w:rPr>
        <w:t>2015</w:t>
      </w:r>
      <w:r w:rsidRPr="00EE486F">
        <w:t>, the Court recognised that the Barkandji and Malyangapa People hold native title over part of the land or waters within the external boundaries of the App</w:t>
      </w:r>
      <w:r w:rsidR="00386F2A">
        <w:t xml:space="preserve">lication as it then stood (the </w:t>
      </w:r>
      <w:r w:rsidRPr="00386F2A">
        <w:rPr>
          <w:b/>
        </w:rPr>
        <w:t>Part A Determination</w:t>
      </w:r>
      <w:r w:rsidRPr="00EE486F">
        <w:t xml:space="preserve">): see </w:t>
      </w:r>
      <w:r w:rsidRPr="00EE486F">
        <w:rPr>
          <w:bCs/>
          <w:i/>
          <w:color w:val="000000"/>
          <w:shd w:val="clear" w:color="auto" w:fill="FFFFFF"/>
        </w:rPr>
        <w:t xml:space="preserve">Barkandji Traditional Owners #8 v Attorney-General of New South Wales </w:t>
      </w:r>
      <w:r w:rsidRPr="00EE486F">
        <w:rPr>
          <w:bCs/>
          <w:color w:val="000000"/>
          <w:shd w:val="clear" w:color="auto" w:fill="FFFFFF"/>
        </w:rPr>
        <w:t>[2015] FCA 604</w:t>
      </w:r>
      <w:r w:rsidRPr="00EE486F">
        <w:t xml:space="preserve">.  </w:t>
      </w:r>
      <w:r w:rsidRPr="00386F2A">
        <w:t>In the Part A Determination, the Court noted that the “parties have agreed, in respect of the Excluded Area [as that term is defined and the parcels of land identified in Schedule Six of the Part A Determination], no determination is to be made at present”.</w:t>
      </w:r>
      <w:r w:rsidRPr="00EE486F">
        <w:rPr>
          <w:iCs/>
        </w:rPr>
        <w:t xml:space="preserve"> </w:t>
      </w:r>
      <w:r w:rsidR="002024FA">
        <w:rPr>
          <w:iCs/>
        </w:rPr>
        <w:t xml:space="preserve"> In her reasons for judgment, Justice Jagot described some of the events which contributed to the lengthy delay in making the Part A Determination (see at [5]-[12]).  It is desirable to set out in full [12] of her Honour’s reasons for judgment, with which I respectfully agree:</w:t>
      </w:r>
    </w:p>
    <w:p w:rsidR="00E0264D" w:rsidRDefault="00E0264D" w:rsidP="00E0264D">
      <w:pPr>
        <w:pStyle w:val="Quote1"/>
        <w:ind w:left="1440" w:hanging="703"/>
      </w:pPr>
      <w:r>
        <w:t>12.</w:t>
      </w:r>
      <w:r>
        <w:tab/>
        <w:t xml:space="preserve">But I </w:t>
      </w:r>
      <w:r w:rsidRPr="00E0264D">
        <w:t xml:space="preserve">have said before, and I say again today, that no one in Australia should have to wait for 18 years to have their claim resolved. Timeliness, efficiency and proportionality are part and parcel of just outcomes.  When justice is delayed, it is also denied.  No one should be in any doubt.  The winds of change are still blowing though how parties deal with native title claims.  The glacial pace at which they have moved in the past is palpably unjust.  Because one of the factors which delays resolution, tenure searching, is so significant, directions have been made emphasising the need for a reasonably proportionate approach – that is, an investment of resources proportionate to the outcomes to be achieved.  No claim can justify the kind of tenure searching which may take years, even decades, to complete.  The agreements contemplated by s 87A of the Act, which are an important means of ensuring that the object of resolution by conciliation rather than adversarial litigation is achieved, necessarily involve all kinds of mutual compromises.  There is no reason that such compromises cannot extend to the determination of issues of tenure.  Indeed, in my view, it is essential they do so because, presently, that is the only way in which timely resolutions of native claims becomes possible.  Against the background of the Court’s enabling legislation (ss 37M and 37N of the </w:t>
      </w:r>
      <w:r w:rsidRPr="006F7B86">
        <w:rPr>
          <w:i/>
        </w:rPr>
        <w:t xml:space="preserve">Federal Court of Australia Act 1976 </w:t>
      </w:r>
      <w:r w:rsidRPr="00E0264D">
        <w:t xml:space="preserve">(Cth)), which provides that the overarching purpose of all civil procedures is to facilitate the just resolution of disputes, according to law, and as quickly, inexpensively and efficiently as possible, the need for such an approach is inescapable.  Other approaches may also be necessary.  One possibility is to require tenure issues to be resolved before that of connection is dealt with.  Negotiations would then take place about the actual land which is able to be the subject of native title rights and interests.  </w:t>
      </w:r>
    </w:p>
    <w:p w:rsidR="00983339" w:rsidRPr="00EE486F" w:rsidRDefault="00983339" w:rsidP="00983339">
      <w:pPr>
        <w:pStyle w:val="ParaNumbering"/>
      </w:pPr>
      <w:r>
        <w:t>Consideration such as these inform</w:t>
      </w:r>
      <w:r w:rsidR="001A1272">
        <w:t>ed</w:t>
      </w:r>
      <w:r>
        <w:t xml:space="preserve"> the Court’s decision to hold a joint case management hearing, involving this and other proposed consent determinations, on 4 August 2017 (Nos NSD 6084 of 1998; NSD 168 of 2011 and NSD 2300 of 2011).  The Court was concerned to avoid any further slippage in finalising the</w:t>
      </w:r>
      <w:r w:rsidR="001A1272">
        <w:t>se</w:t>
      </w:r>
      <w:r>
        <w:t xml:space="preserve"> consent determination</w:t>
      </w:r>
      <w:r w:rsidR="006F7B86">
        <w:t>s</w:t>
      </w:r>
      <w:r>
        <w:t xml:space="preserve">.  </w:t>
      </w:r>
    </w:p>
    <w:p w:rsidR="00F905DF" w:rsidRPr="00EE486F" w:rsidRDefault="00F905DF" w:rsidP="00F905DF">
      <w:pPr>
        <w:pStyle w:val="ParaNumbering"/>
      </w:pPr>
      <w:r w:rsidRPr="00EE486F">
        <w:lastRenderedPageBreak/>
        <w:t>On 28 February 2017, the Court grante</w:t>
      </w:r>
      <w:r>
        <w:t>d the Applicant leave to file a further</w:t>
      </w:r>
      <w:r w:rsidRPr="00EE486F">
        <w:t xml:space="preserve"> amended </w:t>
      </w:r>
      <w:r>
        <w:t>A</w:t>
      </w:r>
      <w:r w:rsidRPr="00EE486F">
        <w:t xml:space="preserve">pplication to reduce the claim area </w:t>
      </w:r>
      <w:r>
        <w:t>to parts of the</w:t>
      </w:r>
      <w:r w:rsidRPr="00EE486F">
        <w:t xml:space="preserve"> land or waters identified in Schedule Six of the Part A Determination.  Such </w:t>
      </w:r>
      <w:r>
        <w:t xml:space="preserve">further </w:t>
      </w:r>
      <w:r w:rsidRPr="00EE486F">
        <w:t xml:space="preserve">amended </w:t>
      </w:r>
      <w:r>
        <w:t>Application</w:t>
      </w:r>
      <w:r w:rsidRPr="00EE486F">
        <w:t xml:space="preserve"> was filed on 16 March 2017.  On 13 April 2017, the N</w:t>
      </w:r>
      <w:r w:rsidR="00386F2A">
        <w:t>ational Native Title Tribunal (</w:t>
      </w:r>
      <w:r w:rsidRPr="00386F2A">
        <w:rPr>
          <w:b/>
        </w:rPr>
        <w:t>NNTT</w:t>
      </w:r>
      <w:r w:rsidRPr="00EE486F">
        <w:t xml:space="preserve">) wrote to the Applicant confirming that the </w:t>
      </w:r>
      <w:r w:rsidR="00163028">
        <w:t>further amended</w:t>
      </w:r>
      <w:r w:rsidRPr="00EE486F">
        <w:t xml:space="preserve"> Application had been accepted for registration pursuant to s</w:t>
      </w:r>
      <w:r>
        <w:t> </w:t>
      </w:r>
      <w:r w:rsidR="00386F2A">
        <w:t xml:space="preserve">190A(6A) of the </w:t>
      </w:r>
      <w:r w:rsidR="00386F2A" w:rsidRPr="00386F2A">
        <w:rPr>
          <w:i/>
        </w:rPr>
        <w:t>NT </w:t>
      </w:r>
      <w:r w:rsidRPr="00386F2A">
        <w:rPr>
          <w:i/>
        </w:rPr>
        <w:t>A</w:t>
      </w:r>
      <w:r w:rsidR="00386F2A" w:rsidRPr="00386F2A">
        <w:rPr>
          <w:i/>
        </w:rPr>
        <w:t>ct</w:t>
      </w:r>
      <w:r w:rsidR="00386F2A">
        <w:t xml:space="preserve">.  </w:t>
      </w:r>
    </w:p>
    <w:p w:rsidR="00F905DF" w:rsidRPr="00EE486F" w:rsidRDefault="00F905DF" w:rsidP="00F905DF">
      <w:pPr>
        <w:pStyle w:val="ParaNumbering"/>
      </w:pPr>
      <w:r w:rsidRPr="00EE486F">
        <w:t xml:space="preserve">The further amended Application is brought by </w:t>
      </w:r>
      <w:bookmarkStart w:id="22" w:name="_Ref482279489"/>
      <w:r w:rsidRPr="00EE486F">
        <w:t>the Barkandji and Malyangapa People who comprise</w:t>
      </w:r>
      <w:bookmarkStart w:id="23" w:name="_Ref482279494"/>
      <w:bookmarkEnd w:id="22"/>
      <w:r w:rsidRPr="00EE486F">
        <w:t xml:space="preserve"> all the descendants of the following apical ancestors:</w:t>
      </w:r>
      <w:bookmarkEnd w:id="23"/>
    </w:p>
    <w:p w:rsidR="00F905DF" w:rsidRDefault="009E02AB" w:rsidP="00714050">
      <w:pPr>
        <w:pStyle w:val="ListNo1"/>
        <w:numPr>
          <w:ilvl w:val="0"/>
          <w:numId w:val="0"/>
        </w:numPr>
        <w:ind w:left="993" w:hanging="993"/>
      </w:pPr>
      <w:r>
        <w:t>(i)</w:t>
      </w:r>
      <w:r>
        <w:tab/>
      </w:r>
      <w:r w:rsidR="00F905DF" w:rsidRPr="00EE486F">
        <w:t>Manfred Mary/Mary Johnson/Mary Brodie,</w:t>
      </w:r>
    </w:p>
    <w:p w:rsidR="00F905DF" w:rsidRPr="00EE486F" w:rsidRDefault="009E02AB" w:rsidP="00714050">
      <w:pPr>
        <w:pStyle w:val="ListNo1"/>
        <w:numPr>
          <w:ilvl w:val="0"/>
          <w:numId w:val="0"/>
        </w:numPr>
        <w:ind w:left="993" w:hanging="993"/>
      </w:pPr>
      <w:r>
        <w:t>(ii)</w:t>
      </w:r>
      <w:r>
        <w:tab/>
      </w:r>
      <w:r w:rsidR="00F905DF" w:rsidRPr="00EE486F">
        <w:t>Manfred Tommy,</w:t>
      </w:r>
    </w:p>
    <w:p w:rsidR="00F905DF" w:rsidRPr="00EE486F" w:rsidRDefault="00612C39" w:rsidP="00714050">
      <w:pPr>
        <w:pStyle w:val="ListNo1"/>
        <w:numPr>
          <w:ilvl w:val="0"/>
          <w:numId w:val="0"/>
        </w:numPr>
        <w:ind w:left="993" w:hanging="993"/>
      </w:pPr>
      <w:r>
        <w:t>(iii)</w:t>
      </w:r>
      <w:r>
        <w:tab/>
      </w:r>
      <w:r w:rsidR="00F905DF" w:rsidRPr="00EE486F">
        <w:t>Louisa Brown,</w:t>
      </w:r>
    </w:p>
    <w:p w:rsidR="00F905DF" w:rsidRPr="00EE486F" w:rsidRDefault="00612C39" w:rsidP="00714050">
      <w:pPr>
        <w:pStyle w:val="ListNo1"/>
        <w:numPr>
          <w:ilvl w:val="0"/>
          <w:numId w:val="0"/>
        </w:numPr>
        <w:ind w:left="993" w:hanging="993"/>
      </w:pPr>
      <w:r>
        <w:t>(iv)</w:t>
      </w:r>
      <w:r>
        <w:tab/>
      </w:r>
      <w:proofErr w:type="spellStart"/>
      <w:r w:rsidR="00F905DF" w:rsidRPr="00EE486F">
        <w:t>Cuthero</w:t>
      </w:r>
      <w:proofErr w:type="spellEnd"/>
      <w:r w:rsidR="00F905DF" w:rsidRPr="00EE486F">
        <w:t xml:space="preserve"> Jack Brown,</w:t>
      </w:r>
    </w:p>
    <w:p w:rsidR="00F905DF" w:rsidRPr="00EE486F" w:rsidRDefault="00612C39" w:rsidP="00714050">
      <w:pPr>
        <w:pStyle w:val="ListNo1"/>
        <w:numPr>
          <w:ilvl w:val="0"/>
          <w:numId w:val="0"/>
        </w:numPr>
        <w:ind w:left="993" w:hanging="993"/>
      </w:pPr>
      <w:r>
        <w:t>(v)</w:t>
      </w:r>
      <w:r>
        <w:tab/>
      </w:r>
      <w:r w:rsidR="00F905DF" w:rsidRPr="00EE486F">
        <w:t>Susan/Annie Webster,</w:t>
      </w:r>
    </w:p>
    <w:p w:rsidR="00F905DF" w:rsidRPr="00EE486F" w:rsidRDefault="00612C39" w:rsidP="00714050">
      <w:pPr>
        <w:pStyle w:val="ListNo1"/>
        <w:numPr>
          <w:ilvl w:val="0"/>
          <w:numId w:val="0"/>
        </w:numPr>
        <w:ind w:left="993" w:hanging="993"/>
      </w:pPr>
      <w:r>
        <w:t>(vi)</w:t>
      </w:r>
      <w:r>
        <w:tab/>
      </w:r>
      <w:r w:rsidR="00F905DF" w:rsidRPr="00EE486F">
        <w:t>Bill Webster,</w:t>
      </w:r>
    </w:p>
    <w:p w:rsidR="00F905DF" w:rsidRPr="00EE486F" w:rsidRDefault="00612C39" w:rsidP="00714050">
      <w:pPr>
        <w:pStyle w:val="ListNo1"/>
        <w:numPr>
          <w:ilvl w:val="0"/>
          <w:numId w:val="0"/>
        </w:numPr>
        <w:ind w:left="993" w:hanging="993"/>
      </w:pPr>
      <w:r>
        <w:t>(vii)</w:t>
      </w:r>
      <w:r>
        <w:tab/>
      </w:r>
      <w:r w:rsidR="00F905DF" w:rsidRPr="00EE486F">
        <w:t xml:space="preserve">Harry </w:t>
      </w:r>
      <w:proofErr w:type="spellStart"/>
      <w:r w:rsidR="00F905DF" w:rsidRPr="00EE486F">
        <w:t>Whyman</w:t>
      </w:r>
      <w:proofErr w:type="spellEnd"/>
      <w:r w:rsidR="00F905DF" w:rsidRPr="00EE486F">
        <w:t>,</w:t>
      </w:r>
    </w:p>
    <w:p w:rsidR="00F905DF" w:rsidRPr="00EE486F" w:rsidRDefault="00612C39" w:rsidP="00714050">
      <w:pPr>
        <w:pStyle w:val="ListNo1"/>
        <w:numPr>
          <w:ilvl w:val="0"/>
          <w:numId w:val="0"/>
        </w:numPr>
        <w:ind w:left="993" w:hanging="993"/>
      </w:pPr>
      <w:r>
        <w:t>(viii)</w:t>
      </w:r>
      <w:r>
        <w:tab/>
      </w:r>
      <w:r w:rsidR="00F905DF" w:rsidRPr="00EE486F">
        <w:t xml:space="preserve">Kate </w:t>
      </w:r>
      <w:proofErr w:type="spellStart"/>
      <w:r w:rsidR="00F905DF" w:rsidRPr="00EE486F">
        <w:t>Whyman</w:t>
      </w:r>
      <w:proofErr w:type="spellEnd"/>
      <w:r w:rsidR="00F905DF" w:rsidRPr="00EE486F">
        <w:t>,</w:t>
      </w:r>
    </w:p>
    <w:p w:rsidR="00F905DF" w:rsidRPr="00EE486F" w:rsidRDefault="00612C39" w:rsidP="00714050">
      <w:pPr>
        <w:pStyle w:val="ListNo1"/>
        <w:numPr>
          <w:ilvl w:val="0"/>
          <w:numId w:val="0"/>
        </w:numPr>
        <w:ind w:left="993" w:hanging="993"/>
      </w:pPr>
      <w:r>
        <w:t>(ix)</w:t>
      </w:r>
      <w:r>
        <w:tab/>
      </w:r>
      <w:r w:rsidR="00F905DF" w:rsidRPr="00EE486F">
        <w:t>Louisa McLean,</w:t>
      </w:r>
    </w:p>
    <w:p w:rsidR="00F905DF" w:rsidRPr="00EE486F" w:rsidRDefault="00612C39" w:rsidP="00714050">
      <w:pPr>
        <w:pStyle w:val="ListNo1"/>
        <w:numPr>
          <w:ilvl w:val="0"/>
          <w:numId w:val="0"/>
        </w:numPr>
        <w:ind w:left="993" w:hanging="993"/>
      </w:pPr>
      <w:r>
        <w:t>(x)</w:t>
      </w:r>
      <w:r>
        <w:tab/>
      </w:r>
      <w:r w:rsidR="00F905DF" w:rsidRPr="00EE486F">
        <w:t>Alec McLean,</w:t>
      </w:r>
    </w:p>
    <w:p w:rsidR="00F905DF" w:rsidRPr="00EE486F" w:rsidRDefault="00612C39" w:rsidP="00714050">
      <w:pPr>
        <w:pStyle w:val="ListNo1"/>
        <w:numPr>
          <w:ilvl w:val="0"/>
          <w:numId w:val="0"/>
        </w:numPr>
        <w:ind w:left="993" w:hanging="993"/>
      </w:pPr>
      <w:r>
        <w:t>(xi)</w:t>
      </w:r>
      <w:r>
        <w:tab/>
      </w:r>
      <w:proofErr w:type="spellStart"/>
      <w:r w:rsidR="00F905DF" w:rsidRPr="00EE486F">
        <w:t>Nganya</w:t>
      </w:r>
      <w:proofErr w:type="spellEnd"/>
      <w:r w:rsidR="00F905DF" w:rsidRPr="00EE486F">
        <w:t>,</w:t>
      </w:r>
    </w:p>
    <w:p w:rsidR="00F905DF" w:rsidRPr="00EE486F" w:rsidRDefault="00612C39" w:rsidP="00714050">
      <w:pPr>
        <w:pStyle w:val="ListNo1"/>
        <w:numPr>
          <w:ilvl w:val="0"/>
          <w:numId w:val="0"/>
        </w:numPr>
        <w:ind w:left="993" w:hanging="993"/>
      </w:pPr>
      <w:r>
        <w:t>(xii)</w:t>
      </w:r>
      <w:r>
        <w:tab/>
      </w:r>
      <w:r w:rsidR="00F905DF" w:rsidRPr="00EE486F">
        <w:t>Sarah Cabbage,</w:t>
      </w:r>
    </w:p>
    <w:p w:rsidR="00F905DF" w:rsidRPr="00EE486F" w:rsidRDefault="00612C39" w:rsidP="00714050">
      <w:pPr>
        <w:pStyle w:val="ListNo1"/>
        <w:numPr>
          <w:ilvl w:val="0"/>
          <w:numId w:val="0"/>
        </w:numPr>
        <w:ind w:left="993" w:hanging="993"/>
      </w:pPr>
      <w:r>
        <w:t>(xiii)</w:t>
      </w:r>
      <w:r>
        <w:tab/>
      </w:r>
      <w:r w:rsidR="00F905DF" w:rsidRPr="00EE486F">
        <w:t>Harry Mitchell,</w:t>
      </w:r>
    </w:p>
    <w:p w:rsidR="00F905DF" w:rsidRPr="00EE486F" w:rsidRDefault="00612C39" w:rsidP="00714050">
      <w:pPr>
        <w:pStyle w:val="ListNo1"/>
        <w:numPr>
          <w:ilvl w:val="0"/>
          <w:numId w:val="0"/>
        </w:numPr>
        <w:ind w:left="993" w:hanging="993"/>
      </w:pPr>
      <w:r>
        <w:t>(xiv)</w:t>
      </w:r>
      <w:r>
        <w:tab/>
      </w:r>
      <w:r w:rsidR="00F905DF" w:rsidRPr="00EE486F">
        <w:t>Daniel McGregor,</w:t>
      </w:r>
    </w:p>
    <w:p w:rsidR="00F905DF" w:rsidRPr="00EE486F" w:rsidRDefault="00612C39" w:rsidP="00714050">
      <w:pPr>
        <w:pStyle w:val="ListNo1"/>
        <w:numPr>
          <w:ilvl w:val="0"/>
          <w:numId w:val="0"/>
        </w:numPr>
        <w:ind w:left="993" w:hanging="993"/>
      </w:pPr>
      <w:r>
        <w:t>(xv)</w:t>
      </w:r>
      <w:r>
        <w:tab/>
      </w:r>
      <w:r w:rsidR="00F905DF" w:rsidRPr="00EE486F">
        <w:t>Lucy Benson,</w:t>
      </w:r>
    </w:p>
    <w:p w:rsidR="00F905DF" w:rsidRPr="00EE486F" w:rsidRDefault="00612C39" w:rsidP="00714050">
      <w:pPr>
        <w:pStyle w:val="ListNo1"/>
        <w:numPr>
          <w:ilvl w:val="0"/>
          <w:numId w:val="0"/>
        </w:numPr>
        <w:ind w:left="993" w:hanging="993"/>
      </w:pPr>
      <w:r>
        <w:t>(xvi)</w:t>
      </w:r>
      <w:r>
        <w:tab/>
      </w:r>
      <w:r w:rsidR="00F905DF" w:rsidRPr="00EE486F">
        <w:t>Jack “Doctor” Benson,</w:t>
      </w:r>
    </w:p>
    <w:p w:rsidR="00F905DF" w:rsidRPr="00EE486F" w:rsidRDefault="00612C39" w:rsidP="00714050">
      <w:pPr>
        <w:pStyle w:val="ListNo1"/>
        <w:numPr>
          <w:ilvl w:val="0"/>
          <w:numId w:val="0"/>
        </w:numPr>
        <w:ind w:left="993" w:hanging="993"/>
      </w:pPr>
      <w:r>
        <w:t>(xvii)</w:t>
      </w:r>
      <w:r>
        <w:tab/>
      </w:r>
      <w:proofErr w:type="spellStart"/>
      <w:r w:rsidR="00F905DF" w:rsidRPr="00EE486F">
        <w:t>Crancey</w:t>
      </w:r>
      <w:proofErr w:type="spellEnd"/>
      <w:r w:rsidR="00F905DF" w:rsidRPr="00EE486F">
        <w:t>,</w:t>
      </w:r>
    </w:p>
    <w:p w:rsidR="00F905DF" w:rsidRPr="00EE486F" w:rsidRDefault="00612C39" w:rsidP="00714050">
      <w:pPr>
        <w:pStyle w:val="ListNo1"/>
        <w:numPr>
          <w:ilvl w:val="0"/>
          <w:numId w:val="0"/>
        </w:numPr>
        <w:ind w:left="993" w:hanging="993"/>
      </w:pPr>
      <w:r>
        <w:t>(xviii)</w:t>
      </w:r>
      <w:r>
        <w:tab/>
      </w:r>
      <w:r w:rsidR="00F905DF" w:rsidRPr="00EE486F">
        <w:t>Jack Tyler,</w:t>
      </w:r>
    </w:p>
    <w:p w:rsidR="00F905DF" w:rsidRPr="00EE486F" w:rsidRDefault="00612C39" w:rsidP="00714050">
      <w:pPr>
        <w:pStyle w:val="ListNo1"/>
        <w:numPr>
          <w:ilvl w:val="0"/>
          <w:numId w:val="0"/>
        </w:numPr>
        <w:ind w:left="993" w:hanging="993"/>
      </w:pPr>
      <w:r>
        <w:t>(xix)</w:t>
      </w:r>
      <w:r>
        <w:tab/>
      </w:r>
      <w:r w:rsidR="00F905DF" w:rsidRPr="00EE486F">
        <w:t xml:space="preserve">Taylor </w:t>
      </w:r>
      <w:proofErr w:type="spellStart"/>
      <w:r w:rsidR="00F905DF" w:rsidRPr="00EE486F">
        <w:t>Matjulum</w:t>
      </w:r>
      <w:proofErr w:type="spellEnd"/>
      <w:r w:rsidR="00F905DF" w:rsidRPr="00EE486F">
        <w:t xml:space="preserve"> Gibson,</w:t>
      </w:r>
    </w:p>
    <w:p w:rsidR="00F905DF" w:rsidRPr="00EE486F" w:rsidRDefault="00612C39" w:rsidP="00714050">
      <w:pPr>
        <w:pStyle w:val="ListNo1"/>
        <w:numPr>
          <w:ilvl w:val="0"/>
          <w:numId w:val="0"/>
        </w:numPr>
        <w:ind w:left="993" w:hanging="993"/>
      </w:pPr>
      <w:r>
        <w:t>(xx)</w:t>
      </w:r>
      <w:r>
        <w:tab/>
      </w:r>
      <w:proofErr w:type="spellStart"/>
      <w:r w:rsidR="00F905DF" w:rsidRPr="00EE486F">
        <w:t>Tottie</w:t>
      </w:r>
      <w:proofErr w:type="spellEnd"/>
      <w:r w:rsidR="00F905DF" w:rsidRPr="00EE486F">
        <w:t xml:space="preserve"> Gibson,</w:t>
      </w:r>
    </w:p>
    <w:p w:rsidR="00F905DF" w:rsidRPr="00EE486F" w:rsidRDefault="00612C39" w:rsidP="00714050">
      <w:pPr>
        <w:pStyle w:val="ListNo1"/>
        <w:numPr>
          <w:ilvl w:val="0"/>
          <w:numId w:val="0"/>
        </w:numPr>
        <w:ind w:left="993" w:hanging="993"/>
      </w:pPr>
      <w:r>
        <w:t>(xxi)</w:t>
      </w:r>
      <w:r>
        <w:tab/>
      </w:r>
      <w:proofErr w:type="spellStart"/>
      <w:r w:rsidR="00F905DF" w:rsidRPr="00EE486F">
        <w:t>Kutyi</w:t>
      </w:r>
      <w:proofErr w:type="spellEnd"/>
      <w:r w:rsidR="00F905DF" w:rsidRPr="00EE486F">
        <w:t>,</w:t>
      </w:r>
    </w:p>
    <w:p w:rsidR="00F905DF" w:rsidRPr="00EE486F" w:rsidRDefault="00612C39" w:rsidP="00714050">
      <w:pPr>
        <w:pStyle w:val="ListNo1"/>
        <w:numPr>
          <w:ilvl w:val="0"/>
          <w:numId w:val="0"/>
        </w:numPr>
        <w:ind w:left="993" w:hanging="993"/>
      </w:pPr>
      <w:r>
        <w:t>(xxii)</w:t>
      </w:r>
      <w:r>
        <w:tab/>
      </w:r>
      <w:r w:rsidR="00F905DF" w:rsidRPr="00EE486F">
        <w:t>Cate Newton/Maggie Tyler,</w:t>
      </w:r>
    </w:p>
    <w:p w:rsidR="00F905DF" w:rsidRPr="00405886" w:rsidRDefault="00612C39" w:rsidP="00714050">
      <w:pPr>
        <w:pStyle w:val="ListNo1"/>
        <w:numPr>
          <w:ilvl w:val="0"/>
          <w:numId w:val="0"/>
        </w:numPr>
        <w:ind w:left="993" w:hanging="993"/>
      </w:pPr>
      <w:r>
        <w:lastRenderedPageBreak/>
        <w:t>(xxiii)</w:t>
      </w:r>
      <w:r>
        <w:tab/>
      </w:r>
      <w:r w:rsidR="00F905DF" w:rsidRPr="00405886">
        <w:t>Albert Bates,</w:t>
      </w:r>
    </w:p>
    <w:p w:rsidR="00F905DF" w:rsidRPr="00405886" w:rsidRDefault="00612C39" w:rsidP="00714050">
      <w:pPr>
        <w:pStyle w:val="ListNo1"/>
        <w:numPr>
          <w:ilvl w:val="0"/>
          <w:numId w:val="0"/>
        </w:numPr>
        <w:ind w:left="993" w:hanging="993"/>
      </w:pPr>
      <w:r>
        <w:t>(xxiv)</w:t>
      </w:r>
      <w:r>
        <w:tab/>
      </w:r>
      <w:r w:rsidR="00F905DF" w:rsidRPr="00405886">
        <w:t>Fanny Bates,</w:t>
      </w:r>
    </w:p>
    <w:p w:rsidR="00F905DF" w:rsidRPr="00405886" w:rsidRDefault="00612C39" w:rsidP="00714050">
      <w:pPr>
        <w:pStyle w:val="ListNo1"/>
        <w:numPr>
          <w:ilvl w:val="0"/>
          <w:numId w:val="0"/>
        </w:numPr>
        <w:ind w:left="993" w:hanging="993"/>
      </w:pPr>
      <w:r>
        <w:t>(xxv)</w:t>
      </w:r>
      <w:r>
        <w:tab/>
      </w:r>
      <w:proofErr w:type="spellStart"/>
      <w:r w:rsidR="00F905DF" w:rsidRPr="00405886">
        <w:t>Yancannia</w:t>
      </w:r>
      <w:proofErr w:type="spellEnd"/>
      <w:r w:rsidR="00F905DF" w:rsidRPr="00405886">
        <w:t xml:space="preserve"> Kitty,</w:t>
      </w:r>
    </w:p>
    <w:p w:rsidR="00F905DF" w:rsidRPr="00405886" w:rsidRDefault="00612C39" w:rsidP="00714050">
      <w:pPr>
        <w:pStyle w:val="ListNo1"/>
        <w:numPr>
          <w:ilvl w:val="0"/>
          <w:numId w:val="0"/>
        </w:numPr>
        <w:ind w:left="993" w:hanging="993"/>
      </w:pPr>
      <w:r>
        <w:t>(xxvi)</w:t>
      </w:r>
      <w:r>
        <w:tab/>
      </w:r>
      <w:r w:rsidR="00F905DF" w:rsidRPr="00405886">
        <w:t>Judy Quayle,</w:t>
      </w:r>
    </w:p>
    <w:p w:rsidR="00F905DF" w:rsidRPr="00405886" w:rsidRDefault="00612C39" w:rsidP="00714050">
      <w:pPr>
        <w:pStyle w:val="ListNo1"/>
        <w:numPr>
          <w:ilvl w:val="0"/>
          <w:numId w:val="0"/>
        </w:numPr>
        <w:ind w:left="993" w:hanging="993"/>
      </w:pPr>
      <w:r>
        <w:t>(xxvii)</w:t>
      </w:r>
      <w:r>
        <w:tab/>
      </w:r>
      <w:r w:rsidR="00F905DF" w:rsidRPr="00405886">
        <w:t>Nancy Watts,</w:t>
      </w:r>
    </w:p>
    <w:p w:rsidR="00F905DF" w:rsidRPr="00405886" w:rsidRDefault="00612C39" w:rsidP="00714050">
      <w:pPr>
        <w:pStyle w:val="ListNo1"/>
        <w:numPr>
          <w:ilvl w:val="0"/>
          <w:numId w:val="0"/>
        </w:numPr>
        <w:ind w:left="993" w:hanging="993"/>
      </w:pPr>
      <w:r>
        <w:t>(xxviii)</w:t>
      </w:r>
      <w:r>
        <w:tab/>
      </w:r>
      <w:proofErr w:type="spellStart"/>
      <w:r w:rsidR="00F905DF" w:rsidRPr="00405886">
        <w:t>Topsie</w:t>
      </w:r>
      <w:proofErr w:type="spellEnd"/>
      <w:r w:rsidR="00F905DF" w:rsidRPr="00405886">
        <w:t xml:space="preserve"> Crowe,</w:t>
      </w:r>
    </w:p>
    <w:p w:rsidR="00F905DF" w:rsidRPr="00405886" w:rsidRDefault="00612C39" w:rsidP="00714050">
      <w:pPr>
        <w:pStyle w:val="ListNo1"/>
        <w:numPr>
          <w:ilvl w:val="0"/>
          <w:numId w:val="0"/>
        </w:numPr>
        <w:ind w:left="993" w:hanging="993"/>
      </w:pPr>
      <w:r>
        <w:t>(xxix)</w:t>
      </w:r>
      <w:r>
        <w:tab/>
      </w:r>
      <w:r w:rsidR="00F905DF" w:rsidRPr="00405886">
        <w:t>Alec Bridge,</w:t>
      </w:r>
    </w:p>
    <w:p w:rsidR="00F905DF" w:rsidRPr="00405886" w:rsidRDefault="00612C39" w:rsidP="00714050">
      <w:pPr>
        <w:pStyle w:val="ListNo1"/>
        <w:numPr>
          <w:ilvl w:val="0"/>
          <w:numId w:val="0"/>
        </w:numPr>
        <w:ind w:left="993" w:hanging="993"/>
      </w:pPr>
      <w:r>
        <w:t>(xxx)</w:t>
      </w:r>
      <w:r>
        <w:tab/>
      </w:r>
      <w:r w:rsidR="00F905DF" w:rsidRPr="00405886">
        <w:t>Olive Barton,</w:t>
      </w:r>
    </w:p>
    <w:p w:rsidR="00F905DF" w:rsidRPr="00405886" w:rsidRDefault="00612C39" w:rsidP="00714050">
      <w:pPr>
        <w:pStyle w:val="ListNo1"/>
        <w:numPr>
          <w:ilvl w:val="0"/>
          <w:numId w:val="0"/>
        </w:numPr>
        <w:ind w:left="993" w:hanging="993"/>
      </w:pPr>
      <w:r>
        <w:t>(xxxi)</w:t>
      </w:r>
      <w:r>
        <w:tab/>
      </w:r>
      <w:r w:rsidR="00F905DF" w:rsidRPr="00405886">
        <w:t>Margaret Payne,</w:t>
      </w:r>
    </w:p>
    <w:p w:rsidR="00F905DF" w:rsidRPr="00405886" w:rsidRDefault="00612C39" w:rsidP="00714050">
      <w:pPr>
        <w:pStyle w:val="ListNo1"/>
        <w:numPr>
          <w:ilvl w:val="0"/>
          <w:numId w:val="0"/>
        </w:numPr>
        <w:ind w:left="993" w:hanging="993"/>
      </w:pPr>
      <w:r>
        <w:t>(xxxii)</w:t>
      </w:r>
      <w:r>
        <w:tab/>
      </w:r>
      <w:r w:rsidR="00F905DF" w:rsidRPr="00405886">
        <w:t>Kitty Knight,</w:t>
      </w:r>
    </w:p>
    <w:p w:rsidR="00F905DF" w:rsidRPr="00405886" w:rsidRDefault="00612C39" w:rsidP="00714050">
      <w:pPr>
        <w:pStyle w:val="ListNo1"/>
        <w:numPr>
          <w:ilvl w:val="0"/>
          <w:numId w:val="0"/>
        </w:numPr>
        <w:ind w:left="993" w:hanging="993"/>
      </w:pPr>
      <w:r>
        <w:t>(xxxiii)</w:t>
      </w:r>
      <w:r>
        <w:tab/>
      </w:r>
      <w:r w:rsidR="00F905DF" w:rsidRPr="00405886">
        <w:t>Jacky Knight,</w:t>
      </w:r>
    </w:p>
    <w:p w:rsidR="00F905DF" w:rsidRPr="00405886" w:rsidRDefault="00612C39" w:rsidP="00714050">
      <w:pPr>
        <w:pStyle w:val="ListNo1"/>
        <w:numPr>
          <w:ilvl w:val="0"/>
          <w:numId w:val="0"/>
        </w:numPr>
        <w:ind w:left="993" w:hanging="993"/>
      </w:pPr>
      <w:r>
        <w:t>(xxxiv)</w:t>
      </w:r>
      <w:r>
        <w:tab/>
      </w:r>
      <w:r w:rsidR="00F905DF" w:rsidRPr="00405886">
        <w:t>Matilda Murray,</w:t>
      </w:r>
    </w:p>
    <w:p w:rsidR="00F905DF" w:rsidRPr="00405886" w:rsidRDefault="00612C39" w:rsidP="00714050">
      <w:pPr>
        <w:pStyle w:val="ListNo1"/>
        <w:numPr>
          <w:ilvl w:val="0"/>
          <w:numId w:val="0"/>
        </w:numPr>
        <w:ind w:left="993" w:hanging="993"/>
      </w:pPr>
      <w:r>
        <w:t>(xxxv)</w:t>
      </w:r>
      <w:r>
        <w:tab/>
      </w:r>
      <w:r w:rsidR="00F905DF" w:rsidRPr="00405886">
        <w:t>Paddy Black,</w:t>
      </w:r>
    </w:p>
    <w:p w:rsidR="00F905DF" w:rsidRPr="00405886" w:rsidRDefault="00612C39" w:rsidP="00714050">
      <w:pPr>
        <w:pStyle w:val="ListNo1"/>
        <w:numPr>
          <w:ilvl w:val="0"/>
          <w:numId w:val="0"/>
        </w:numPr>
        <w:ind w:left="993" w:hanging="993"/>
      </w:pPr>
      <w:r>
        <w:t>(xxxvi)</w:t>
      </w:r>
      <w:r>
        <w:tab/>
      </w:r>
      <w:r w:rsidR="00F905DF" w:rsidRPr="00405886">
        <w:t>Hero Black,</w:t>
      </w:r>
    </w:p>
    <w:p w:rsidR="00F905DF" w:rsidRPr="00405886" w:rsidRDefault="00612C39" w:rsidP="00714050">
      <w:pPr>
        <w:pStyle w:val="ListNo1"/>
        <w:numPr>
          <w:ilvl w:val="0"/>
          <w:numId w:val="0"/>
        </w:numPr>
        <w:ind w:left="993" w:hanging="993"/>
      </w:pPr>
      <w:r>
        <w:t>(xxxvii)</w:t>
      </w:r>
      <w:r>
        <w:tab/>
      </w:r>
      <w:r w:rsidR="00F905DF" w:rsidRPr="00405886">
        <w:t>Tall Boy Keegan,</w:t>
      </w:r>
    </w:p>
    <w:p w:rsidR="00F905DF" w:rsidRPr="00405886" w:rsidRDefault="00612C39" w:rsidP="00714050">
      <w:pPr>
        <w:pStyle w:val="ListNo1"/>
        <w:numPr>
          <w:ilvl w:val="0"/>
          <w:numId w:val="0"/>
        </w:numPr>
        <w:ind w:left="993" w:hanging="993"/>
      </w:pPr>
      <w:r>
        <w:t>(xxxviii)</w:t>
      </w:r>
      <w:r>
        <w:tab/>
      </w:r>
      <w:r w:rsidR="00F905DF" w:rsidRPr="00405886">
        <w:t>Kitty Keegan,</w:t>
      </w:r>
    </w:p>
    <w:p w:rsidR="00F905DF" w:rsidRPr="00405886" w:rsidRDefault="00612C39" w:rsidP="00714050">
      <w:pPr>
        <w:pStyle w:val="ListNo1"/>
        <w:numPr>
          <w:ilvl w:val="0"/>
          <w:numId w:val="0"/>
        </w:numPr>
        <w:ind w:left="993" w:hanging="993"/>
      </w:pPr>
      <w:r>
        <w:t>(xxxix)</w:t>
      </w:r>
      <w:r>
        <w:tab/>
      </w:r>
      <w:r w:rsidR="00F905DF" w:rsidRPr="00405886">
        <w:t xml:space="preserve">Fanny </w:t>
      </w:r>
      <w:proofErr w:type="spellStart"/>
      <w:r w:rsidR="00F905DF" w:rsidRPr="00405886">
        <w:t>Buugali</w:t>
      </w:r>
      <w:proofErr w:type="spellEnd"/>
      <w:r w:rsidR="00F905DF" w:rsidRPr="00405886">
        <w:t xml:space="preserve"> Williams,</w:t>
      </w:r>
    </w:p>
    <w:p w:rsidR="00F905DF" w:rsidRPr="00405886" w:rsidRDefault="00F905DF" w:rsidP="00AA62DD">
      <w:pPr>
        <w:pStyle w:val="ListNo1"/>
        <w:numPr>
          <w:ilvl w:val="0"/>
          <w:numId w:val="0"/>
        </w:numPr>
      </w:pPr>
      <w:r w:rsidRPr="00405886">
        <w:t xml:space="preserve">and persons adopted into the families of those persons who identify as, and are accepted as, members of the Barkandji and Malyangapa People in accordance with Barkandji and Malyangapa traditional laws and customs (and the biological descendants of any such adopted persons). </w:t>
      </w:r>
    </w:p>
    <w:p w:rsidR="00F905DF" w:rsidRPr="00405886" w:rsidRDefault="00F905DF" w:rsidP="00F905DF">
      <w:pPr>
        <w:pStyle w:val="Heading2"/>
      </w:pPr>
      <w:r w:rsidRPr="00405886">
        <w:t>Claim area</w:t>
      </w:r>
    </w:p>
    <w:p w:rsidR="00F905DF" w:rsidRPr="00405886" w:rsidRDefault="00F905DF" w:rsidP="00F905DF">
      <w:pPr>
        <w:pStyle w:val="ParaNumbering"/>
        <w:rPr>
          <w:iCs/>
        </w:rPr>
      </w:pPr>
      <w:r w:rsidRPr="00405886">
        <w:t>The claim area covered by the further amended Application comprises 73 parcels of land and waters, 52 of which were part of the Excluded Area in Sch</w:t>
      </w:r>
      <w:r w:rsidR="00163028" w:rsidRPr="00405886">
        <w:t> 6 to the Part A Determination</w:t>
      </w:r>
      <w:r w:rsidR="00386F2A" w:rsidRPr="00405886">
        <w:t xml:space="preserve">.  </w:t>
      </w:r>
      <w:r w:rsidRPr="00405886">
        <w:t xml:space="preserve">The remaining 21 parcels in the claim area comprise areas of land which the parties were not aware of at the time of the Part A Determination, and were only discovered following further mapping by the </w:t>
      </w:r>
      <w:r w:rsidR="00163028" w:rsidRPr="00405886">
        <w:t xml:space="preserve">NNTT.  The total claim area is referred to as the </w:t>
      </w:r>
      <w:r w:rsidRPr="00405886">
        <w:rPr>
          <w:b/>
        </w:rPr>
        <w:t>Part B Area</w:t>
      </w:r>
      <w:r w:rsidRPr="00405886">
        <w:t>.</w:t>
      </w:r>
    </w:p>
    <w:p w:rsidR="00F905DF" w:rsidRPr="00405886" w:rsidRDefault="00F905DF" w:rsidP="00F905DF">
      <w:pPr>
        <w:pStyle w:val="ParaNumbering"/>
      </w:pPr>
      <w:r w:rsidRPr="00405886">
        <w:t>Since the Part</w:t>
      </w:r>
      <w:r w:rsidR="00A60618" w:rsidRPr="00405886">
        <w:t> </w:t>
      </w:r>
      <w:r w:rsidRPr="00405886">
        <w:t xml:space="preserve">A Determination, the parties to the proceedings have negotiated and mediated with a view to reaching agreement on drafting the terms of an approved determination of native title under the </w:t>
      </w:r>
      <w:r w:rsidRPr="00405886">
        <w:rPr>
          <w:i/>
        </w:rPr>
        <w:t>NT</w:t>
      </w:r>
      <w:r w:rsidR="00386F2A" w:rsidRPr="00405886">
        <w:rPr>
          <w:i/>
        </w:rPr>
        <w:t> </w:t>
      </w:r>
      <w:r w:rsidRPr="00405886">
        <w:rPr>
          <w:i/>
        </w:rPr>
        <w:t>A</w:t>
      </w:r>
      <w:r w:rsidR="00386F2A" w:rsidRPr="00405886">
        <w:rPr>
          <w:i/>
        </w:rPr>
        <w:t>ct</w:t>
      </w:r>
      <w:r w:rsidRPr="00405886">
        <w:rPr>
          <w:i/>
        </w:rPr>
        <w:t xml:space="preserve"> </w:t>
      </w:r>
      <w:r w:rsidRPr="00405886">
        <w:t>with respect to the Part</w:t>
      </w:r>
      <w:r w:rsidR="00A60618" w:rsidRPr="00405886">
        <w:t> </w:t>
      </w:r>
      <w:r w:rsidRPr="00405886">
        <w:t>B</w:t>
      </w:r>
      <w:r w:rsidR="00A60618" w:rsidRPr="00405886">
        <w:t> </w:t>
      </w:r>
      <w:r w:rsidRPr="00405886">
        <w:t xml:space="preserve">Area.  </w:t>
      </w:r>
    </w:p>
    <w:p w:rsidR="00F905DF" w:rsidRPr="00405886" w:rsidRDefault="00386F2A" w:rsidP="00F905DF">
      <w:pPr>
        <w:pStyle w:val="ParaNumbering"/>
      </w:pPr>
      <w:r w:rsidRPr="00405886">
        <w:lastRenderedPageBreak/>
        <w:t>In a joint submission, the parties submitted that t</w:t>
      </w:r>
      <w:r w:rsidR="00F905DF" w:rsidRPr="00405886">
        <w:t>here are no overlapping or competing native title claims over the Part B Area and no Aboriginal or other respondents who oppose the claim.</w:t>
      </w:r>
    </w:p>
    <w:p w:rsidR="00F905DF" w:rsidRPr="00405886" w:rsidRDefault="00F905DF" w:rsidP="00F905DF">
      <w:pPr>
        <w:pStyle w:val="ParaNumbering"/>
      </w:pPr>
      <w:bookmarkStart w:id="24" w:name="_Ref489338711"/>
      <w:r w:rsidRPr="00405886">
        <w:t xml:space="preserve">The </w:t>
      </w:r>
      <w:r w:rsidR="00A60618" w:rsidRPr="00405886">
        <w:t xml:space="preserve">Part B </w:t>
      </w:r>
      <w:r w:rsidR="00386F2A" w:rsidRPr="00405886">
        <w:t>Determination</w:t>
      </w:r>
      <w:r w:rsidRPr="00405886">
        <w:t xml:space="preserve"> is over the following parcels of land, including lands and waters where native title has been extinguished:</w:t>
      </w:r>
      <w:bookmarkEnd w:id="24"/>
    </w:p>
    <w:p w:rsidR="00F905DF" w:rsidRPr="00405886" w:rsidRDefault="00F905DF" w:rsidP="00A60618">
      <w:pPr>
        <w:pStyle w:val="Heading2"/>
        <w:spacing w:before="120" w:after="120" w:line="360" w:lineRule="auto"/>
      </w:pPr>
      <w:r w:rsidRPr="00405886">
        <w:t>A.</w:t>
      </w:r>
      <w:r w:rsidRPr="00405886">
        <w:tab/>
        <w:t>Reserves managed by Wentworth Shire Council</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2A/38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3/38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6/38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5/38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4/38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1/4A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10/4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2/3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3/3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4/3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7/4A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8/4A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1/3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3/4A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5/3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1/4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2/4A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4/4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4/4A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7/4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8/4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lastRenderedPageBreak/>
        <w:t xml:space="preserve">Lot 9/4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2/4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3/4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6/4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6/4A in DP 759074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w:t>
      </w:r>
      <w:r w:rsidRPr="00405886">
        <w:t>3</w:t>
      </w:r>
      <w:r w:rsidRPr="00405886">
        <w:rPr>
          <w:lang w:eastAsia="en-AU"/>
        </w:rPr>
        <w:t xml:space="preserve"> in DP </w:t>
      </w:r>
      <w:r w:rsidRPr="00405886">
        <w:t>610639</w:t>
      </w:r>
      <w:r w:rsidRPr="00405886">
        <w:rPr>
          <w:lang w:eastAsia="en-AU"/>
        </w:rPr>
        <w:t xml:space="preserve">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7336 in DP 1173326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7335 in DP 1173326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5201 in DP 725295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63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51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58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59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4 in DP 610639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60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64 in DP 756964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5204 in DP 725295 </w:t>
      </w:r>
    </w:p>
    <w:p w:rsidR="00F905DF" w:rsidRPr="00405886" w:rsidRDefault="00F905DF" w:rsidP="00714050">
      <w:pPr>
        <w:pStyle w:val="ListNo2"/>
        <w:tabs>
          <w:tab w:val="clear" w:pos="1440"/>
          <w:tab w:val="num" w:pos="1560"/>
        </w:tabs>
        <w:ind w:left="1560" w:hanging="840"/>
        <w:rPr>
          <w:lang w:eastAsia="en-AU"/>
        </w:rPr>
      </w:pPr>
      <w:r w:rsidRPr="00405886">
        <w:rPr>
          <w:lang w:eastAsia="en-AU"/>
        </w:rPr>
        <w:t xml:space="preserve">Lot 7329 in DP 1195006 </w:t>
      </w:r>
    </w:p>
    <w:p w:rsidR="00F905DF" w:rsidRPr="00405886" w:rsidRDefault="00F905DF" w:rsidP="00F905DF">
      <w:pPr>
        <w:pStyle w:val="Heading2"/>
      </w:pPr>
      <w:r w:rsidRPr="00405886">
        <w:t>B.</w:t>
      </w:r>
      <w:r w:rsidRPr="00405886">
        <w:tab/>
        <w:t xml:space="preserve">Parcels held by LALCs in freehold or leasehold </w:t>
      </w:r>
    </w:p>
    <w:p w:rsidR="00F905DF" w:rsidRPr="00405886" w:rsidRDefault="00F905DF" w:rsidP="00714050">
      <w:pPr>
        <w:pStyle w:val="Heading2"/>
        <w:spacing w:after="180"/>
        <w:ind w:firstLine="709"/>
      </w:pPr>
      <w:r w:rsidRPr="00405886">
        <w:t>Menindee Local Aboriginal Land Council</w:t>
      </w:r>
    </w:p>
    <w:p w:rsidR="00612C39" w:rsidRDefault="00F905DF" w:rsidP="00612C39">
      <w:pPr>
        <w:pStyle w:val="ListNo2"/>
        <w:numPr>
          <w:ilvl w:val="1"/>
          <w:numId w:val="44"/>
        </w:numPr>
      </w:pPr>
      <w:r w:rsidRPr="00405886">
        <w:t>Lot 4769 in DP 767984,</w:t>
      </w:r>
    </w:p>
    <w:p w:rsidR="00612C39" w:rsidRDefault="00F905DF" w:rsidP="00612C39">
      <w:pPr>
        <w:pStyle w:val="ListNo2"/>
        <w:numPr>
          <w:ilvl w:val="1"/>
          <w:numId w:val="44"/>
        </w:numPr>
      </w:pPr>
      <w:r w:rsidRPr="00405886">
        <w:t>Lot 355 in DP 761037,</w:t>
      </w:r>
    </w:p>
    <w:p w:rsidR="00612C39" w:rsidRDefault="00F905DF" w:rsidP="00612C39">
      <w:pPr>
        <w:pStyle w:val="ListNo2"/>
        <w:numPr>
          <w:ilvl w:val="1"/>
          <w:numId w:val="44"/>
        </w:numPr>
      </w:pPr>
      <w:r w:rsidRPr="00405886">
        <w:t>Lot 2211 in DP 764218,</w:t>
      </w:r>
    </w:p>
    <w:p w:rsidR="00612C39" w:rsidRDefault="00F905DF" w:rsidP="00612C39">
      <w:pPr>
        <w:pStyle w:val="ListNo2"/>
        <w:numPr>
          <w:ilvl w:val="1"/>
          <w:numId w:val="44"/>
        </w:numPr>
      </w:pPr>
      <w:r w:rsidRPr="00405886">
        <w:t>Lot 1 in DP 754372,</w:t>
      </w:r>
    </w:p>
    <w:p w:rsidR="00612C39" w:rsidRDefault="00F905DF" w:rsidP="00612C39">
      <w:pPr>
        <w:pStyle w:val="ListNo2"/>
        <w:numPr>
          <w:ilvl w:val="1"/>
          <w:numId w:val="44"/>
        </w:numPr>
      </w:pPr>
      <w:r w:rsidRPr="00405886">
        <w:t>Lot 4 in DP 754390,</w:t>
      </w:r>
    </w:p>
    <w:p w:rsidR="00612C39" w:rsidRDefault="00F905DF" w:rsidP="00612C39">
      <w:pPr>
        <w:pStyle w:val="ListNo2"/>
        <w:numPr>
          <w:ilvl w:val="1"/>
          <w:numId w:val="44"/>
        </w:numPr>
      </w:pPr>
      <w:r w:rsidRPr="00405886">
        <w:t>Lot B in DP 438726,</w:t>
      </w:r>
    </w:p>
    <w:p w:rsidR="00612C39" w:rsidRDefault="00F905DF" w:rsidP="00612C39">
      <w:pPr>
        <w:pStyle w:val="ListNo2"/>
        <w:numPr>
          <w:ilvl w:val="1"/>
          <w:numId w:val="44"/>
        </w:numPr>
      </w:pPr>
      <w:r w:rsidRPr="00405886">
        <w:t>Lot 6 in DP 754390, and</w:t>
      </w:r>
    </w:p>
    <w:p w:rsidR="00F905DF" w:rsidRPr="00405886" w:rsidRDefault="00F905DF" w:rsidP="00612C39">
      <w:pPr>
        <w:pStyle w:val="ListNo2"/>
        <w:numPr>
          <w:ilvl w:val="1"/>
          <w:numId w:val="44"/>
        </w:numPr>
      </w:pPr>
      <w:r w:rsidRPr="00405886">
        <w:t>Lot A in DP 438726</w:t>
      </w:r>
    </w:p>
    <w:p w:rsidR="00F905DF" w:rsidRPr="00405886" w:rsidRDefault="00F905DF" w:rsidP="00714050">
      <w:pPr>
        <w:pStyle w:val="Heading2"/>
        <w:spacing w:after="180"/>
        <w:ind w:firstLine="709"/>
      </w:pPr>
      <w:r w:rsidRPr="00405886">
        <w:lastRenderedPageBreak/>
        <w:t>Wilcannia Local Aboriginal Land Council</w:t>
      </w:r>
    </w:p>
    <w:p w:rsidR="00612C39" w:rsidRDefault="00F905DF" w:rsidP="00612C39">
      <w:pPr>
        <w:pStyle w:val="ListNo2"/>
        <w:numPr>
          <w:ilvl w:val="1"/>
          <w:numId w:val="45"/>
        </w:numPr>
      </w:pPr>
      <w:r w:rsidRPr="00405886">
        <w:t>Lot 3728 in DP 766141,</w:t>
      </w:r>
    </w:p>
    <w:p w:rsidR="00612C39" w:rsidRDefault="00F905DF" w:rsidP="00612C39">
      <w:pPr>
        <w:pStyle w:val="ListNo2"/>
        <w:numPr>
          <w:ilvl w:val="1"/>
          <w:numId w:val="45"/>
        </w:numPr>
      </w:pPr>
      <w:r w:rsidRPr="00405886">
        <w:t>Lot 3445 in DP 765734, and</w:t>
      </w:r>
    </w:p>
    <w:p w:rsidR="00F905DF" w:rsidRPr="00405886" w:rsidRDefault="00F905DF" w:rsidP="00612C39">
      <w:pPr>
        <w:pStyle w:val="ListNo2"/>
        <w:numPr>
          <w:ilvl w:val="1"/>
          <w:numId w:val="45"/>
        </w:numPr>
      </w:pPr>
      <w:r w:rsidRPr="00405886">
        <w:t>Lot 4143 in DP 766648.</w:t>
      </w:r>
    </w:p>
    <w:p w:rsidR="00F905DF" w:rsidRPr="00405886" w:rsidRDefault="00F905DF" w:rsidP="00714050">
      <w:pPr>
        <w:pStyle w:val="Heading2"/>
        <w:spacing w:after="180"/>
      </w:pPr>
      <w:r w:rsidRPr="00405886">
        <w:t>C.</w:t>
      </w:r>
      <w:r w:rsidRPr="00405886">
        <w:tab/>
        <w:t>Additional 21 parcels within claim area identified by NNTT</w:t>
      </w:r>
    </w:p>
    <w:p w:rsidR="00612C39" w:rsidRDefault="00F905DF" w:rsidP="00612C39">
      <w:pPr>
        <w:pStyle w:val="ListNo2"/>
        <w:numPr>
          <w:ilvl w:val="1"/>
          <w:numId w:val="46"/>
        </w:numPr>
        <w:rPr>
          <w:lang w:eastAsia="en-AU"/>
        </w:rPr>
      </w:pPr>
      <w:r w:rsidRPr="00405886">
        <w:rPr>
          <w:lang w:eastAsia="en-AU"/>
        </w:rPr>
        <w:t>Lot 7330 in DP 1195006,</w:t>
      </w:r>
    </w:p>
    <w:p w:rsidR="00612C39" w:rsidRDefault="00F905DF" w:rsidP="00612C39">
      <w:pPr>
        <w:pStyle w:val="ListNo2"/>
        <w:numPr>
          <w:ilvl w:val="1"/>
          <w:numId w:val="46"/>
        </w:numPr>
        <w:rPr>
          <w:lang w:eastAsia="en-AU"/>
        </w:rPr>
      </w:pPr>
      <w:r w:rsidRPr="00405886">
        <w:rPr>
          <w:lang w:eastAsia="en-AU"/>
        </w:rPr>
        <w:t>SP38548,</w:t>
      </w:r>
    </w:p>
    <w:p w:rsidR="00612C39" w:rsidRDefault="00F905DF" w:rsidP="00612C39">
      <w:pPr>
        <w:pStyle w:val="ListNo2"/>
        <w:numPr>
          <w:ilvl w:val="1"/>
          <w:numId w:val="46"/>
        </w:numPr>
        <w:rPr>
          <w:lang w:eastAsia="en-AU"/>
        </w:rPr>
      </w:pPr>
      <w:r w:rsidRPr="00405886">
        <w:rPr>
          <w:lang w:eastAsia="en-AU"/>
        </w:rPr>
        <w:t>Lot 1 in DP 1163941,</w:t>
      </w:r>
    </w:p>
    <w:p w:rsidR="00612C39" w:rsidRDefault="00F905DF" w:rsidP="00612C39">
      <w:pPr>
        <w:pStyle w:val="ListNo2"/>
        <w:numPr>
          <w:ilvl w:val="1"/>
          <w:numId w:val="46"/>
        </w:numPr>
        <w:rPr>
          <w:lang w:eastAsia="en-AU"/>
        </w:rPr>
      </w:pPr>
      <w:r w:rsidRPr="00405886">
        <w:rPr>
          <w:lang w:eastAsia="en-AU"/>
        </w:rPr>
        <w:t>Lot 1 in DP 1194853,</w:t>
      </w:r>
    </w:p>
    <w:p w:rsidR="00612C39" w:rsidRDefault="00F905DF" w:rsidP="00612C39">
      <w:pPr>
        <w:pStyle w:val="ListNo2"/>
        <w:numPr>
          <w:ilvl w:val="1"/>
          <w:numId w:val="46"/>
        </w:numPr>
        <w:rPr>
          <w:lang w:eastAsia="en-AU"/>
        </w:rPr>
      </w:pPr>
      <w:r w:rsidRPr="00405886">
        <w:rPr>
          <w:lang w:eastAsia="en-AU"/>
        </w:rPr>
        <w:t>Lot 1 in DP 831423,</w:t>
      </w:r>
    </w:p>
    <w:p w:rsidR="00612C39" w:rsidRDefault="00F905DF" w:rsidP="00612C39">
      <w:pPr>
        <w:pStyle w:val="ListNo2"/>
        <w:numPr>
          <w:ilvl w:val="1"/>
          <w:numId w:val="46"/>
        </w:numPr>
        <w:rPr>
          <w:lang w:eastAsia="en-AU"/>
        </w:rPr>
      </w:pPr>
      <w:r w:rsidRPr="00405886">
        <w:rPr>
          <w:lang w:eastAsia="en-AU"/>
        </w:rPr>
        <w:t>Lot 19 in DP 735559,</w:t>
      </w:r>
    </w:p>
    <w:p w:rsidR="00612C39" w:rsidRDefault="00F905DF" w:rsidP="00612C39">
      <w:pPr>
        <w:pStyle w:val="ListNo2"/>
        <w:numPr>
          <w:ilvl w:val="1"/>
          <w:numId w:val="46"/>
        </w:numPr>
        <w:rPr>
          <w:lang w:eastAsia="en-AU"/>
        </w:rPr>
      </w:pPr>
      <w:r w:rsidRPr="00405886">
        <w:rPr>
          <w:lang w:eastAsia="en-AU"/>
        </w:rPr>
        <w:t>Lot 3 in DP 1181476,</w:t>
      </w:r>
    </w:p>
    <w:p w:rsidR="00612C39" w:rsidRDefault="00F905DF" w:rsidP="00612C39">
      <w:pPr>
        <w:pStyle w:val="ListNo2"/>
        <w:numPr>
          <w:ilvl w:val="1"/>
          <w:numId w:val="46"/>
        </w:numPr>
        <w:rPr>
          <w:lang w:eastAsia="en-AU"/>
        </w:rPr>
      </w:pPr>
      <w:r w:rsidRPr="00405886">
        <w:rPr>
          <w:lang w:eastAsia="en-AU"/>
        </w:rPr>
        <w:t>Lot 3 in DP 576696,</w:t>
      </w:r>
    </w:p>
    <w:p w:rsidR="00612C39" w:rsidRDefault="00F905DF" w:rsidP="00612C39">
      <w:pPr>
        <w:pStyle w:val="ListNo2"/>
        <w:numPr>
          <w:ilvl w:val="1"/>
          <w:numId w:val="46"/>
        </w:numPr>
        <w:rPr>
          <w:lang w:eastAsia="en-AU"/>
        </w:rPr>
      </w:pPr>
      <w:r w:rsidRPr="00405886">
        <w:rPr>
          <w:lang w:eastAsia="en-AU"/>
        </w:rPr>
        <w:t>Lot 3 in DP 776526,</w:t>
      </w:r>
    </w:p>
    <w:p w:rsidR="00612C39" w:rsidRDefault="00F905DF" w:rsidP="00612C39">
      <w:pPr>
        <w:pStyle w:val="ListNo2"/>
        <w:numPr>
          <w:ilvl w:val="1"/>
          <w:numId w:val="46"/>
        </w:numPr>
        <w:rPr>
          <w:lang w:eastAsia="en-AU"/>
        </w:rPr>
      </w:pPr>
      <w:r w:rsidRPr="00405886">
        <w:rPr>
          <w:lang w:eastAsia="en-AU"/>
        </w:rPr>
        <w:t>Lot 31 in DP 756936,</w:t>
      </w:r>
    </w:p>
    <w:p w:rsidR="00612C39" w:rsidRDefault="00F905DF" w:rsidP="00612C39">
      <w:pPr>
        <w:pStyle w:val="ListNo2"/>
        <w:numPr>
          <w:ilvl w:val="1"/>
          <w:numId w:val="46"/>
        </w:numPr>
        <w:rPr>
          <w:lang w:eastAsia="en-AU"/>
        </w:rPr>
      </w:pPr>
      <w:r w:rsidRPr="00405886">
        <w:rPr>
          <w:lang w:eastAsia="en-AU"/>
        </w:rPr>
        <w:t>Lot 32 in DP 756936,</w:t>
      </w:r>
    </w:p>
    <w:p w:rsidR="00612C39" w:rsidRDefault="00F905DF" w:rsidP="00612C39">
      <w:pPr>
        <w:pStyle w:val="ListNo2"/>
        <w:numPr>
          <w:ilvl w:val="1"/>
          <w:numId w:val="46"/>
        </w:numPr>
        <w:rPr>
          <w:lang w:eastAsia="en-AU"/>
        </w:rPr>
      </w:pPr>
      <w:r w:rsidRPr="00405886">
        <w:rPr>
          <w:lang w:eastAsia="en-AU"/>
        </w:rPr>
        <w:t>Lot 4 in DP 579216,</w:t>
      </w:r>
    </w:p>
    <w:p w:rsidR="00612C39" w:rsidRDefault="00F905DF" w:rsidP="00612C39">
      <w:pPr>
        <w:pStyle w:val="ListNo2"/>
        <w:numPr>
          <w:ilvl w:val="1"/>
          <w:numId w:val="46"/>
        </w:numPr>
        <w:rPr>
          <w:lang w:eastAsia="en-AU"/>
        </w:rPr>
      </w:pPr>
      <w:r w:rsidRPr="00405886">
        <w:rPr>
          <w:lang w:eastAsia="en-AU"/>
        </w:rPr>
        <w:t>Lot 4 in DP 733472,</w:t>
      </w:r>
    </w:p>
    <w:p w:rsidR="00612C39" w:rsidRDefault="00F905DF" w:rsidP="00612C39">
      <w:pPr>
        <w:pStyle w:val="ListNo2"/>
        <w:numPr>
          <w:ilvl w:val="1"/>
          <w:numId w:val="46"/>
        </w:numPr>
        <w:rPr>
          <w:lang w:eastAsia="en-AU"/>
        </w:rPr>
      </w:pPr>
      <w:r w:rsidRPr="00405886">
        <w:rPr>
          <w:lang w:eastAsia="en-AU"/>
        </w:rPr>
        <w:t>Lot 54 in DP 756936,</w:t>
      </w:r>
    </w:p>
    <w:p w:rsidR="00612C39" w:rsidRDefault="00F905DF" w:rsidP="00612C39">
      <w:pPr>
        <w:pStyle w:val="ListNo2"/>
        <w:numPr>
          <w:ilvl w:val="1"/>
          <w:numId w:val="46"/>
        </w:numPr>
        <w:rPr>
          <w:lang w:eastAsia="en-AU"/>
        </w:rPr>
      </w:pPr>
      <w:r w:rsidRPr="00405886">
        <w:rPr>
          <w:lang w:eastAsia="en-AU"/>
        </w:rPr>
        <w:t>Lot 588 in DP 756961,</w:t>
      </w:r>
    </w:p>
    <w:p w:rsidR="00612C39" w:rsidRDefault="00F905DF" w:rsidP="00612C39">
      <w:pPr>
        <w:pStyle w:val="ListNo2"/>
        <w:numPr>
          <w:ilvl w:val="1"/>
          <w:numId w:val="46"/>
        </w:numPr>
        <w:rPr>
          <w:lang w:eastAsia="en-AU"/>
        </w:rPr>
      </w:pPr>
      <w:r w:rsidRPr="00405886">
        <w:rPr>
          <w:lang w:eastAsia="en-AU"/>
        </w:rPr>
        <w:t>Lot 591 in DP 756961,</w:t>
      </w:r>
    </w:p>
    <w:p w:rsidR="00612C39" w:rsidRDefault="00F905DF" w:rsidP="00612C39">
      <w:pPr>
        <w:pStyle w:val="ListNo2"/>
        <w:numPr>
          <w:ilvl w:val="1"/>
          <w:numId w:val="46"/>
        </w:numPr>
        <w:rPr>
          <w:lang w:eastAsia="en-AU"/>
        </w:rPr>
      </w:pPr>
      <w:r w:rsidRPr="00405886">
        <w:rPr>
          <w:lang w:eastAsia="en-AU"/>
        </w:rPr>
        <w:t>Lot 594 in DP 756961,</w:t>
      </w:r>
    </w:p>
    <w:p w:rsidR="00612C39" w:rsidRDefault="00F905DF" w:rsidP="00612C39">
      <w:pPr>
        <w:pStyle w:val="ListNo2"/>
        <w:numPr>
          <w:ilvl w:val="1"/>
          <w:numId w:val="46"/>
        </w:numPr>
        <w:rPr>
          <w:lang w:eastAsia="en-AU"/>
        </w:rPr>
      </w:pPr>
      <w:r w:rsidRPr="00405886">
        <w:rPr>
          <w:lang w:eastAsia="en-AU"/>
        </w:rPr>
        <w:t>Lot 60 in DP 43577,</w:t>
      </w:r>
    </w:p>
    <w:p w:rsidR="00612C39" w:rsidRDefault="00F905DF" w:rsidP="00612C39">
      <w:pPr>
        <w:pStyle w:val="ListNo2"/>
        <w:numPr>
          <w:ilvl w:val="1"/>
          <w:numId w:val="46"/>
        </w:numPr>
        <w:rPr>
          <w:lang w:eastAsia="en-AU"/>
        </w:rPr>
      </w:pPr>
      <w:r w:rsidRPr="00405886">
        <w:rPr>
          <w:lang w:eastAsia="en-AU"/>
        </w:rPr>
        <w:t>Lot 3 in DP 1084410,</w:t>
      </w:r>
    </w:p>
    <w:p w:rsidR="00612C39" w:rsidRDefault="00F905DF" w:rsidP="00612C39">
      <w:pPr>
        <w:pStyle w:val="ListNo2"/>
        <w:numPr>
          <w:ilvl w:val="1"/>
          <w:numId w:val="46"/>
        </w:numPr>
        <w:rPr>
          <w:lang w:eastAsia="en-AU"/>
        </w:rPr>
      </w:pPr>
      <w:r w:rsidRPr="00405886">
        <w:rPr>
          <w:lang w:eastAsia="en-AU"/>
        </w:rPr>
        <w:t>Lot 1030 in DP 762245, and</w:t>
      </w:r>
    </w:p>
    <w:p w:rsidR="00F905DF" w:rsidRPr="00405886" w:rsidRDefault="00F905DF" w:rsidP="00612C39">
      <w:pPr>
        <w:pStyle w:val="ListNo2"/>
        <w:numPr>
          <w:ilvl w:val="1"/>
          <w:numId w:val="46"/>
        </w:numPr>
        <w:rPr>
          <w:lang w:eastAsia="en-AU"/>
        </w:rPr>
      </w:pPr>
      <w:r w:rsidRPr="00405886">
        <w:rPr>
          <w:lang w:eastAsia="en-AU"/>
        </w:rPr>
        <w:t>Lot 7329 DP 1195006.</w:t>
      </w:r>
    </w:p>
    <w:p w:rsidR="00F905DF" w:rsidRPr="00405886" w:rsidRDefault="00AC0A98" w:rsidP="00F905DF">
      <w:pPr>
        <w:pStyle w:val="ParaNumbering"/>
        <w:rPr>
          <w:iCs/>
        </w:rPr>
      </w:pPr>
      <w:r>
        <w:rPr>
          <w:iCs/>
        </w:rPr>
        <w:t>The land</w:t>
      </w:r>
      <w:r w:rsidR="00F905DF" w:rsidRPr="00405886">
        <w:rPr>
          <w:iCs/>
        </w:rPr>
        <w:t xml:space="preserve"> and waters in </w:t>
      </w:r>
      <w:proofErr w:type="gramStart"/>
      <w:r w:rsidR="00F905DF" w:rsidRPr="00405886">
        <w:rPr>
          <w:b/>
          <w:iCs/>
        </w:rPr>
        <w:t>A</w:t>
      </w:r>
      <w:proofErr w:type="gramEnd"/>
      <w:r w:rsidR="00F905DF" w:rsidRPr="00405886">
        <w:rPr>
          <w:b/>
          <w:iCs/>
        </w:rPr>
        <w:t xml:space="preserve"> </w:t>
      </w:r>
      <w:r w:rsidR="00386F2A" w:rsidRPr="00405886">
        <w:rPr>
          <w:iCs/>
        </w:rPr>
        <w:t>above</w:t>
      </w:r>
      <w:r w:rsidR="00F905DF" w:rsidRPr="00405886">
        <w:rPr>
          <w:iCs/>
        </w:rPr>
        <w:t xml:space="preserve"> comprise </w:t>
      </w:r>
      <w:r w:rsidR="00F905DF" w:rsidRPr="00405886">
        <w:t xml:space="preserve">Crown land which is the subject of reservation under </w:t>
      </w:r>
      <w:r w:rsidR="00F905DF" w:rsidRPr="00405886">
        <w:rPr>
          <w:i/>
        </w:rPr>
        <w:t>Crown Lands Consolidation Act 1913</w:t>
      </w:r>
      <w:r w:rsidR="00F905DF" w:rsidRPr="00405886">
        <w:rPr>
          <w:b/>
        </w:rPr>
        <w:t xml:space="preserve"> </w:t>
      </w:r>
      <w:r w:rsidR="00F905DF" w:rsidRPr="00405886">
        <w:t>(NSW).</w:t>
      </w:r>
      <w:r w:rsidR="00F905DF" w:rsidRPr="00405886">
        <w:rPr>
          <w:b/>
        </w:rPr>
        <w:t xml:space="preserve">  </w:t>
      </w:r>
      <w:r w:rsidR="00F905DF" w:rsidRPr="00405886">
        <w:t>These are</w:t>
      </w:r>
      <w:r w:rsidR="00F905DF" w:rsidRPr="00405886">
        <w:rPr>
          <w:b/>
        </w:rPr>
        <w:t xml:space="preserve"> </w:t>
      </w:r>
      <w:r w:rsidR="00F905DF" w:rsidRPr="00405886">
        <w:t xml:space="preserve">managed by the Wentworth Shire Council pursuant to the </w:t>
      </w:r>
      <w:r w:rsidR="00F905DF" w:rsidRPr="00405886">
        <w:rPr>
          <w:i/>
        </w:rPr>
        <w:t xml:space="preserve">Crown Lands Act 1989 </w:t>
      </w:r>
      <w:r w:rsidR="00F905DF" w:rsidRPr="00405886">
        <w:t>(NSW</w:t>
      </w:r>
      <w:r w:rsidR="00386F2A" w:rsidRPr="00405886">
        <w:t>)</w:t>
      </w:r>
      <w:r w:rsidR="00F905DF" w:rsidRPr="00405886">
        <w:t>.</w:t>
      </w:r>
    </w:p>
    <w:p w:rsidR="00F905DF" w:rsidRPr="00405886" w:rsidRDefault="00AC0A98" w:rsidP="00F905DF">
      <w:pPr>
        <w:pStyle w:val="ParaNumbering"/>
      </w:pPr>
      <w:r>
        <w:lastRenderedPageBreak/>
        <w:t>The land</w:t>
      </w:r>
      <w:r w:rsidR="00F905DF" w:rsidRPr="00405886">
        <w:t xml:space="preserve"> and waters in </w:t>
      </w:r>
      <w:r w:rsidR="00F905DF" w:rsidRPr="00405886">
        <w:rPr>
          <w:b/>
        </w:rPr>
        <w:t xml:space="preserve">B </w:t>
      </w:r>
      <w:r w:rsidR="00386F2A" w:rsidRPr="00405886">
        <w:t>above</w:t>
      </w:r>
      <w:r w:rsidR="00F905DF" w:rsidRPr="00405886">
        <w:t xml:space="preserve"> are held by</w:t>
      </w:r>
      <w:r w:rsidR="00F905DF" w:rsidRPr="00405886">
        <w:rPr>
          <w:b/>
        </w:rPr>
        <w:t xml:space="preserve"> </w:t>
      </w:r>
      <w:r w:rsidR="00F905DF" w:rsidRPr="00405886">
        <w:t>the Menindee Local Aboriginal Land Council and the Wilcanni</w:t>
      </w:r>
      <w:r w:rsidR="00386F2A" w:rsidRPr="00405886">
        <w:t>a Local Aboriginal Land Council</w:t>
      </w:r>
      <w:r w:rsidR="00F905DF" w:rsidRPr="00405886">
        <w:t>.</w:t>
      </w:r>
    </w:p>
    <w:p w:rsidR="00F905DF" w:rsidRPr="00405886" w:rsidRDefault="00AC0A98" w:rsidP="00F905DF">
      <w:pPr>
        <w:pStyle w:val="ParaNumbering"/>
      </w:pPr>
      <w:r>
        <w:t>The land</w:t>
      </w:r>
      <w:r w:rsidR="00F905DF" w:rsidRPr="00405886">
        <w:t xml:space="preserve"> and waters in </w:t>
      </w:r>
      <w:r w:rsidR="00F905DF" w:rsidRPr="00405886">
        <w:rPr>
          <w:b/>
        </w:rPr>
        <w:t xml:space="preserve">C </w:t>
      </w:r>
      <w:r w:rsidR="00386F2A" w:rsidRPr="00405886">
        <w:t>above</w:t>
      </w:r>
      <w:r w:rsidR="00F905DF" w:rsidRPr="00405886">
        <w:t xml:space="preserve"> comprise an additional 21 parcels identified by the NNTT during the mapping of the claim area in the further amended Application.  These additional parcels had not been included in Schedule Six to the Part A Determination.  In these additional 21 parcels, it has been agreed that native title has been extinguished.</w:t>
      </w:r>
    </w:p>
    <w:p w:rsidR="00F905DF" w:rsidRPr="00405886" w:rsidRDefault="00F905DF" w:rsidP="00F905DF">
      <w:pPr>
        <w:pStyle w:val="ParaNumbering"/>
      </w:pPr>
      <w:r w:rsidRPr="00405886">
        <w:t>Since the Part A Determination, the parties have reached agreement as to the terms of a determination of native title to be made by consent in relation to the land and waters listed in the Determination Area, as follows:</w:t>
      </w:r>
    </w:p>
    <w:p w:rsidR="00F905DF" w:rsidRPr="00405886" w:rsidRDefault="00F905DF" w:rsidP="00F905DF">
      <w:pPr>
        <w:pStyle w:val="ListNo1"/>
        <w:numPr>
          <w:ilvl w:val="0"/>
          <w:numId w:val="0"/>
        </w:numPr>
      </w:pPr>
      <w:r w:rsidRPr="00405886">
        <w:t>(a)</w:t>
      </w:r>
      <w:r w:rsidRPr="00405886">
        <w:tab/>
        <w:t>native title exists in relation to land or waters in the Native Title Area, and</w:t>
      </w:r>
    </w:p>
    <w:p w:rsidR="00F905DF" w:rsidRPr="00405886" w:rsidRDefault="00F905DF" w:rsidP="00F905DF">
      <w:pPr>
        <w:pStyle w:val="ListNo1"/>
        <w:numPr>
          <w:ilvl w:val="0"/>
          <w:numId w:val="0"/>
        </w:numPr>
        <w:ind w:left="720" w:hanging="720"/>
      </w:pPr>
      <w:r w:rsidRPr="00405886">
        <w:t>(b)</w:t>
      </w:r>
      <w:r w:rsidRPr="00405886">
        <w:tab/>
        <w:t>native title has been extinguished in relation to the land or waters in the Extinguished Area.</w:t>
      </w:r>
    </w:p>
    <w:p w:rsidR="00F905DF" w:rsidRPr="00405886" w:rsidRDefault="00F905DF" w:rsidP="00F905DF">
      <w:pPr>
        <w:pStyle w:val="ParaNumbering"/>
      </w:pPr>
      <w:bookmarkStart w:id="25" w:name="_Ref489342545"/>
      <w:r w:rsidRPr="00405886">
        <w:t>The Native Title Area comprises the following:</w:t>
      </w:r>
      <w:bookmarkEnd w:id="25"/>
    </w:p>
    <w:p w:rsidR="00F905DF" w:rsidRPr="00405886" w:rsidRDefault="00F905DF" w:rsidP="00F905DF">
      <w:pPr>
        <w:pStyle w:val="ListNo1"/>
        <w:numPr>
          <w:ilvl w:val="0"/>
          <w:numId w:val="0"/>
        </w:numPr>
        <w:ind w:left="720" w:hanging="720"/>
      </w:pPr>
      <w:bookmarkStart w:id="26" w:name="_Ref489342550"/>
      <w:r>
        <w:t>(a)</w:t>
      </w:r>
      <w:r>
        <w:tab/>
      </w:r>
      <w:r w:rsidRPr="00405886">
        <w:t xml:space="preserve">the Exclusive Area, which are the lands or waters to which s 47A of the </w:t>
      </w:r>
      <w:r w:rsidR="00386F2A" w:rsidRPr="00405886">
        <w:rPr>
          <w:i/>
        </w:rPr>
        <w:t xml:space="preserve">NT Act </w:t>
      </w:r>
      <w:r w:rsidRPr="00405886">
        <w:t xml:space="preserve">applies and are described in Part 1 of Schedule One of the </w:t>
      </w:r>
      <w:r w:rsidR="003046FD" w:rsidRPr="00405886">
        <w:t xml:space="preserve">Part B </w:t>
      </w:r>
      <w:r w:rsidR="00386F2A" w:rsidRPr="00405886">
        <w:t>Determination</w:t>
      </w:r>
      <w:r w:rsidRPr="00405886">
        <w:t xml:space="preserve">.  For the Exclusive Area, the parties reaching agreement as to the terms of </w:t>
      </w:r>
      <w:r w:rsidR="00386F2A" w:rsidRPr="00405886">
        <w:t>the</w:t>
      </w:r>
      <w:r w:rsidRPr="00405886">
        <w:t xml:space="preserve"> </w:t>
      </w:r>
      <w:r w:rsidR="00A60618" w:rsidRPr="00405886">
        <w:t xml:space="preserve">Part B </w:t>
      </w:r>
      <w:r w:rsidRPr="00405886">
        <w:t xml:space="preserve">Determination </w:t>
      </w:r>
      <w:r w:rsidR="00386F2A" w:rsidRPr="00405886">
        <w:t>have</w:t>
      </w:r>
      <w:r w:rsidRPr="00405886">
        <w:t xml:space="preserve"> been facilitated by the making of the agreements referred to in paragraphs 1 and 2 of Schedule Three (</w:t>
      </w:r>
      <w:r w:rsidRPr="00405886">
        <w:rPr>
          <w:b/>
        </w:rPr>
        <w:t>LALC Lands ILUAs</w:t>
      </w:r>
      <w:r w:rsidRPr="00405886">
        <w:t>);</w:t>
      </w:r>
      <w:bookmarkEnd w:id="26"/>
      <w:r w:rsidRPr="00405886">
        <w:t xml:space="preserve"> and</w:t>
      </w:r>
    </w:p>
    <w:p w:rsidR="00F905DF" w:rsidRPr="00405886" w:rsidRDefault="00F905DF" w:rsidP="00F905DF">
      <w:pPr>
        <w:pStyle w:val="ListNo1"/>
        <w:numPr>
          <w:ilvl w:val="0"/>
          <w:numId w:val="0"/>
        </w:numPr>
        <w:ind w:left="720" w:hanging="720"/>
      </w:pPr>
      <w:r w:rsidRPr="00405886">
        <w:t>(b)</w:t>
      </w:r>
      <w:r w:rsidRPr="00405886">
        <w:tab/>
        <w:t xml:space="preserve">the Non-Exclusive Area, which are the lands or waters described in Part 2 of Schedule One of the </w:t>
      </w:r>
      <w:r w:rsidR="003046FD" w:rsidRPr="00405886">
        <w:t xml:space="preserve">Part B </w:t>
      </w:r>
      <w:r w:rsidR="00386F2A" w:rsidRPr="00405886">
        <w:t>Determination</w:t>
      </w:r>
      <w:r w:rsidRPr="00405886">
        <w:t>.</w:t>
      </w:r>
    </w:p>
    <w:p w:rsidR="00F905DF" w:rsidRPr="00405886" w:rsidRDefault="00F905DF" w:rsidP="00F905DF">
      <w:pPr>
        <w:pStyle w:val="ParaNumbering"/>
      </w:pPr>
      <w:r w:rsidRPr="00405886">
        <w:t xml:space="preserve">The lands and waters which the parties have agreed should be the subject of a determination that native title has been wholly extinguished are referred to as the “Extinguished Area”.  These are described in Schedule Two of the </w:t>
      </w:r>
      <w:r w:rsidR="00A60618" w:rsidRPr="00405886">
        <w:t xml:space="preserve">Part B </w:t>
      </w:r>
      <w:r w:rsidR="00386F2A" w:rsidRPr="00405886">
        <w:t>Determination</w:t>
      </w:r>
      <w:r w:rsidRPr="00405886">
        <w:t xml:space="preserve">. </w:t>
      </w:r>
    </w:p>
    <w:p w:rsidR="00F905DF" w:rsidRPr="00405886" w:rsidRDefault="00F905DF" w:rsidP="00F905DF">
      <w:pPr>
        <w:pStyle w:val="Heading2"/>
      </w:pPr>
      <w:r w:rsidRPr="00405886">
        <w:t>Requirements for a consent determination</w:t>
      </w:r>
    </w:p>
    <w:p w:rsidR="00F905DF" w:rsidRPr="00405886" w:rsidRDefault="00F905DF" w:rsidP="00F905DF">
      <w:pPr>
        <w:pStyle w:val="ParaNumbering"/>
      </w:pPr>
      <w:r w:rsidRPr="00405886">
        <w:t xml:space="preserve">In order for a determination by consent to be made in relation to part of the claim area the requirements of s 87A of the </w:t>
      </w:r>
      <w:r w:rsidR="00386F2A" w:rsidRPr="00405886">
        <w:rPr>
          <w:i/>
        </w:rPr>
        <w:t xml:space="preserve">NT Act </w:t>
      </w:r>
      <w:r w:rsidRPr="00405886">
        <w:t>must be met.  Those requirements are:</w:t>
      </w:r>
    </w:p>
    <w:p w:rsidR="00F905DF" w:rsidRPr="00405886" w:rsidRDefault="00F905DF" w:rsidP="00F905DF">
      <w:pPr>
        <w:pStyle w:val="ListNo1"/>
        <w:numPr>
          <w:ilvl w:val="0"/>
          <w:numId w:val="0"/>
        </w:numPr>
      </w:pPr>
      <w:r w:rsidRPr="00405886">
        <w:t>(a)</w:t>
      </w:r>
      <w:r w:rsidRPr="00405886">
        <w:tab/>
        <w:t>the notification period specified in s 66 has expired (s 87A(1)(b));</w:t>
      </w:r>
    </w:p>
    <w:p w:rsidR="00F905DF" w:rsidRPr="00405886" w:rsidRDefault="00F905DF" w:rsidP="00F905DF">
      <w:pPr>
        <w:pStyle w:val="ListNo1"/>
        <w:numPr>
          <w:ilvl w:val="0"/>
          <w:numId w:val="0"/>
        </w:numPr>
        <w:ind w:left="720" w:hanging="720"/>
      </w:pPr>
      <w:r w:rsidRPr="00405886">
        <w:lastRenderedPageBreak/>
        <w:t>(b)</w:t>
      </w:r>
      <w:r w:rsidRPr="00405886">
        <w:tab/>
        <w:t>agreement between the parties has been reached on a proposed determination of native title which has been reduced to writing and signed by or on behalf of each of those parties (s 87A(1)(b), (c) &amp; (d));</w:t>
      </w:r>
    </w:p>
    <w:p w:rsidR="00F905DF" w:rsidRPr="00405886" w:rsidRDefault="00F905DF" w:rsidP="00F905DF">
      <w:pPr>
        <w:pStyle w:val="ListNo1"/>
        <w:numPr>
          <w:ilvl w:val="0"/>
          <w:numId w:val="0"/>
        </w:numPr>
        <w:ind w:left="720" w:hanging="720"/>
        <w:rPr>
          <w:bCs/>
          <w:color w:val="000000"/>
        </w:rPr>
      </w:pPr>
      <w:r w:rsidRPr="00405886">
        <w:t>(c)</w:t>
      </w:r>
      <w:r w:rsidRPr="00405886">
        <w:tab/>
      </w:r>
      <w:r w:rsidRPr="00405886">
        <w:rPr>
          <w:bCs/>
          <w:color w:val="000000"/>
        </w:rPr>
        <w:t xml:space="preserve">a copy of the terms of the proposed determination has been filed with the Court (s 87A(2)); </w:t>
      </w:r>
    </w:p>
    <w:p w:rsidR="00F905DF" w:rsidRPr="00405886" w:rsidRDefault="00F905DF" w:rsidP="00F905DF">
      <w:pPr>
        <w:pStyle w:val="ListNo1"/>
        <w:numPr>
          <w:ilvl w:val="0"/>
          <w:numId w:val="0"/>
        </w:numPr>
        <w:ind w:left="720" w:hanging="720"/>
        <w:rPr>
          <w:color w:val="000000"/>
        </w:rPr>
      </w:pPr>
      <w:r w:rsidRPr="00405886">
        <w:rPr>
          <w:bCs/>
          <w:color w:val="000000"/>
        </w:rPr>
        <w:t>(d)</w:t>
      </w:r>
      <w:r w:rsidRPr="00405886">
        <w:rPr>
          <w:bCs/>
          <w:color w:val="000000"/>
        </w:rPr>
        <w:tab/>
      </w:r>
      <w:proofErr w:type="gramStart"/>
      <w:r w:rsidRPr="00405886">
        <w:rPr>
          <w:bCs/>
          <w:color w:val="000000"/>
        </w:rPr>
        <w:t>the</w:t>
      </w:r>
      <w:proofErr w:type="gramEnd"/>
      <w:r w:rsidRPr="00405886">
        <w:rPr>
          <w:bCs/>
          <w:color w:val="000000"/>
        </w:rPr>
        <w:t xml:space="preserve"> </w:t>
      </w:r>
      <w:r w:rsidR="00E624DC">
        <w:rPr>
          <w:bCs/>
          <w:color w:val="000000"/>
        </w:rPr>
        <w:t>Federal Court Chief Executive Officer</w:t>
      </w:r>
      <w:r w:rsidRPr="00405886">
        <w:rPr>
          <w:bCs/>
          <w:color w:val="000000"/>
        </w:rPr>
        <w:t xml:space="preserve"> has given notice to the other parties to the proceeding that the proposed determination of native title has been f</w:t>
      </w:r>
      <w:r w:rsidR="00E624DC">
        <w:rPr>
          <w:bCs/>
          <w:color w:val="000000"/>
        </w:rPr>
        <w:t>iled with the Court (s 87A(3));</w:t>
      </w:r>
    </w:p>
    <w:p w:rsidR="00F905DF" w:rsidRPr="00405886" w:rsidRDefault="00F905DF" w:rsidP="00F905DF">
      <w:pPr>
        <w:pStyle w:val="ListNo1"/>
        <w:numPr>
          <w:ilvl w:val="0"/>
          <w:numId w:val="0"/>
        </w:numPr>
        <w:ind w:left="720" w:hanging="720"/>
        <w:rPr>
          <w:color w:val="000000"/>
        </w:rPr>
      </w:pPr>
      <w:r w:rsidRPr="00405886">
        <w:rPr>
          <w:bCs/>
          <w:color w:val="000000"/>
        </w:rPr>
        <w:t>(e)</w:t>
      </w:r>
      <w:r w:rsidRPr="00405886">
        <w:rPr>
          <w:bCs/>
          <w:color w:val="000000"/>
        </w:rPr>
        <w:tab/>
      </w:r>
      <w:proofErr w:type="gramStart"/>
      <w:r w:rsidRPr="00405886">
        <w:rPr>
          <w:bCs/>
          <w:color w:val="000000"/>
        </w:rPr>
        <w:t>the</w:t>
      </w:r>
      <w:proofErr w:type="gramEnd"/>
      <w:r w:rsidRPr="00405886">
        <w:rPr>
          <w:bCs/>
          <w:color w:val="000000"/>
        </w:rPr>
        <w:t xml:space="preserve"> Court has taken into account any objection made by the other parties to </w:t>
      </w:r>
      <w:r w:rsidRPr="00405886">
        <w:rPr>
          <w:color w:val="000000"/>
        </w:rPr>
        <w:t>the proceeding (s 87A(8))</w:t>
      </w:r>
      <w:r w:rsidRPr="00405886">
        <w:rPr>
          <w:bCs/>
          <w:color w:val="000000"/>
        </w:rPr>
        <w:t>;</w:t>
      </w:r>
    </w:p>
    <w:p w:rsidR="00F905DF" w:rsidRPr="00405886" w:rsidRDefault="00F905DF" w:rsidP="00F905DF">
      <w:pPr>
        <w:pStyle w:val="ListNo1"/>
        <w:numPr>
          <w:ilvl w:val="0"/>
          <w:numId w:val="0"/>
        </w:numPr>
        <w:ind w:left="720" w:hanging="720"/>
      </w:pPr>
      <w:r w:rsidRPr="00405886">
        <w:rPr>
          <w:color w:val="000000"/>
        </w:rPr>
        <w:t>(f)</w:t>
      </w:r>
      <w:r w:rsidRPr="00405886">
        <w:rPr>
          <w:color w:val="000000"/>
        </w:rPr>
        <w:tab/>
      </w:r>
      <w:proofErr w:type="gramStart"/>
      <w:r w:rsidRPr="00405886">
        <w:t>the</w:t>
      </w:r>
      <w:proofErr w:type="gramEnd"/>
      <w:r w:rsidRPr="00405886">
        <w:t xml:space="preserve"> Court is satisfied that an Order consistent with the terms of the agreement would be within the power of the Court (s 87A(4)(a)); and</w:t>
      </w:r>
    </w:p>
    <w:p w:rsidR="00F905DF" w:rsidRPr="00405886" w:rsidRDefault="00F905DF" w:rsidP="00F905DF">
      <w:pPr>
        <w:pStyle w:val="ListNo1"/>
        <w:numPr>
          <w:ilvl w:val="0"/>
          <w:numId w:val="0"/>
        </w:numPr>
        <w:ind w:left="720" w:hanging="720"/>
      </w:pPr>
      <w:r w:rsidRPr="00405886">
        <w:rPr>
          <w:color w:val="000000"/>
        </w:rPr>
        <w:t>(g)</w:t>
      </w:r>
      <w:r w:rsidRPr="00405886">
        <w:rPr>
          <w:color w:val="000000"/>
        </w:rPr>
        <w:tab/>
      </w:r>
      <w:r w:rsidRPr="00405886">
        <w:t>it appears appropriate to make the Order (s 87A(4)(b)).</w:t>
      </w:r>
    </w:p>
    <w:p w:rsidR="00F905DF" w:rsidRPr="00405886" w:rsidRDefault="00A60618" w:rsidP="00F905DF">
      <w:pPr>
        <w:pStyle w:val="ParaNumbering"/>
      </w:pPr>
      <w:r w:rsidRPr="00405886">
        <w:t>I find that t</w:t>
      </w:r>
      <w:r w:rsidR="00F905DF" w:rsidRPr="00405886">
        <w:t>he first three requirements, which are essentially procedural, are satisfied here:</w:t>
      </w:r>
    </w:p>
    <w:p w:rsidR="00F905DF" w:rsidRPr="00405886" w:rsidRDefault="00F905DF" w:rsidP="00F905DF">
      <w:pPr>
        <w:pStyle w:val="ListNo1"/>
        <w:numPr>
          <w:ilvl w:val="0"/>
          <w:numId w:val="0"/>
        </w:numPr>
      </w:pPr>
      <w:r w:rsidRPr="00405886">
        <w:t>(a)</w:t>
      </w:r>
      <w:r w:rsidRPr="00405886">
        <w:tab/>
        <w:t>notification was complete on 28 February 2001; and</w:t>
      </w:r>
    </w:p>
    <w:p w:rsidR="00F905DF" w:rsidRPr="00405886" w:rsidRDefault="00F905DF" w:rsidP="00F905DF">
      <w:pPr>
        <w:pStyle w:val="ListNo1"/>
        <w:numPr>
          <w:ilvl w:val="0"/>
          <w:numId w:val="0"/>
        </w:numPr>
        <w:ind w:left="720" w:hanging="720"/>
      </w:pPr>
      <w:r w:rsidRPr="00405886">
        <w:t>(b)</w:t>
      </w:r>
      <w:r w:rsidRPr="00405886">
        <w:tab/>
        <w:t>the terms of the proposed consent determination have been reduced to writing, signed and filed with these submissions.</w:t>
      </w:r>
    </w:p>
    <w:p w:rsidR="00F905DF" w:rsidRPr="00405886" w:rsidRDefault="00F905DF" w:rsidP="00F905DF">
      <w:pPr>
        <w:pStyle w:val="ParaNumbering"/>
      </w:pPr>
      <w:r w:rsidRPr="00405886">
        <w:t xml:space="preserve">The requirement that the proposed orders be within the power of the Court and the appropriateness of the orders under s </w:t>
      </w:r>
      <w:proofErr w:type="gramStart"/>
      <w:r w:rsidRPr="00405886">
        <w:t>87A(</w:t>
      </w:r>
      <w:proofErr w:type="gramEnd"/>
      <w:r w:rsidRPr="00405886">
        <w:t>4) are closely related issues and decisions of the Court have considered them together.</w:t>
      </w:r>
    </w:p>
    <w:p w:rsidR="00F905DF" w:rsidRPr="00405886" w:rsidRDefault="00F905DF" w:rsidP="00F905DF">
      <w:pPr>
        <w:pStyle w:val="ParaNumbering"/>
      </w:pPr>
      <w:r w:rsidRPr="00405886">
        <w:t>As to the power of the Court, it is appropriate to note that, pursuant to s 13 and Pts</w:t>
      </w:r>
      <w:r w:rsidR="00A60618" w:rsidRPr="00405886">
        <w:t> </w:t>
      </w:r>
      <w:r w:rsidRPr="00405886">
        <w:t xml:space="preserve">3 and 4 of the </w:t>
      </w:r>
      <w:r w:rsidR="00386F2A" w:rsidRPr="00405886">
        <w:rPr>
          <w:i/>
        </w:rPr>
        <w:t>NT Act</w:t>
      </w:r>
      <w:r w:rsidRPr="00405886">
        <w:t>, the Court may make determinations concerning native title in relation to areas over which there is no existing approved determination.  There is no approved determination of native title for any part of the claim area in this proceeding.</w:t>
      </w:r>
    </w:p>
    <w:p w:rsidR="00F905DF" w:rsidRPr="00405886" w:rsidRDefault="00F905DF" w:rsidP="00F905DF">
      <w:pPr>
        <w:pStyle w:val="ParaNumbering"/>
      </w:pPr>
      <w:r w:rsidRPr="00405886">
        <w:t xml:space="preserve">Further, an order </w:t>
      </w:r>
      <w:r w:rsidR="005F76AF" w:rsidRPr="00405886">
        <w:t>is</w:t>
      </w:r>
      <w:r w:rsidRPr="00405886">
        <w:t xml:space="preserve"> within the power of the Court if it is consistent with s 94A of the </w:t>
      </w:r>
      <w:r w:rsidR="00386F2A" w:rsidRPr="00405886">
        <w:rPr>
          <w:i/>
        </w:rPr>
        <w:t>NT Act</w:t>
      </w:r>
      <w:r w:rsidRPr="00405886">
        <w:t xml:space="preserve">.  That section requires the proposed orders to set out details of the matters mentioned in s 225 of the </w:t>
      </w:r>
      <w:r w:rsidR="00386F2A" w:rsidRPr="00405886">
        <w:rPr>
          <w:i/>
        </w:rPr>
        <w:t>NT Act</w:t>
      </w:r>
      <w:r w:rsidRPr="00405886">
        <w:t xml:space="preserve">.  Section 225 defines a </w:t>
      </w:r>
      <w:r w:rsidRPr="00405886">
        <w:rPr>
          <w:b/>
          <w:i/>
        </w:rPr>
        <w:t>determination of native title</w:t>
      </w:r>
      <w:r w:rsidRPr="00405886">
        <w:t xml:space="preserve"> as:</w:t>
      </w:r>
    </w:p>
    <w:p w:rsidR="00F905DF" w:rsidRPr="00405886" w:rsidRDefault="00F905DF" w:rsidP="00F905DF">
      <w:pPr>
        <w:pStyle w:val="Quote1"/>
        <w:rPr>
          <w:rFonts w:eastAsia="Times New Roman"/>
          <w:i/>
          <w:color w:val="000000"/>
          <w:sz w:val="23"/>
          <w:szCs w:val="23"/>
          <w:lang w:eastAsia="en-AU"/>
        </w:rPr>
      </w:pPr>
      <w:proofErr w:type="gramStart"/>
      <w:r w:rsidRPr="00405886">
        <w:rPr>
          <w:rFonts w:eastAsia="Times New Roman"/>
          <w:i/>
          <w:color w:val="000000"/>
          <w:sz w:val="23"/>
          <w:szCs w:val="23"/>
          <w:lang w:eastAsia="en-AU"/>
        </w:rPr>
        <w:t>a</w:t>
      </w:r>
      <w:proofErr w:type="gramEnd"/>
      <w:r w:rsidRPr="00405886">
        <w:rPr>
          <w:rFonts w:eastAsia="Times New Roman"/>
          <w:i/>
          <w:color w:val="000000"/>
          <w:sz w:val="23"/>
          <w:szCs w:val="23"/>
          <w:lang w:eastAsia="en-AU"/>
        </w:rPr>
        <w:t xml:space="preserve"> determination whether or not native title exists in relation to a particular area (the</w:t>
      </w:r>
      <w:r w:rsidRPr="00405886">
        <w:rPr>
          <w:rFonts w:eastAsia="Times New Roman"/>
          <w:i/>
          <w:sz w:val="23"/>
          <w:szCs w:val="23"/>
          <w:lang w:eastAsia="en-AU"/>
        </w:rPr>
        <w:t> </w:t>
      </w:r>
      <w:r w:rsidRPr="00405886">
        <w:rPr>
          <w:rFonts w:eastAsia="Times New Roman"/>
          <w:i/>
          <w:color w:val="000000"/>
          <w:sz w:val="23"/>
          <w:szCs w:val="23"/>
          <w:lang w:eastAsia="en-AU"/>
        </w:rPr>
        <w:t>determination area</w:t>
      </w:r>
      <w:r w:rsidRPr="00405886">
        <w:rPr>
          <w:rFonts w:eastAsia="Times New Roman"/>
          <w:i/>
          <w:sz w:val="23"/>
          <w:szCs w:val="23"/>
          <w:lang w:eastAsia="en-AU"/>
        </w:rPr>
        <w:t> </w:t>
      </w:r>
      <w:r w:rsidRPr="00405886">
        <w:rPr>
          <w:rFonts w:eastAsia="Times New Roman"/>
          <w:i/>
          <w:color w:val="000000"/>
          <w:sz w:val="23"/>
          <w:szCs w:val="23"/>
          <w:lang w:eastAsia="en-AU"/>
        </w:rPr>
        <w:t>) of</w:t>
      </w:r>
      <w:r w:rsidRPr="00405886">
        <w:rPr>
          <w:rFonts w:eastAsia="Times New Roman"/>
          <w:i/>
          <w:sz w:val="23"/>
          <w:szCs w:val="23"/>
          <w:lang w:eastAsia="en-AU"/>
        </w:rPr>
        <w:t> </w:t>
      </w:r>
      <w:r w:rsidRPr="00405886">
        <w:rPr>
          <w:rFonts w:eastAsia="Times New Roman"/>
          <w:i/>
          <w:color w:val="000000"/>
          <w:sz w:val="23"/>
          <w:szCs w:val="23"/>
          <w:lang w:eastAsia="en-AU"/>
        </w:rPr>
        <w:t>land</w:t>
      </w:r>
      <w:r w:rsidRPr="00405886">
        <w:rPr>
          <w:rFonts w:eastAsia="Times New Roman"/>
          <w:i/>
          <w:sz w:val="23"/>
          <w:szCs w:val="23"/>
          <w:lang w:eastAsia="en-AU"/>
        </w:rPr>
        <w:t> </w:t>
      </w:r>
      <w:r w:rsidRPr="00405886">
        <w:rPr>
          <w:rFonts w:eastAsia="Times New Roman"/>
          <w:i/>
          <w:color w:val="000000"/>
          <w:sz w:val="23"/>
          <w:szCs w:val="23"/>
          <w:lang w:eastAsia="en-AU"/>
        </w:rPr>
        <w:t>or</w:t>
      </w:r>
      <w:r w:rsidRPr="00405886">
        <w:rPr>
          <w:rFonts w:eastAsia="Times New Roman"/>
          <w:i/>
          <w:sz w:val="23"/>
          <w:szCs w:val="23"/>
          <w:lang w:eastAsia="en-AU"/>
        </w:rPr>
        <w:t> </w:t>
      </w:r>
      <w:r w:rsidRPr="00405886">
        <w:rPr>
          <w:rFonts w:eastAsia="Times New Roman"/>
          <w:i/>
          <w:color w:val="000000"/>
          <w:sz w:val="23"/>
          <w:szCs w:val="23"/>
          <w:lang w:eastAsia="en-AU"/>
        </w:rPr>
        <w:t>waters</w:t>
      </w:r>
      <w:r w:rsidRPr="00405886">
        <w:rPr>
          <w:rFonts w:eastAsia="Times New Roman"/>
          <w:i/>
          <w:sz w:val="23"/>
          <w:szCs w:val="23"/>
          <w:lang w:eastAsia="en-AU"/>
        </w:rPr>
        <w:t> </w:t>
      </w:r>
      <w:r w:rsidRPr="00405886">
        <w:rPr>
          <w:rFonts w:eastAsia="Times New Roman"/>
          <w:i/>
          <w:color w:val="000000"/>
          <w:sz w:val="23"/>
          <w:szCs w:val="23"/>
          <w:lang w:eastAsia="en-AU"/>
        </w:rPr>
        <w:t>and, if it does exist, a determination of:</w:t>
      </w:r>
    </w:p>
    <w:p w:rsidR="00F905DF" w:rsidRPr="00405886" w:rsidRDefault="00F905DF" w:rsidP="00F905DF">
      <w:pPr>
        <w:pStyle w:val="Quote1"/>
        <w:ind w:left="1440" w:hanging="703"/>
        <w:rPr>
          <w:rFonts w:eastAsia="Times New Roman"/>
          <w:i/>
          <w:color w:val="000000"/>
          <w:sz w:val="23"/>
          <w:szCs w:val="23"/>
          <w:lang w:eastAsia="en-AU"/>
        </w:rPr>
      </w:pPr>
      <w:r w:rsidRPr="00405886">
        <w:rPr>
          <w:rFonts w:eastAsia="Times New Roman"/>
          <w:i/>
          <w:color w:val="000000"/>
          <w:sz w:val="23"/>
          <w:szCs w:val="23"/>
          <w:lang w:eastAsia="en-AU"/>
        </w:rPr>
        <w:t>(a)</w:t>
      </w:r>
      <w:r w:rsidRPr="00405886">
        <w:rPr>
          <w:rFonts w:eastAsia="Times New Roman"/>
          <w:i/>
          <w:color w:val="000000"/>
          <w:sz w:val="23"/>
          <w:szCs w:val="23"/>
          <w:lang w:eastAsia="en-AU"/>
        </w:rPr>
        <w:tab/>
        <w:t xml:space="preserve">who the persons, or each group of persons, holding the common or group </w:t>
      </w:r>
      <w:r w:rsidRPr="00405886">
        <w:rPr>
          <w:rFonts w:eastAsia="Times New Roman"/>
          <w:i/>
          <w:color w:val="000000"/>
          <w:sz w:val="23"/>
          <w:szCs w:val="23"/>
          <w:lang w:eastAsia="en-AU"/>
        </w:rPr>
        <w:lastRenderedPageBreak/>
        <w:t>rights comprising the native title are; and</w:t>
      </w:r>
    </w:p>
    <w:p w:rsidR="00F905DF" w:rsidRPr="00405886" w:rsidRDefault="00F905DF" w:rsidP="00F905DF">
      <w:pPr>
        <w:pStyle w:val="Quote1"/>
        <w:ind w:left="1440" w:hanging="703"/>
        <w:rPr>
          <w:rFonts w:eastAsia="Times New Roman"/>
          <w:i/>
          <w:color w:val="000000"/>
          <w:sz w:val="23"/>
          <w:szCs w:val="23"/>
          <w:lang w:eastAsia="en-AU"/>
        </w:rPr>
      </w:pPr>
      <w:r w:rsidRPr="00405886">
        <w:rPr>
          <w:rFonts w:eastAsia="Times New Roman"/>
          <w:i/>
          <w:color w:val="000000"/>
          <w:sz w:val="23"/>
          <w:szCs w:val="23"/>
          <w:lang w:eastAsia="en-AU"/>
        </w:rPr>
        <w:t>(b)</w:t>
      </w:r>
      <w:r w:rsidRPr="00405886">
        <w:rPr>
          <w:rFonts w:eastAsia="Times New Roman"/>
          <w:i/>
          <w:color w:val="000000"/>
          <w:sz w:val="23"/>
          <w:szCs w:val="23"/>
          <w:lang w:eastAsia="en-AU"/>
        </w:rPr>
        <w:tab/>
      </w:r>
      <w:proofErr w:type="gramStart"/>
      <w:r w:rsidRPr="00405886">
        <w:rPr>
          <w:rFonts w:eastAsia="Times New Roman"/>
          <w:i/>
          <w:color w:val="000000"/>
          <w:sz w:val="23"/>
          <w:szCs w:val="23"/>
          <w:lang w:eastAsia="en-AU"/>
        </w:rPr>
        <w:t>the</w:t>
      </w:r>
      <w:proofErr w:type="gramEnd"/>
      <w:r w:rsidRPr="00405886">
        <w:rPr>
          <w:rFonts w:eastAsia="Times New Roman"/>
          <w:i/>
          <w:color w:val="000000"/>
          <w:sz w:val="23"/>
          <w:szCs w:val="23"/>
          <w:lang w:eastAsia="en-AU"/>
        </w:rPr>
        <w:t xml:space="preserve"> nature and extent of the native title rights and</w:t>
      </w:r>
      <w:r w:rsidRPr="00405886">
        <w:rPr>
          <w:rFonts w:eastAsia="Times New Roman"/>
          <w:i/>
          <w:sz w:val="23"/>
          <w:szCs w:val="23"/>
          <w:lang w:eastAsia="en-AU"/>
        </w:rPr>
        <w:t> </w:t>
      </w:r>
      <w:r w:rsidRPr="00405886">
        <w:rPr>
          <w:rFonts w:eastAsia="Times New Roman"/>
          <w:i/>
          <w:color w:val="000000"/>
          <w:sz w:val="23"/>
          <w:szCs w:val="23"/>
          <w:lang w:eastAsia="en-AU"/>
        </w:rPr>
        <w:t>interests</w:t>
      </w:r>
      <w:r w:rsidRPr="00405886">
        <w:rPr>
          <w:rFonts w:eastAsia="Times New Roman"/>
          <w:i/>
          <w:sz w:val="23"/>
          <w:szCs w:val="23"/>
          <w:lang w:eastAsia="en-AU"/>
        </w:rPr>
        <w:t> </w:t>
      </w:r>
      <w:r w:rsidRPr="00405886">
        <w:rPr>
          <w:rFonts w:eastAsia="Times New Roman"/>
          <w:i/>
          <w:color w:val="000000"/>
          <w:sz w:val="23"/>
          <w:szCs w:val="23"/>
          <w:lang w:eastAsia="en-AU"/>
        </w:rPr>
        <w:t>in relation to the determination area; and</w:t>
      </w:r>
    </w:p>
    <w:p w:rsidR="00F905DF" w:rsidRPr="00405886" w:rsidRDefault="00F905DF" w:rsidP="00F905DF">
      <w:pPr>
        <w:pStyle w:val="Quote1"/>
        <w:ind w:left="1440" w:hanging="703"/>
        <w:rPr>
          <w:rFonts w:eastAsia="Times New Roman"/>
          <w:i/>
          <w:color w:val="000000"/>
          <w:sz w:val="23"/>
          <w:szCs w:val="23"/>
          <w:lang w:eastAsia="en-AU"/>
        </w:rPr>
      </w:pPr>
      <w:r w:rsidRPr="00405886">
        <w:rPr>
          <w:rFonts w:eastAsia="Times New Roman"/>
          <w:i/>
          <w:color w:val="000000"/>
          <w:sz w:val="23"/>
          <w:szCs w:val="23"/>
          <w:lang w:eastAsia="en-AU"/>
        </w:rPr>
        <w:t>(c)</w:t>
      </w:r>
      <w:r w:rsidRPr="00405886">
        <w:rPr>
          <w:rFonts w:eastAsia="Times New Roman"/>
          <w:i/>
          <w:color w:val="000000"/>
          <w:sz w:val="23"/>
          <w:szCs w:val="23"/>
          <w:lang w:eastAsia="en-AU"/>
        </w:rPr>
        <w:tab/>
      </w:r>
      <w:proofErr w:type="gramStart"/>
      <w:r w:rsidRPr="00405886">
        <w:rPr>
          <w:rFonts w:eastAsia="Times New Roman"/>
          <w:i/>
          <w:color w:val="000000"/>
          <w:sz w:val="23"/>
          <w:szCs w:val="23"/>
          <w:lang w:eastAsia="en-AU"/>
        </w:rPr>
        <w:t>the</w:t>
      </w:r>
      <w:proofErr w:type="gramEnd"/>
      <w:r w:rsidRPr="00405886">
        <w:rPr>
          <w:rFonts w:eastAsia="Times New Roman"/>
          <w:i/>
          <w:color w:val="000000"/>
          <w:sz w:val="23"/>
          <w:szCs w:val="23"/>
          <w:lang w:eastAsia="en-AU"/>
        </w:rPr>
        <w:t xml:space="preserve"> nature and extent of any other</w:t>
      </w:r>
      <w:r w:rsidRPr="00405886">
        <w:rPr>
          <w:rFonts w:eastAsia="Times New Roman"/>
          <w:i/>
          <w:sz w:val="23"/>
          <w:szCs w:val="23"/>
          <w:lang w:eastAsia="en-AU"/>
        </w:rPr>
        <w:t> </w:t>
      </w:r>
      <w:r w:rsidRPr="00405886">
        <w:rPr>
          <w:rFonts w:eastAsia="Times New Roman"/>
          <w:i/>
          <w:color w:val="000000"/>
          <w:sz w:val="23"/>
          <w:szCs w:val="23"/>
          <w:lang w:eastAsia="en-AU"/>
        </w:rPr>
        <w:t>interests</w:t>
      </w:r>
      <w:r w:rsidRPr="00405886">
        <w:rPr>
          <w:rFonts w:eastAsia="Times New Roman"/>
          <w:i/>
          <w:sz w:val="23"/>
          <w:szCs w:val="23"/>
          <w:lang w:eastAsia="en-AU"/>
        </w:rPr>
        <w:t> </w:t>
      </w:r>
      <w:r w:rsidRPr="00405886">
        <w:rPr>
          <w:rFonts w:eastAsia="Times New Roman"/>
          <w:i/>
          <w:color w:val="000000"/>
          <w:sz w:val="23"/>
          <w:szCs w:val="23"/>
          <w:lang w:eastAsia="en-AU"/>
        </w:rPr>
        <w:t>in relation to the determination area; and</w:t>
      </w:r>
    </w:p>
    <w:p w:rsidR="00F905DF" w:rsidRPr="00405886" w:rsidRDefault="00F905DF" w:rsidP="00F905DF">
      <w:pPr>
        <w:pStyle w:val="Quote1"/>
        <w:ind w:left="1440" w:hanging="703"/>
        <w:rPr>
          <w:rFonts w:eastAsia="Times New Roman"/>
          <w:i/>
          <w:color w:val="000000"/>
          <w:sz w:val="23"/>
          <w:szCs w:val="23"/>
          <w:lang w:eastAsia="en-AU"/>
        </w:rPr>
      </w:pPr>
      <w:r w:rsidRPr="00405886">
        <w:rPr>
          <w:rFonts w:eastAsia="Times New Roman"/>
          <w:i/>
          <w:color w:val="000000"/>
          <w:sz w:val="23"/>
          <w:szCs w:val="23"/>
          <w:lang w:eastAsia="en-AU"/>
        </w:rPr>
        <w:t>(d)</w:t>
      </w:r>
      <w:r w:rsidRPr="00405886">
        <w:rPr>
          <w:rFonts w:eastAsia="Times New Roman"/>
          <w:i/>
          <w:color w:val="000000"/>
          <w:sz w:val="23"/>
          <w:szCs w:val="23"/>
          <w:lang w:eastAsia="en-AU"/>
        </w:rPr>
        <w:tab/>
      </w:r>
      <w:proofErr w:type="gramStart"/>
      <w:r w:rsidRPr="00405886">
        <w:rPr>
          <w:rFonts w:eastAsia="Times New Roman"/>
          <w:i/>
          <w:color w:val="000000"/>
          <w:sz w:val="23"/>
          <w:szCs w:val="23"/>
          <w:lang w:eastAsia="en-AU"/>
        </w:rPr>
        <w:t>the</w:t>
      </w:r>
      <w:proofErr w:type="gramEnd"/>
      <w:r w:rsidRPr="00405886">
        <w:rPr>
          <w:rFonts w:eastAsia="Times New Roman"/>
          <w:i/>
          <w:color w:val="000000"/>
          <w:sz w:val="23"/>
          <w:szCs w:val="23"/>
          <w:lang w:eastAsia="en-AU"/>
        </w:rPr>
        <w:t xml:space="preserve"> relationship between the rights and</w:t>
      </w:r>
      <w:r w:rsidRPr="00405886">
        <w:rPr>
          <w:rFonts w:eastAsia="Times New Roman"/>
          <w:i/>
          <w:sz w:val="23"/>
          <w:szCs w:val="23"/>
          <w:lang w:eastAsia="en-AU"/>
        </w:rPr>
        <w:t> </w:t>
      </w:r>
      <w:r w:rsidRPr="00405886">
        <w:rPr>
          <w:rFonts w:eastAsia="Times New Roman"/>
          <w:i/>
          <w:color w:val="000000"/>
          <w:sz w:val="23"/>
          <w:szCs w:val="23"/>
          <w:lang w:eastAsia="en-AU"/>
        </w:rPr>
        <w:t>interests</w:t>
      </w:r>
      <w:r w:rsidRPr="00405886">
        <w:rPr>
          <w:rFonts w:eastAsia="Times New Roman"/>
          <w:i/>
          <w:sz w:val="23"/>
          <w:szCs w:val="23"/>
          <w:lang w:eastAsia="en-AU"/>
        </w:rPr>
        <w:t> </w:t>
      </w:r>
      <w:r w:rsidRPr="00405886">
        <w:rPr>
          <w:rFonts w:eastAsia="Times New Roman"/>
          <w:i/>
          <w:color w:val="000000"/>
          <w:sz w:val="23"/>
          <w:szCs w:val="23"/>
          <w:lang w:eastAsia="en-AU"/>
        </w:rPr>
        <w:t>in paragraphs (b) and (c) (taking into account the effect of this Act); and</w:t>
      </w:r>
    </w:p>
    <w:p w:rsidR="00F905DF" w:rsidRPr="00405886" w:rsidRDefault="00F905DF" w:rsidP="00F905DF">
      <w:pPr>
        <w:pStyle w:val="Quote1"/>
        <w:ind w:left="1440" w:hanging="703"/>
        <w:rPr>
          <w:rFonts w:eastAsia="Times New Roman"/>
          <w:i/>
          <w:color w:val="000000"/>
          <w:sz w:val="23"/>
          <w:szCs w:val="23"/>
          <w:lang w:eastAsia="en-AU"/>
        </w:rPr>
      </w:pPr>
      <w:r w:rsidRPr="00405886">
        <w:rPr>
          <w:rFonts w:eastAsia="Times New Roman"/>
          <w:i/>
          <w:color w:val="000000"/>
          <w:sz w:val="23"/>
          <w:szCs w:val="23"/>
          <w:lang w:eastAsia="en-AU"/>
        </w:rPr>
        <w:t>(e)</w:t>
      </w:r>
      <w:r w:rsidRPr="00405886">
        <w:rPr>
          <w:rFonts w:eastAsia="Times New Roman"/>
          <w:i/>
          <w:color w:val="000000"/>
          <w:sz w:val="23"/>
          <w:szCs w:val="23"/>
          <w:lang w:eastAsia="en-AU"/>
        </w:rPr>
        <w:tab/>
        <w:t>to the extent that the</w:t>
      </w:r>
      <w:r w:rsidRPr="00405886">
        <w:rPr>
          <w:rFonts w:eastAsia="Times New Roman"/>
          <w:i/>
          <w:sz w:val="23"/>
          <w:szCs w:val="23"/>
          <w:lang w:eastAsia="en-AU"/>
        </w:rPr>
        <w:t> </w:t>
      </w:r>
      <w:r w:rsidRPr="00405886">
        <w:rPr>
          <w:rFonts w:eastAsia="Times New Roman"/>
          <w:i/>
          <w:color w:val="000000"/>
          <w:sz w:val="23"/>
          <w:szCs w:val="23"/>
          <w:lang w:eastAsia="en-AU"/>
        </w:rPr>
        <w:t>land</w:t>
      </w:r>
      <w:r w:rsidRPr="00405886">
        <w:rPr>
          <w:rFonts w:eastAsia="Times New Roman"/>
          <w:i/>
          <w:sz w:val="23"/>
          <w:szCs w:val="23"/>
          <w:lang w:eastAsia="en-AU"/>
        </w:rPr>
        <w:t> </w:t>
      </w:r>
      <w:r w:rsidRPr="00405886">
        <w:rPr>
          <w:rFonts w:eastAsia="Times New Roman"/>
          <w:i/>
          <w:color w:val="000000"/>
          <w:sz w:val="23"/>
          <w:szCs w:val="23"/>
          <w:lang w:eastAsia="en-AU"/>
        </w:rPr>
        <w:t>or</w:t>
      </w:r>
      <w:r w:rsidRPr="00405886">
        <w:rPr>
          <w:rFonts w:eastAsia="Times New Roman"/>
          <w:i/>
          <w:sz w:val="23"/>
          <w:szCs w:val="23"/>
          <w:lang w:eastAsia="en-AU"/>
        </w:rPr>
        <w:t> </w:t>
      </w:r>
      <w:r w:rsidRPr="00405886">
        <w:rPr>
          <w:rFonts w:eastAsia="Times New Roman"/>
          <w:i/>
          <w:color w:val="000000"/>
          <w:sz w:val="23"/>
          <w:szCs w:val="23"/>
          <w:lang w:eastAsia="en-AU"/>
        </w:rPr>
        <w:t>waters</w:t>
      </w:r>
      <w:r w:rsidRPr="00405886">
        <w:rPr>
          <w:rFonts w:eastAsia="Times New Roman"/>
          <w:i/>
          <w:sz w:val="23"/>
          <w:szCs w:val="23"/>
          <w:lang w:eastAsia="en-AU"/>
        </w:rPr>
        <w:t> </w:t>
      </w:r>
      <w:r w:rsidRPr="00405886">
        <w:rPr>
          <w:rFonts w:eastAsia="Times New Roman"/>
          <w:i/>
          <w:color w:val="000000"/>
          <w:sz w:val="23"/>
          <w:szCs w:val="23"/>
          <w:lang w:eastAsia="en-AU"/>
        </w:rPr>
        <w:t>in the determination area are not covered by a non-exclusive agricultural lease or a non-exclusive pastoral lease--whether the native title rights and interests</w:t>
      </w:r>
      <w:r w:rsidRPr="00405886">
        <w:rPr>
          <w:rFonts w:eastAsia="Times New Roman"/>
          <w:i/>
          <w:sz w:val="23"/>
          <w:szCs w:val="23"/>
          <w:lang w:eastAsia="en-AU"/>
        </w:rPr>
        <w:t> </w:t>
      </w:r>
      <w:r w:rsidRPr="00405886">
        <w:rPr>
          <w:rFonts w:eastAsia="Times New Roman"/>
          <w:i/>
          <w:color w:val="000000"/>
          <w:sz w:val="23"/>
          <w:szCs w:val="23"/>
          <w:lang w:eastAsia="en-AU"/>
        </w:rPr>
        <w:t>confer possession, occupation, use and enjoyment of that</w:t>
      </w:r>
      <w:r w:rsidRPr="00405886">
        <w:rPr>
          <w:rFonts w:eastAsia="Times New Roman"/>
          <w:i/>
          <w:sz w:val="23"/>
          <w:szCs w:val="23"/>
          <w:lang w:eastAsia="en-AU"/>
        </w:rPr>
        <w:t> </w:t>
      </w:r>
      <w:r w:rsidRPr="00405886">
        <w:rPr>
          <w:rFonts w:eastAsia="Times New Roman"/>
          <w:i/>
          <w:color w:val="000000"/>
          <w:sz w:val="23"/>
          <w:szCs w:val="23"/>
          <w:lang w:eastAsia="en-AU"/>
        </w:rPr>
        <w:t>land</w:t>
      </w:r>
      <w:r w:rsidRPr="00405886">
        <w:rPr>
          <w:rFonts w:eastAsia="Times New Roman"/>
          <w:i/>
          <w:sz w:val="23"/>
          <w:szCs w:val="23"/>
          <w:lang w:eastAsia="en-AU"/>
        </w:rPr>
        <w:t> </w:t>
      </w:r>
      <w:r w:rsidRPr="00405886">
        <w:rPr>
          <w:rFonts w:eastAsia="Times New Roman"/>
          <w:i/>
          <w:color w:val="000000"/>
          <w:sz w:val="23"/>
          <w:szCs w:val="23"/>
          <w:lang w:eastAsia="en-AU"/>
        </w:rPr>
        <w:t>or</w:t>
      </w:r>
      <w:r w:rsidRPr="00405886">
        <w:rPr>
          <w:rFonts w:eastAsia="Times New Roman"/>
          <w:i/>
          <w:sz w:val="23"/>
          <w:szCs w:val="23"/>
          <w:lang w:eastAsia="en-AU"/>
        </w:rPr>
        <w:t> </w:t>
      </w:r>
      <w:bookmarkStart w:id="27" w:name="_GoBack"/>
      <w:bookmarkEnd w:id="27"/>
      <w:r w:rsidRPr="00405886">
        <w:rPr>
          <w:rFonts w:eastAsia="Times New Roman"/>
          <w:i/>
          <w:color w:val="000000"/>
          <w:sz w:val="23"/>
          <w:szCs w:val="23"/>
          <w:lang w:eastAsia="en-AU"/>
        </w:rPr>
        <w:t>waters</w:t>
      </w:r>
      <w:r w:rsidRPr="00405886">
        <w:rPr>
          <w:rFonts w:eastAsia="Times New Roman"/>
          <w:i/>
          <w:sz w:val="23"/>
          <w:szCs w:val="23"/>
          <w:lang w:eastAsia="en-AU"/>
        </w:rPr>
        <w:t> </w:t>
      </w:r>
      <w:r w:rsidRPr="00405886">
        <w:rPr>
          <w:rFonts w:eastAsia="Times New Roman"/>
          <w:i/>
          <w:color w:val="000000"/>
          <w:sz w:val="23"/>
          <w:szCs w:val="23"/>
          <w:lang w:eastAsia="en-AU"/>
        </w:rPr>
        <w:t>on the native title holders to the exclusion of all others.</w:t>
      </w:r>
    </w:p>
    <w:p w:rsidR="00F905DF" w:rsidRPr="00405886" w:rsidRDefault="00F905DF" w:rsidP="00F905DF">
      <w:pPr>
        <w:pStyle w:val="ParaNumbering"/>
        <w:rPr>
          <w:color w:val="000000"/>
        </w:rPr>
      </w:pPr>
      <w:r w:rsidRPr="00405886">
        <w:t>Evidently, by the terms of s</w:t>
      </w:r>
      <w:r w:rsidR="00386F2A" w:rsidRPr="00405886">
        <w:t> 2</w:t>
      </w:r>
      <w:r w:rsidRPr="00405886">
        <w:t xml:space="preserve">25 a “determination of native title” includes both a determination that native title does exist and a determination that native title does not exist in relation to particular lands and/or waters (as to a determination that native title does not exist, see </w:t>
      </w:r>
      <w:r w:rsidRPr="00405886">
        <w:rPr>
          <w:i/>
        </w:rPr>
        <w:t xml:space="preserve">Wyman on behalf of the </w:t>
      </w:r>
      <w:proofErr w:type="spellStart"/>
      <w:r w:rsidRPr="00405886">
        <w:rPr>
          <w:i/>
        </w:rPr>
        <w:t>Bidjara</w:t>
      </w:r>
      <w:proofErr w:type="spellEnd"/>
      <w:r w:rsidRPr="00405886">
        <w:rPr>
          <w:i/>
        </w:rPr>
        <w:t xml:space="preserve"> People v State of Queensland (No 4)</w:t>
      </w:r>
      <w:r w:rsidRPr="00405886">
        <w:t xml:space="preserve"> [2014] FCA 93).  It has been accepted by this Court that the power under s</w:t>
      </w:r>
      <w:r w:rsidR="003046FD" w:rsidRPr="00405886">
        <w:t>s</w:t>
      </w:r>
      <w:r w:rsidRPr="00405886">
        <w:t xml:space="preserve"> 87 and 87A extends to making a determination that native title has been extinguished: </w:t>
      </w:r>
      <w:r w:rsidRPr="00405886">
        <w:rPr>
          <w:bCs/>
          <w:i/>
          <w:color w:val="000000"/>
          <w:lang w:eastAsia="en-AU"/>
        </w:rPr>
        <w:t>Starkey v State of South Australia</w:t>
      </w:r>
      <w:r w:rsidRPr="00405886">
        <w:rPr>
          <w:bCs/>
          <w:color w:val="000000"/>
          <w:lang w:eastAsia="en-AU"/>
        </w:rPr>
        <w:t xml:space="preserve"> [2014] FCA</w:t>
      </w:r>
      <w:r w:rsidR="00A60618" w:rsidRPr="00405886">
        <w:rPr>
          <w:bCs/>
          <w:color w:val="000000"/>
          <w:lang w:eastAsia="en-AU"/>
        </w:rPr>
        <w:t> </w:t>
      </w:r>
      <w:r w:rsidRPr="00405886">
        <w:rPr>
          <w:bCs/>
          <w:color w:val="000000"/>
          <w:lang w:eastAsia="en-AU"/>
        </w:rPr>
        <w:t xml:space="preserve">924, </w:t>
      </w:r>
      <w:r w:rsidR="00A60618" w:rsidRPr="00405886">
        <w:rPr>
          <w:bCs/>
          <w:color w:val="000000"/>
          <w:lang w:eastAsia="en-AU"/>
        </w:rPr>
        <w:t>especially at</w:t>
      </w:r>
      <w:r w:rsidRPr="00405886">
        <w:rPr>
          <w:bCs/>
          <w:color w:val="000000"/>
          <w:lang w:eastAsia="en-AU"/>
        </w:rPr>
        <w:t xml:space="preserve"> [86].</w:t>
      </w:r>
    </w:p>
    <w:p w:rsidR="00F905DF" w:rsidRPr="00405886" w:rsidRDefault="00F905DF" w:rsidP="00F905DF">
      <w:pPr>
        <w:pStyle w:val="ParaNumbering"/>
        <w:rPr>
          <w:color w:val="000000"/>
        </w:rPr>
      </w:pPr>
      <w:r w:rsidRPr="00405886">
        <w:t>In exercising its discretion under s</w:t>
      </w:r>
      <w:r w:rsidR="00A60618" w:rsidRPr="00405886">
        <w:t> </w:t>
      </w:r>
      <w:r w:rsidRPr="00405886">
        <w:t>87A, the Court must apply the same principles as those applying under s</w:t>
      </w:r>
      <w:r w:rsidR="00A60618" w:rsidRPr="00405886">
        <w:t> </w:t>
      </w:r>
      <w:r w:rsidRPr="00405886">
        <w:t xml:space="preserve">87:  </w:t>
      </w:r>
      <w:r w:rsidRPr="00405886">
        <w:rPr>
          <w:i/>
        </w:rPr>
        <w:t>WF (Deceased) on behalf of the Wiluna People v State of Western Australia</w:t>
      </w:r>
      <w:r w:rsidRPr="00405886">
        <w:t xml:space="preserve"> [2013] FCA 755 </w:t>
      </w:r>
      <w:r w:rsidR="00A60618" w:rsidRPr="00405886">
        <w:t>(</w:t>
      </w:r>
      <w:r w:rsidR="00A60618" w:rsidRPr="00405886">
        <w:rPr>
          <w:b/>
          <w:i/>
        </w:rPr>
        <w:t>WF</w:t>
      </w:r>
      <w:r w:rsidR="00A60618" w:rsidRPr="00405886">
        <w:t>)</w:t>
      </w:r>
      <w:r w:rsidR="00A60618" w:rsidRPr="00405886">
        <w:rPr>
          <w:b/>
          <w:i/>
        </w:rPr>
        <w:t xml:space="preserve"> </w:t>
      </w:r>
      <w:r w:rsidRPr="00405886">
        <w:t xml:space="preserve">at [29].  That discretion must be exercised judicially and within the broad boundaries ascertained by reference to the subject matter, scope and purpose of the </w:t>
      </w:r>
      <w:r w:rsidR="00386F2A" w:rsidRPr="00405886">
        <w:rPr>
          <w:i/>
        </w:rPr>
        <w:t>NT Act</w:t>
      </w:r>
      <w:r w:rsidRPr="00405886">
        <w:t xml:space="preserve">:  </w:t>
      </w:r>
      <w:r w:rsidRPr="00405886">
        <w:rPr>
          <w:i/>
        </w:rPr>
        <w:t>WF</w:t>
      </w:r>
      <w:r w:rsidRPr="00405886">
        <w:t xml:space="preserve"> at [29].</w:t>
      </w:r>
    </w:p>
    <w:p w:rsidR="00F905DF" w:rsidRPr="00405886" w:rsidRDefault="00F905DF" w:rsidP="00F905DF">
      <w:pPr>
        <w:pStyle w:val="ParaNumbering"/>
      </w:pPr>
      <w:r w:rsidRPr="00405886">
        <w:t xml:space="preserve">In the context of a determination of native title by consent, Mansfield J in </w:t>
      </w:r>
      <w:r w:rsidRPr="00405886">
        <w:rPr>
          <w:i/>
        </w:rPr>
        <w:t>Lander v South Australia</w:t>
      </w:r>
      <w:r w:rsidRPr="00405886">
        <w:t xml:space="preserve"> [2012] FCA 427 said:</w:t>
      </w:r>
    </w:p>
    <w:p w:rsidR="00F905DF" w:rsidRPr="00405886" w:rsidRDefault="00F905DF" w:rsidP="00F905DF">
      <w:pPr>
        <w:pStyle w:val="Quote1"/>
        <w:rPr>
          <w:lang w:eastAsia="en-AU"/>
        </w:rPr>
      </w:pPr>
      <w:r w:rsidRPr="00405886">
        <w:rPr>
          <w:lang w:eastAsia="en-AU"/>
        </w:rPr>
        <w:t xml:space="preserve">The focus of the Court in considering whether the orders sought are appropriate under s 87 is on the making of the agreement by the parties.  In </w:t>
      </w:r>
      <w:r w:rsidRPr="00405886">
        <w:rPr>
          <w:i/>
          <w:lang w:eastAsia="en-AU"/>
        </w:rPr>
        <w:t>Lovett on behalf of the</w:t>
      </w:r>
      <w:r w:rsidRPr="00405886">
        <w:rPr>
          <w:lang w:eastAsia="en-AU"/>
        </w:rPr>
        <w:t xml:space="preserve"> </w:t>
      </w:r>
      <w:proofErr w:type="spellStart"/>
      <w:r w:rsidRPr="00405886">
        <w:rPr>
          <w:i/>
          <w:lang w:eastAsia="en-AU"/>
        </w:rPr>
        <w:t>Gunditjmara</w:t>
      </w:r>
      <w:proofErr w:type="spellEnd"/>
      <w:r w:rsidRPr="00405886">
        <w:rPr>
          <w:i/>
          <w:lang w:eastAsia="en-AU"/>
        </w:rPr>
        <w:t xml:space="preserve"> People v State of Victoria</w:t>
      </w:r>
      <w:r w:rsidRPr="00405886">
        <w:rPr>
          <w:lang w:eastAsia="en-AU"/>
        </w:rPr>
        <w:t xml:space="preserve"> [2007] FCA 474 North J stated at [36]-[37] that:</w:t>
      </w:r>
    </w:p>
    <w:p w:rsidR="00F905DF" w:rsidRPr="00405886" w:rsidRDefault="00F905DF" w:rsidP="00F905DF">
      <w:pPr>
        <w:pStyle w:val="Quote2"/>
        <w:rPr>
          <w:lang w:eastAsia="en-AU"/>
        </w:rPr>
      </w:pPr>
      <w:r w:rsidRPr="00405886">
        <w:rPr>
          <w:lang w:eastAsia="en-AU"/>
        </w:rPr>
        <w:t xml:space="preserve">The Act [Native Title Act] is designed to encourage parties to take responsibility for resolving proceeding without the need for litigation.  Section 87 must be construed in this context.  The power must be exercised flexibly and with regard to the purpose for which the section is designed. </w:t>
      </w:r>
    </w:p>
    <w:p w:rsidR="00F905DF" w:rsidRPr="00405886" w:rsidRDefault="00F905DF" w:rsidP="00F905DF">
      <w:pPr>
        <w:pStyle w:val="Quote2"/>
        <w:rPr>
          <w:lang w:eastAsia="en-AU"/>
        </w:rPr>
      </w:pPr>
      <w:r w:rsidRPr="00405886">
        <w:rPr>
          <w:lang w:eastAsia="en-AU"/>
        </w:rPr>
        <w:t xml:space="preserve">In this context, when the court is examining the appropriateness of an agreement, it is not required to examine whether the agreement is grounded on a factual basis which would satisfy the Court at a hearing of the application.  The primary consideration of the Court is to determine whether </w:t>
      </w:r>
      <w:r w:rsidRPr="00405886">
        <w:rPr>
          <w:lang w:eastAsia="en-AU"/>
        </w:rPr>
        <w:lastRenderedPageBreak/>
        <w:t xml:space="preserve">there is an agreement and whether it was freely entered into on an informed basis:  </w:t>
      </w:r>
      <w:proofErr w:type="spellStart"/>
      <w:r w:rsidRPr="00405886">
        <w:rPr>
          <w:i/>
          <w:lang w:eastAsia="en-AU"/>
        </w:rPr>
        <w:t>Nangkiriny</w:t>
      </w:r>
      <w:proofErr w:type="spellEnd"/>
      <w:r w:rsidRPr="00405886">
        <w:rPr>
          <w:i/>
          <w:lang w:eastAsia="en-AU"/>
        </w:rPr>
        <w:t xml:space="preserve"> v State of Western Australia</w:t>
      </w:r>
      <w:r w:rsidRPr="00405886">
        <w:rPr>
          <w:lang w:eastAsia="en-AU"/>
        </w:rPr>
        <w:t xml:space="preserve"> (2002) 117 FCR 6; [2002] FCA 660, </w:t>
      </w:r>
      <w:r w:rsidRPr="00405886">
        <w:rPr>
          <w:i/>
          <w:lang w:eastAsia="en-AU"/>
        </w:rPr>
        <w:t>Ward v State of Western Australia</w:t>
      </w:r>
      <w:r w:rsidRPr="00405886">
        <w:rPr>
          <w:lang w:eastAsia="en-AU"/>
        </w:rPr>
        <w:t xml:space="preserve"> [2006] FCA 1848.  Insofar as this latter consideration applies to a State party, it will require the Court to be satisfied that the State party has taken steps to satisfy itself that there is a credible basis for an application: </w:t>
      </w:r>
      <w:r w:rsidRPr="00405886">
        <w:rPr>
          <w:i/>
          <w:lang w:eastAsia="en-AU"/>
        </w:rPr>
        <w:t>Munn v Queensland</w:t>
      </w:r>
      <w:r w:rsidRPr="00405886">
        <w:rPr>
          <w:lang w:eastAsia="en-AU"/>
        </w:rPr>
        <w:t xml:space="preserve"> (2001) 115 FCR 109; [2001] FCA 1229.  </w:t>
      </w:r>
    </w:p>
    <w:p w:rsidR="00F905DF" w:rsidRPr="00405886" w:rsidRDefault="00F905DF" w:rsidP="00F905DF">
      <w:pPr>
        <w:pStyle w:val="Quote1"/>
        <w:rPr>
          <w:lang w:eastAsia="en-AU"/>
        </w:rPr>
      </w:pPr>
      <w:r w:rsidRPr="00405886">
        <w:rPr>
          <w:lang w:eastAsia="en-AU"/>
        </w:rPr>
        <w:t xml:space="preserve">Therefore, the Court does not need to embark on its own inquiry of the merits of the claim made in the application to be satisfied that the orders sought are supportable and in accordance with the law: </w:t>
      </w:r>
      <w:r w:rsidRPr="00405886">
        <w:rPr>
          <w:i/>
          <w:lang w:eastAsia="en-AU"/>
        </w:rPr>
        <w:t xml:space="preserve">Cox on behalf of the </w:t>
      </w:r>
      <w:proofErr w:type="spellStart"/>
      <w:r w:rsidRPr="00405886">
        <w:rPr>
          <w:i/>
          <w:lang w:eastAsia="en-AU"/>
        </w:rPr>
        <w:t>Yungngora</w:t>
      </w:r>
      <w:proofErr w:type="spellEnd"/>
      <w:r w:rsidRPr="00405886">
        <w:rPr>
          <w:i/>
          <w:lang w:eastAsia="en-AU"/>
        </w:rPr>
        <w:t xml:space="preserve"> People v State of Western Australia</w:t>
      </w:r>
      <w:r w:rsidRPr="00405886">
        <w:rPr>
          <w:lang w:eastAsia="en-AU"/>
        </w:rPr>
        <w:t xml:space="preserve"> [2007] FCA 588 at [3] per French J.  However, it might consider that evidence for the limited purpose of being satisfied that the State is acting in good faith and rationally: </w:t>
      </w:r>
      <w:r w:rsidRPr="00405886">
        <w:rPr>
          <w:i/>
          <w:lang w:eastAsia="en-AU"/>
        </w:rPr>
        <w:t xml:space="preserve">Munn for and on behalf of the </w:t>
      </w:r>
      <w:proofErr w:type="spellStart"/>
      <w:r w:rsidRPr="00405886">
        <w:rPr>
          <w:i/>
          <w:lang w:eastAsia="en-AU"/>
        </w:rPr>
        <w:t>Gunggari</w:t>
      </w:r>
      <w:proofErr w:type="spellEnd"/>
      <w:r w:rsidRPr="00405886">
        <w:rPr>
          <w:i/>
          <w:lang w:eastAsia="en-AU"/>
        </w:rPr>
        <w:t xml:space="preserve"> People v State of Queensland</w:t>
      </w:r>
      <w:r w:rsidRPr="00405886">
        <w:rPr>
          <w:lang w:eastAsia="en-AU"/>
        </w:rPr>
        <w:t xml:space="preserve"> (2001) 115 FCR 109 at [29]-[30] per Emmett J…</w:t>
      </w:r>
    </w:p>
    <w:p w:rsidR="00F905DF" w:rsidRPr="00405886" w:rsidRDefault="00F905DF" w:rsidP="000844AB">
      <w:pPr>
        <w:pStyle w:val="ParaNumbering"/>
        <w:rPr>
          <w:rFonts w:eastAsia="Times New Roman"/>
          <w:color w:val="000000"/>
          <w:lang w:eastAsia="en-AU"/>
        </w:rPr>
      </w:pPr>
      <w:r w:rsidRPr="00405886">
        <w:rPr>
          <w:rFonts w:eastAsia="Times New Roman"/>
          <w:color w:val="000000"/>
          <w:lang w:eastAsia="en-AU"/>
        </w:rPr>
        <w:t xml:space="preserve">By order 2 </w:t>
      </w:r>
      <w:r w:rsidR="00A60618" w:rsidRPr="00405886">
        <w:rPr>
          <w:rFonts w:eastAsia="Times New Roman"/>
          <w:color w:val="000000"/>
          <w:lang w:eastAsia="en-AU"/>
        </w:rPr>
        <w:t xml:space="preserve">the Part B </w:t>
      </w:r>
      <w:r w:rsidRPr="00405886">
        <w:rPr>
          <w:rFonts w:eastAsia="Times New Roman"/>
          <w:color w:val="000000"/>
          <w:lang w:eastAsia="en-AU"/>
        </w:rPr>
        <w:t xml:space="preserve">Determination is to take effect upon the </w:t>
      </w:r>
      <w:r w:rsidRPr="00405886">
        <w:t xml:space="preserve">LALC Lands ILUAs being registered on the Register of Indigenous Land Use Agreements.  As noted </w:t>
      </w:r>
      <w:r w:rsidR="00386F2A" w:rsidRPr="00405886">
        <w:t>above</w:t>
      </w:r>
      <w:r w:rsidRPr="00405886">
        <w:t>, the LALC Lands ILUAs are an important part of the compromise made by the parties to reach agreement with respect to the Exclusive Area.</w:t>
      </w:r>
    </w:p>
    <w:p w:rsidR="00F905DF" w:rsidRPr="00405886" w:rsidRDefault="00F905DF" w:rsidP="000844AB">
      <w:pPr>
        <w:pStyle w:val="ParaNumbering"/>
        <w:rPr>
          <w:rFonts w:eastAsia="Times New Roman"/>
          <w:color w:val="000000"/>
          <w:lang w:eastAsia="en-AU"/>
        </w:rPr>
      </w:pPr>
      <w:r w:rsidRPr="00405886">
        <w:t>On 24-25 July 2017</w:t>
      </w:r>
      <w:r w:rsidR="00386F2A" w:rsidRPr="00405886">
        <w:t>,</w:t>
      </w:r>
      <w:r w:rsidRPr="00405886">
        <w:t xml:space="preserve"> NTSCORP Limited convened an Indigenous Land Use Agreement Authorisation meeting in relation the Indigenous Land Use Agreement described at paragraph 2 of Sch</w:t>
      </w:r>
      <w:r w:rsidR="00A60618" w:rsidRPr="00405886">
        <w:t> </w:t>
      </w:r>
      <w:r w:rsidRPr="00405886">
        <w:t xml:space="preserve">Three of the </w:t>
      </w:r>
      <w:r w:rsidR="00A60618" w:rsidRPr="00405886">
        <w:t xml:space="preserve">Part B </w:t>
      </w:r>
      <w:r w:rsidR="00386F2A" w:rsidRPr="00405886">
        <w:t>Determination</w:t>
      </w:r>
      <w:r w:rsidRPr="00405886">
        <w:t xml:space="preserve"> (</w:t>
      </w:r>
      <w:proofErr w:type="spellStart"/>
      <w:r w:rsidRPr="00405886">
        <w:rPr>
          <w:b/>
        </w:rPr>
        <w:t>Weinteriga</w:t>
      </w:r>
      <w:proofErr w:type="spellEnd"/>
      <w:r w:rsidRPr="00405886">
        <w:rPr>
          <w:b/>
        </w:rPr>
        <w:t xml:space="preserve"> and </w:t>
      </w:r>
      <w:proofErr w:type="spellStart"/>
      <w:r w:rsidRPr="00405886">
        <w:rPr>
          <w:b/>
        </w:rPr>
        <w:t>Yobel</w:t>
      </w:r>
      <w:proofErr w:type="spellEnd"/>
      <w:r w:rsidRPr="00405886">
        <w:rPr>
          <w:b/>
        </w:rPr>
        <w:t xml:space="preserve"> Station ILUA</w:t>
      </w:r>
      <w:r w:rsidR="00A60618" w:rsidRPr="00405886">
        <w:t>)</w:t>
      </w:r>
      <w:r w:rsidRPr="00405886">
        <w:t xml:space="preserve">.  At that meeting the attendees authorised the members of the Applicant, as the registered native title claimant, to enter the </w:t>
      </w:r>
      <w:proofErr w:type="spellStart"/>
      <w:r w:rsidRPr="00405886">
        <w:t>Weinteriga</w:t>
      </w:r>
      <w:proofErr w:type="spellEnd"/>
      <w:r w:rsidRPr="00405886">
        <w:t xml:space="preserve"> and </w:t>
      </w:r>
      <w:proofErr w:type="spellStart"/>
      <w:r w:rsidRPr="00405886">
        <w:t>Yobel</w:t>
      </w:r>
      <w:proofErr w:type="spellEnd"/>
      <w:r w:rsidRPr="00405886">
        <w:t xml:space="preserve"> Station ILUA for and on behalf of the Barkandji and Malyangapa People.  All members of the Applicant have executed the </w:t>
      </w:r>
      <w:proofErr w:type="spellStart"/>
      <w:r w:rsidRPr="00405886">
        <w:t>Weinteriga</w:t>
      </w:r>
      <w:proofErr w:type="spellEnd"/>
      <w:r w:rsidRPr="00405886">
        <w:t xml:space="preserve"> and </w:t>
      </w:r>
      <w:proofErr w:type="spellStart"/>
      <w:r w:rsidRPr="00405886">
        <w:t>Yobel</w:t>
      </w:r>
      <w:proofErr w:type="spellEnd"/>
      <w:r w:rsidRPr="00405886">
        <w:t xml:space="preserve"> Station ILUA.</w:t>
      </w:r>
    </w:p>
    <w:p w:rsidR="00F905DF" w:rsidRPr="00405886" w:rsidRDefault="00F905DF" w:rsidP="000844AB">
      <w:pPr>
        <w:pStyle w:val="ParaNumbering"/>
        <w:rPr>
          <w:rFonts w:eastAsia="Times New Roman"/>
          <w:color w:val="000000"/>
          <w:lang w:eastAsia="en-AU"/>
        </w:rPr>
      </w:pPr>
      <w:r w:rsidRPr="00405886">
        <w:t>On 25</w:t>
      </w:r>
      <w:r w:rsidR="00A60618" w:rsidRPr="00405886">
        <w:t> </w:t>
      </w:r>
      <w:r w:rsidRPr="00405886">
        <w:t>July 2017 NTSCORP Limited convened an Indigenous Land Use Agreement Authorisation meeting in relation the Indigenous Land Use Agreement described at paragraph 1 of Sch</w:t>
      </w:r>
      <w:r w:rsidR="005F76AF" w:rsidRPr="00405886">
        <w:t> </w:t>
      </w:r>
      <w:r w:rsidRPr="00405886">
        <w:t xml:space="preserve">Three of the </w:t>
      </w:r>
      <w:r w:rsidR="00A60618" w:rsidRPr="00405886">
        <w:t xml:space="preserve">Part B </w:t>
      </w:r>
      <w:r w:rsidR="00386F2A" w:rsidRPr="00405886">
        <w:t>Determination (</w:t>
      </w:r>
      <w:r w:rsidRPr="00405886">
        <w:rPr>
          <w:b/>
        </w:rPr>
        <w:t>Appin Station ILUA</w:t>
      </w:r>
      <w:r w:rsidR="00A60618" w:rsidRPr="00405886">
        <w:t>)</w:t>
      </w:r>
      <w:r w:rsidRPr="00405886">
        <w:t>.  At that meeting the attendees authorised the members of the Applicant, as the registered native title claimant, to enter the Appin Station ILUA for and on behalf of the Barkandji and Malyangapa People.  All members of the Applicant have executed the Appin Station ILUA.</w:t>
      </w:r>
      <w:r w:rsidRPr="00405886" w:rsidDel="00AF584C">
        <w:rPr>
          <w:highlight w:val="yellow"/>
        </w:rPr>
        <w:t xml:space="preserve"> </w:t>
      </w:r>
      <w:r w:rsidR="00A60618" w:rsidRPr="00405886">
        <w:t xml:space="preserve"> </w:t>
      </w:r>
    </w:p>
    <w:p w:rsidR="00F905DF" w:rsidRPr="00405886" w:rsidRDefault="00386F2A" w:rsidP="000844AB">
      <w:pPr>
        <w:pStyle w:val="ParaNumbering"/>
        <w:rPr>
          <w:rFonts w:eastAsia="Times New Roman"/>
          <w:color w:val="000000"/>
          <w:lang w:eastAsia="en-AU"/>
        </w:rPr>
      </w:pPr>
      <w:r w:rsidRPr="00405886">
        <w:t>T</w:t>
      </w:r>
      <w:r w:rsidR="00F905DF" w:rsidRPr="00405886">
        <w:t xml:space="preserve">he Court has </w:t>
      </w:r>
      <w:r w:rsidR="005F76AF" w:rsidRPr="00405886">
        <w:t xml:space="preserve">power to make </w:t>
      </w:r>
      <w:r w:rsidR="00AC0A98">
        <w:t>an order in the form of</w:t>
      </w:r>
      <w:r w:rsidR="005F76AF" w:rsidRPr="00405886">
        <w:t xml:space="preserve"> order </w:t>
      </w:r>
      <w:r w:rsidR="00F905DF" w:rsidRPr="00405886">
        <w:t xml:space="preserve">2 of </w:t>
      </w:r>
      <w:r w:rsidRPr="00405886">
        <w:t xml:space="preserve">the </w:t>
      </w:r>
      <w:r w:rsidR="00A60618" w:rsidRPr="00405886">
        <w:t xml:space="preserve">Part B </w:t>
      </w:r>
      <w:r w:rsidRPr="00405886">
        <w:t>Determination</w:t>
      </w:r>
      <w:r w:rsidR="00F905DF" w:rsidRPr="00405886">
        <w:t xml:space="preserve"> such that this </w:t>
      </w:r>
      <w:r w:rsidR="005F76AF" w:rsidRPr="00405886">
        <w:t>D</w:t>
      </w:r>
      <w:r w:rsidR="00F905DF" w:rsidRPr="00405886">
        <w:t xml:space="preserve">etermination of native title takes effect upon the registration of the </w:t>
      </w:r>
      <w:r w:rsidR="00AC0A98">
        <w:t xml:space="preserve">two </w:t>
      </w:r>
      <w:r w:rsidR="00F905DF" w:rsidRPr="00405886">
        <w:t xml:space="preserve">LALC Lands ILUAs: see </w:t>
      </w:r>
      <w:r w:rsidR="00F905DF" w:rsidRPr="00405886">
        <w:rPr>
          <w:i/>
          <w:iCs/>
        </w:rPr>
        <w:t xml:space="preserve">Doyle on behalf of the </w:t>
      </w:r>
      <w:proofErr w:type="spellStart"/>
      <w:r w:rsidR="00F905DF" w:rsidRPr="00405886">
        <w:rPr>
          <w:i/>
          <w:iCs/>
        </w:rPr>
        <w:t>Kalkadoon</w:t>
      </w:r>
      <w:proofErr w:type="spellEnd"/>
      <w:r w:rsidR="00F905DF" w:rsidRPr="00405886">
        <w:rPr>
          <w:i/>
          <w:iCs/>
        </w:rPr>
        <w:t xml:space="preserve"> People #4 v State of Queensland (No 3)</w:t>
      </w:r>
      <w:r w:rsidR="00F905DF" w:rsidRPr="00405886">
        <w:t xml:space="preserve"> [2011] FCA 1466 (per Dowsett J)</w:t>
      </w:r>
      <w:r w:rsidR="005F76AF" w:rsidRPr="00405886">
        <w:t>;</w:t>
      </w:r>
      <w:r w:rsidR="00F905DF" w:rsidRPr="00405886">
        <w:t xml:space="preserve"> </w:t>
      </w:r>
      <w:r w:rsidR="00F905DF" w:rsidRPr="00405886">
        <w:rPr>
          <w:i/>
          <w:iCs/>
        </w:rPr>
        <w:t xml:space="preserve">Doctor on behalf of the </w:t>
      </w:r>
      <w:proofErr w:type="spellStart"/>
      <w:r w:rsidR="00F905DF" w:rsidRPr="00405886">
        <w:rPr>
          <w:i/>
          <w:iCs/>
        </w:rPr>
        <w:t>Bigambul</w:t>
      </w:r>
      <w:proofErr w:type="spellEnd"/>
      <w:r w:rsidR="00F905DF" w:rsidRPr="00405886">
        <w:rPr>
          <w:i/>
          <w:iCs/>
        </w:rPr>
        <w:t xml:space="preserve"> People v State of Queensland </w:t>
      </w:r>
      <w:r w:rsidR="00F905DF" w:rsidRPr="00405886">
        <w:t>[2016] FCA 1447 (per Reeves J)</w:t>
      </w:r>
      <w:r w:rsidR="005F76AF" w:rsidRPr="00405886">
        <w:t>;</w:t>
      </w:r>
      <w:r w:rsidR="00F905DF" w:rsidRPr="00405886">
        <w:t xml:space="preserve"> </w:t>
      </w:r>
      <w:r w:rsidR="00F905DF" w:rsidRPr="00405886">
        <w:rPr>
          <w:i/>
          <w:iCs/>
        </w:rPr>
        <w:t xml:space="preserve">Bullen on behalf of the Esperance Nyungar </w:t>
      </w:r>
      <w:r w:rsidR="00F905DF" w:rsidRPr="00405886">
        <w:rPr>
          <w:i/>
          <w:iCs/>
        </w:rPr>
        <w:lastRenderedPageBreak/>
        <w:t>People v State of Western Australia</w:t>
      </w:r>
      <w:r w:rsidR="00F905DF" w:rsidRPr="00405886">
        <w:t xml:space="preserve"> [2014] FCA 197 (per McKerracher J) and </w:t>
      </w:r>
      <w:r w:rsidR="00F905DF" w:rsidRPr="00405886">
        <w:rPr>
          <w:i/>
          <w:iCs/>
        </w:rPr>
        <w:t xml:space="preserve">Cashmere on behalf of the </w:t>
      </w:r>
      <w:proofErr w:type="spellStart"/>
      <w:r w:rsidR="00F905DF" w:rsidRPr="00405886">
        <w:rPr>
          <w:i/>
          <w:iCs/>
        </w:rPr>
        <w:t>Jirrbal</w:t>
      </w:r>
      <w:proofErr w:type="spellEnd"/>
      <w:r w:rsidR="00F905DF" w:rsidRPr="00405886">
        <w:rPr>
          <w:i/>
          <w:iCs/>
        </w:rPr>
        <w:t xml:space="preserve"> People #1 v State of Queensland</w:t>
      </w:r>
      <w:r w:rsidR="00F905DF" w:rsidRPr="00405886">
        <w:t xml:space="preserve"> [2010] FCA 1090 (per Dowsett J).</w:t>
      </w:r>
    </w:p>
    <w:p w:rsidR="000844AB" w:rsidRPr="00405886" w:rsidRDefault="000844AB" w:rsidP="000844AB">
      <w:pPr>
        <w:pStyle w:val="Heading2"/>
      </w:pPr>
      <w:r w:rsidRPr="00405886">
        <w:t>Applicant’s evidence</w:t>
      </w:r>
    </w:p>
    <w:p w:rsidR="00F905DF" w:rsidRPr="00405886" w:rsidRDefault="00F905DF" w:rsidP="000844AB">
      <w:pPr>
        <w:pStyle w:val="ParaNumbering"/>
      </w:pPr>
      <w:r w:rsidRPr="00405886">
        <w:t>Prior to filing the fu</w:t>
      </w:r>
      <w:r w:rsidR="00386F2A" w:rsidRPr="00405886">
        <w:t>rther amended Application, the A</w:t>
      </w:r>
      <w:r w:rsidRPr="00405886">
        <w:t>pplicant had provided to the State 36 lay witness affidavits on a confidential and</w:t>
      </w:r>
      <w:r w:rsidR="00386F2A" w:rsidRPr="00405886">
        <w:t xml:space="preserve"> without prejudice basis.  The A</w:t>
      </w:r>
      <w:r w:rsidRPr="00405886">
        <w:t xml:space="preserve">pplicant had also provided the following expert material on a confidential and without prejudice basis: </w:t>
      </w:r>
    </w:p>
    <w:p w:rsidR="00F905DF" w:rsidRPr="00405886" w:rsidRDefault="000844AB" w:rsidP="000844AB">
      <w:pPr>
        <w:pStyle w:val="Quote1"/>
      </w:pPr>
      <w:r w:rsidRPr="00405886">
        <w:t>a.</w:t>
      </w:r>
      <w:r w:rsidRPr="00405886">
        <w:tab/>
      </w:r>
      <w:r w:rsidR="00F905DF" w:rsidRPr="00405886">
        <w:t>Anthropological reports by Dr Ken Lum:</w:t>
      </w:r>
    </w:p>
    <w:p w:rsidR="00F905DF" w:rsidRPr="00405886" w:rsidRDefault="000844AB" w:rsidP="000844AB">
      <w:pPr>
        <w:pStyle w:val="Quote2"/>
        <w:ind w:left="2160" w:hanging="720"/>
      </w:pPr>
      <w:r w:rsidRPr="00405886">
        <w:t>i.</w:t>
      </w:r>
      <w:r w:rsidRPr="00405886">
        <w:tab/>
      </w:r>
      <w:r w:rsidR="00F905DF" w:rsidRPr="00405886">
        <w:t>“Barkandji Traditional Owners #8 Native Title Determination Application NSD6084/98 (NC97/32) Report for Mediation,” Ken Lum, NTSCORP, 11 December 2007;</w:t>
      </w:r>
    </w:p>
    <w:p w:rsidR="00F905DF" w:rsidRPr="00405886" w:rsidRDefault="000844AB" w:rsidP="000844AB">
      <w:pPr>
        <w:pStyle w:val="Quote2"/>
        <w:ind w:left="2160" w:hanging="720"/>
      </w:pPr>
      <w:r w:rsidRPr="00405886">
        <w:t>ii</w:t>
      </w:r>
      <w:r w:rsidRPr="00405886">
        <w:tab/>
      </w:r>
      <w:r w:rsidR="00F905DF" w:rsidRPr="00405886">
        <w:t>“Barkandji Traditional Owners #8 Native Title Determination Application NSD6084/98 (NC97/32) Draft Supplementary Anthropological Report,” Ken Lum, NTSCORP, 20 November 2009;</w:t>
      </w:r>
    </w:p>
    <w:p w:rsidR="00F905DF" w:rsidRPr="00405886" w:rsidRDefault="000844AB" w:rsidP="000844AB">
      <w:pPr>
        <w:pStyle w:val="Quote2"/>
        <w:ind w:left="2160" w:hanging="720"/>
      </w:pPr>
      <w:proofErr w:type="gramStart"/>
      <w:r w:rsidRPr="00405886">
        <w:t>iii</w:t>
      </w:r>
      <w:proofErr w:type="gramEnd"/>
      <w:r w:rsidRPr="00405886">
        <w:tab/>
      </w:r>
      <w:r w:rsidR="00F905DF" w:rsidRPr="00405886">
        <w:t>“Barkandji Traditional Owners #8 Native Title Determination Application NSD6084/98 (NC97/32) Connection Report,” Ken Lum, NTSCORP, 7 March 2012.  Supplied under s.94L Direction of 7 March 2012;</w:t>
      </w:r>
    </w:p>
    <w:p w:rsidR="00F905DF" w:rsidRPr="00405886" w:rsidRDefault="000844AB" w:rsidP="000844AB">
      <w:pPr>
        <w:pStyle w:val="Quote2"/>
        <w:ind w:left="2160" w:hanging="720"/>
      </w:pPr>
      <w:r w:rsidRPr="00405886">
        <w:t>iv</w:t>
      </w:r>
      <w:r w:rsidRPr="00405886">
        <w:tab/>
      </w:r>
      <w:r w:rsidR="00F905DF" w:rsidRPr="00405886">
        <w:t xml:space="preserve">“Barkandji Traditional Owners #8 Native Title Determination Application NSD6084/98 (NC97/32) Connection Report,” by Ken Lum dated 25 January 2013.  </w:t>
      </w:r>
      <w:proofErr w:type="gramStart"/>
      <w:r w:rsidR="00F905DF" w:rsidRPr="00405886">
        <w:t>Supplied under confidentiality agreement of 29 January 2013.</w:t>
      </w:r>
      <w:proofErr w:type="gramEnd"/>
    </w:p>
    <w:p w:rsidR="00F905DF" w:rsidRPr="00405886" w:rsidRDefault="000844AB" w:rsidP="000844AB">
      <w:pPr>
        <w:pStyle w:val="Quote1"/>
      </w:pPr>
      <w:r w:rsidRPr="00405886">
        <w:t>b.</w:t>
      </w:r>
      <w:r w:rsidRPr="00405886">
        <w:tab/>
      </w:r>
      <w:r w:rsidR="00F905DF" w:rsidRPr="00405886">
        <w:t>Historical and other reports:</w:t>
      </w:r>
    </w:p>
    <w:p w:rsidR="00F905DF" w:rsidRPr="00405886" w:rsidRDefault="000844AB" w:rsidP="000844AB">
      <w:pPr>
        <w:pStyle w:val="Quote2"/>
        <w:ind w:left="2160" w:hanging="720"/>
      </w:pPr>
      <w:r w:rsidRPr="00405886">
        <w:t>i.</w:t>
      </w:r>
      <w:r w:rsidRPr="00405886">
        <w:tab/>
      </w:r>
      <w:r w:rsidR="00F905DF" w:rsidRPr="00405886">
        <w:t xml:space="preserve">“Report for the </w:t>
      </w:r>
      <w:proofErr w:type="spellStart"/>
      <w:r w:rsidR="00F905DF" w:rsidRPr="00405886">
        <w:t>Paakantji</w:t>
      </w:r>
      <w:proofErr w:type="spellEnd"/>
      <w:r w:rsidR="00F905DF" w:rsidRPr="00405886">
        <w:t xml:space="preserve"> Claimants: Wentworth Native Title Claim NC95/10,” Sarah Martin, for NSWALC, May 1999;</w:t>
      </w:r>
    </w:p>
    <w:p w:rsidR="00F905DF" w:rsidRPr="00405886" w:rsidRDefault="000844AB" w:rsidP="000844AB">
      <w:pPr>
        <w:pStyle w:val="Quote2"/>
        <w:ind w:left="2160" w:hanging="720"/>
      </w:pPr>
      <w:r w:rsidRPr="00405886">
        <w:t>ii</w:t>
      </w:r>
      <w:r w:rsidRPr="00405886">
        <w:tab/>
      </w:r>
      <w:r w:rsidR="00F905DF" w:rsidRPr="00405886">
        <w:t>"Historical Report of Kate Waters, Part 1 of 2," Kate Waters, 11 September 2007;</w:t>
      </w:r>
    </w:p>
    <w:p w:rsidR="00F905DF" w:rsidRPr="00405886" w:rsidRDefault="000844AB" w:rsidP="000844AB">
      <w:pPr>
        <w:pStyle w:val="Quote2"/>
        <w:ind w:left="2160" w:hanging="720"/>
      </w:pPr>
      <w:r w:rsidRPr="00405886">
        <w:t>iii</w:t>
      </w:r>
      <w:r w:rsidRPr="00405886">
        <w:tab/>
      </w:r>
      <w:r w:rsidR="00F905DF" w:rsidRPr="00405886">
        <w:t>“Historical Report of Kate Waters, Part 2 of 2: Documents”, Kate Waters, 11 September 2007;</w:t>
      </w:r>
    </w:p>
    <w:p w:rsidR="00F905DF" w:rsidRPr="00405886" w:rsidRDefault="000844AB" w:rsidP="000844AB">
      <w:pPr>
        <w:pStyle w:val="Quote2"/>
        <w:ind w:left="2160" w:hanging="720"/>
      </w:pPr>
      <w:r w:rsidRPr="00405886">
        <w:t>iv</w:t>
      </w:r>
      <w:r w:rsidRPr="00405886">
        <w:tab/>
      </w:r>
      <w:r w:rsidR="00F905DF" w:rsidRPr="00405886">
        <w:t xml:space="preserve">“Preliminary Report to the NSW Aboriginal Land Council: The </w:t>
      </w:r>
      <w:proofErr w:type="spellStart"/>
      <w:r w:rsidR="00F905DF" w:rsidRPr="00405886">
        <w:t>Paakantyi</w:t>
      </w:r>
      <w:proofErr w:type="spellEnd"/>
      <w:r w:rsidR="00F905DF" w:rsidRPr="00405886">
        <w:t xml:space="preserve"> Language Group and its position, 1788-1850,” LA Hercus, September 1998 (supplied with 2 volume set of source material on 19 May 2008).</w:t>
      </w:r>
    </w:p>
    <w:p w:rsidR="00F905DF" w:rsidRPr="00405886" w:rsidRDefault="000844AB" w:rsidP="000844AB">
      <w:pPr>
        <w:pStyle w:val="Quote1"/>
      </w:pPr>
      <w:r w:rsidRPr="00405886">
        <w:t>c.</w:t>
      </w:r>
      <w:r w:rsidRPr="00405886">
        <w:tab/>
      </w:r>
      <w:r w:rsidR="00F905DF" w:rsidRPr="00405886">
        <w:t>Genealogical material:</w:t>
      </w:r>
    </w:p>
    <w:p w:rsidR="00F905DF" w:rsidRPr="00405886" w:rsidRDefault="000844AB" w:rsidP="000844AB">
      <w:pPr>
        <w:pStyle w:val="Quote2"/>
        <w:ind w:left="2160" w:hanging="720"/>
      </w:pPr>
      <w:r w:rsidRPr="00405886">
        <w:t>i.</w:t>
      </w:r>
      <w:r w:rsidRPr="00405886">
        <w:tab/>
      </w:r>
      <w:proofErr w:type="spellStart"/>
      <w:r w:rsidR="00F905DF" w:rsidRPr="00405886">
        <w:t>Barkandji</w:t>
      </w:r>
      <w:proofErr w:type="spellEnd"/>
      <w:r w:rsidR="00F905DF" w:rsidRPr="00405886">
        <w:t xml:space="preserve"> </w:t>
      </w:r>
      <w:proofErr w:type="spellStart"/>
      <w:r w:rsidR="00F905DF" w:rsidRPr="00405886">
        <w:t>Gedcom</w:t>
      </w:r>
      <w:proofErr w:type="spellEnd"/>
      <w:r w:rsidR="00F905DF" w:rsidRPr="00405886">
        <w:t xml:space="preserve"> Files.  (Data files for claimant families, readable on genealogy software);</w:t>
      </w:r>
    </w:p>
    <w:p w:rsidR="00F905DF" w:rsidRPr="00405886" w:rsidRDefault="000844AB" w:rsidP="000844AB">
      <w:pPr>
        <w:pStyle w:val="Quote2"/>
        <w:ind w:left="2160" w:hanging="720"/>
      </w:pPr>
      <w:r w:rsidRPr="00405886">
        <w:t>ii</w:t>
      </w:r>
      <w:r w:rsidRPr="00405886">
        <w:tab/>
      </w:r>
      <w:r w:rsidR="00F905DF" w:rsidRPr="00405886">
        <w:t xml:space="preserve">Genealogies of Fanny </w:t>
      </w:r>
      <w:proofErr w:type="spellStart"/>
      <w:r w:rsidR="00F905DF" w:rsidRPr="00405886">
        <w:t>Buugali</w:t>
      </w:r>
      <w:proofErr w:type="spellEnd"/>
      <w:r w:rsidR="00F905DF" w:rsidRPr="00405886">
        <w:t xml:space="preserve"> Williams, and two sample genealogies of claim group members, attached to letter of 29 November 2012.  </w:t>
      </w:r>
    </w:p>
    <w:p w:rsidR="00F905DF" w:rsidRPr="00405886" w:rsidRDefault="000844AB" w:rsidP="000844AB">
      <w:pPr>
        <w:pStyle w:val="Quote1"/>
      </w:pPr>
      <w:r w:rsidRPr="00405886">
        <w:t>d.</w:t>
      </w:r>
      <w:r w:rsidRPr="00405886">
        <w:tab/>
      </w:r>
      <w:r w:rsidR="00F905DF" w:rsidRPr="00405886">
        <w:t>Two volumes of source material provided on 19 May 2008.</w:t>
      </w:r>
    </w:p>
    <w:p w:rsidR="00F905DF" w:rsidRPr="00405886" w:rsidRDefault="00F905DF" w:rsidP="000844AB">
      <w:pPr>
        <w:pStyle w:val="ParaNumbering"/>
        <w:rPr>
          <w:iCs/>
        </w:rPr>
      </w:pPr>
      <w:r w:rsidRPr="00405886">
        <w:rPr>
          <w:iCs/>
        </w:rPr>
        <w:lastRenderedPageBreak/>
        <w:t>In addition</w:t>
      </w:r>
      <w:r w:rsidRPr="00405886">
        <w:t>, the Applicant had filed the following expert material with the Court, on the following dates:</w:t>
      </w:r>
    </w:p>
    <w:p w:rsidR="00F905DF" w:rsidRPr="00405886" w:rsidRDefault="000844AB" w:rsidP="000844AB">
      <w:pPr>
        <w:pStyle w:val="Quote1"/>
        <w:rPr>
          <w:iCs/>
        </w:rPr>
      </w:pPr>
      <w:r w:rsidRPr="00405886">
        <w:t>a.</w:t>
      </w:r>
      <w:r w:rsidRPr="00405886">
        <w:tab/>
      </w:r>
      <w:r w:rsidR="00F905DF" w:rsidRPr="00405886">
        <w:t>Anthropological Reports of Dr Ken Lum:</w:t>
      </w:r>
    </w:p>
    <w:p w:rsidR="00F905DF" w:rsidRPr="00405886" w:rsidRDefault="000844AB" w:rsidP="000844AB">
      <w:pPr>
        <w:pStyle w:val="Quote2"/>
        <w:rPr>
          <w:iCs/>
        </w:rPr>
      </w:pPr>
      <w:r w:rsidRPr="00405886">
        <w:t>i.</w:t>
      </w:r>
      <w:r w:rsidRPr="00405886">
        <w:tab/>
      </w:r>
      <w:r w:rsidR="00F905DF" w:rsidRPr="00405886">
        <w:t>Connection Report, filed 17 April 2013; and</w:t>
      </w:r>
    </w:p>
    <w:p w:rsidR="00F905DF" w:rsidRPr="00405886" w:rsidRDefault="000844AB" w:rsidP="000844AB">
      <w:pPr>
        <w:pStyle w:val="Quote2"/>
        <w:rPr>
          <w:iCs/>
        </w:rPr>
      </w:pPr>
      <w:r w:rsidRPr="00405886">
        <w:t>ii.</w:t>
      </w:r>
      <w:r w:rsidRPr="00405886">
        <w:tab/>
      </w:r>
      <w:r w:rsidR="00F905DF" w:rsidRPr="00405886">
        <w:t>Expert Anthropological Report, filed 5 November 2013.</w:t>
      </w:r>
    </w:p>
    <w:p w:rsidR="00F905DF" w:rsidRPr="00405886" w:rsidRDefault="000844AB" w:rsidP="000844AB">
      <w:pPr>
        <w:pStyle w:val="Quote1"/>
        <w:rPr>
          <w:iCs/>
        </w:rPr>
      </w:pPr>
      <w:r w:rsidRPr="00405886">
        <w:t>b.</w:t>
      </w:r>
      <w:r w:rsidRPr="00405886">
        <w:tab/>
      </w:r>
      <w:r w:rsidR="00F905DF" w:rsidRPr="00405886">
        <w:t xml:space="preserve">Expert Linguist Report of Dr </w:t>
      </w:r>
      <w:proofErr w:type="spellStart"/>
      <w:r w:rsidR="00F905DF" w:rsidRPr="00405886">
        <w:t>Luise</w:t>
      </w:r>
      <w:proofErr w:type="spellEnd"/>
      <w:r w:rsidR="00F905DF" w:rsidRPr="00405886">
        <w:t xml:space="preserve"> </w:t>
      </w:r>
      <w:proofErr w:type="spellStart"/>
      <w:r w:rsidR="00F905DF" w:rsidRPr="00405886">
        <w:t>Hercus</w:t>
      </w:r>
      <w:proofErr w:type="spellEnd"/>
      <w:r w:rsidR="00F905DF" w:rsidRPr="00405886">
        <w:t xml:space="preserve"> filed 27 September 2013; and</w:t>
      </w:r>
    </w:p>
    <w:p w:rsidR="00F905DF" w:rsidRPr="00405886" w:rsidRDefault="000844AB" w:rsidP="000844AB">
      <w:pPr>
        <w:pStyle w:val="Quote1"/>
        <w:rPr>
          <w:iCs/>
        </w:rPr>
      </w:pPr>
      <w:r w:rsidRPr="00405886">
        <w:t>c.</w:t>
      </w:r>
      <w:r w:rsidRPr="00405886">
        <w:tab/>
      </w:r>
      <w:r w:rsidR="00F905DF" w:rsidRPr="00405886">
        <w:t>Expert Historical Report of Kate Waters, filed 30 October 2013</w:t>
      </w:r>
    </w:p>
    <w:p w:rsidR="00F905DF" w:rsidRPr="00405886" w:rsidRDefault="00F905DF" w:rsidP="000844AB">
      <w:pPr>
        <w:pStyle w:val="ParaNumbering"/>
      </w:pPr>
      <w:r w:rsidRPr="00405886">
        <w:t xml:space="preserve">The Applicant also filed 14 </w:t>
      </w:r>
      <w:r w:rsidR="00AC0A98">
        <w:t>w</w:t>
      </w:r>
      <w:r w:rsidRPr="00405886">
        <w:t xml:space="preserve">itness </w:t>
      </w:r>
      <w:r w:rsidR="00AC0A98">
        <w:t>o</w:t>
      </w:r>
      <w:r w:rsidRPr="00405886">
        <w:t xml:space="preserve">utlines of evidence </w:t>
      </w:r>
      <w:proofErr w:type="gramStart"/>
      <w:r w:rsidRPr="00405886">
        <w:t>between 1-6 November 2013</w:t>
      </w:r>
      <w:proofErr w:type="gramEnd"/>
      <w:r w:rsidRPr="00405886">
        <w:t>.</w:t>
      </w:r>
      <w:r w:rsidR="000844AB" w:rsidRPr="00405886">
        <w:t xml:space="preserve">  </w:t>
      </w:r>
    </w:p>
    <w:p w:rsidR="000844AB" w:rsidRPr="00405886" w:rsidRDefault="000844AB" w:rsidP="000844AB">
      <w:pPr>
        <w:pStyle w:val="Heading2"/>
      </w:pPr>
      <w:r w:rsidRPr="00405886">
        <w:t>Consideration by the State</w:t>
      </w:r>
    </w:p>
    <w:p w:rsidR="00F905DF" w:rsidRPr="00405886" w:rsidRDefault="00F905DF" w:rsidP="000844AB">
      <w:pPr>
        <w:pStyle w:val="ParaNumbering"/>
      </w:pPr>
      <w:bookmarkStart w:id="28" w:name="_Ref489634691"/>
      <w:r w:rsidRPr="00405886">
        <w:t xml:space="preserve">The State’s analysis of the Applicant’s connection evidence and other relevant material </w:t>
      </w:r>
      <w:r w:rsidR="00A60618" w:rsidRPr="00405886">
        <w:t>is</w:t>
      </w:r>
      <w:r w:rsidRPr="00405886">
        <w:t xml:space="preserve"> described in the Affidavit of Sophia Illiadis affirmed 12 June 2015.  That process of consideration included, </w:t>
      </w:r>
      <w:r w:rsidRPr="00405886">
        <w:rPr>
          <w:i/>
        </w:rPr>
        <w:t>inter alia</w:t>
      </w:r>
      <w:r w:rsidRPr="00405886">
        <w:t>:</w:t>
      </w:r>
      <w:bookmarkEnd w:id="28"/>
    </w:p>
    <w:p w:rsidR="00F905DF" w:rsidRPr="00405886" w:rsidRDefault="000844AB" w:rsidP="000844AB">
      <w:pPr>
        <w:pStyle w:val="Quote1"/>
        <w:ind w:left="1440" w:hanging="703"/>
      </w:pPr>
      <w:r w:rsidRPr="00405886">
        <w:t>a.</w:t>
      </w:r>
      <w:r w:rsidRPr="00405886">
        <w:tab/>
      </w:r>
      <w:r w:rsidR="00F905DF" w:rsidRPr="00405886">
        <w:t>commissioning a review by an independent anthropologist of the anthropological reports provided by the Applicant;</w:t>
      </w:r>
    </w:p>
    <w:p w:rsidR="00F905DF" w:rsidRPr="00405886" w:rsidRDefault="000844AB" w:rsidP="000844AB">
      <w:pPr>
        <w:pStyle w:val="Quote1"/>
        <w:ind w:left="1440" w:hanging="703"/>
      </w:pPr>
      <w:r w:rsidRPr="00405886">
        <w:t>b.</w:t>
      </w:r>
      <w:r w:rsidRPr="00405886">
        <w:tab/>
      </w:r>
      <w:r w:rsidR="00F905DF" w:rsidRPr="00405886">
        <w:t>having the Applicant’s connection evidence and other relevant material reviewed and critiqued by experienced in-house researchers with tertiary qualifications in history and anthropology;</w:t>
      </w:r>
    </w:p>
    <w:p w:rsidR="00F905DF" w:rsidRPr="00405886" w:rsidRDefault="000844AB" w:rsidP="000844AB">
      <w:pPr>
        <w:pStyle w:val="Quote1"/>
        <w:ind w:left="1440" w:hanging="703"/>
      </w:pPr>
      <w:r w:rsidRPr="00405886">
        <w:t>c.</w:t>
      </w:r>
      <w:r w:rsidRPr="00405886">
        <w:tab/>
      </w:r>
      <w:r w:rsidR="00F905DF" w:rsidRPr="00405886">
        <w:t>seeking clarification from the Applicant of various matters in relation to which the evidence was not considered sufficiently clear;</w:t>
      </w:r>
    </w:p>
    <w:p w:rsidR="00F905DF" w:rsidRPr="00405886" w:rsidRDefault="000844AB" w:rsidP="000844AB">
      <w:pPr>
        <w:pStyle w:val="Quote1"/>
        <w:ind w:left="1440" w:hanging="703"/>
      </w:pPr>
      <w:proofErr w:type="gramStart"/>
      <w:r w:rsidRPr="00405886">
        <w:t>d</w:t>
      </w:r>
      <w:proofErr w:type="gramEnd"/>
      <w:r w:rsidRPr="00405886">
        <w:t>.</w:t>
      </w:r>
      <w:r w:rsidRPr="00405886">
        <w:tab/>
      </w:r>
      <w:r w:rsidR="00F905DF" w:rsidRPr="00405886">
        <w:t>obtaining a number of detailed joint opinions from senior and junior counsel as to whether the evidence provided a proper basis for accepting the existence of native title.</w:t>
      </w:r>
    </w:p>
    <w:p w:rsidR="00F905DF" w:rsidRPr="00405886" w:rsidRDefault="00F905DF" w:rsidP="000844AB">
      <w:pPr>
        <w:pStyle w:val="ParaNumbering"/>
      </w:pPr>
      <w:bookmarkStart w:id="29" w:name="_Ref489634693"/>
      <w:r w:rsidRPr="00405886">
        <w:t>Following this process</w:t>
      </w:r>
      <w:r w:rsidR="00A60618" w:rsidRPr="00405886">
        <w:t xml:space="preserve"> </w:t>
      </w:r>
      <w:r w:rsidRPr="00405886">
        <w:t>the State was satisfied that the Applicant’s native title claim had a credible basis sufficient to justify the State in resolving the claim by way of consent determination.  The end result, after compromises by the Applicant and the State, being the Part A Determination.</w:t>
      </w:r>
      <w:bookmarkEnd w:id="29"/>
    </w:p>
    <w:p w:rsidR="00F905DF" w:rsidRPr="00405886" w:rsidRDefault="00F905DF" w:rsidP="000844AB">
      <w:pPr>
        <w:pStyle w:val="ParaNumbering"/>
      </w:pPr>
      <w:r w:rsidRPr="00405886">
        <w:t>Because the Part B Area</w:t>
      </w:r>
      <w:r w:rsidR="00A0217B" w:rsidRPr="00405886">
        <w:t xml:space="preserve"> is</w:t>
      </w:r>
      <w:r w:rsidRPr="00405886">
        <w:t xml:space="preserve"> within the claim area set out in the Application accepted for registration pursuant to s 190A of the </w:t>
      </w:r>
      <w:r w:rsidR="00386F2A" w:rsidRPr="00405886">
        <w:rPr>
          <w:i/>
        </w:rPr>
        <w:t xml:space="preserve">NT Act </w:t>
      </w:r>
      <w:r w:rsidRPr="00405886">
        <w:t>on 2 November 2006 and already subject to the process described in paragraphs</w:t>
      </w:r>
      <w:r w:rsidR="000844AB" w:rsidRPr="00405886">
        <w:t> </w:t>
      </w:r>
      <w:r w:rsidRPr="00405886">
        <w:fldChar w:fldCharType="begin" w:fldLock="1"/>
      </w:r>
      <w:r w:rsidRPr="00405886">
        <w:instrText xml:space="preserve"> REF _Ref489634691 \r \h </w:instrText>
      </w:r>
      <w:r w:rsidR="00405886">
        <w:instrText xml:space="preserve"> \* MERGEFORMAT </w:instrText>
      </w:r>
      <w:r w:rsidRPr="00405886">
        <w:fldChar w:fldCharType="separate"/>
      </w:r>
      <w:r w:rsidR="003046FD" w:rsidRPr="00405886">
        <w:t>36</w:t>
      </w:r>
      <w:r w:rsidRPr="00405886">
        <w:fldChar w:fldCharType="end"/>
      </w:r>
      <w:r w:rsidRPr="00405886">
        <w:t xml:space="preserve"> and </w:t>
      </w:r>
      <w:r w:rsidRPr="00405886">
        <w:fldChar w:fldCharType="begin" w:fldLock="1"/>
      </w:r>
      <w:r w:rsidRPr="00405886">
        <w:instrText xml:space="preserve"> REF _Ref489634693 \r \h </w:instrText>
      </w:r>
      <w:r w:rsidR="00405886">
        <w:instrText xml:space="preserve"> \* MERGEFORMAT </w:instrText>
      </w:r>
      <w:r w:rsidRPr="00405886">
        <w:fldChar w:fldCharType="separate"/>
      </w:r>
      <w:r w:rsidR="003046FD" w:rsidRPr="00405886">
        <w:t>37</w:t>
      </w:r>
      <w:r w:rsidRPr="00405886">
        <w:fldChar w:fldCharType="end"/>
      </w:r>
      <w:r w:rsidRPr="00405886">
        <w:t xml:space="preserve"> above, the State accepts that it is unnecessary for it to undertake a fresh consideration of matters relevant to the question of the claimant group’s connection.  The State accepts that the claim, as currently framed, has a credible basis sufficient to justify the State in resolving the proceedings by consent and entering into the </w:t>
      </w:r>
      <w:r w:rsidR="00A60618" w:rsidRPr="00405886">
        <w:t>Part B Determination</w:t>
      </w:r>
      <w:r w:rsidRPr="00405886">
        <w:t>.</w:t>
      </w:r>
    </w:p>
    <w:p w:rsidR="00F905DF" w:rsidRPr="00405886" w:rsidRDefault="00F905DF" w:rsidP="000844AB">
      <w:pPr>
        <w:pStyle w:val="ParaNumbering"/>
      </w:pPr>
      <w:r w:rsidRPr="00405886">
        <w:lastRenderedPageBreak/>
        <w:t xml:space="preserve">Further compromises by the Applicant and the State were made in order to agree to the terms of the draft </w:t>
      </w:r>
      <w:r w:rsidR="00A60618" w:rsidRPr="00405886">
        <w:t xml:space="preserve">Part B </w:t>
      </w:r>
      <w:r w:rsidR="007D3F66" w:rsidRPr="00405886">
        <w:t>Determination</w:t>
      </w:r>
      <w:r w:rsidRPr="00405886">
        <w:t xml:space="preserve"> and </w:t>
      </w:r>
      <w:r w:rsidR="00AC0A98">
        <w:t>s </w:t>
      </w:r>
      <w:r w:rsidRPr="00405886">
        <w:t>87A agreement.</w:t>
      </w:r>
      <w:r w:rsidR="000844AB" w:rsidRPr="00405886">
        <w:t xml:space="preserve">  </w:t>
      </w:r>
    </w:p>
    <w:p w:rsidR="000844AB" w:rsidRPr="00405886" w:rsidRDefault="000844AB" w:rsidP="000844AB">
      <w:pPr>
        <w:pStyle w:val="Heading2"/>
      </w:pPr>
      <w:r w:rsidRPr="00405886">
        <w:t>Recognition of native title</w:t>
      </w:r>
    </w:p>
    <w:p w:rsidR="00F905DF" w:rsidRPr="00405886" w:rsidRDefault="00F905DF" w:rsidP="000844AB">
      <w:pPr>
        <w:pStyle w:val="ParaNumbering"/>
      </w:pPr>
      <w:r w:rsidRPr="00405886">
        <w:t xml:space="preserve">Following the process of case management, mediation and negotiation engaged in by the parties, the parties have agreed to ask the Court to make a determination by consent of the native title rights and interests in the Native Title Area on terms as detailed </w:t>
      </w:r>
      <w:r w:rsidR="00A60618" w:rsidRPr="00405886">
        <w:t>below</w:t>
      </w:r>
      <w:r w:rsidRPr="00405886">
        <w:t>.</w:t>
      </w:r>
    </w:p>
    <w:p w:rsidR="00F905DF" w:rsidRPr="00405886" w:rsidRDefault="00F905DF" w:rsidP="000844AB">
      <w:pPr>
        <w:pStyle w:val="ParaNumbering"/>
      </w:pPr>
      <w:bookmarkStart w:id="30" w:name="_Ref420311014"/>
      <w:r w:rsidRPr="00405886">
        <w:t>First, in respect of the Exclusive Area, the right of possession, occupation, use and enjoyment to the exclusion of all others.</w:t>
      </w:r>
      <w:bookmarkEnd w:id="30"/>
    </w:p>
    <w:p w:rsidR="00F905DF" w:rsidRPr="00405886" w:rsidRDefault="00F905DF" w:rsidP="000844AB">
      <w:pPr>
        <w:pStyle w:val="ParaNumbering"/>
      </w:pPr>
      <w:bookmarkStart w:id="31" w:name="_Ref420310946"/>
      <w:r w:rsidRPr="00405886">
        <w:t>Secondly, in respect of the Non-Exclusive Area:</w:t>
      </w:r>
      <w:bookmarkEnd w:id="31"/>
    </w:p>
    <w:p w:rsidR="00F905DF" w:rsidRPr="00405886" w:rsidRDefault="000844AB" w:rsidP="000844AB">
      <w:pPr>
        <w:pStyle w:val="Quote1"/>
      </w:pPr>
      <w:r w:rsidRPr="00405886">
        <w:t>a.</w:t>
      </w:r>
      <w:r w:rsidRPr="00405886">
        <w:tab/>
      </w:r>
      <w:r w:rsidR="00F905DF" w:rsidRPr="00405886">
        <w:t>the right to enter, travel over and remain on the Non-Exclusive Area;</w:t>
      </w:r>
    </w:p>
    <w:p w:rsidR="00F905DF" w:rsidRPr="00405886" w:rsidRDefault="000844AB" w:rsidP="000844AB">
      <w:pPr>
        <w:pStyle w:val="Quote1"/>
        <w:ind w:left="1440" w:hanging="703"/>
      </w:pPr>
      <w:r w:rsidRPr="00405886">
        <w:t>b.</w:t>
      </w:r>
      <w:r w:rsidRPr="00405886">
        <w:tab/>
      </w:r>
      <w:r w:rsidR="00F905DF" w:rsidRPr="00405886">
        <w:t>the right to take and use the natural resources (other than water) of the Non-Exclusive Area;</w:t>
      </w:r>
    </w:p>
    <w:p w:rsidR="00F905DF" w:rsidRPr="00405886" w:rsidRDefault="000844AB" w:rsidP="000844AB">
      <w:pPr>
        <w:pStyle w:val="Quote1"/>
        <w:ind w:left="1440" w:hanging="703"/>
      </w:pPr>
      <w:r w:rsidRPr="00405886">
        <w:t>c.</w:t>
      </w:r>
      <w:r w:rsidRPr="00405886">
        <w:tab/>
      </w:r>
      <w:r w:rsidR="00F905DF" w:rsidRPr="00405886">
        <w:t>the right to take and use the water of the Non-Exclusive Area</w:t>
      </w:r>
      <w:r w:rsidR="00F905DF" w:rsidRPr="00405886" w:rsidDel="00C907FB">
        <w:t xml:space="preserve"> </w:t>
      </w:r>
      <w:r w:rsidR="00F905DF" w:rsidRPr="00405886">
        <w:t>for personal, domestic and communal purposes (including cultural purposes and for watering native animals, cattle and other stock, and watering gardens not exceeding 2 hectares), but not extending to a right to control the use and flow of the water in any rivers or lakes which flow through or past or are situate within the land of two or more occupiers;</w:t>
      </w:r>
    </w:p>
    <w:p w:rsidR="00F905DF" w:rsidRPr="00405886" w:rsidRDefault="000844AB" w:rsidP="000844AB">
      <w:pPr>
        <w:pStyle w:val="Quote1"/>
        <w:ind w:left="1440" w:hanging="703"/>
      </w:pPr>
      <w:r w:rsidRPr="00405886">
        <w:t>d.</w:t>
      </w:r>
      <w:r w:rsidRPr="00405886">
        <w:tab/>
      </w:r>
      <w:r w:rsidR="00F905DF" w:rsidRPr="00405886">
        <w:t>the right to camp and for that purpose to erect temporary shelters and temporary structures in the Non-Exclusive Area;</w:t>
      </w:r>
    </w:p>
    <w:p w:rsidR="00F905DF" w:rsidRPr="00405886" w:rsidRDefault="000844AB" w:rsidP="000844AB">
      <w:pPr>
        <w:pStyle w:val="Quote1"/>
        <w:ind w:left="1440" w:hanging="703"/>
      </w:pPr>
      <w:r w:rsidRPr="00405886">
        <w:t>e.</w:t>
      </w:r>
      <w:r w:rsidRPr="00405886">
        <w:tab/>
      </w:r>
      <w:r w:rsidR="00F905DF" w:rsidRPr="00405886">
        <w:t>the right to light fires in the Non-Exclusive Area</w:t>
      </w:r>
      <w:r w:rsidR="00F905DF" w:rsidRPr="00405886" w:rsidDel="00C907FB">
        <w:t xml:space="preserve"> </w:t>
      </w:r>
      <w:r w:rsidR="00F905DF" w:rsidRPr="00405886">
        <w:t>for domestic purposes, but not for the clearance of vegetation;</w:t>
      </w:r>
    </w:p>
    <w:p w:rsidR="00F905DF" w:rsidRPr="00405886" w:rsidRDefault="000844AB" w:rsidP="000844AB">
      <w:pPr>
        <w:pStyle w:val="Quote1"/>
        <w:ind w:left="1440" w:hanging="703"/>
      </w:pPr>
      <w:r w:rsidRPr="00405886">
        <w:t>f.</w:t>
      </w:r>
      <w:r w:rsidRPr="00405886">
        <w:tab/>
      </w:r>
      <w:r w:rsidR="00F905DF" w:rsidRPr="00405886">
        <w:t>the right to engage in cultural activities on the land, to conduct ceremonies, to hold meetings, and to participate in cultural practices relating to birth and death including burials on the land the subject of the Non-Exclusive Area;</w:t>
      </w:r>
    </w:p>
    <w:p w:rsidR="00F905DF" w:rsidRPr="00405886" w:rsidRDefault="000844AB" w:rsidP="000844AB">
      <w:pPr>
        <w:pStyle w:val="Quote1"/>
        <w:ind w:left="1440" w:hanging="703"/>
      </w:pPr>
      <w:r w:rsidRPr="00405886">
        <w:t>g.</w:t>
      </w:r>
      <w:r w:rsidRPr="00405886">
        <w:tab/>
      </w:r>
      <w:r w:rsidR="00F905DF" w:rsidRPr="00405886">
        <w:t>the right to have access to, to maintain and to protect from physical harm sites and places of importance in the Non-Exclusive Area</w:t>
      </w:r>
      <w:r w:rsidR="00F905DF" w:rsidRPr="00405886" w:rsidDel="00C907FB">
        <w:t xml:space="preserve"> </w:t>
      </w:r>
      <w:r w:rsidR="00F905DF" w:rsidRPr="00405886">
        <w:t>which are of significance to the Barkandji and Malyangapa People under their traditional laws and customs;</w:t>
      </w:r>
    </w:p>
    <w:p w:rsidR="00F905DF" w:rsidRPr="00405886" w:rsidRDefault="000844AB" w:rsidP="000844AB">
      <w:pPr>
        <w:pStyle w:val="Quote1"/>
        <w:ind w:left="1440" w:hanging="703"/>
      </w:pPr>
      <w:r w:rsidRPr="00405886">
        <w:t>h.</w:t>
      </w:r>
      <w:r w:rsidRPr="00405886">
        <w:tab/>
      </w:r>
      <w:r w:rsidR="00F905DF" w:rsidRPr="00405886">
        <w:t>the right to teach on the Non-Exclusive Area</w:t>
      </w:r>
      <w:r w:rsidR="00F905DF" w:rsidRPr="00405886" w:rsidDel="00C907FB">
        <w:t xml:space="preserve"> </w:t>
      </w:r>
      <w:r w:rsidR="00F905DF" w:rsidRPr="00405886">
        <w:t>the physical, cultural and spiritual attributes of places and areas of importance on or in the Non-Exclusive Area;</w:t>
      </w:r>
    </w:p>
    <w:p w:rsidR="00F905DF" w:rsidRPr="00405886" w:rsidRDefault="000844AB" w:rsidP="000844AB">
      <w:pPr>
        <w:pStyle w:val="Quote1"/>
      </w:pPr>
      <w:r w:rsidRPr="00405886">
        <w:t>i.</w:t>
      </w:r>
      <w:r w:rsidRPr="00405886">
        <w:tab/>
      </w:r>
      <w:r w:rsidR="00F905DF" w:rsidRPr="00405886">
        <w:t>the right to hunt in the Non-Exclusive Area;</w:t>
      </w:r>
    </w:p>
    <w:p w:rsidR="00F905DF" w:rsidRPr="00405886" w:rsidRDefault="000844AB" w:rsidP="000844AB">
      <w:pPr>
        <w:pStyle w:val="Quote1"/>
      </w:pPr>
      <w:r w:rsidRPr="00405886">
        <w:t>j.</w:t>
      </w:r>
      <w:r w:rsidRPr="00405886">
        <w:tab/>
      </w:r>
      <w:r w:rsidR="00F905DF" w:rsidRPr="00405886">
        <w:t>the right to fish in the Non-Exclusive Area; and</w:t>
      </w:r>
    </w:p>
    <w:p w:rsidR="00F905DF" w:rsidRPr="00405886" w:rsidRDefault="000844AB" w:rsidP="000844AB">
      <w:pPr>
        <w:pStyle w:val="Quote1"/>
        <w:ind w:left="1440" w:hanging="703"/>
      </w:pPr>
      <w:r w:rsidRPr="00405886">
        <w:t>k.</w:t>
      </w:r>
      <w:r w:rsidRPr="00405886">
        <w:tab/>
      </w:r>
      <w:r w:rsidR="00F905DF" w:rsidRPr="00405886">
        <w:t>the right to be accompanied on the Non-Exclusive Area</w:t>
      </w:r>
      <w:r w:rsidR="00F905DF" w:rsidRPr="00405886" w:rsidDel="00C907FB">
        <w:t xml:space="preserve"> </w:t>
      </w:r>
      <w:r w:rsidR="00F905DF" w:rsidRPr="00405886">
        <w:t>by persons who, though not Native Title Holders, are:</w:t>
      </w:r>
    </w:p>
    <w:p w:rsidR="00F905DF" w:rsidRPr="00405886" w:rsidRDefault="000844AB" w:rsidP="000844AB">
      <w:pPr>
        <w:pStyle w:val="Quote2"/>
        <w:ind w:left="2160" w:hanging="720"/>
      </w:pPr>
      <w:r w:rsidRPr="00405886">
        <w:t>i.</w:t>
      </w:r>
      <w:r w:rsidRPr="00405886">
        <w:tab/>
      </w:r>
      <w:r w:rsidR="00F905DF" w:rsidRPr="00405886">
        <w:t>spouses, partners or parents of Native Title Holders, together with their children and grandchildren;</w:t>
      </w:r>
    </w:p>
    <w:p w:rsidR="00F905DF" w:rsidRDefault="000844AB" w:rsidP="000844AB">
      <w:pPr>
        <w:pStyle w:val="Quote2"/>
        <w:ind w:left="2160" w:hanging="720"/>
      </w:pPr>
      <w:r w:rsidRPr="00405886">
        <w:lastRenderedPageBreak/>
        <w:t>ii.</w:t>
      </w:r>
      <w:r w:rsidRPr="00405886">
        <w:tab/>
      </w:r>
      <w:r w:rsidR="00F905DF" w:rsidRPr="00405886">
        <w:t>people whose presence is required under traditional laws and customs for the performance of cultural activities, practices or ceremonies; and</w:t>
      </w:r>
    </w:p>
    <w:p w:rsidR="00F905DF" w:rsidRPr="00405886" w:rsidRDefault="00E466CE" w:rsidP="00E466CE">
      <w:pPr>
        <w:pStyle w:val="Quote2"/>
        <w:ind w:left="2160" w:hanging="720"/>
      </w:pPr>
      <w:r>
        <w:t>iii.</w:t>
      </w:r>
      <w:r>
        <w:tab/>
      </w:r>
      <w:r w:rsidR="00F905DF" w:rsidRPr="00405886">
        <w:t>people requested by the Native Title Holders to assist in, observe or record cultural activities, practices or ceremonies.</w:t>
      </w:r>
    </w:p>
    <w:p w:rsidR="00F905DF" w:rsidRPr="00405886" w:rsidRDefault="00F905DF" w:rsidP="000844AB">
      <w:pPr>
        <w:pStyle w:val="ParaNumbering"/>
      </w:pPr>
      <w:r w:rsidRPr="00405886">
        <w:t>The native title rights and interests in the Non-Exclusive Area do not confer on the native title holders rights of possession, occupation, use or enjoyment to the exclusion of all others, and nor do they confer any right to control public access to, or public use of, the land or waters within the Non-Exclusive Area.</w:t>
      </w:r>
    </w:p>
    <w:p w:rsidR="00F905DF" w:rsidRPr="00405886" w:rsidRDefault="00F905DF" w:rsidP="000844AB">
      <w:pPr>
        <w:pStyle w:val="ParaNumbering"/>
      </w:pPr>
      <w:r w:rsidRPr="00405886">
        <w:t>Thirdly, in respect of the Extinguished Areas, a determination that native title has been wholly extinguished.  The areas in which native title has been extinguished include land and water covered by public works and the areas adjacent to those public works, the use of which is necessary for or incidental to those public works.</w:t>
      </w:r>
    </w:p>
    <w:p w:rsidR="00F905DF" w:rsidRPr="00405886" w:rsidRDefault="00F905DF" w:rsidP="000844AB">
      <w:pPr>
        <w:pStyle w:val="ParaNumbering"/>
      </w:pPr>
      <w:r w:rsidRPr="00405886">
        <w:t xml:space="preserve">It is agreed that native title does not exist in minerals or petroleum as defined in </w:t>
      </w:r>
      <w:r w:rsidR="001A1272" w:rsidRPr="00405886">
        <w:t>paragraph </w:t>
      </w:r>
      <w:r w:rsidRPr="00405886">
        <w:t xml:space="preserve">7 of the </w:t>
      </w:r>
      <w:r w:rsidR="00A60618" w:rsidRPr="00405886">
        <w:t xml:space="preserve">Part B </w:t>
      </w:r>
      <w:r w:rsidR="007D3F66" w:rsidRPr="00405886">
        <w:t>Determination</w:t>
      </w:r>
      <w:r w:rsidRPr="00405886">
        <w:t>.</w:t>
      </w:r>
    </w:p>
    <w:p w:rsidR="00F905DF" w:rsidRPr="00405886" w:rsidRDefault="00F905DF" w:rsidP="000844AB">
      <w:pPr>
        <w:pStyle w:val="ParaNumbering"/>
      </w:pPr>
      <w:r w:rsidRPr="00405886">
        <w:t>The nature and extent of the other interests in relation to the Native Title Area are the current interests created or recognised at the date of the determination by the Crown, statute or common law, as set out in Sch</w:t>
      </w:r>
      <w:r w:rsidR="00A60618" w:rsidRPr="00405886">
        <w:t> </w:t>
      </w:r>
      <w:r w:rsidRPr="00405886">
        <w:t xml:space="preserve">Four of the </w:t>
      </w:r>
      <w:r w:rsidR="00A60618" w:rsidRPr="00405886">
        <w:t xml:space="preserve">Part B </w:t>
      </w:r>
      <w:r w:rsidR="007D3F66" w:rsidRPr="00405886">
        <w:t>Determination</w:t>
      </w:r>
      <w:r w:rsidRPr="00405886">
        <w:t>.</w:t>
      </w:r>
    </w:p>
    <w:p w:rsidR="00F905DF" w:rsidRPr="00405886" w:rsidRDefault="00F905DF" w:rsidP="000844AB">
      <w:pPr>
        <w:pStyle w:val="ParaNumbering"/>
      </w:pPr>
      <w:bookmarkStart w:id="32" w:name="_Ref489342250"/>
      <w:r w:rsidRPr="00405886">
        <w:t xml:space="preserve">The State has caused a search to be made of the tenure history of each parcel of land within the Exclusive Areas, the Non-Exclusive Area and the Extinguished Area.  The results of that search were provided to the Applicant’s legal representatives, who have conducted their own analysis.  The State is satisfied that the terms of the </w:t>
      </w:r>
      <w:r w:rsidR="00A60618" w:rsidRPr="00405886">
        <w:t xml:space="preserve">Part B </w:t>
      </w:r>
      <w:r w:rsidR="007D3F66" w:rsidRPr="00405886">
        <w:t>Determination</w:t>
      </w:r>
      <w:r w:rsidRPr="00405886">
        <w:t xml:space="preserve"> protect current interests and are consistent with current and historical tenure dealings.</w:t>
      </w:r>
      <w:bookmarkEnd w:id="32"/>
      <w:r w:rsidR="000844AB" w:rsidRPr="00405886">
        <w:t xml:space="preserve">  </w:t>
      </w:r>
    </w:p>
    <w:p w:rsidR="000844AB" w:rsidRPr="00405886" w:rsidRDefault="000844AB" w:rsidP="000844AB">
      <w:pPr>
        <w:pStyle w:val="Heading2"/>
      </w:pPr>
      <w:r w:rsidRPr="00405886">
        <w:t>Determination of the prescribed body corporate</w:t>
      </w:r>
    </w:p>
    <w:p w:rsidR="00F905DF" w:rsidRPr="00405886" w:rsidRDefault="00F905DF" w:rsidP="000844AB">
      <w:pPr>
        <w:pStyle w:val="ParaNumbering"/>
      </w:pPr>
      <w:r w:rsidRPr="00405886">
        <w:t xml:space="preserve">Section 56 of the </w:t>
      </w:r>
      <w:r w:rsidR="00A60618" w:rsidRPr="00405886">
        <w:rPr>
          <w:i/>
        </w:rPr>
        <w:t>NT Act</w:t>
      </w:r>
      <w:r w:rsidRPr="00405886">
        <w:t xml:space="preserve"> provides that one of the determinations that the Federal Court must make is whether the native title is to be held in trust, and, if so, by whom.  Section 56(2) sets out the steps the Court must take in making the determination, including:</w:t>
      </w:r>
    </w:p>
    <w:p w:rsidR="00F905DF" w:rsidRPr="00405886" w:rsidRDefault="000844AB" w:rsidP="000844AB">
      <w:pPr>
        <w:pStyle w:val="Quote1"/>
        <w:ind w:left="1440" w:hanging="703"/>
      </w:pPr>
      <w:r w:rsidRPr="00405886">
        <w:t>a.</w:t>
      </w:r>
      <w:r w:rsidRPr="00405886">
        <w:tab/>
      </w:r>
      <w:r w:rsidR="00F905DF" w:rsidRPr="00405886">
        <w:t>requesting a representative of the native title holders to indicate whether their title is to be held in trust by:</w:t>
      </w:r>
    </w:p>
    <w:p w:rsidR="00F905DF" w:rsidRPr="00405886" w:rsidRDefault="000A4249" w:rsidP="000844AB">
      <w:pPr>
        <w:pStyle w:val="Quote2"/>
      </w:pPr>
      <w:r w:rsidRPr="00405886">
        <w:t>i.</w:t>
      </w:r>
      <w:r w:rsidRPr="00405886">
        <w:tab/>
      </w:r>
      <w:r w:rsidR="00F905DF" w:rsidRPr="00405886">
        <w:t>nominating a prescribed body corporate to be the trustee; and</w:t>
      </w:r>
    </w:p>
    <w:p w:rsidR="00F905DF" w:rsidRPr="00405886" w:rsidRDefault="000A4249" w:rsidP="000A4249">
      <w:pPr>
        <w:pStyle w:val="Quote2"/>
        <w:ind w:left="2160" w:hanging="720"/>
      </w:pPr>
      <w:r w:rsidRPr="00405886">
        <w:t>ii.</w:t>
      </w:r>
      <w:r w:rsidRPr="00405886">
        <w:tab/>
      </w:r>
      <w:r w:rsidR="00F905DF" w:rsidRPr="00405886">
        <w:t>including with the nomination the written consent of the body corporate.</w:t>
      </w:r>
    </w:p>
    <w:p w:rsidR="00F905DF" w:rsidRPr="00405886" w:rsidRDefault="00F905DF" w:rsidP="000A4249">
      <w:pPr>
        <w:pStyle w:val="ParaNumbering"/>
      </w:pPr>
      <w:r w:rsidRPr="00405886">
        <w:lastRenderedPageBreak/>
        <w:t xml:space="preserve">The Applicant has indicated that the common law holders intend to have their native title held on trust, as set out in order 4 of the </w:t>
      </w:r>
      <w:r w:rsidR="00A60618" w:rsidRPr="00405886">
        <w:t xml:space="preserve">Part B </w:t>
      </w:r>
      <w:r w:rsidR="007D3F66" w:rsidRPr="00405886">
        <w:t>Determination</w:t>
      </w:r>
      <w:r w:rsidRPr="00405886">
        <w:t>.</w:t>
      </w:r>
    </w:p>
    <w:p w:rsidR="00F905DF" w:rsidRPr="00405886" w:rsidRDefault="00F905DF" w:rsidP="000A4249">
      <w:pPr>
        <w:pStyle w:val="ParaNumbering"/>
      </w:pPr>
      <w:r w:rsidRPr="00405886">
        <w:t>Where the native title rights and interests are to be held on trust by a prescribed body corporate, the body corporate must also perform:</w:t>
      </w:r>
    </w:p>
    <w:p w:rsidR="00F905DF" w:rsidRPr="00405886" w:rsidRDefault="00F905DF" w:rsidP="007C197A">
      <w:pPr>
        <w:pStyle w:val="Quote1"/>
        <w:numPr>
          <w:ilvl w:val="0"/>
          <w:numId w:val="32"/>
        </w:numPr>
        <w:ind w:left="1440" w:hanging="703"/>
      </w:pPr>
      <w:r w:rsidRPr="00405886">
        <w:t>any other function given to it as a registered native title body corporate under particular provisions of the NTA; and</w:t>
      </w:r>
    </w:p>
    <w:p w:rsidR="00F905DF" w:rsidRPr="00405886" w:rsidRDefault="00F905DF" w:rsidP="007C197A">
      <w:pPr>
        <w:pStyle w:val="Quote1"/>
        <w:numPr>
          <w:ilvl w:val="0"/>
          <w:numId w:val="32"/>
        </w:numPr>
        <w:ind w:left="1440" w:hanging="703"/>
      </w:pPr>
      <w:r w:rsidRPr="00405886">
        <w:t>any functions given to it as a registered native title body corporate under the regulations.</w:t>
      </w:r>
    </w:p>
    <w:p w:rsidR="00F905DF" w:rsidRPr="00405886" w:rsidRDefault="00F905DF" w:rsidP="000A4249">
      <w:pPr>
        <w:pStyle w:val="ParaNumbering"/>
      </w:pPr>
      <w:r w:rsidRPr="00405886">
        <w:t xml:space="preserve">The Barkandji Native Title Group Aboriginal Corporation ICN 4740 has been nominated to be the prescribed body corporate for the purposes of s 57(1) of the </w:t>
      </w:r>
      <w:r w:rsidR="007D3F66" w:rsidRPr="00405886">
        <w:rPr>
          <w:i/>
        </w:rPr>
        <w:t xml:space="preserve">NT Act </w:t>
      </w:r>
      <w:r w:rsidRPr="00405886">
        <w:t xml:space="preserve">and to act as trustee for the Barkandji and Malyangapa People who are the common law holders of the native title rights and interests and to perform the functions set out in s 57(1) of the </w:t>
      </w:r>
      <w:r w:rsidR="007D3F66" w:rsidRPr="00405886">
        <w:rPr>
          <w:i/>
        </w:rPr>
        <w:t xml:space="preserve">NT Act </w:t>
      </w:r>
      <w:r w:rsidRPr="00405886">
        <w:t xml:space="preserve">and the </w:t>
      </w:r>
      <w:r w:rsidRPr="00405886">
        <w:rPr>
          <w:i/>
        </w:rPr>
        <w:t>Native Title (Prescribed Bodies Corporate) Regulations 1999</w:t>
      </w:r>
      <w:r w:rsidRPr="00405886">
        <w:t xml:space="preserve"> (Cth</w:t>
      </w:r>
      <w:r w:rsidR="007D3F66" w:rsidRPr="00405886">
        <w:t>)</w:t>
      </w:r>
      <w:r w:rsidRPr="00405886">
        <w:t>.</w:t>
      </w:r>
      <w:r w:rsidRPr="00405886" w:rsidDel="00E21B45">
        <w:rPr>
          <w:highlight w:val="yellow"/>
        </w:rPr>
        <w:t xml:space="preserve"> </w:t>
      </w:r>
      <w:r w:rsidR="007D3F66" w:rsidRPr="00405886">
        <w:t xml:space="preserve"> </w:t>
      </w:r>
    </w:p>
    <w:p w:rsidR="000A4249" w:rsidRPr="00405886" w:rsidRDefault="000A4249" w:rsidP="000A4249">
      <w:pPr>
        <w:pStyle w:val="Heading2"/>
      </w:pPr>
      <w:r w:rsidRPr="00405886">
        <w:t>Authorisation by the claim group</w:t>
      </w:r>
    </w:p>
    <w:p w:rsidR="00F905DF" w:rsidRPr="00405886" w:rsidRDefault="00F905DF" w:rsidP="000A4249">
      <w:pPr>
        <w:pStyle w:val="ParaNumbering"/>
        <w:rPr>
          <w:lang w:eastAsia="en-AU"/>
        </w:rPr>
      </w:pPr>
      <w:r w:rsidRPr="00405886">
        <w:rPr>
          <w:lang w:eastAsia="en-AU"/>
        </w:rPr>
        <w:t xml:space="preserve">On 24 June 2016 and 26 July 2017, the members of the Barkandji Traditional Owners native title claim group held claim group meetings in relation to the </w:t>
      </w:r>
      <w:r w:rsidR="00A60618" w:rsidRPr="00405886">
        <w:rPr>
          <w:lang w:eastAsia="en-AU"/>
        </w:rPr>
        <w:t xml:space="preserve">proposed </w:t>
      </w:r>
      <w:r w:rsidR="00A0217B" w:rsidRPr="00405886">
        <w:rPr>
          <w:lang w:eastAsia="en-AU"/>
        </w:rPr>
        <w:t>d</w:t>
      </w:r>
      <w:r w:rsidR="00A60618" w:rsidRPr="00405886">
        <w:rPr>
          <w:lang w:eastAsia="en-AU"/>
        </w:rPr>
        <w:t>etermination</w:t>
      </w:r>
      <w:r w:rsidRPr="00405886">
        <w:rPr>
          <w:lang w:eastAsia="en-AU"/>
        </w:rPr>
        <w:t xml:space="preserve"> and the nomination of the Barkandji Native Title Group Aboriginal Corporation RNTBC to hold their native title on trust. </w:t>
      </w:r>
      <w:r w:rsidR="007D3F66" w:rsidRPr="00405886">
        <w:rPr>
          <w:lang w:eastAsia="en-AU"/>
        </w:rPr>
        <w:t xml:space="preserve"> </w:t>
      </w:r>
    </w:p>
    <w:p w:rsidR="00F905DF" w:rsidRPr="00405886" w:rsidRDefault="00F905DF" w:rsidP="000A4249">
      <w:pPr>
        <w:pStyle w:val="ParaNumbering"/>
      </w:pPr>
      <w:r w:rsidRPr="00405886">
        <w:t xml:space="preserve">The claim group has authorised the Applicant to consent to the draft </w:t>
      </w:r>
      <w:r w:rsidR="00A0217B" w:rsidRPr="00405886">
        <w:t>d</w:t>
      </w:r>
      <w:r w:rsidR="00A60618" w:rsidRPr="00405886">
        <w:t>etermination</w:t>
      </w:r>
      <w:r w:rsidRPr="00405886">
        <w:t xml:space="preserve"> in these proceedings in accordance with the draft determination presented to the meetings on </w:t>
      </w:r>
      <w:r w:rsidRPr="00405886">
        <w:rPr>
          <w:rFonts w:eastAsia="Times New Roman"/>
          <w:color w:val="000000"/>
          <w:lang w:eastAsia="en-AU"/>
        </w:rPr>
        <w:t>24 June 2016 and</w:t>
      </w:r>
      <w:r w:rsidRPr="00405886">
        <w:t xml:space="preserve"> 26 July 2017</w:t>
      </w:r>
      <w:r w:rsidRPr="00405886">
        <w:rPr>
          <w:rFonts w:eastAsia="Times New Roman"/>
          <w:color w:val="000000"/>
          <w:lang w:eastAsia="en-AU"/>
        </w:rPr>
        <w:t>.</w:t>
      </w:r>
      <w:r w:rsidR="000A4249" w:rsidRPr="00405886">
        <w:rPr>
          <w:rFonts w:eastAsia="Times New Roman"/>
          <w:color w:val="000000"/>
          <w:lang w:eastAsia="en-AU"/>
        </w:rPr>
        <w:t xml:space="preserve">  </w:t>
      </w:r>
    </w:p>
    <w:p w:rsidR="000A4249" w:rsidRPr="00405886" w:rsidRDefault="000A4249" w:rsidP="000A4249">
      <w:pPr>
        <w:pStyle w:val="Heading2"/>
      </w:pPr>
      <w:r w:rsidRPr="00405886">
        <w:t xml:space="preserve">Why the orders </w:t>
      </w:r>
      <w:r w:rsidR="005F76AF" w:rsidRPr="00405886">
        <w:t>should be made</w:t>
      </w:r>
    </w:p>
    <w:p w:rsidR="006D2AE1" w:rsidRPr="00405886" w:rsidRDefault="006D2AE1" w:rsidP="006D2AE1">
      <w:pPr>
        <w:pStyle w:val="ParaNumbering"/>
        <w:tabs>
          <w:tab w:val="num" w:pos="720"/>
        </w:tabs>
      </w:pPr>
      <w:r w:rsidRPr="00405886">
        <w:t>The Court is asked to make orders under s 87</w:t>
      </w:r>
      <w:r w:rsidR="00A60618" w:rsidRPr="00405886">
        <w:t>A</w:t>
      </w:r>
      <w:r w:rsidRPr="00405886">
        <w:t xml:space="preserve"> of the </w:t>
      </w:r>
      <w:r w:rsidR="00A60618" w:rsidRPr="00405886">
        <w:rPr>
          <w:i/>
        </w:rPr>
        <w:t>NT </w:t>
      </w:r>
      <w:r w:rsidRPr="00405886">
        <w:rPr>
          <w:i/>
        </w:rPr>
        <w:t>Act</w:t>
      </w:r>
      <w:r w:rsidRPr="00405886">
        <w:t xml:space="preserve"> in accordance with the agreed terms of the parties.  </w:t>
      </w:r>
    </w:p>
    <w:p w:rsidR="006D2AE1" w:rsidRPr="00405886" w:rsidRDefault="006D2AE1" w:rsidP="006D2AE1">
      <w:pPr>
        <w:pStyle w:val="ParaNumbering"/>
        <w:tabs>
          <w:tab w:val="num" w:pos="720"/>
        </w:tabs>
      </w:pPr>
      <w:r w:rsidRPr="00405886">
        <w:t>In support of this application, the following documents have been filed:</w:t>
      </w:r>
    </w:p>
    <w:p w:rsidR="006D2AE1" w:rsidRPr="00405886" w:rsidRDefault="006D2AE1" w:rsidP="007C197A">
      <w:pPr>
        <w:pStyle w:val="ListNo1"/>
        <w:numPr>
          <w:ilvl w:val="0"/>
          <w:numId w:val="33"/>
        </w:numPr>
      </w:pPr>
      <w:r w:rsidRPr="00405886">
        <w:t xml:space="preserve">a Minute of Consent Orders which have been signed by each of the parties to the proceeding (the </w:t>
      </w:r>
      <w:r w:rsidRPr="00405886">
        <w:rPr>
          <w:b/>
        </w:rPr>
        <w:t>Orders</w:t>
      </w:r>
      <w:r w:rsidRPr="00405886">
        <w:t>);</w:t>
      </w:r>
    </w:p>
    <w:p w:rsidR="006D2AE1" w:rsidRPr="00405886" w:rsidRDefault="006D2AE1" w:rsidP="007C197A">
      <w:pPr>
        <w:pStyle w:val="ListNo1"/>
        <w:numPr>
          <w:ilvl w:val="0"/>
          <w:numId w:val="33"/>
        </w:numPr>
      </w:pPr>
      <w:r w:rsidRPr="00405886">
        <w:t xml:space="preserve">a Minute of Consent Determination of Native Title (the </w:t>
      </w:r>
      <w:r w:rsidRPr="00405886">
        <w:rPr>
          <w:b/>
        </w:rPr>
        <w:t>Minute</w:t>
      </w:r>
      <w:r w:rsidRPr="00405886">
        <w:t>); and</w:t>
      </w:r>
    </w:p>
    <w:p w:rsidR="006D2AE1" w:rsidRPr="00405886" w:rsidRDefault="006D2AE1" w:rsidP="007C197A">
      <w:pPr>
        <w:pStyle w:val="ListNo1"/>
        <w:numPr>
          <w:ilvl w:val="0"/>
          <w:numId w:val="33"/>
        </w:numPr>
      </w:pPr>
      <w:r w:rsidRPr="00405886">
        <w:t>affidavits by Mr </w:t>
      </w:r>
      <w:r w:rsidR="00A60618" w:rsidRPr="00405886">
        <w:t>Alexander Chalmers, Dr Ken Lum and Ms Sophia Illiadis</w:t>
      </w:r>
      <w:r w:rsidRPr="00405886">
        <w:t>.</w:t>
      </w:r>
    </w:p>
    <w:p w:rsidR="00C13CC8" w:rsidRPr="00405886" w:rsidRDefault="00C13CC8" w:rsidP="006D2AE1">
      <w:pPr>
        <w:pStyle w:val="ParaNumbering"/>
        <w:tabs>
          <w:tab w:val="num" w:pos="720"/>
        </w:tabs>
      </w:pPr>
      <w:r w:rsidRPr="00405886">
        <w:lastRenderedPageBreak/>
        <w:t>Having regard to the material which has been placed before the Court, including the joint submissions</w:t>
      </w:r>
      <w:r w:rsidR="005F76AF" w:rsidRPr="00405886">
        <w:t xml:space="preserve"> which have been summarised above</w:t>
      </w:r>
      <w:r w:rsidRPr="00405886">
        <w:t xml:space="preserve">, I am satisfied that the </w:t>
      </w:r>
      <w:r w:rsidR="005F76AF" w:rsidRPr="00405886">
        <w:t xml:space="preserve">relevant </w:t>
      </w:r>
      <w:r w:rsidRPr="00405886">
        <w:t xml:space="preserve">requirements of ss87A and 94A of the </w:t>
      </w:r>
      <w:r w:rsidRPr="00405886">
        <w:rPr>
          <w:i/>
        </w:rPr>
        <w:t>NT Act</w:t>
      </w:r>
      <w:r w:rsidRPr="00405886">
        <w:t xml:space="preserve"> are met and that it is appropriate to make the Part B Determination.  </w:t>
      </w:r>
    </w:p>
    <w:p w:rsidR="006D2AE1" w:rsidRPr="00405886" w:rsidRDefault="006D2AE1" w:rsidP="006D2AE1">
      <w:pPr>
        <w:pStyle w:val="ParaNumbering"/>
        <w:tabs>
          <w:tab w:val="num" w:pos="720"/>
        </w:tabs>
      </w:pPr>
      <w:r w:rsidRPr="00405886">
        <w:t xml:space="preserve">The Court will now make orders by consent in accordance with the Minute.  </w:t>
      </w:r>
    </w:p>
    <w:p w:rsidR="003C7BB1" w:rsidRPr="00405886" w:rsidRDefault="003C7BB1" w:rsidP="0078036A">
      <w:pPr>
        <w:pStyle w:val="BodyText"/>
      </w:pPr>
      <w:bookmarkStart w:id="33" w:name="Certification"/>
    </w:p>
    <w:tbl>
      <w:tblPr>
        <w:tblW w:w="0" w:type="auto"/>
        <w:tblLook w:val="04A0" w:firstRow="1" w:lastRow="0" w:firstColumn="1" w:lastColumn="0" w:noHBand="0" w:noVBand="1"/>
      </w:tblPr>
      <w:tblGrid>
        <w:gridCol w:w="3794"/>
      </w:tblGrid>
      <w:tr w:rsidR="003C7BB1" w:rsidRPr="00405886">
        <w:tc>
          <w:tcPr>
            <w:tcW w:w="3794" w:type="dxa"/>
            <w:shd w:val="clear" w:color="auto" w:fill="auto"/>
          </w:tcPr>
          <w:p w:rsidR="003C7BB1" w:rsidRPr="00405886" w:rsidRDefault="003C7BB1" w:rsidP="003C7BB1">
            <w:pPr>
              <w:pStyle w:val="Normal1linespace"/>
            </w:pPr>
            <w:r w:rsidRPr="00405886">
              <w:t xml:space="preserve">I certify that the preceding </w:t>
            </w:r>
            <w:bookmarkStart w:id="34" w:name="NumberWord"/>
            <w:r w:rsidRPr="00405886">
              <w:t>fifty-seven</w:t>
            </w:r>
            <w:bookmarkEnd w:id="34"/>
            <w:r w:rsidRPr="00405886">
              <w:t xml:space="preserve"> (</w:t>
            </w:r>
            <w:bookmarkStart w:id="35" w:name="NumberNumeral"/>
            <w:r w:rsidRPr="00405886">
              <w:t>57</w:t>
            </w:r>
            <w:bookmarkEnd w:id="35"/>
            <w:r w:rsidRPr="00405886">
              <w:t xml:space="preserve">) numbered </w:t>
            </w:r>
            <w:bookmarkStart w:id="36" w:name="CertPara"/>
            <w:r w:rsidRPr="00405886">
              <w:t>paragraphs are</w:t>
            </w:r>
            <w:bookmarkEnd w:id="36"/>
            <w:r w:rsidRPr="00405886">
              <w:t xml:space="preserve"> a true copy of the Reasons for Judgment herein of the Honourable </w:t>
            </w:r>
            <w:bookmarkStart w:id="37" w:name="Justice"/>
            <w:r w:rsidRPr="00405886">
              <w:t>Justice Griffiths</w:t>
            </w:r>
            <w:bookmarkEnd w:id="37"/>
            <w:r w:rsidRPr="00405886">
              <w:t>.</w:t>
            </w:r>
          </w:p>
        </w:tc>
      </w:tr>
    </w:tbl>
    <w:p w:rsidR="003C7BB1" w:rsidRPr="00405886" w:rsidRDefault="003C7BB1" w:rsidP="0078036A">
      <w:pPr>
        <w:pStyle w:val="BodyText"/>
      </w:pPr>
    </w:p>
    <w:p w:rsidR="003C7BB1" w:rsidRPr="00405886" w:rsidRDefault="003C7BB1" w:rsidP="0078036A">
      <w:pPr>
        <w:pStyle w:val="BodyText"/>
      </w:pPr>
    </w:p>
    <w:p w:rsidR="003C7BB1" w:rsidRPr="00405886" w:rsidRDefault="003C7BB1" w:rsidP="0078036A">
      <w:pPr>
        <w:pStyle w:val="BodyText"/>
      </w:pPr>
      <w:r w:rsidRPr="00405886">
        <w:t>Associate:</w:t>
      </w:r>
      <w:r w:rsidR="0016402D" w:rsidRPr="00405886">
        <w:t xml:space="preserve"> </w:t>
      </w:r>
    </w:p>
    <w:p w:rsidR="003C7BB1" w:rsidRPr="00405886" w:rsidRDefault="003C7BB1" w:rsidP="0078036A">
      <w:pPr>
        <w:pStyle w:val="BodyText"/>
      </w:pPr>
    </w:p>
    <w:p w:rsidR="003C7BB1" w:rsidRPr="00405886" w:rsidRDefault="003C7BB1" w:rsidP="0078036A">
      <w:pPr>
        <w:pStyle w:val="BodyText"/>
        <w:tabs>
          <w:tab w:val="left" w:pos="1134"/>
        </w:tabs>
      </w:pPr>
      <w:r w:rsidRPr="00405886">
        <w:t>Dated:</w:t>
      </w:r>
      <w:r w:rsidRPr="00405886">
        <w:tab/>
      </w:r>
      <w:bookmarkStart w:id="38" w:name="CertifyDated"/>
      <w:r w:rsidRPr="00405886">
        <w:t>22 August 2017</w:t>
      </w:r>
      <w:bookmarkEnd w:id="33"/>
      <w:bookmarkEnd w:id="38"/>
    </w:p>
    <w:sectPr w:rsidR="003C7BB1" w:rsidRPr="00405886">
      <w:headerReference w:type="even" r:id="rId20"/>
      <w:headerReference w:type="default" r:id="rId21"/>
      <w:footerReference w:type="default" r:id="rId22"/>
      <w:headerReference w:type="first" r:id="rId23"/>
      <w:footerReference w:type="first" r:id="rId2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D60" w:rsidRDefault="00715D60">
      <w:pPr>
        <w:spacing w:line="20" w:lineRule="exact"/>
      </w:pPr>
    </w:p>
    <w:p w:rsidR="00715D60" w:rsidRDefault="00715D60"/>
    <w:p w:rsidR="00715D60" w:rsidRDefault="00715D60"/>
  </w:endnote>
  <w:endnote w:type="continuationSeparator" w:id="0">
    <w:p w:rsidR="00715D60" w:rsidRDefault="00715D60">
      <w:r>
        <w:t xml:space="preserve"> </w:t>
      </w:r>
    </w:p>
    <w:p w:rsidR="00715D60" w:rsidRDefault="00715D60"/>
    <w:p w:rsidR="00715D60" w:rsidRDefault="00715D60"/>
  </w:endnote>
  <w:endnote w:type="continuationNotice" w:id="1">
    <w:p w:rsidR="00715D60" w:rsidRDefault="00715D60">
      <w:r>
        <w:t xml:space="preserve"> </w:t>
      </w:r>
    </w:p>
    <w:p w:rsidR="00715D60" w:rsidRDefault="00715D60"/>
    <w:p w:rsidR="00715D60" w:rsidRDefault="00715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Default="009A68D7" w:rsidP="00483955">
    <w:pPr>
      <w:pStyle w:val="Footer"/>
      <w:jc w:val="center"/>
      <w:rPr>
        <w:rFonts w:ascii="Times New Roman Bold" w:hAnsi="Times New Roman Bold"/>
        <w:b/>
        <w:sz w:val="20"/>
      </w:rPr>
    </w:pPr>
  </w:p>
  <w:p w:rsidR="009A68D7" w:rsidRPr="00483955" w:rsidRDefault="009A68D7" w:rsidP="00483955">
    <w:pPr>
      <w:pStyle w:val="Footer"/>
      <w:jc w:val="center"/>
      <w:rPr>
        <w:rFonts w:ascii="Times New Roman Bold" w:hAnsi="Times New Roman Bold"/>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Pr="00DB4B85" w:rsidRDefault="009A68D7">
    <w:pPr>
      <w:pStyle w:val="Footer"/>
      <w:jc w:val="center"/>
      <w:rPr>
        <w:rFonts w:ascii="Times New Roman Bold" w:hAnsi="Times New Roman Bold"/>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Pr="006D2AE1" w:rsidRDefault="009A68D7" w:rsidP="006D2AE1">
    <w:pPr>
      <w:pStyle w:val="Footer"/>
      <w:jc w:val="center"/>
      <w:rPr>
        <w:rFonts w:ascii="Times New Roman Bold" w:hAnsi="Times New Roman Bold"/>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Pr="00DB4B85" w:rsidRDefault="009A68D7" w:rsidP="00DB4B85">
    <w:pPr>
      <w:pStyle w:val="Footer"/>
      <w:jc w:val="center"/>
      <w:rPr>
        <w:rFonts w:ascii="Times New Roman Bold" w:hAnsi="Times New Roman Bold"/>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D60" w:rsidRDefault="00715D60"/>
    <w:p w:rsidR="00715D60" w:rsidRDefault="00715D60"/>
    <w:p w:rsidR="00715D60" w:rsidRDefault="00715D60"/>
  </w:footnote>
  <w:footnote w:type="continuationSeparator" w:id="0">
    <w:p w:rsidR="00715D60" w:rsidRDefault="00715D60">
      <w:r>
        <w:continuationSeparator/>
      </w:r>
    </w:p>
    <w:p w:rsidR="00715D60" w:rsidRDefault="00715D60"/>
    <w:p w:rsidR="00715D60" w:rsidRDefault="00715D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Pr="007C40B5" w:rsidRDefault="009A68D7" w:rsidP="007C4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569575"/>
      <w:docPartObj>
        <w:docPartGallery w:val="Page Numbers (Top of Page)"/>
        <w:docPartUnique/>
      </w:docPartObj>
    </w:sdtPr>
    <w:sdtEndPr>
      <w:rPr>
        <w:noProof/>
      </w:rPr>
    </w:sdtEndPr>
    <w:sdtContent>
      <w:p w:rsidR="008D3F5F" w:rsidRDefault="00AA62DD">
        <w:pPr>
          <w:pStyle w:val="Header"/>
          <w:jc w:val="center"/>
          <w:rPr>
            <w:noProof/>
          </w:rPr>
        </w:pPr>
        <w:r>
          <w:t xml:space="preserve"> - </w:t>
        </w:r>
        <w:r>
          <w:fldChar w:fldCharType="begin"/>
        </w:r>
        <w:r>
          <w:instrText xml:space="preserve"> PAGE   \* MERGEFORMAT </w:instrText>
        </w:r>
        <w:r>
          <w:fldChar w:fldCharType="separate"/>
        </w:r>
        <w:r w:rsidR="00DA6D28">
          <w:rPr>
            <w:noProof/>
          </w:rPr>
          <w:t>xix</w:t>
        </w:r>
        <w:r>
          <w:rPr>
            <w:noProof/>
          </w:rPr>
          <w:fldChar w:fldCharType="end"/>
        </w:r>
        <w:r>
          <w:rPr>
            <w:noProof/>
          </w:rPr>
          <w:t xml:space="preserve"> </w:t>
        </w:r>
        <w:r w:rsidR="008D3F5F">
          <w:rPr>
            <w:noProof/>
          </w:rPr>
          <w:t>–</w:t>
        </w:r>
      </w:p>
      <w:p w:rsidR="00AA62DD" w:rsidRDefault="00DA6D28" w:rsidP="008D3F5F">
        <w:pPr>
          <w:pStyle w:val="Header"/>
          <w:spacing w:line="240" w:lineRule="auto"/>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552675"/>
      <w:docPartObj>
        <w:docPartGallery w:val="Page Numbers (Top of Page)"/>
        <w:docPartUnique/>
      </w:docPartObj>
    </w:sdtPr>
    <w:sdtEndPr>
      <w:rPr>
        <w:noProof/>
      </w:rPr>
    </w:sdtEndPr>
    <w:sdtContent>
      <w:p w:rsidR="00AA62DD" w:rsidRDefault="00AA62DD">
        <w:pPr>
          <w:pStyle w:val="Header"/>
          <w:jc w:val="center"/>
        </w:pPr>
        <w:r>
          <w:t xml:space="preserve"> - </w:t>
        </w:r>
        <w:r>
          <w:fldChar w:fldCharType="begin"/>
        </w:r>
        <w:r>
          <w:instrText xml:space="preserve"> PAGE   \* MERGEFORMAT </w:instrText>
        </w:r>
        <w:r>
          <w:fldChar w:fldCharType="separate"/>
        </w:r>
        <w:r w:rsidR="00DA6D28">
          <w:rPr>
            <w:noProof/>
          </w:rPr>
          <w:t>xx</w:t>
        </w:r>
        <w:r>
          <w:rPr>
            <w:noProof/>
          </w:rPr>
          <w:fldChar w:fldCharType="end"/>
        </w:r>
        <w:r>
          <w:rPr>
            <w:noProof/>
          </w:rPr>
          <w:t xml:space="preserve"> - </w:t>
        </w:r>
      </w:p>
    </w:sdtContent>
  </w:sdt>
  <w:p w:rsidR="009A68D7" w:rsidRPr="001A1272" w:rsidRDefault="009A68D7" w:rsidP="001A12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Default="009A68D7">
    <w:pPr>
      <w:tabs>
        <w:tab w:val="center" w:pos="4512"/>
      </w:tabs>
      <w:suppressAutoHyphens/>
    </w:pPr>
    <w:r>
      <w:tab/>
      <w:t xml:space="preserve">- </w:t>
    </w:r>
    <w:r>
      <w:fldChar w:fldCharType="begin"/>
    </w:r>
    <w:r>
      <w:instrText xml:space="preserve"> PAGE   \* MERGEFORMAT </w:instrText>
    </w:r>
    <w:r>
      <w:fldChar w:fldCharType="separate"/>
    </w:r>
    <w:r w:rsidR="00DA6D28">
      <w:rPr>
        <w:noProof/>
      </w:rPr>
      <w:t>xxv</w:t>
    </w:r>
    <w:r>
      <w:rPr>
        <w:noProof/>
      </w:rP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384823"/>
      <w:docPartObj>
        <w:docPartGallery w:val="Page Numbers (Top of Page)"/>
        <w:docPartUnique/>
      </w:docPartObj>
    </w:sdtPr>
    <w:sdtEndPr>
      <w:rPr>
        <w:noProof/>
      </w:rPr>
    </w:sdtEndPr>
    <w:sdtContent>
      <w:p w:rsidR="00AA62DD" w:rsidRDefault="00AA62DD">
        <w:pPr>
          <w:pStyle w:val="Header"/>
          <w:jc w:val="center"/>
        </w:pPr>
        <w:r>
          <w:t xml:space="preserve"> - </w:t>
        </w:r>
        <w:r>
          <w:fldChar w:fldCharType="begin"/>
        </w:r>
        <w:r>
          <w:instrText xml:space="preserve"> PAGE   \* MERGEFORMAT </w:instrText>
        </w:r>
        <w:r>
          <w:fldChar w:fldCharType="separate"/>
        </w:r>
        <w:r w:rsidR="00DA6D28">
          <w:rPr>
            <w:noProof/>
          </w:rPr>
          <w:t>xxi</w:t>
        </w:r>
        <w:r>
          <w:rPr>
            <w:noProof/>
          </w:rPr>
          <w:fldChar w:fldCharType="end"/>
        </w:r>
        <w:r>
          <w:rPr>
            <w:noProof/>
          </w:rPr>
          <w:t xml:space="preserve"> - </w:t>
        </w:r>
      </w:p>
    </w:sdtContent>
  </w:sdt>
  <w:p w:rsidR="009A68D7" w:rsidRDefault="009A68D7">
    <w:pPr>
      <w:pStyle w:val="Header"/>
      <w:tabs>
        <w:tab w:val="clear" w:pos="4320"/>
        <w:tab w:val="clear" w:pos="864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Default="009A68D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Default="009A68D7">
    <w:pPr>
      <w:tabs>
        <w:tab w:val="center" w:pos="4512"/>
      </w:tabs>
      <w:suppressAutoHyphens/>
    </w:pPr>
    <w:r>
      <w:tab/>
      <w:t xml:space="preserve">- </w:t>
    </w:r>
    <w:r>
      <w:fldChar w:fldCharType="begin"/>
    </w:r>
    <w:r>
      <w:instrText>page \* arabic</w:instrText>
    </w:r>
    <w:r>
      <w:fldChar w:fldCharType="separate"/>
    </w:r>
    <w:r w:rsidR="00DA6D28">
      <w:rPr>
        <w:noProof/>
      </w:rPr>
      <w:t>11</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D7" w:rsidRDefault="009A68D7">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0F4E6278"/>
    <w:multiLevelType w:val="hybridMultilevel"/>
    <w:tmpl w:val="DAF6A6BE"/>
    <w:lvl w:ilvl="0" w:tplc="6E2A9A14">
      <w:start w:val="1"/>
      <w:numFmt w:val="lowerLetter"/>
      <w:lvlText w:val="(%1)"/>
      <w:lvlJc w:val="left"/>
      <w:pPr>
        <w:ind w:left="1884" w:hanging="660"/>
      </w:pPr>
      <w:rPr>
        <w:rFonts w:ascii="Times New Roman" w:eastAsia="Arial" w:hAnsi="Times New Roman" w:cs="Times New Roman" w:hint="default"/>
        <w:color w:val="0F0F0F"/>
        <w:w w:val="101"/>
        <w:sz w:val="20"/>
        <w:szCs w:val="20"/>
      </w:rPr>
    </w:lvl>
    <w:lvl w:ilvl="1" w:tplc="9D3A2B16">
      <w:start w:val="1"/>
      <w:numFmt w:val="bullet"/>
      <w:lvlText w:val="•"/>
      <w:lvlJc w:val="left"/>
      <w:pPr>
        <w:ind w:left="2550" w:hanging="660"/>
      </w:pPr>
      <w:rPr>
        <w:rFonts w:hint="default"/>
      </w:rPr>
    </w:lvl>
    <w:lvl w:ilvl="2" w:tplc="4FCE247C">
      <w:start w:val="1"/>
      <w:numFmt w:val="bullet"/>
      <w:lvlText w:val="•"/>
      <w:lvlJc w:val="left"/>
      <w:pPr>
        <w:ind w:left="3216" w:hanging="660"/>
      </w:pPr>
      <w:rPr>
        <w:rFonts w:hint="default"/>
      </w:rPr>
    </w:lvl>
    <w:lvl w:ilvl="3" w:tplc="F68A9466">
      <w:start w:val="1"/>
      <w:numFmt w:val="bullet"/>
      <w:lvlText w:val="•"/>
      <w:lvlJc w:val="left"/>
      <w:pPr>
        <w:ind w:left="3882" w:hanging="660"/>
      </w:pPr>
      <w:rPr>
        <w:rFonts w:hint="default"/>
      </w:rPr>
    </w:lvl>
    <w:lvl w:ilvl="4" w:tplc="AD5E6310">
      <w:start w:val="1"/>
      <w:numFmt w:val="bullet"/>
      <w:lvlText w:val="•"/>
      <w:lvlJc w:val="left"/>
      <w:pPr>
        <w:ind w:left="4548" w:hanging="660"/>
      </w:pPr>
      <w:rPr>
        <w:rFonts w:hint="default"/>
      </w:rPr>
    </w:lvl>
    <w:lvl w:ilvl="5" w:tplc="F7DC7A2C">
      <w:start w:val="1"/>
      <w:numFmt w:val="bullet"/>
      <w:lvlText w:val="•"/>
      <w:lvlJc w:val="left"/>
      <w:pPr>
        <w:ind w:left="5214" w:hanging="660"/>
      </w:pPr>
      <w:rPr>
        <w:rFonts w:hint="default"/>
      </w:rPr>
    </w:lvl>
    <w:lvl w:ilvl="6" w:tplc="4760A42E">
      <w:start w:val="1"/>
      <w:numFmt w:val="bullet"/>
      <w:lvlText w:val="•"/>
      <w:lvlJc w:val="left"/>
      <w:pPr>
        <w:ind w:left="5880" w:hanging="660"/>
      </w:pPr>
      <w:rPr>
        <w:rFonts w:hint="default"/>
      </w:rPr>
    </w:lvl>
    <w:lvl w:ilvl="7" w:tplc="2C7AAEB2">
      <w:start w:val="1"/>
      <w:numFmt w:val="bullet"/>
      <w:lvlText w:val="•"/>
      <w:lvlJc w:val="left"/>
      <w:pPr>
        <w:ind w:left="6546" w:hanging="660"/>
      </w:pPr>
      <w:rPr>
        <w:rFonts w:hint="default"/>
      </w:rPr>
    </w:lvl>
    <w:lvl w:ilvl="8" w:tplc="697C3FBA">
      <w:start w:val="1"/>
      <w:numFmt w:val="bullet"/>
      <w:lvlText w:val="•"/>
      <w:lvlJc w:val="left"/>
      <w:pPr>
        <w:ind w:left="7212" w:hanging="660"/>
      </w:pPr>
      <w:rPr>
        <w:rFonts w:hint="default"/>
      </w:rPr>
    </w:lvl>
  </w:abstractNum>
  <w:abstractNum w:abstractNumId="12">
    <w:nsid w:val="126C7254"/>
    <w:multiLevelType w:val="hybridMultilevel"/>
    <w:tmpl w:val="F85475C8"/>
    <w:lvl w:ilvl="0" w:tplc="93245738">
      <w:start w:val="1"/>
      <w:numFmt w:val="lowerRoman"/>
      <w:lvlText w:val="%1."/>
      <w:lvlJc w:val="left"/>
      <w:pPr>
        <w:ind w:left="72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6BD1111"/>
    <w:multiLevelType w:val="hybridMultilevel"/>
    <w:tmpl w:val="BAACF396"/>
    <w:lvl w:ilvl="0" w:tplc="4BA6AAD0">
      <w:start w:val="1"/>
      <w:numFmt w:val="lowerRoman"/>
      <w:lvlText w:val="%1."/>
      <w:lvlJc w:val="left"/>
      <w:pPr>
        <w:ind w:left="1440" w:hanging="720"/>
      </w:pPr>
      <w:rPr>
        <w:rFonts w:hint="default"/>
      </w:rPr>
    </w:lvl>
    <w:lvl w:ilvl="1" w:tplc="872AC3C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Roman"/>
      <w:pStyle w:val="ListNo2"/>
      <w:lvlText w:val="(%2)"/>
      <w:lvlJc w:val="left"/>
      <w:pPr>
        <w:tabs>
          <w:tab w:val="num" w:pos="1440"/>
        </w:tabs>
        <w:ind w:left="1440" w:hanging="720"/>
      </w:pPr>
      <w:rPr>
        <w:rFonts w:ascii="Times New Roman" w:eastAsia="Batang" w:hAnsi="Times New Roman" w:cs="Times New Roman"/>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nsid w:val="24DE210A"/>
    <w:multiLevelType w:val="hybridMultilevel"/>
    <w:tmpl w:val="71A4195E"/>
    <w:lvl w:ilvl="0" w:tplc="7FB82DD6">
      <w:start w:val="1"/>
      <w:numFmt w:val="lowerLetter"/>
      <w:lvlText w:val="(%1)"/>
      <w:lvlJc w:val="left"/>
      <w:pPr>
        <w:tabs>
          <w:tab w:val="num" w:pos="1440"/>
        </w:tabs>
        <w:ind w:left="1440" w:hanging="720"/>
      </w:pPr>
      <w:rPr>
        <w:rFonts w:hint="default"/>
      </w:rPr>
    </w:lvl>
    <w:lvl w:ilvl="1" w:tplc="5080BEF8">
      <w:start w:val="1"/>
      <w:numFmt w:val="lowerLetter"/>
      <w:lvlText w:val="(%2)"/>
      <w:lvlJc w:val="left"/>
      <w:pPr>
        <w:ind w:left="357" w:hanging="35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nsid w:val="2AC338D5"/>
    <w:multiLevelType w:val="hybridMultilevel"/>
    <w:tmpl w:val="D15AFEE0"/>
    <w:lvl w:ilvl="0" w:tplc="872AC3C4">
      <w:start w:val="1"/>
      <w:numFmt w:val="lowerRoman"/>
      <w:lvlText w:val="(%1)"/>
      <w:lvlJc w:val="left"/>
      <w:pPr>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AD4345C"/>
    <w:multiLevelType w:val="multilevel"/>
    <w:tmpl w:val="F7FE83C2"/>
    <w:styleLink w:val="FCOrders"/>
    <w:lvl w:ilvl="0">
      <w:start w:val="1"/>
      <w:numFmt w:val="upperLetter"/>
      <w:pStyle w:val="Order1"/>
      <w:lvlText w:val="%1."/>
      <w:lvlJc w:val="left"/>
      <w:pPr>
        <w:ind w:left="720" w:hanging="720"/>
      </w:pPr>
      <w:rPr>
        <w:rFonts w:ascii="Times New Roman" w:eastAsia="Batang" w:hAnsi="Times New Roman" w:cs="Times New Roman"/>
        <w:sz w:val="24"/>
      </w:rPr>
    </w:lvl>
    <w:lvl w:ilvl="1">
      <w:start w:val="1"/>
      <w:numFmt w:val="lowerRoman"/>
      <w:pStyle w:val="Order2"/>
      <w:lvlText w:val="(%2)"/>
      <w:lvlJc w:val="left"/>
      <w:pPr>
        <w:ind w:left="1440" w:hanging="720"/>
      </w:pPr>
      <w:rPr>
        <w:rFonts w:ascii="Times New Roman" w:eastAsia="Batang" w:hAnsi="Times New Roman" w:cs="Times New Roman"/>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nsid w:val="3252360A"/>
    <w:multiLevelType w:val="hybridMultilevel"/>
    <w:tmpl w:val="1ED2E9DA"/>
    <w:lvl w:ilvl="0" w:tplc="F64A18BE">
      <w:start w:val="1"/>
      <w:numFmt w:val="decimal"/>
      <w:lvlText w:val="%1."/>
      <w:lvlJc w:val="left"/>
      <w:pPr>
        <w:ind w:left="1213" w:hanging="653"/>
      </w:pPr>
      <w:rPr>
        <w:rFonts w:ascii="Times New Roman" w:eastAsia="Arial" w:hAnsi="Times New Roman" w:cs="Times New Roman" w:hint="default"/>
        <w:color w:val="111111"/>
        <w:spacing w:val="-14"/>
        <w:w w:val="115"/>
        <w:sz w:val="24"/>
        <w:szCs w:val="24"/>
      </w:rPr>
    </w:lvl>
    <w:lvl w:ilvl="1" w:tplc="7AE633DE">
      <w:start w:val="1"/>
      <w:numFmt w:val="lowerRoman"/>
      <w:lvlText w:val="(%2)"/>
      <w:lvlJc w:val="left"/>
      <w:pPr>
        <w:ind w:left="1218" w:hanging="667"/>
      </w:pPr>
      <w:rPr>
        <w:rFonts w:ascii="Arial" w:eastAsia="Arial" w:hAnsi="Arial" w:hint="default"/>
        <w:color w:val="111111"/>
        <w:w w:val="103"/>
        <w:sz w:val="20"/>
        <w:szCs w:val="20"/>
      </w:rPr>
    </w:lvl>
    <w:lvl w:ilvl="2" w:tplc="2B3C0ABE">
      <w:start w:val="1"/>
      <w:numFmt w:val="bullet"/>
      <w:lvlText w:val="•"/>
      <w:lvlJc w:val="left"/>
      <w:pPr>
        <w:ind w:left="2032" w:hanging="667"/>
      </w:pPr>
      <w:rPr>
        <w:rFonts w:hint="default"/>
      </w:rPr>
    </w:lvl>
    <w:lvl w:ilvl="3" w:tplc="69C8B514">
      <w:start w:val="1"/>
      <w:numFmt w:val="bullet"/>
      <w:lvlText w:val="•"/>
      <w:lvlJc w:val="left"/>
      <w:pPr>
        <w:ind w:left="2846" w:hanging="667"/>
      </w:pPr>
      <w:rPr>
        <w:rFonts w:hint="default"/>
      </w:rPr>
    </w:lvl>
    <w:lvl w:ilvl="4" w:tplc="3DE4BC30">
      <w:start w:val="1"/>
      <w:numFmt w:val="bullet"/>
      <w:lvlText w:val="•"/>
      <w:lvlJc w:val="left"/>
      <w:pPr>
        <w:ind w:left="3660" w:hanging="667"/>
      </w:pPr>
      <w:rPr>
        <w:rFonts w:hint="default"/>
      </w:rPr>
    </w:lvl>
    <w:lvl w:ilvl="5" w:tplc="263C418E">
      <w:start w:val="1"/>
      <w:numFmt w:val="bullet"/>
      <w:lvlText w:val="•"/>
      <w:lvlJc w:val="left"/>
      <w:pPr>
        <w:ind w:left="4474" w:hanging="667"/>
      </w:pPr>
      <w:rPr>
        <w:rFonts w:hint="default"/>
      </w:rPr>
    </w:lvl>
    <w:lvl w:ilvl="6" w:tplc="6E94B538">
      <w:start w:val="1"/>
      <w:numFmt w:val="bullet"/>
      <w:lvlText w:val="•"/>
      <w:lvlJc w:val="left"/>
      <w:pPr>
        <w:ind w:left="5288" w:hanging="667"/>
      </w:pPr>
      <w:rPr>
        <w:rFonts w:hint="default"/>
      </w:rPr>
    </w:lvl>
    <w:lvl w:ilvl="7" w:tplc="9A5C2BC6">
      <w:start w:val="1"/>
      <w:numFmt w:val="bullet"/>
      <w:lvlText w:val="•"/>
      <w:lvlJc w:val="left"/>
      <w:pPr>
        <w:ind w:left="6102" w:hanging="667"/>
      </w:pPr>
      <w:rPr>
        <w:rFonts w:hint="default"/>
      </w:rPr>
    </w:lvl>
    <w:lvl w:ilvl="8" w:tplc="AFFE1F36">
      <w:start w:val="1"/>
      <w:numFmt w:val="bullet"/>
      <w:lvlText w:val="•"/>
      <w:lvlJc w:val="left"/>
      <w:pPr>
        <w:ind w:left="6916" w:hanging="667"/>
      </w:pPr>
      <w:rPr>
        <w:rFonts w:hint="default"/>
      </w:rPr>
    </w:lvl>
  </w:abstractNum>
  <w:abstractNum w:abstractNumId="21">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nsid w:val="43915F1D"/>
    <w:multiLevelType w:val="hybridMultilevel"/>
    <w:tmpl w:val="58BA6A18"/>
    <w:lvl w:ilvl="0" w:tplc="9288E7DC">
      <w:start w:val="1"/>
      <w:numFmt w:val="lowerRoman"/>
      <w:lvlText w:val="(%1)"/>
      <w:lvlJc w:val="right"/>
      <w:pPr>
        <w:tabs>
          <w:tab w:val="num" w:pos="2160"/>
        </w:tabs>
        <w:ind w:left="2160" w:hanging="720"/>
      </w:pPr>
      <w:rPr>
        <w:rFonts w:hint="default"/>
      </w:rPr>
    </w:lvl>
    <w:lvl w:ilvl="1" w:tplc="08090019" w:tentative="1">
      <w:start w:val="1"/>
      <w:numFmt w:val="lowerLetter"/>
      <w:lvlText w:val="%2."/>
      <w:lvlJc w:val="left"/>
      <w:pPr>
        <w:ind w:left="1440" w:hanging="360"/>
      </w:pPr>
    </w:lvl>
    <w:lvl w:ilvl="2" w:tplc="872AC3C4">
      <w:start w:val="1"/>
      <w:numFmt w:val="lowerRoman"/>
      <w:lvlText w:val="(%3)"/>
      <w:lvlJc w:val="left"/>
      <w:pPr>
        <w:tabs>
          <w:tab w:val="num" w:pos="1440"/>
        </w:tabs>
        <w:ind w:left="144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D8614F"/>
    <w:multiLevelType w:val="hybridMultilevel"/>
    <w:tmpl w:val="BB5C407A"/>
    <w:lvl w:ilvl="0" w:tplc="44FCF40A">
      <w:start w:val="1"/>
      <w:numFmt w:val="upperLetter"/>
      <w:lvlText w:val="%1."/>
      <w:lvlJc w:val="left"/>
      <w:pPr>
        <w:ind w:left="720" w:hanging="360"/>
      </w:pPr>
      <w:rPr>
        <w:rFonts w:ascii="Cambria" w:hAnsi="Cambria" w:hint="default"/>
        <w:b/>
        <w:sz w:val="24"/>
      </w:rPr>
    </w:lvl>
    <w:lvl w:ilvl="1" w:tplc="0C090019" w:tentative="1">
      <w:start w:val="1"/>
      <w:numFmt w:val="lowerLetter"/>
      <w:lvlText w:val="%2."/>
      <w:lvlJc w:val="left"/>
      <w:pPr>
        <w:ind w:left="1440" w:hanging="360"/>
      </w:pPr>
    </w:lvl>
    <w:lvl w:ilvl="2" w:tplc="872AC3C4">
      <w:start w:val="1"/>
      <w:numFmt w:val="lowerRoman"/>
      <w:lvlText w:val="(%3)"/>
      <w:lvlJc w:val="left"/>
      <w:pPr>
        <w:ind w:left="720" w:firstLine="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94817A7"/>
    <w:multiLevelType w:val="multilevel"/>
    <w:tmpl w:val="0F0EC90E"/>
    <w:numStyleLink w:val="FCListNo"/>
  </w:abstractNum>
  <w:abstractNum w:abstractNumId="25">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4D964B37"/>
    <w:multiLevelType w:val="multilevel"/>
    <w:tmpl w:val="F7FE83C2"/>
    <w:numStyleLink w:val="FCOrders"/>
  </w:abstractNum>
  <w:abstractNum w:abstractNumId="28">
    <w:nsid w:val="4DDD4B99"/>
    <w:multiLevelType w:val="hybridMultilevel"/>
    <w:tmpl w:val="D15AFEE0"/>
    <w:lvl w:ilvl="0" w:tplc="872AC3C4">
      <w:start w:val="1"/>
      <w:numFmt w:val="lowerRoman"/>
      <w:lvlText w:val="(%1)"/>
      <w:lvlJc w:val="left"/>
      <w:pPr>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F8834F6"/>
    <w:multiLevelType w:val="hybridMultilevel"/>
    <w:tmpl w:val="A3D6B546"/>
    <w:lvl w:ilvl="0" w:tplc="0F4E79D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0">
    <w:nsid w:val="609160EC"/>
    <w:multiLevelType w:val="hybridMultilevel"/>
    <w:tmpl w:val="9AD44CA2"/>
    <w:lvl w:ilvl="0" w:tplc="F430991E">
      <w:start w:val="2"/>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3">
    <w:nsid w:val="708E428D"/>
    <w:multiLevelType w:val="multilevel"/>
    <w:tmpl w:val="E4CACC92"/>
    <w:lvl w:ilvl="0">
      <w:start w:val="1"/>
      <w:numFmt w:val="decimal"/>
      <w:lvlText w:val="%1."/>
      <w:lvlJc w:val="left"/>
      <w:pPr>
        <w:tabs>
          <w:tab w:val="num" w:pos="720"/>
        </w:tabs>
        <w:ind w:left="720" w:hanging="720"/>
      </w:pPr>
      <w:rPr>
        <w:rFonts w:hint="default"/>
        <w:sz w:val="22"/>
        <w:szCs w:val="22"/>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25"/>
  </w:num>
  <w:num w:numId="15">
    <w:abstractNumId w:val="26"/>
  </w:num>
  <w:num w:numId="16">
    <w:abstractNumId w:val="34"/>
  </w:num>
  <w:num w:numId="17">
    <w:abstractNumId w:val="15"/>
  </w:num>
  <w:num w:numId="18">
    <w:abstractNumId w:val="32"/>
  </w:num>
  <w:num w:numId="19">
    <w:abstractNumId w:val="10"/>
  </w:num>
  <w:num w:numId="20">
    <w:abstractNumId w:val="21"/>
  </w:num>
  <w:num w:numId="21">
    <w:abstractNumId w:val="24"/>
  </w:num>
  <w:num w:numId="22">
    <w:abstractNumId w:val="19"/>
  </w:num>
  <w:num w:numId="23">
    <w:abstractNumId w:val="19"/>
  </w:num>
  <w:num w:numId="24">
    <w:abstractNumId w:val="11"/>
  </w:num>
  <w:num w:numId="25">
    <w:abstractNumId w:val="20"/>
  </w:num>
  <w:num w:numId="26">
    <w:abstractNumId w:val="1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00"/>
    </w:lvlOverride>
  </w:num>
  <w:num w:numId="28">
    <w:abstractNumId w:val="30"/>
  </w:num>
  <w:num w:numId="29">
    <w:abstractNumId w:val="23"/>
  </w:num>
  <w:num w:numId="30">
    <w:abstractNumId w:val="14"/>
  </w:num>
  <w:num w:numId="31">
    <w:abstractNumId w:val="12"/>
  </w:num>
  <w:num w:numId="32">
    <w:abstractNumId w:val="29"/>
  </w:num>
  <w:num w:numId="33">
    <w:abstractNumId w:val="24"/>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6"/>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8"/>
  </w:num>
  <w:num w:numId="42">
    <w:abstractNumId w:val="27"/>
  </w:num>
  <w:num w:numId="4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Barkandji Traditional Owners"/>
    <w:docVar w:name="CounselParties" w:val="Responde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EntryList" w:val="Counsel for the Respondent"/>
    <w:docVar w:name="FileNumbers" w:val="NSD 6084 of 1998"/>
    <w:docVar w:name="HearingDate" w:val="22 August 2017"/>
    <w:docVar w:name="Initiators" w:val="(and another named in the Schedule)"/>
    <w:docVar w:name="Judgdate" w:val="22 August 2017"/>
    <w:docVar w:name="Judge" w:val="Griffiths"/>
    <w:docVar w:name="Justices" w:val="Justice"/>
    <w:docVar w:name="lstEntryList" w:val="4"/>
    <w:docVar w:name="myEntryList" w:val="Counsel for the Applicant=##|Solicitor for the Applicant=NTSCORP Limited|Counsel for the Respondent=[Mr R Kelly]|Solicitor for the Respondent=NSW Crown Solicitor's Office|Counsel for the Respondent=##|Solicitor for the Respondent=Chalk &amp; Behrendt"/>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True"/>
    <w:docVar w:name="RESAndOthers" w:val="False"/>
    <w:docVar w:name="Respondent" w:val="Attorney-General of New South Wales"/>
    <w:docVar w:name="ResState" w:val="New South Wales"/>
    <w:docVar w:name="SubArea" w:val="[none]"/>
  </w:docVars>
  <w:rsids>
    <w:rsidRoot w:val="00DB4B85"/>
    <w:rsid w:val="0001469E"/>
    <w:rsid w:val="00015993"/>
    <w:rsid w:val="00022289"/>
    <w:rsid w:val="00032F9F"/>
    <w:rsid w:val="00041C07"/>
    <w:rsid w:val="00044751"/>
    <w:rsid w:val="00045BB7"/>
    <w:rsid w:val="00055719"/>
    <w:rsid w:val="0005641B"/>
    <w:rsid w:val="00081497"/>
    <w:rsid w:val="0008255A"/>
    <w:rsid w:val="000844AB"/>
    <w:rsid w:val="00090637"/>
    <w:rsid w:val="000979C9"/>
    <w:rsid w:val="000A2E76"/>
    <w:rsid w:val="000A3132"/>
    <w:rsid w:val="000A4249"/>
    <w:rsid w:val="000A4807"/>
    <w:rsid w:val="000A4BE4"/>
    <w:rsid w:val="000C023E"/>
    <w:rsid w:val="000C5195"/>
    <w:rsid w:val="000C62EF"/>
    <w:rsid w:val="000C6904"/>
    <w:rsid w:val="000D2137"/>
    <w:rsid w:val="000D3FD2"/>
    <w:rsid w:val="000E7BAE"/>
    <w:rsid w:val="000F133D"/>
    <w:rsid w:val="000F51F7"/>
    <w:rsid w:val="0010536B"/>
    <w:rsid w:val="0011145C"/>
    <w:rsid w:val="001128BD"/>
    <w:rsid w:val="0011419D"/>
    <w:rsid w:val="0012703A"/>
    <w:rsid w:val="00132054"/>
    <w:rsid w:val="0015328E"/>
    <w:rsid w:val="00163028"/>
    <w:rsid w:val="0016402D"/>
    <w:rsid w:val="001727A4"/>
    <w:rsid w:val="0017376C"/>
    <w:rsid w:val="001738AB"/>
    <w:rsid w:val="001765E0"/>
    <w:rsid w:val="00177759"/>
    <w:rsid w:val="00185E6B"/>
    <w:rsid w:val="00187BBC"/>
    <w:rsid w:val="001932F3"/>
    <w:rsid w:val="001A1272"/>
    <w:rsid w:val="001A287C"/>
    <w:rsid w:val="001A3597"/>
    <w:rsid w:val="001A4309"/>
    <w:rsid w:val="001B1053"/>
    <w:rsid w:val="001B14AC"/>
    <w:rsid w:val="001B7940"/>
    <w:rsid w:val="001C37CA"/>
    <w:rsid w:val="001D4303"/>
    <w:rsid w:val="001D6746"/>
    <w:rsid w:val="001E3B49"/>
    <w:rsid w:val="001E7388"/>
    <w:rsid w:val="001F13DD"/>
    <w:rsid w:val="001F2DBC"/>
    <w:rsid w:val="00200595"/>
    <w:rsid w:val="002024FA"/>
    <w:rsid w:val="0020262C"/>
    <w:rsid w:val="00224537"/>
    <w:rsid w:val="00235956"/>
    <w:rsid w:val="00247C9A"/>
    <w:rsid w:val="0025160C"/>
    <w:rsid w:val="002535D0"/>
    <w:rsid w:val="002539B3"/>
    <w:rsid w:val="00257C3E"/>
    <w:rsid w:val="002602C2"/>
    <w:rsid w:val="00262809"/>
    <w:rsid w:val="002666C9"/>
    <w:rsid w:val="00270136"/>
    <w:rsid w:val="00274F5B"/>
    <w:rsid w:val="00280836"/>
    <w:rsid w:val="00282E1A"/>
    <w:rsid w:val="0029113B"/>
    <w:rsid w:val="002934C0"/>
    <w:rsid w:val="002A1B50"/>
    <w:rsid w:val="002B0E91"/>
    <w:rsid w:val="002B6779"/>
    <w:rsid w:val="002B71C0"/>
    <w:rsid w:val="002B7A34"/>
    <w:rsid w:val="002C31AD"/>
    <w:rsid w:val="002C7385"/>
    <w:rsid w:val="002D2DBB"/>
    <w:rsid w:val="002D54A6"/>
    <w:rsid w:val="002E239C"/>
    <w:rsid w:val="002E6A7A"/>
    <w:rsid w:val="002F1E49"/>
    <w:rsid w:val="002F4E9C"/>
    <w:rsid w:val="003046FD"/>
    <w:rsid w:val="0031256C"/>
    <w:rsid w:val="00314D6C"/>
    <w:rsid w:val="00316D2A"/>
    <w:rsid w:val="00322A7C"/>
    <w:rsid w:val="00335DA3"/>
    <w:rsid w:val="003402D3"/>
    <w:rsid w:val="00343ABC"/>
    <w:rsid w:val="003463FE"/>
    <w:rsid w:val="003554B3"/>
    <w:rsid w:val="00356632"/>
    <w:rsid w:val="003845A9"/>
    <w:rsid w:val="00386F2A"/>
    <w:rsid w:val="00390883"/>
    <w:rsid w:val="003922F8"/>
    <w:rsid w:val="00395B24"/>
    <w:rsid w:val="003A2D38"/>
    <w:rsid w:val="003A7ECC"/>
    <w:rsid w:val="003B2C72"/>
    <w:rsid w:val="003C1333"/>
    <w:rsid w:val="003C20FF"/>
    <w:rsid w:val="003C7BB1"/>
    <w:rsid w:val="003D2650"/>
    <w:rsid w:val="003D560C"/>
    <w:rsid w:val="003E5874"/>
    <w:rsid w:val="003F193E"/>
    <w:rsid w:val="003F34F1"/>
    <w:rsid w:val="00405886"/>
    <w:rsid w:val="00411AE8"/>
    <w:rsid w:val="00413B74"/>
    <w:rsid w:val="00435C5F"/>
    <w:rsid w:val="00441E98"/>
    <w:rsid w:val="004532F7"/>
    <w:rsid w:val="00472027"/>
    <w:rsid w:val="004804CF"/>
    <w:rsid w:val="00483955"/>
    <w:rsid w:val="00484962"/>
    <w:rsid w:val="00484F6D"/>
    <w:rsid w:val="0049338A"/>
    <w:rsid w:val="0049417F"/>
    <w:rsid w:val="004A7E7C"/>
    <w:rsid w:val="004B3EFA"/>
    <w:rsid w:val="004C2A87"/>
    <w:rsid w:val="004C4ED3"/>
    <w:rsid w:val="004D2EA5"/>
    <w:rsid w:val="004D32A6"/>
    <w:rsid w:val="004D53E5"/>
    <w:rsid w:val="00501A12"/>
    <w:rsid w:val="00503D88"/>
    <w:rsid w:val="0051346D"/>
    <w:rsid w:val="00513EAE"/>
    <w:rsid w:val="00516677"/>
    <w:rsid w:val="00516806"/>
    <w:rsid w:val="00525079"/>
    <w:rsid w:val="0052537C"/>
    <w:rsid w:val="00525A49"/>
    <w:rsid w:val="00535613"/>
    <w:rsid w:val="005359EB"/>
    <w:rsid w:val="0054254A"/>
    <w:rsid w:val="005466B5"/>
    <w:rsid w:val="005629B3"/>
    <w:rsid w:val="00570161"/>
    <w:rsid w:val="00573AC4"/>
    <w:rsid w:val="005801FC"/>
    <w:rsid w:val="00586340"/>
    <w:rsid w:val="00595016"/>
    <w:rsid w:val="00597AAE"/>
    <w:rsid w:val="005A222C"/>
    <w:rsid w:val="005A4DF8"/>
    <w:rsid w:val="005B1426"/>
    <w:rsid w:val="005C0A8E"/>
    <w:rsid w:val="005C1767"/>
    <w:rsid w:val="005C42EF"/>
    <w:rsid w:val="005E02F5"/>
    <w:rsid w:val="005E0510"/>
    <w:rsid w:val="005E176E"/>
    <w:rsid w:val="005E2003"/>
    <w:rsid w:val="005E218E"/>
    <w:rsid w:val="005E35A0"/>
    <w:rsid w:val="005F0D1B"/>
    <w:rsid w:val="005F1865"/>
    <w:rsid w:val="005F76AF"/>
    <w:rsid w:val="006007BD"/>
    <w:rsid w:val="006013C8"/>
    <w:rsid w:val="0060270D"/>
    <w:rsid w:val="00604611"/>
    <w:rsid w:val="00611586"/>
    <w:rsid w:val="00612C39"/>
    <w:rsid w:val="00621887"/>
    <w:rsid w:val="00624520"/>
    <w:rsid w:val="00632BB7"/>
    <w:rsid w:val="00635B36"/>
    <w:rsid w:val="00636871"/>
    <w:rsid w:val="00640F4E"/>
    <w:rsid w:val="00643DE0"/>
    <w:rsid w:val="00644E85"/>
    <w:rsid w:val="00650702"/>
    <w:rsid w:val="0066063F"/>
    <w:rsid w:val="00662BB0"/>
    <w:rsid w:val="00663878"/>
    <w:rsid w:val="006655BA"/>
    <w:rsid w:val="00667773"/>
    <w:rsid w:val="00670743"/>
    <w:rsid w:val="00690EE2"/>
    <w:rsid w:val="006A0E20"/>
    <w:rsid w:val="006A5695"/>
    <w:rsid w:val="006B3904"/>
    <w:rsid w:val="006B5B7D"/>
    <w:rsid w:val="006B7139"/>
    <w:rsid w:val="006D0ECF"/>
    <w:rsid w:val="006D2AE1"/>
    <w:rsid w:val="006D4C92"/>
    <w:rsid w:val="006D4EB6"/>
    <w:rsid w:val="006E35BF"/>
    <w:rsid w:val="006E7850"/>
    <w:rsid w:val="006F2409"/>
    <w:rsid w:val="006F7B86"/>
    <w:rsid w:val="007028D9"/>
    <w:rsid w:val="00707218"/>
    <w:rsid w:val="00712B1D"/>
    <w:rsid w:val="00714050"/>
    <w:rsid w:val="00715D60"/>
    <w:rsid w:val="00721D60"/>
    <w:rsid w:val="007325D9"/>
    <w:rsid w:val="007360CA"/>
    <w:rsid w:val="007513FA"/>
    <w:rsid w:val="0078003A"/>
    <w:rsid w:val="0078036A"/>
    <w:rsid w:val="00780771"/>
    <w:rsid w:val="0078605B"/>
    <w:rsid w:val="007929CF"/>
    <w:rsid w:val="00797D88"/>
    <w:rsid w:val="007A6F28"/>
    <w:rsid w:val="007B03C6"/>
    <w:rsid w:val="007B0DB1"/>
    <w:rsid w:val="007C197A"/>
    <w:rsid w:val="007C40B5"/>
    <w:rsid w:val="007D2EF8"/>
    <w:rsid w:val="007D3F66"/>
    <w:rsid w:val="007D561F"/>
    <w:rsid w:val="007D7FD2"/>
    <w:rsid w:val="007E13D9"/>
    <w:rsid w:val="007E4DB6"/>
    <w:rsid w:val="007E7CD4"/>
    <w:rsid w:val="00801800"/>
    <w:rsid w:val="00801B5B"/>
    <w:rsid w:val="008276B4"/>
    <w:rsid w:val="00831927"/>
    <w:rsid w:val="00840C3B"/>
    <w:rsid w:val="00841BD3"/>
    <w:rsid w:val="0084273D"/>
    <w:rsid w:val="00844E3F"/>
    <w:rsid w:val="00845A83"/>
    <w:rsid w:val="00855668"/>
    <w:rsid w:val="00865DA3"/>
    <w:rsid w:val="008712BB"/>
    <w:rsid w:val="008A2484"/>
    <w:rsid w:val="008B446F"/>
    <w:rsid w:val="008C26D9"/>
    <w:rsid w:val="008C6D50"/>
    <w:rsid w:val="008C7167"/>
    <w:rsid w:val="008C7503"/>
    <w:rsid w:val="008D1617"/>
    <w:rsid w:val="008D3F5F"/>
    <w:rsid w:val="008E1D3E"/>
    <w:rsid w:val="008E6315"/>
    <w:rsid w:val="008F11E0"/>
    <w:rsid w:val="008F78BC"/>
    <w:rsid w:val="008F7B63"/>
    <w:rsid w:val="008F7D6A"/>
    <w:rsid w:val="009054CB"/>
    <w:rsid w:val="00912F94"/>
    <w:rsid w:val="0092590B"/>
    <w:rsid w:val="00925E60"/>
    <w:rsid w:val="009264B3"/>
    <w:rsid w:val="00942BA2"/>
    <w:rsid w:val="00944C86"/>
    <w:rsid w:val="00957DE8"/>
    <w:rsid w:val="00960ECB"/>
    <w:rsid w:val="009615D6"/>
    <w:rsid w:val="00967796"/>
    <w:rsid w:val="00967855"/>
    <w:rsid w:val="00980736"/>
    <w:rsid w:val="00981A39"/>
    <w:rsid w:val="00983339"/>
    <w:rsid w:val="00987097"/>
    <w:rsid w:val="009A68D7"/>
    <w:rsid w:val="009B046C"/>
    <w:rsid w:val="009B13FA"/>
    <w:rsid w:val="009B1E2D"/>
    <w:rsid w:val="009C22E6"/>
    <w:rsid w:val="009C59FB"/>
    <w:rsid w:val="009C6F3B"/>
    <w:rsid w:val="009D4C1B"/>
    <w:rsid w:val="009E02AB"/>
    <w:rsid w:val="009E4FA6"/>
    <w:rsid w:val="009E7D93"/>
    <w:rsid w:val="009F5C33"/>
    <w:rsid w:val="009F797B"/>
    <w:rsid w:val="00A0217B"/>
    <w:rsid w:val="00A03EAC"/>
    <w:rsid w:val="00A11CA6"/>
    <w:rsid w:val="00A20C49"/>
    <w:rsid w:val="00A269CA"/>
    <w:rsid w:val="00A305BF"/>
    <w:rsid w:val="00A359AC"/>
    <w:rsid w:val="00A41413"/>
    <w:rsid w:val="00A45FB1"/>
    <w:rsid w:val="00A46CCC"/>
    <w:rsid w:val="00A51CFE"/>
    <w:rsid w:val="00A60618"/>
    <w:rsid w:val="00A62563"/>
    <w:rsid w:val="00A64DCF"/>
    <w:rsid w:val="00A76A7E"/>
    <w:rsid w:val="00A76C13"/>
    <w:rsid w:val="00A92E79"/>
    <w:rsid w:val="00A950B6"/>
    <w:rsid w:val="00AA4BB3"/>
    <w:rsid w:val="00AA62DD"/>
    <w:rsid w:val="00AB1181"/>
    <w:rsid w:val="00AB41C1"/>
    <w:rsid w:val="00AC0A98"/>
    <w:rsid w:val="00AD12A8"/>
    <w:rsid w:val="00AD551C"/>
    <w:rsid w:val="00AD589E"/>
    <w:rsid w:val="00AF3577"/>
    <w:rsid w:val="00AF35F9"/>
    <w:rsid w:val="00B05C7D"/>
    <w:rsid w:val="00B346C3"/>
    <w:rsid w:val="00B4471C"/>
    <w:rsid w:val="00B451A6"/>
    <w:rsid w:val="00B722DE"/>
    <w:rsid w:val="00B76C44"/>
    <w:rsid w:val="00B83F87"/>
    <w:rsid w:val="00BA2EFA"/>
    <w:rsid w:val="00BA3DBC"/>
    <w:rsid w:val="00BA6B14"/>
    <w:rsid w:val="00BB2DA2"/>
    <w:rsid w:val="00BB56DC"/>
    <w:rsid w:val="00BE183D"/>
    <w:rsid w:val="00BF5D7A"/>
    <w:rsid w:val="00C13CC8"/>
    <w:rsid w:val="00C14D42"/>
    <w:rsid w:val="00C36442"/>
    <w:rsid w:val="00C400CE"/>
    <w:rsid w:val="00C410FD"/>
    <w:rsid w:val="00C539FB"/>
    <w:rsid w:val="00C602D7"/>
    <w:rsid w:val="00C64FB5"/>
    <w:rsid w:val="00C716EA"/>
    <w:rsid w:val="00CA246D"/>
    <w:rsid w:val="00CB5636"/>
    <w:rsid w:val="00CC58B5"/>
    <w:rsid w:val="00CD3449"/>
    <w:rsid w:val="00CD7333"/>
    <w:rsid w:val="00D0547A"/>
    <w:rsid w:val="00D10F21"/>
    <w:rsid w:val="00D34040"/>
    <w:rsid w:val="00D34E69"/>
    <w:rsid w:val="00D375EE"/>
    <w:rsid w:val="00D62699"/>
    <w:rsid w:val="00D82620"/>
    <w:rsid w:val="00D9725F"/>
    <w:rsid w:val="00DA01B1"/>
    <w:rsid w:val="00DA11A2"/>
    <w:rsid w:val="00DA14ED"/>
    <w:rsid w:val="00DA6D28"/>
    <w:rsid w:val="00DB2EF1"/>
    <w:rsid w:val="00DB3DE1"/>
    <w:rsid w:val="00DB4B85"/>
    <w:rsid w:val="00DB5DA0"/>
    <w:rsid w:val="00DB716C"/>
    <w:rsid w:val="00DC5C85"/>
    <w:rsid w:val="00DD4236"/>
    <w:rsid w:val="00DD44F1"/>
    <w:rsid w:val="00DE3067"/>
    <w:rsid w:val="00E0264D"/>
    <w:rsid w:val="00E027BC"/>
    <w:rsid w:val="00E14EA5"/>
    <w:rsid w:val="00E21133"/>
    <w:rsid w:val="00E2327E"/>
    <w:rsid w:val="00E235C6"/>
    <w:rsid w:val="00E266EF"/>
    <w:rsid w:val="00E466CE"/>
    <w:rsid w:val="00E47428"/>
    <w:rsid w:val="00E624DC"/>
    <w:rsid w:val="00E63AFA"/>
    <w:rsid w:val="00E66B9F"/>
    <w:rsid w:val="00E710D6"/>
    <w:rsid w:val="00E76E45"/>
    <w:rsid w:val="00E77696"/>
    <w:rsid w:val="00E777C9"/>
    <w:rsid w:val="00E81DA6"/>
    <w:rsid w:val="00E84212"/>
    <w:rsid w:val="00E9086C"/>
    <w:rsid w:val="00E91A0F"/>
    <w:rsid w:val="00E94A71"/>
    <w:rsid w:val="00EA03CE"/>
    <w:rsid w:val="00EA23E5"/>
    <w:rsid w:val="00EA4E2E"/>
    <w:rsid w:val="00EB2CCB"/>
    <w:rsid w:val="00EC57A7"/>
    <w:rsid w:val="00ED0817"/>
    <w:rsid w:val="00ED7DD9"/>
    <w:rsid w:val="00EF3113"/>
    <w:rsid w:val="00EF3F84"/>
    <w:rsid w:val="00F176AC"/>
    <w:rsid w:val="00F27714"/>
    <w:rsid w:val="00F27D98"/>
    <w:rsid w:val="00F3276E"/>
    <w:rsid w:val="00F33D3C"/>
    <w:rsid w:val="00F37A91"/>
    <w:rsid w:val="00F45CF5"/>
    <w:rsid w:val="00F47DB0"/>
    <w:rsid w:val="00F50E34"/>
    <w:rsid w:val="00F53EF7"/>
    <w:rsid w:val="00F54BF2"/>
    <w:rsid w:val="00F75679"/>
    <w:rsid w:val="00F905DF"/>
    <w:rsid w:val="00F92355"/>
    <w:rsid w:val="00F93963"/>
    <w:rsid w:val="00F94291"/>
    <w:rsid w:val="00FB7982"/>
    <w:rsid w:val="00FC0734"/>
    <w:rsid w:val="00FC0FC5"/>
    <w:rsid w:val="00FC588F"/>
    <w:rsid w:val="00FE1B30"/>
    <w:rsid w:val="00FE3AEB"/>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uiPriority w:val="1"/>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uiPriority w:val="1"/>
    <w:qFormat/>
    <w:pPr>
      <w:keepNext/>
      <w:spacing w:before="240" w:after="60" w:line="240" w:lineRule="auto"/>
      <w:outlineLvl w:val="2"/>
    </w:pPr>
    <w:rPr>
      <w:b/>
      <w:i/>
    </w:rPr>
  </w:style>
  <w:style w:type="paragraph" w:styleId="Heading4">
    <w:name w:val="heading 4"/>
    <w:basedOn w:val="Normal"/>
    <w:next w:val="ParaNumbering"/>
    <w:uiPriority w:val="1"/>
    <w:qFormat/>
    <w:rsid w:val="009F5C33"/>
    <w:pPr>
      <w:keepNext/>
      <w:spacing w:before="240" w:after="60" w:line="240" w:lineRule="auto"/>
      <w:jc w:val="left"/>
      <w:outlineLvl w:val="3"/>
    </w:pPr>
    <w:rPr>
      <w:i/>
      <w:szCs w:val="24"/>
    </w:rPr>
  </w:style>
  <w:style w:type="paragraph" w:styleId="Heading5">
    <w:name w:val="heading 5"/>
    <w:basedOn w:val="fcHeading1"/>
    <w:next w:val="ParaNumbering"/>
    <w:uiPriority w:val="1"/>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qFormat/>
    <w:rsid w:val="00274F5B"/>
    <w:pPr>
      <w:numPr>
        <w:numId w:val="4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link w:val="ListParagraphChar"/>
    <w:uiPriority w:val="34"/>
    <w:qFormat/>
    <w:rsid w:val="00586340"/>
    <w:pPr>
      <w:widowControl w:val="0"/>
      <w:spacing w:line="240" w:lineRule="auto"/>
      <w:jc w:val="left"/>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rsid w:val="00586340"/>
    <w:pPr>
      <w:widowControl w:val="0"/>
      <w:spacing w:line="240" w:lineRule="auto"/>
      <w:jc w:val="left"/>
    </w:pPr>
    <w:rPr>
      <w:rFonts w:asciiTheme="minorHAnsi" w:eastAsiaTheme="minorHAnsi" w:hAnsiTheme="minorHAnsi" w:cstheme="minorBidi"/>
      <w:sz w:val="22"/>
      <w:szCs w:val="22"/>
      <w:lang w:val="en-US"/>
    </w:rPr>
  </w:style>
  <w:style w:type="character" w:customStyle="1" w:styleId="BalloonTextChar">
    <w:name w:val="Balloon Text Char"/>
    <w:basedOn w:val="DefaultParagraphFont"/>
    <w:link w:val="BalloonText"/>
    <w:uiPriority w:val="99"/>
    <w:semiHidden/>
    <w:rsid w:val="00586340"/>
    <w:rPr>
      <w:rFonts w:ascii="Tahoma" w:hAnsi="Tahoma" w:cs="Tahoma"/>
      <w:sz w:val="16"/>
      <w:szCs w:val="16"/>
      <w:lang w:eastAsia="en-US"/>
    </w:rPr>
  </w:style>
  <w:style w:type="character" w:customStyle="1" w:styleId="Heading2Char">
    <w:name w:val="Heading 2 Char"/>
    <w:basedOn w:val="DefaultParagraphFont"/>
    <w:link w:val="Heading2"/>
    <w:rsid w:val="006D2AE1"/>
    <w:rPr>
      <w:b/>
      <w:sz w:val="24"/>
      <w:szCs w:val="24"/>
      <w:lang w:eastAsia="en-US"/>
    </w:rPr>
  </w:style>
  <w:style w:type="paragraph" w:customStyle="1" w:styleId="letterbody">
    <w:name w:val="letter body"/>
    <w:basedOn w:val="BodyText"/>
    <w:rsid w:val="0012703A"/>
    <w:pPr>
      <w:widowControl w:val="0"/>
      <w:spacing w:before="240" w:after="180" w:line="280" w:lineRule="exact"/>
    </w:pPr>
    <w:rPr>
      <w:rFonts w:ascii="Arial" w:eastAsia="Times New Roman" w:hAnsi="Arial"/>
      <w:sz w:val="22"/>
      <w:szCs w:val="24"/>
    </w:rPr>
  </w:style>
  <w:style w:type="paragraph" w:customStyle="1" w:styleId="HeaderP2">
    <w:name w:val="HeaderP2"/>
    <w:basedOn w:val="Header"/>
    <w:next w:val="Normal"/>
    <w:uiPriority w:val="19"/>
    <w:unhideWhenUsed/>
    <w:rsid w:val="0012703A"/>
    <w:pPr>
      <w:widowControl w:val="0"/>
      <w:tabs>
        <w:tab w:val="clear" w:pos="4320"/>
        <w:tab w:val="clear" w:pos="8640"/>
        <w:tab w:val="right" w:pos="9072"/>
      </w:tabs>
      <w:spacing w:before="280" w:after="600"/>
    </w:pPr>
    <w:rPr>
      <w:rFonts w:ascii="Arial" w:eastAsia="Times New Roman" w:hAnsi="Arial"/>
      <w:sz w:val="16"/>
      <w:szCs w:val="24"/>
    </w:rPr>
  </w:style>
  <w:style w:type="character" w:customStyle="1" w:styleId="ListParagraphChar">
    <w:name w:val="List Paragraph Char"/>
    <w:link w:val="ListParagraph"/>
    <w:uiPriority w:val="34"/>
    <w:rsid w:val="0012703A"/>
    <w:rPr>
      <w:rFonts w:asciiTheme="minorHAnsi" w:eastAsiaTheme="minorHAnsi" w:hAnsiTheme="minorHAnsi" w:cstheme="minorBidi"/>
      <w:sz w:val="22"/>
      <w:szCs w:val="22"/>
      <w:lang w:val="en-US" w:eastAsia="en-US"/>
    </w:rPr>
  </w:style>
  <w:style w:type="paragraph" w:customStyle="1" w:styleId="RecitalBody">
    <w:name w:val="Recital Body"/>
    <w:basedOn w:val="Normal"/>
    <w:link w:val="RecitalBodyChar"/>
    <w:uiPriority w:val="1"/>
    <w:qFormat/>
    <w:rsid w:val="0012703A"/>
    <w:pPr>
      <w:tabs>
        <w:tab w:val="left" w:pos="709"/>
        <w:tab w:val="left" w:pos="1418"/>
        <w:tab w:val="left" w:pos="2127"/>
        <w:tab w:val="left" w:pos="2977"/>
        <w:tab w:val="left" w:pos="3686"/>
      </w:tabs>
      <w:spacing w:before="240" w:after="240" w:line="240" w:lineRule="auto"/>
      <w:ind w:left="709" w:hanging="709"/>
      <w:jc w:val="left"/>
    </w:pPr>
    <w:rPr>
      <w:rFonts w:ascii="Tahoma" w:eastAsia="Calibri" w:hAnsi="Tahoma"/>
      <w:sz w:val="22"/>
      <w:szCs w:val="22"/>
    </w:rPr>
  </w:style>
  <w:style w:type="character" w:customStyle="1" w:styleId="RecitalBodyChar">
    <w:name w:val="Recital Body Char"/>
    <w:link w:val="RecitalBody"/>
    <w:uiPriority w:val="1"/>
    <w:rsid w:val="0012703A"/>
    <w:rPr>
      <w:rFonts w:ascii="Tahoma" w:eastAsia="Calibri" w:hAnsi="Tahoma"/>
      <w:sz w:val="22"/>
      <w:szCs w:val="22"/>
      <w:lang w:eastAsia="en-US"/>
    </w:rPr>
  </w:style>
  <w:style w:type="character" w:customStyle="1" w:styleId="HeaderChar">
    <w:name w:val="Header Char"/>
    <w:basedOn w:val="DefaultParagraphFont"/>
    <w:link w:val="Header"/>
    <w:uiPriority w:val="99"/>
    <w:rsid w:val="00AA62DD"/>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uiPriority w:val="1"/>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uiPriority w:val="1"/>
    <w:qFormat/>
    <w:pPr>
      <w:keepNext/>
      <w:spacing w:before="240" w:after="60" w:line="240" w:lineRule="auto"/>
      <w:outlineLvl w:val="2"/>
    </w:pPr>
    <w:rPr>
      <w:b/>
      <w:i/>
    </w:rPr>
  </w:style>
  <w:style w:type="paragraph" w:styleId="Heading4">
    <w:name w:val="heading 4"/>
    <w:basedOn w:val="Normal"/>
    <w:next w:val="ParaNumbering"/>
    <w:uiPriority w:val="1"/>
    <w:qFormat/>
    <w:rsid w:val="009F5C33"/>
    <w:pPr>
      <w:keepNext/>
      <w:spacing w:before="240" w:after="60" w:line="240" w:lineRule="auto"/>
      <w:jc w:val="left"/>
      <w:outlineLvl w:val="3"/>
    </w:pPr>
    <w:rPr>
      <w:i/>
      <w:szCs w:val="24"/>
    </w:rPr>
  </w:style>
  <w:style w:type="paragraph" w:styleId="Heading5">
    <w:name w:val="heading 5"/>
    <w:basedOn w:val="fcHeading1"/>
    <w:next w:val="ParaNumbering"/>
    <w:uiPriority w:val="1"/>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qFormat/>
    <w:rsid w:val="00274F5B"/>
    <w:pPr>
      <w:numPr>
        <w:numId w:val="4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link w:val="ListParagraphChar"/>
    <w:uiPriority w:val="34"/>
    <w:qFormat/>
    <w:rsid w:val="00586340"/>
    <w:pPr>
      <w:widowControl w:val="0"/>
      <w:spacing w:line="240" w:lineRule="auto"/>
      <w:jc w:val="left"/>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rsid w:val="00586340"/>
    <w:pPr>
      <w:widowControl w:val="0"/>
      <w:spacing w:line="240" w:lineRule="auto"/>
      <w:jc w:val="left"/>
    </w:pPr>
    <w:rPr>
      <w:rFonts w:asciiTheme="minorHAnsi" w:eastAsiaTheme="minorHAnsi" w:hAnsiTheme="minorHAnsi" w:cstheme="minorBidi"/>
      <w:sz w:val="22"/>
      <w:szCs w:val="22"/>
      <w:lang w:val="en-US"/>
    </w:rPr>
  </w:style>
  <w:style w:type="character" w:customStyle="1" w:styleId="BalloonTextChar">
    <w:name w:val="Balloon Text Char"/>
    <w:basedOn w:val="DefaultParagraphFont"/>
    <w:link w:val="BalloonText"/>
    <w:uiPriority w:val="99"/>
    <w:semiHidden/>
    <w:rsid w:val="00586340"/>
    <w:rPr>
      <w:rFonts w:ascii="Tahoma" w:hAnsi="Tahoma" w:cs="Tahoma"/>
      <w:sz w:val="16"/>
      <w:szCs w:val="16"/>
      <w:lang w:eastAsia="en-US"/>
    </w:rPr>
  </w:style>
  <w:style w:type="character" w:customStyle="1" w:styleId="Heading2Char">
    <w:name w:val="Heading 2 Char"/>
    <w:basedOn w:val="DefaultParagraphFont"/>
    <w:link w:val="Heading2"/>
    <w:rsid w:val="006D2AE1"/>
    <w:rPr>
      <w:b/>
      <w:sz w:val="24"/>
      <w:szCs w:val="24"/>
      <w:lang w:eastAsia="en-US"/>
    </w:rPr>
  </w:style>
  <w:style w:type="paragraph" w:customStyle="1" w:styleId="letterbody">
    <w:name w:val="letter body"/>
    <w:basedOn w:val="BodyText"/>
    <w:rsid w:val="0012703A"/>
    <w:pPr>
      <w:widowControl w:val="0"/>
      <w:spacing w:before="240" w:after="180" w:line="280" w:lineRule="exact"/>
    </w:pPr>
    <w:rPr>
      <w:rFonts w:ascii="Arial" w:eastAsia="Times New Roman" w:hAnsi="Arial"/>
      <w:sz w:val="22"/>
      <w:szCs w:val="24"/>
    </w:rPr>
  </w:style>
  <w:style w:type="paragraph" w:customStyle="1" w:styleId="HeaderP2">
    <w:name w:val="HeaderP2"/>
    <w:basedOn w:val="Header"/>
    <w:next w:val="Normal"/>
    <w:uiPriority w:val="19"/>
    <w:unhideWhenUsed/>
    <w:rsid w:val="0012703A"/>
    <w:pPr>
      <w:widowControl w:val="0"/>
      <w:tabs>
        <w:tab w:val="clear" w:pos="4320"/>
        <w:tab w:val="clear" w:pos="8640"/>
        <w:tab w:val="right" w:pos="9072"/>
      </w:tabs>
      <w:spacing w:before="280" w:after="600"/>
    </w:pPr>
    <w:rPr>
      <w:rFonts w:ascii="Arial" w:eastAsia="Times New Roman" w:hAnsi="Arial"/>
      <w:sz w:val="16"/>
      <w:szCs w:val="24"/>
    </w:rPr>
  </w:style>
  <w:style w:type="character" w:customStyle="1" w:styleId="ListParagraphChar">
    <w:name w:val="List Paragraph Char"/>
    <w:link w:val="ListParagraph"/>
    <w:uiPriority w:val="34"/>
    <w:rsid w:val="0012703A"/>
    <w:rPr>
      <w:rFonts w:asciiTheme="minorHAnsi" w:eastAsiaTheme="minorHAnsi" w:hAnsiTheme="minorHAnsi" w:cstheme="minorBidi"/>
      <w:sz w:val="22"/>
      <w:szCs w:val="22"/>
      <w:lang w:val="en-US" w:eastAsia="en-US"/>
    </w:rPr>
  </w:style>
  <w:style w:type="paragraph" w:customStyle="1" w:styleId="RecitalBody">
    <w:name w:val="Recital Body"/>
    <w:basedOn w:val="Normal"/>
    <w:link w:val="RecitalBodyChar"/>
    <w:uiPriority w:val="1"/>
    <w:qFormat/>
    <w:rsid w:val="0012703A"/>
    <w:pPr>
      <w:tabs>
        <w:tab w:val="left" w:pos="709"/>
        <w:tab w:val="left" w:pos="1418"/>
        <w:tab w:val="left" w:pos="2127"/>
        <w:tab w:val="left" w:pos="2977"/>
        <w:tab w:val="left" w:pos="3686"/>
      </w:tabs>
      <w:spacing w:before="240" w:after="240" w:line="240" w:lineRule="auto"/>
      <w:ind w:left="709" w:hanging="709"/>
      <w:jc w:val="left"/>
    </w:pPr>
    <w:rPr>
      <w:rFonts w:ascii="Tahoma" w:eastAsia="Calibri" w:hAnsi="Tahoma"/>
      <w:sz w:val="22"/>
      <w:szCs w:val="22"/>
    </w:rPr>
  </w:style>
  <w:style w:type="character" w:customStyle="1" w:styleId="RecitalBodyChar">
    <w:name w:val="Recital Body Char"/>
    <w:link w:val="RecitalBody"/>
    <w:uiPriority w:val="1"/>
    <w:rsid w:val="0012703A"/>
    <w:rPr>
      <w:rFonts w:ascii="Tahoma" w:eastAsia="Calibri" w:hAnsi="Tahoma"/>
      <w:sz w:val="22"/>
      <w:szCs w:val="22"/>
      <w:lang w:eastAsia="en-US"/>
    </w:rPr>
  </w:style>
  <w:style w:type="character" w:customStyle="1" w:styleId="HeaderChar">
    <w:name w:val="Header Char"/>
    <w:basedOn w:val="DefaultParagraphFont"/>
    <w:link w:val="Header"/>
    <w:uiPriority w:val="99"/>
    <w:rsid w:val="00AA62D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7FB97-9CE2-4C84-B542-F2084F87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46</Pages>
  <Words>11441</Words>
  <Characters>55616</Characters>
  <Application>Microsoft Office Word</Application>
  <DocSecurity>0</DocSecurity>
  <Lines>1324</Lines>
  <Paragraphs>788</Paragraphs>
  <ScaleCrop>false</ScaleCrop>
  <HeadingPairs>
    <vt:vector size="2" baseType="variant">
      <vt:variant>
        <vt:lpstr>Title</vt:lpstr>
      </vt:variant>
      <vt:variant>
        <vt:i4>1</vt:i4>
      </vt:variant>
    </vt:vector>
  </HeadingPairs>
  <TitlesOfParts>
    <vt:vector size="1" baseType="lpstr">
      <vt:lpstr>Barkandji Traditional Owners #8 (Part B) v Attorney-General of New South Wales [2017] FCA 971</vt:lpstr>
    </vt:vector>
  </TitlesOfParts>
  <Company>Federal Court of Australia</Company>
  <LinksUpToDate>false</LinksUpToDate>
  <CharactersWithSpaces>66269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Barkandji Traditional Owners #8 (Part B) v Attorney-General of New South Wales [2017] FCA 971</dc:title>
  <dc:creator>Christina Costello</dc:creator>
  <cp:lastModifiedBy>Anna Masters</cp:lastModifiedBy>
  <cp:revision>4</cp:revision>
  <cp:lastPrinted>2017-08-18T01:30:00Z</cp:lastPrinted>
  <dcterms:created xsi:type="dcterms:W3CDTF">2017-09-06T23:24:00Z</dcterms:created>
  <dcterms:modified xsi:type="dcterms:W3CDTF">2017-09-06T23:40:00Z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GRIFFITHS J</vt:lpwstr>
  </property>
  <property fmtid="{D5CDD505-2E9C-101B-9397-08002B2CF9AE}" pid="4" name="Judgment_dated" linkTarget="Judgment_dated">
    <vt:lpwstr>22 AUGUST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45</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