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1CD" w:rsidRPr="006B267A" w:rsidRDefault="005271CD">
      <w:pPr>
        <w:pStyle w:val="NormalHeadings"/>
        <w:jc w:val="center"/>
        <w:rPr>
          <w:sz w:val="32"/>
        </w:rPr>
      </w:pPr>
      <w:bookmarkStart w:id="0" w:name="_GoBack"/>
      <w:bookmarkEnd w:id="0"/>
      <w:r w:rsidRPr="006B267A">
        <w:rPr>
          <w:sz w:val="32"/>
        </w:rPr>
        <w:t xml:space="preserve">FEDERAL COURT OF </w:t>
      </w:r>
      <w:smartTag w:uri="urn:schemas-microsoft-com:office:smarttags" w:element="country-region">
        <w:smartTag w:uri="urn:schemas-microsoft-com:office:smarttags" w:element="place">
          <w:r w:rsidRPr="006B267A">
            <w:rPr>
              <w:sz w:val="32"/>
            </w:rPr>
            <w:t>AUSTRALIA</w:t>
          </w:r>
        </w:smartTag>
      </w:smartTag>
    </w:p>
    <w:p w:rsidR="005271CD" w:rsidRPr="006B267A" w:rsidRDefault="005271CD">
      <w:pPr>
        <w:pStyle w:val="NormalHeadings"/>
        <w:jc w:val="center"/>
        <w:rPr>
          <w:sz w:val="32"/>
        </w:rPr>
      </w:pPr>
    </w:p>
    <w:p w:rsidR="005271CD" w:rsidRPr="00D93EBA" w:rsidRDefault="00332E15">
      <w:pPr>
        <w:pStyle w:val="MediaNeutralStyle"/>
        <w:rPr>
          <w:szCs w:val="32"/>
        </w:rPr>
      </w:pPr>
      <w:bookmarkStart w:id="1" w:name="MNC"/>
      <w:r w:rsidRPr="00D93EBA">
        <w:rPr>
          <w:szCs w:val="32"/>
        </w:rPr>
        <w:t>Wavehill</w:t>
      </w:r>
      <w:r w:rsidR="008A6149" w:rsidRPr="00D93EBA">
        <w:rPr>
          <w:szCs w:val="32"/>
        </w:rPr>
        <w:t xml:space="preserve"> </w:t>
      </w:r>
      <w:r w:rsidR="00C97BF2" w:rsidRPr="00D93EBA">
        <w:rPr>
          <w:szCs w:val="32"/>
        </w:rPr>
        <w:t xml:space="preserve">v Northern Territory of Australia [2013] FCA </w:t>
      </w:r>
      <w:r w:rsidR="001E2AB8">
        <w:rPr>
          <w:szCs w:val="32"/>
        </w:rPr>
        <w:t>1086</w:t>
      </w:r>
      <w:r w:rsidR="0098384A" w:rsidRPr="00D93EBA">
        <w:rPr>
          <w:szCs w:val="32"/>
        </w:rPr>
        <w:t xml:space="preserve"> </w:t>
      </w:r>
      <w:bookmarkEnd w:id="1"/>
    </w:p>
    <w:p w:rsidR="00005647" w:rsidRPr="006B267A" w:rsidRDefault="00005647" w:rsidP="00005647">
      <w:pPr>
        <w:pStyle w:val="Normal1linespace"/>
      </w:pPr>
    </w:p>
    <w:tbl>
      <w:tblPr>
        <w:tblW w:w="0" w:type="auto"/>
        <w:tblLook w:val="01E0" w:firstRow="1" w:lastRow="1" w:firstColumn="1" w:lastColumn="1" w:noHBand="0" w:noVBand="0"/>
      </w:tblPr>
      <w:tblGrid>
        <w:gridCol w:w="3062"/>
        <w:gridCol w:w="23"/>
        <w:gridCol w:w="5954"/>
      </w:tblGrid>
      <w:tr w:rsidR="008679F6" w:rsidRPr="006B267A" w:rsidTr="00F64380">
        <w:tc>
          <w:tcPr>
            <w:tcW w:w="3085" w:type="dxa"/>
            <w:gridSpan w:val="2"/>
            <w:shd w:val="clear" w:color="auto" w:fill="auto"/>
          </w:tcPr>
          <w:p w:rsidR="008679F6" w:rsidRPr="006B267A" w:rsidRDefault="008679F6" w:rsidP="00F64380">
            <w:pPr>
              <w:pStyle w:val="Normal1linespace"/>
              <w:widowControl w:val="0"/>
            </w:pPr>
            <w:r w:rsidRPr="006B267A">
              <w:t>Citation:</w:t>
            </w:r>
          </w:p>
        </w:tc>
        <w:tc>
          <w:tcPr>
            <w:tcW w:w="5954" w:type="dxa"/>
            <w:shd w:val="clear" w:color="auto" w:fill="auto"/>
          </w:tcPr>
          <w:p w:rsidR="008679F6" w:rsidRPr="006B267A" w:rsidRDefault="00332E15" w:rsidP="00F64380">
            <w:pPr>
              <w:pStyle w:val="Normal1linespace"/>
              <w:widowControl w:val="0"/>
              <w:jc w:val="left"/>
            </w:pPr>
            <w:r w:rsidRPr="00857762">
              <w:t>Wavehill</w:t>
            </w:r>
            <w:r w:rsidR="001072BD">
              <w:t xml:space="preserve"> </w:t>
            </w:r>
            <w:r w:rsidR="005C1536">
              <w:t>v</w:t>
            </w:r>
            <w:r w:rsidR="001072BD">
              <w:t xml:space="preserve"> Northern Territory of Australia [2013] FCA </w:t>
            </w:r>
            <w:r w:rsidR="001E2AB8">
              <w:t>1086</w:t>
            </w:r>
          </w:p>
        </w:tc>
      </w:tr>
      <w:tr w:rsidR="008679F6" w:rsidRPr="006B267A" w:rsidTr="00F64380">
        <w:tc>
          <w:tcPr>
            <w:tcW w:w="3085" w:type="dxa"/>
            <w:gridSpan w:val="2"/>
            <w:shd w:val="clear" w:color="auto" w:fill="auto"/>
          </w:tcPr>
          <w:p w:rsidR="008679F6" w:rsidRPr="006B267A" w:rsidRDefault="008679F6" w:rsidP="00F64380">
            <w:pPr>
              <w:pStyle w:val="Normal1linespace"/>
              <w:widowControl w:val="0"/>
            </w:pPr>
          </w:p>
        </w:tc>
        <w:tc>
          <w:tcPr>
            <w:tcW w:w="5954" w:type="dxa"/>
            <w:shd w:val="clear" w:color="auto" w:fill="auto"/>
          </w:tcPr>
          <w:p w:rsidR="008679F6" w:rsidRPr="006B267A" w:rsidRDefault="008679F6" w:rsidP="00F64380">
            <w:pPr>
              <w:pStyle w:val="Normal1linespace"/>
              <w:widowControl w:val="0"/>
              <w:jc w:val="left"/>
            </w:pPr>
          </w:p>
        </w:tc>
      </w:tr>
      <w:tr w:rsidR="008679F6" w:rsidRPr="006B267A" w:rsidTr="00F64380">
        <w:tc>
          <w:tcPr>
            <w:tcW w:w="3085" w:type="dxa"/>
            <w:gridSpan w:val="2"/>
            <w:shd w:val="clear" w:color="auto" w:fill="auto"/>
          </w:tcPr>
          <w:p w:rsidR="008679F6" w:rsidRPr="006B267A" w:rsidRDefault="008679F6" w:rsidP="00F64380">
            <w:pPr>
              <w:pStyle w:val="Normal1linespace"/>
              <w:widowControl w:val="0"/>
            </w:pPr>
            <w:r w:rsidRPr="006B267A">
              <w:t>Parties:</w:t>
            </w:r>
          </w:p>
        </w:tc>
        <w:tc>
          <w:tcPr>
            <w:tcW w:w="5954" w:type="dxa"/>
            <w:shd w:val="clear" w:color="auto" w:fill="auto"/>
          </w:tcPr>
          <w:p w:rsidR="008679F6" w:rsidRPr="00F64380" w:rsidRDefault="00332E15" w:rsidP="00F64380">
            <w:pPr>
              <w:pStyle w:val="NormalHeadings"/>
              <w:jc w:val="left"/>
              <w:rPr>
                <w:szCs w:val="24"/>
              </w:rPr>
            </w:pPr>
            <w:bookmarkStart w:id="2" w:name="JudgmentFP"/>
            <w:r>
              <w:t xml:space="preserve">JIMMY WAVEHILL </w:t>
            </w:r>
            <w:r w:rsidR="008A6149">
              <w:t>(</w:t>
            </w:r>
            <w:r w:rsidR="009F0C3E">
              <w:t xml:space="preserve">ON BEHALF OF THE </w:t>
            </w:r>
            <w:r>
              <w:t>WUBALAWUN</w:t>
            </w:r>
            <w:r w:rsidR="009F0C3E">
              <w:t xml:space="preserve"> GROUP</w:t>
            </w:r>
            <w:r w:rsidR="0025763B">
              <w:t>, THE JALALABAYN GROUP, THE</w:t>
            </w:r>
            <w:r>
              <w:t xml:space="preserve"> BADPA (DALY WATERS)</w:t>
            </w:r>
            <w:r w:rsidR="008A6149">
              <w:t xml:space="preserve"> GROUP</w:t>
            </w:r>
            <w:r w:rsidR="0025763B">
              <w:t xml:space="preserve"> AND THE LIWAJA GROUP</w:t>
            </w:r>
            <w:r w:rsidR="009F0C3E">
              <w:t>)</w:t>
            </w:r>
            <w:r w:rsidR="00B27C15" w:rsidRPr="00B27C15">
              <w:t xml:space="preserve"> </w:t>
            </w:r>
            <w:r w:rsidR="00BC1CE7" w:rsidRPr="00B27C15">
              <w:t>v</w:t>
            </w:r>
            <w:r w:rsidR="00BC1CE7" w:rsidRPr="006B267A">
              <w:t xml:space="preserve"> NORT</w:t>
            </w:r>
            <w:r w:rsidR="00C568E1">
              <w:t>HERN TERRITORY OF AUSTRALIA</w:t>
            </w:r>
            <w:r w:rsidR="006E1427">
              <w:t xml:space="preserve"> </w:t>
            </w:r>
            <w:bookmarkEnd w:id="2"/>
          </w:p>
        </w:tc>
      </w:tr>
      <w:tr w:rsidR="008679F6" w:rsidRPr="006B267A" w:rsidTr="00F64380">
        <w:tc>
          <w:tcPr>
            <w:tcW w:w="3085" w:type="dxa"/>
            <w:gridSpan w:val="2"/>
            <w:shd w:val="clear" w:color="auto" w:fill="auto"/>
          </w:tcPr>
          <w:p w:rsidR="008679F6" w:rsidRPr="006B267A" w:rsidRDefault="008679F6" w:rsidP="00F64380">
            <w:pPr>
              <w:pStyle w:val="Normal1linespace"/>
              <w:widowControl w:val="0"/>
            </w:pPr>
          </w:p>
        </w:tc>
        <w:tc>
          <w:tcPr>
            <w:tcW w:w="5954" w:type="dxa"/>
            <w:shd w:val="clear" w:color="auto" w:fill="auto"/>
          </w:tcPr>
          <w:p w:rsidR="008679F6" w:rsidRPr="006B267A" w:rsidRDefault="008679F6" w:rsidP="00F64380">
            <w:pPr>
              <w:pStyle w:val="Normal1linespace"/>
              <w:widowControl w:val="0"/>
              <w:jc w:val="left"/>
            </w:pPr>
          </w:p>
        </w:tc>
      </w:tr>
      <w:tr w:rsidR="008679F6" w:rsidRPr="006B267A" w:rsidTr="00F64380">
        <w:tc>
          <w:tcPr>
            <w:tcW w:w="3085" w:type="dxa"/>
            <w:gridSpan w:val="2"/>
            <w:shd w:val="clear" w:color="auto" w:fill="auto"/>
          </w:tcPr>
          <w:p w:rsidR="008679F6" w:rsidRPr="006B267A" w:rsidRDefault="008679F6" w:rsidP="00F64380">
            <w:pPr>
              <w:pStyle w:val="Normal1linespace"/>
              <w:widowControl w:val="0"/>
            </w:pPr>
            <w:r w:rsidRPr="006B267A">
              <w:t>File number:</w:t>
            </w:r>
          </w:p>
        </w:tc>
        <w:tc>
          <w:tcPr>
            <w:tcW w:w="5954" w:type="dxa"/>
            <w:shd w:val="clear" w:color="auto" w:fill="auto"/>
          </w:tcPr>
          <w:p w:rsidR="008679F6" w:rsidRPr="006B267A" w:rsidRDefault="008679F6" w:rsidP="00F64380">
            <w:pPr>
              <w:pStyle w:val="Normal1linespace"/>
              <w:widowControl w:val="0"/>
              <w:jc w:val="left"/>
            </w:pPr>
            <w:r w:rsidRPr="00F64380">
              <w:rPr>
                <w:szCs w:val="24"/>
              </w:rPr>
              <w:fldChar w:fldCharType="begin" w:fldLock="1"/>
            </w:r>
            <w:r w:rsidRPr="00F64380">
              <w:rPr>
                <w:szCs w:val="24"/>
              </w:rPr>
              <w:instrText xml:space="preserve"> REF  Num  \* MERGEFORMAT </w:instrText>
            </w:r>
            <w:r w:rsidRPr="00F64380">
              <w:rPr>
                <w:szCs w:val="24"/>
              </w:rPr>
              <w:fldChar w:fldCharType="separate"/>
            </w:r>
            <w:r w:rsidR="00BC1CE7" w:rsidRPr="00F64380">
              <w:rPr>
                <w:szCs w:val="24"/>
              </w:rPr>
              <w:t xml:space="preserve">NTD </w:t>
            </w:r>
            <w:r w:rsidR="00332E15" w:rsidRPr="00F64380">
              <w:rPr>
                <w:szCs w:val="24"/>
              </w:rPr>
              <w:t>4</w:t>
            </w:r>
            <w:r w:rsidR="0025763B" w:rsidRPr="00F64380">
              <w:rPr>
                <w:szCs w:val="24"/>
              </w:rPr>
              <w:t>6</w:t>
            </w:r>
            <w:r w:rsidR="00BC1CE7" w:rsidRPr="00F64380">
              <w:rPr>
                <w:szCs w:val="24"/>
              </w:rPr>
              <w:t xml:space="preserve"> of 2011</w:t>
            </w:r>
            <w:r w:rsidRPr="00F64380">
              <w:rPr>
                <w:szCs w:val="24"/>
              </w:rPr>
              <w:fldChar w:fldCharType="end"/>
            </w:r>
          </w:p>
        </w:tc>
      </w:tr>
      <w:tr w:rsidR="008679F6" w:rsidRPr="006B267A" w:rsidTr="00F64380">
        <w:tc>
          <w:tcPr>
            <w:tcW w:w="3085" w:type="dxa"/>
            <w:gridSpan w:val="2"/>
            <w:shd w:val="clear" w:color="auto" w:fill="auto"/>
          </w:tcPr>
          <w:p w:rsidR="008679F6" w:rsidRPr="006B267A" w:rsidRDefault="008679F6" w:rsidP="00F64380">
            <w:pPr>
              <w:pStyle w:val="Normal1linespace"/>
              <w:widowControl w:val="0"/>
            </w:pPr>
          </w:p>
        </w:tc>
        <w:tc>
          <w:tcPr>
            <w:tcW w:w="5954" w:type="dxa"/>
            <w:shd w:val="clear" w:color="auto" w:fill="auto"/>
          </w:tcPr>
          <w:p w:rsidR="008679F6" w:rsidRPr="006B267A" w:rsidRDefault="008679F6" w:rsidP="00F64380">
            <w:pPr>
              <w:pStyle w:val="Normal1linespace"/>
              <w:widowControl w:val="0"/>
              <w:jc w:val="left"/>
            </w:pPr>
          </w:p>
        </w:tc>
      </w:tr>
      <w:tr w:rsidR="008679F6" w:rsidRPr="006B267A" w:rsidTr="00F64380">
        <w:tc>
          <w:tcPr>
            <w:tcW w:w="3085" w:type="dxa"/>
            <w:gridSpan w:val="2"/>
            <w:shd w:val="clear" w:color="auto" w:fill="auto"/>
          </w:tcPr>
          <w:p w:rsidR="008679F6" w:rsidRPr="006B267A" w:rsidRDefault="008679F6" w:rsidP="00F64380">
            <w:pPr>
              <w:pStyle w:val="Normal1linespace"/>
              <w:widowControl w:val="0"/>
            </w:pPr>
            <w:r w:rsidRPr="006B267A">
              <w:t>Judge:</w:t>
            </w:r>
          </w:p>
        </w:tc>
        <w:tc>
          <w:tcPr>
            <w:tcW w:w="5954" w:type="dxa"/>
            <w:shd w:val="clear" w:color="auto" w:fill="auto"/>
          </w:tcPr>
          <w:p w:rsidR="008679F6" w:rsidRPr="00F64380" w:rsidRDefault="00D93EBA" w:rsidP="00F64380">
            <w:pPr>
              <w:pStyle w:val="Normal1linespace"/>
              <w:widowControl w:val="0"/>
              <w:jc w:val="left"/>
              <w:rPr>
                <w:b/>
              </w:rPr>
            </w:pPr>
            <w:r w:rsidRPr="00F64380">
              <w:rPr>
                <w:b/>
              </w:rPr>
              <w:t>MANSFIELD</w:t>
            </w:r>
            <w:r w:rsidR="00C568E1" w:rsidRPr="00F64380">
              <w:rPr>
                <w:b/>
              </w:rPr>
              <w:t xml:space="preserve"> J</w:t>
            </w:r>
          </w:p>
        </w:tc>
      </w:tr>
      <w:tr w:rsidR="008679F6" w:rsidRPr="006B267A" w:rsidTr="00F64380">
        <w:tc>
          <w:tcPr>
            <w:tcW w:w="3085" w:type="dxa"/>
            <w:gridSpan w:val="2"/>
            <w:shd w:val="clear" w:color="auto" w:fill="auto"/>
          </w:tcPr>
          <w:p w:rsidR="008679F6" w:rsidRPr="006B267A" w:rsidRDefault="008679F6" w:rsidP="00F64380">
            <w:pPr>
              <w:pStyle w:val="Normal1linespace"/>
              <w:widowControl w:val="0"/>
            </w:pPr>
          </w:p>
        </w:tc>
        <w:tc>
          <w:tcPr>
            <w:tcW w:w="5954" w:type="dxa"/>
            <w:shd w:val="clear" w:color="auto" w:fill="auto"/>
          </w:tcPr>
          <w:p w:rsidR="008679F6" w:rsidRPr="006B267A" w:rsidRDefault="008679F6" w:rsidP="00F64380">
            <w:pPr>
              <w:pStyle w:val="Normal1linespace"/>
              <w:widowControl w:val="0"/>
              <w:jc w:val="left"/>
            </w:pPr>
          </w:p>
        </w:tc>
      </w:tr>
      <w:tr w:rsidR="0005174A" w:rsidRPr="006B267A" w:rsidTr="00F64380">
        <w:tc>
          <w:tcPr>
            <w:tcW w:w="3085" w:type="dxa"/>
            <w:gridSpan w:val="2"/>
            <w:shd w:val="clear" w:color="auto" w:fill="auto"/>
          </w:tcPr>
          <w:p w:rsidR="0005174A" w:rsidRPr="006B267A" w:rsidRDefault="0005174A" w:rsidP="00F64380">
            <w:pPr>
              <w:pStyle w:val="Normal1linespace"/>
              <w:widowControl w:val="0"/>
            </w:pPr>
            <w:r w:rsidRPr="006B267A">
              <w:t>Date of judgment:</w:t>
            </w:r>
          </w:p>
        </w:tc>
        <w:tc>
          <w:tcPr>
            <w:tcW w:w="5954" w:type="dxa"/>
            <w:shd w:val="clear" w:color="auto" w:fill="auto"/>
          </w:tcPr>
          <w:p w:rsidR="0005174A" w:rsidRPr="006B267A" w:rsidRDefault="00D93EBA" w:rsidP="00F64380">
            <w:pPr>
              <w:pStyle w:val="Normal1linespace"/>
              <w:widowControl w:val="0"/>
              <w:jc w:val="left"/>
            </w:pPr>
            <w:bookmarkStart w:id="3" w:name="JudgmentDate"/>
            <w:r w:rsidRPr="00D93EBA">
              <w:t>29 October</w:t>
            </w:r>
            <w:r w:rsidR="00BC1CE7" w:rsidRPr="00D93EBA">
              <w:t xml:space="preserve"> 2013</w:t>
            </w:r>
            <w:bookmarkEnd w:id="3"/>
          </w:p>
        </w:tc>
      </w:tr>
      <w:tr w:rsidR="0005174A" w:rsidRPr="006B267A" w:rsidTr="00F64380">
        <w:tc>
          <w:tcPr>
            <w:tcW w:w="3085" w:type="dxa"/>
            <w:gridSpan w:val="2"/>
            <w:shd w:val="clear" w:color="auto" w:fill="auto"/>
          </w:tcPr>
          <w:p w:rsidR="0005174A" w:rsidRPr="006B267A" w:rsidRDefault="0005174A" w:rsidP="00F64380">
            <w:pPr>
              <w:pStyle w:val="Normal1linespace"/>
              <w:widowControl w:val="0"/>
            </w:pPr>
          </w:p>
        </w:tc>
        <w:tc>
          <w:tcPr>
            <w:tcW w:w="5954" w:type="dxa"/>
            <w:shd w:val="clear" w:color="auto" w:fill="auto"/>
          </w:tcPr>
          <w:p w:rsidR="0005174A" w:rsidRPr="006B267A" w:rsidRDefault="0005174A" w:rsidP="00F64380">
            <w:pPr>
              <w:pStyle w:val="Normal1linespace"/>
              <w:widowControl w:val="0"/>
              <w:jc w:val="left"/>
            </w:pPr>
          </w:p>
        </w:tc>
      </w:tr>
      <w:tr w:rsidR="008679F6" w:rsidRPr="006B267A" w:rsidTr="00F64380">
        <w:tc>
          <w:tcPr>
            <w:tcW w:w="3085" w:type="dxa"/>
            <w:gridSpan w:val="2"/>
            <w:shd w:val="clear" w:color="auto" w:fill="auto"/>
          </w:tcPr>
          <w:p w:rsidR="008679F6" w:rsidRPr="006B267A" w:rsidRDefault="008679F6" w:rsidP="00F64380">
            <w:pPr>
              <w:pStyle w:val="Normal1linespace"/>
              <w:widowControl w:val="0"/>
            </w:pPr>
            <w:r w:rsidRPr="006B267A">
              <w:t>Catchwords:</w:t>
            </w:r>
          </w:p>
        </w:tc>
        <w:tc>
          <w:tcPr>
            <w:tcW w:w="5954" w:type="dxa"/>
            <w:shd w:val="clear" w:color="auto" w:fill="auto"/>
          </w:tcPr>
          <w:p w:rsidR="008679F6" w:rsidRPr="006B267A" w:rsidRDefault="005C1536" w:rsidP="00F64380">
            <w:pPr>
              <w:pStyle w:val="Normal1linespace"/>
              <w:widowControl w:val="0"/>
              <w:jc w:val="left"/>
            </w:pPr>
            <w:r w:rsidRPr="00F64380">
              <w:rPr>
                <w:b/>
              </w:rPr>
              <w:t>NATIVE TITLE</w:t>
            </w:r>
            <w:r>
              <w:t xml:space="preserve"> – Consent Determination – requirements under s 87 of the </w:t>
            </w:r>
            <w:r w:rsidRPr="00F64380">
              <w:rPr>
                <w:i/>
              </w:rPr>
              <w:t>Native Title Act 1993</w:t>
            </w:r>
            <w:r>
              <w:t xml:space="preserve"> (Cth)  - agreement of parties</w:t>
            </w:r>
          </w:p>
        </w:tc>
      </w:tr>
      <w:tr w:rsidR="00905900" w:rsidRPr="006B267A" w:rsidTr="00F64380">
        <w:tc>
          <w:tcPr>
            <w:tcW w:w="3085" w:type="dxa"/>
            <w:gridSpan w:val="2"/>
            <w:shd w:val="clear" w:color="auto" w:fill="auto"/>
          </w:tcPr>
          <w:p w:rsidR="00905900" w:rsidRPr="006B267A" w:rsidRDefault="00905900" w:rsidP="00F64380">
            <w:pPr>
              <w:pStyle w:val="Normal1linespace"/>
              <w:widowControl w:val="0"/>
            </w:pPr>
          </w:p>
        </w:tc>
        <w:tc>
          <w:tcPr>
            <w:tcW w:w="5954" w:type="dxa"/>
            <w:shd w:val="clear" w:color="auto" w:fill="auto"/>
          </w:tcPr>
          <w:p w:rsidR="00905900" w:rsidRPr="006B267A" w:rsidRDefault="00905900" w:rsidP="00F64380">
            <w:pPr>
              <w:pStyle w:val="Normal1linespace"/>
              <w:widowControl w:val="0"/>
              <w:jc w:val="left"/>
            </w:pPr>
          </w:p>
        </w:tc>
      </w:tr>
      <w:tr w:rsidR="008679F6" w:rsidRPr="006B267A" w:rsidTr="00F64380">
        <w:tc>
          <w:tcPr>
            <w:tcW w:w="3085" w:type="dxa"/>
            <w:gridSpan w:val="2"/>
            <w:shd w:val="clear" w:color="auto" w:fill="auto"/>
          </w:tcPr>
          <w:p w:rsidR="008679F6" w:rsidRPr="006B267A" w:rsidRDefault="008679F6" w:rsidP="00F64380">
            <w:pPr>
              <w:pStyle w:val="Normal1linespace"/>
              <w:widowControl w:val="0"/>
            </w:pPr>
            <w:r w:rsidRPr="006B267A">
              <w:t>Legislation:</w:t>
            </w:r>
          </w:p>
        </w:tc>
        <w:tc>
          <w:tcPr>
            <w:tcW w:w="5954" w:type="dxa"/>
            <w:shd w:val="clear" w:color="auto" w:fill="auto"/>
          </w:tcPr>
          <w:p w:rsidR="00D93EBA" w:rsidRDefault="00D93EBA" w:rsidP="00F64380">
            <w:pPr>
              <w:pStyle w:val="Normal1linespace"/>
              <w:widowControl w:val="0"/>
              <w:jc w:val="left"/>
            </w:pPr>
            <w:bookmarkStart w:id="4" w:name="Legislation"/>
            <w:r w:rsidRPr="00F64380">
              <w:rPr>
                <w:i/>
              </w:rPr>
              <w:t>Native Title Act 1993</w:t>
            </w:r>
            <w:r>
              <w:t xml:space="preserve"> (Cth) ss 13, 55, 56, 57, 66, 67, 87, 94A, 223, 225, 251D</w:t>
            </w:r>
          </w:p>
          <w:p w:rsidR="00D93EBA" w:rsidRPr="00D93EBA" w:rsidRDefault="00D93EBA" w:rsidP="00F64380">
            <w:pPr>
              <w:pStyle w:val="Normal1linespace"/>
              <w:widowControl w:val="0"/>
              <w:jc w:val="left"/>
            </w:pPr>
            <w:r w:rsidRPr="00F64380">
              <w:rPr>
                <w:i/>
              </w:rPr>
              <w:t xml:space="preserve">Native Title Amendment Act 2009 </w:t>
            </w:r>
            <w:r>
              <w:t>(Cth)</w:t>
            </w:r>
            <w:r w:rsidR="001932FA" w:rsidRPr="006B267A">
              <w:t xml:space="preserve"> </w:t>
            </w:r>
            <w:bookmarkEnd w:id="4"/>
          </w:p>
          <w:p w:rsidR="00D93EBA" w:rsidRPr="00D93EBA" w:rsidRDefault="00D93EBA" w:rsidP="00F64380">
            <w:pPr>
              <w:pStyle w:val="Normal1linespace"/>
              <w:widowControl w:val="0"/>
              <w:jc w:val="left"/>
            </w:pPr>
          </w:p>
        </w:tc>
      </w:tr>
      <w:tr w:rsidR="008679F6" w:rsidRPr="006B267A" w:rsidTr="00F64380">
        <w:tc>
          <w:tcPr>
            <w:tcW w:w="3085" w:type="dxa"/>
            <w:gridSpan w:val="2"/>
            <w:shd w:val="clear" w:color="auto" w:fill="auto"/>
          </w:tcPr>
          <w:p w:rsidR="008679F6" w:rsidRPr="006B267A" w:rsidRDefault="008679F6" w:rsidP="00F64380">
            <w:pPr>
              <w:pStyle w:val="Normal1linespace"/>
              <w:widowControl w:val="0"/>
            </w:pPr>
          </w:p>
        </w:tc>
        <w:tc>
          <w:tcPr>
            <w:tcW w:w="5954" w:type="dxa"/>
            <w:shd w:val="clear" w:color="auto" w:fill="auto"/>
          </w:tcPr>
          <w:p w:rsidR="008679F6" w:rsidRPr="006B267A" w:rsidRDefault="008679F6" w:rsidP="00F64380">
            <w:pPr>
              <w:pStyle w:val="Normal1linespace"/>
              <w:widowControl w:val="0"/>
              <w:jc w:val="left"/>
            </w:pPr>
          </w:p>
        </w:tc>
      </w:tr>
      <w:tr w:rsidR="008679F6" w:rsidRPr="006B267A" w:rsidTr="00F64380">
        <w:tc>
          <w:tcPr>
            <w:tcW w:w="3085" w:type="dxa"/>
            <w:gridSpan w:val="2"/>
            <w:shd w:val="clear" w:color="auto" w:fill="auto"/>
          </w:tcPr>
          <w:p w:rsidR="008679F6" w:rsidRPr="006B267A" w:rsidRDefault="008679F6" w:rsidP="00F64380">
            <w:pPr>
              <w:pStyle w:val="Normal1linespace"/>
              <w:widowControl w:val="0"/>
            </w:pPr>
            <w:r w:rsidRPr="006B267A">
              <w:t>Cases cited:</w:t>
            </w:r>
          </w:p>
        </w:tc>
        <w:tc>
          <w:tcPr>
            <w:tcW w:w="5954" w:type="dxa"/>
            <w:shd w:val="clear" w:color="auto" w:fill="auto"/>
          </w:tcPr>
          <w:p w:rsidR="00F06FE9" w:rsidRPr="00F64380" w:rsidRDefault="00F06FE9" w:rsidP="00F64380">
            <w:pPr>
              <w:pStyle w:val="Normal1linespace"/>
              <w:widowControl w:val="0"/>
              <w:jc w:val="left"/>
              <w:rPr>
                <w:i/>
              </w:rPr>
            </w:pPr>
            <w:bookmarkStart w:id="5" w:name="Cases_Cited"/>
            <w:r w:rsidRPr="00F64380">
              <w:rPr>
                <w:i/>
              </w:rPr>
              <w:t xml:space="preserve">Lovett on behalf of the Gunditjmara People v State of Victoria </w:t>
            </w:r>
            <w:r>
              <w:t>[2007] FCA 474</w:t>
            </w:r>
          </w:p>
          <w:p w:rsidR="00D93EBA" w:rsidRDefault="00D93EBA" w:rsidP="00F64380">
            <w:pPr>
              <w:pStyle w:val="Normal1linespace"/>
              <w:widowControl w:val="0"/>
              <w:jc w:val="left"/>
            </w:pPr>
            <w:r w:rsidRPr="00F64380">
              <w:rPr>
                <w:i/>
              </w:rPr>
              <w:t xml:space="preserve">Cox on behalf of the Yungngora People v State of Western Australia </w:t>
            </w:r>
            <w:r w:rsidRPr="006B267A">
              <w:t>[2007] FCA 588</w:t>
            </w:r>
          </w:p>
          <w:p w:rsidR="00D93EBA" w:rsidRDefault="00D93EBA" w:rsidP="00F64380">
            <w:pPr>
              <w:pStyle w:val="Normal1linespace"/>
              <w:widowControl w:val="0"/>
              <w:jc w:val="left"/>
            </w:pPr>
            <w:r w:rsidRPr="00F64380">
              <w:rPr>
                <w:i/>
              </w:rPr>
              <w:t xml:space="preserve">Munn for and on behalf of the Gunggari People v State of Queensland </w:t>
            </w:r>
            <w:r w:rsidRPr="006B267A">
              <w:t>(2001) 115 FCR 109</w:t>
            </w:r>
          </w:p>
          <w:p w:rsidR="00D93EBA" w:rsidRDefault="00D93EBA" w:rsidP="00F64380">
            <w:pPr>
              <w:pStyle w:val="Normal1linespace"/>
              <w:widowControl w:val="0"/>
              <w:jc w:val="left"/>
            </w:pPr>
            <w:r w:rsidRPr="00F64380">
              <w:rPr>
                <w:i/>
              </w:rPr>
              <w:t xml:space="preserve">Smith v State of Western Australia </w:t>
            </w:r>
            <w:r w:rsidRPr="006B267A">
              <w:t>(2000) 104 FCR 494</w:t>
            </w:r>
          </w:p>
          <w:p w:rsidR="00D93EBA" w:rsidRPr="00F64380" w:rsidRDefault="00D93EBA" w:rsidP="00F64380">
            <w:pPr>
              <w:pStyle w:val="Normal1linespace"/>
              <w:widowControl w:val="0"/>
              <w:jc w:val="left"/>
              <w:rPr>
                <w:szCs w:val="24"/>
              </w:rPr>
            </w:pPr>
            <w:r w:rsidRPr="00F64380">
              <w:rPr>
                <w:i/>
                <w:szCs w:val="24"/>
              </w:rPr>
              <w:t>King v Northern Territory of Australia</w:t>
            </w:r>
            <w:r w:rsidRPr="00F64380">
              <w:rPr>
                <w:szCs w:val="24"/>
              </w:rPr>
              <w:t xml:space="preserve"> (2007) 162 FCR 89</w:t>
            </w:r>
            <w:r w:rsidR="001932FA" w:rsidRPr="006B267A">
              <w:t xml:space="preserve"> </w:t>
            </w:r>
            <w:bookmarkEnd w:id="5"/>
          </w:p>
          <w:p w:rsidR="005C1536" w:rsidRPr="00F64380" w:rsidRDefault="005C1536" w:rsidP="00F64380">
            <w:pPr>
              <w:pStyle w:val="Quote1"/>
              <w:spacing w:line="360" w:lineRule="auto"/>
              <w:ind w:left="0" w:right="0"/>
              <w:jc w:val="left"/>
              <w:rPr>
                <w:sz w:val="24"/>
                <w:szCs w:val="24"/>
              </w:rPr>
            </w:pPr>
          </w:p>
        </w:tc>
      </w:tr>
      <w:tr w:rsidR="006B267A" w:rsidRPr="006B267A" w:rsidTr="00F64380">
        <w:tblPrEx>
          <w:tblCellSpacing w:w="8" w:type="dxa"/>
        </w:tblPrEx>
        <w:trPr>
          <w:tblCellSpacing w:w="8" w:type="dxa"/>
        </w:trPr>
        <w:tc>
          <w:tcPr>
            <w:tcW w:w="3062" w:type="dxa"/>
            <w:shd w:val="clear" w:color="auto" w:fill="auto"/>
          </w:tcPr>
          <w:p w:rsidR="006B267A" w:rsidRPr="006B267A" w:rsidRDefault="006B267A">
            <w:pPr>
              <w:pStyle w:val="Counsel"/>
            </w:pPr>
          </w:p>
        </w:tc>
        <w:tc>
          <w:tcPr>
            <w:tcW w:w="5977" w:type="dxa"/>
            <w:gridSpan w:val="2"/>
            <w:shd w:val="clear" w:color="auto" w:fill="auto"/>
          </w:tcPr>
          <w:p w:rsidR="006B267A" w:rsidRPr="006B267A" w:rsidRDefault="006B267A" w:rsidP="00F64380">
            <w:pPr>
              <w:pStyle w:val="Counsel"/>
              <w:jc w:val="left"/>
            </w:pPr>
          </w:p>
        </w:tc>
      </w:tr>
      <w:tr w:rsidR="006B267A" w:rsidRPr="006B267A" w:rsidTr="00F64380">
        <w:tblPrEx>
          <w:tblCellSpacing w:w="8" w:type="dxa"/>
        </w:tblPrEx>
        <w:trPr>
          <w:tblCellSpacing w:w="8" w:type="dxa"/>
        </w:trPr>
        <w:tc>
          <w:tcPr>
            <w:tcW w:w="3062" w:type="dxa"/>
            <w:shd w:val="clear" w:color="auto" w:fill="auto"/>
          </w:tcPr>
          <w:p w:rsidR="006B267A" w:rsidRPr="006B267A" w:rsidRDefault="006B267A">
            <w:pPr>
              <w:pStyle w:val="Counsel"/>
            </w:pPr>
            <w:bookmarkStart w:id="6" w:name="CounselDate"/>
            <w:r w:rsidRPr="006B267A">
              <w:t>Date of hearing:</w:t>
            </w:r>
          </w:p>
        </w:tc>
        <w:tc>
          <w:tcPr>
            <w:tcW w:w="5977" w:type="dxa"/>
            <w:gridSpan w:val="2"/>
            <w:shd w:val="clear" w:color="auto" w:fill="auto"/>
          </w:tcPr>
          <w:p w:rsidR="006B267A" w:rsidRPr="006B267A" w:rsidRDefault="00857762" w:rsidP="00F64380">
            <w:pPr>
              <w:pStyle w:val="Counsel"/>
              <w:jc w:val="left"/>
            </w:pPr>
            <w:r w:rsidRPr="00857762">
              <w:t>29 October</w:t>
            </w:r>
            <w:r w:rsidR="001072BD" w:rsidRPr="00857762">
              <w:t xml:space="preserve"> 2013</w:t>
            </w:r>
          </w:p>
        </w:tc>
      </w:tr>
      <w:tr w:rsidR="006B267A" w:rsidRPr="006B267A" w:rsidTr="00F64380">
        <w:tblPrEx>
          <w:tblCellSpacing w:w="8" w:type="dxa"/>
        </w:tblPrEx>
        <w:trPr>
          <w:tblCellSpacing w:w="8" w:type="dxa"/>
        </w:trPr>
        <w:tc>
          <w:tcPr>
            <w:tcW w:w="3062" w:type="dxa"/>
            <w:shd w:val="clear" w:color="auto" w:fill="auto"/>
          </w:tcPr>
          <w:p w:rsidR="006B267A" w:rsidRPr="006B267A" w:rsidRDefault="006B267A">
            <w:pPr>
              <w:pStyle w:val="Counsel"/>
            </w:pPr>
          </w:p>
        </w:tc>
        <w:tc>
          <w:tcPr>
            <w:tcW w:w="5977" w:type="dxa"/>
            <w:gridSpan w:val="2"/>
            <w:shd w:val="clear" w:color="auto" w:fill="auto"/>
          </w:tcPr>
          <w:p w:rsidR="006B267A" w:rsidRPr="006B267A" w:rsidRDefault="006B267A" w:rsidP="00F64380">
            <w:pPr>
              <w:pStyle w:val="Counsel"/>
              <w:jc w:val="left"/>
            </w:pPr>
          </w:p>
        </w:tc>
      </w:tr>
      <w:bookmarkEnd w:id="6"/>
      <w:tr w:rsidR="006B267A" w:rsidRPr="006B267A" w:rsidTr="00F64380">
        <w:tblPrEx>
          <w:tblCellSpacing w:w="8" w:type="dxa"/>
        </w:tblPrEx>
        <w:trPr>
          <w:tblCellSpacing w:w="8" w:type="dxa"/>
        </w:trPr>
        <w:tc>
          <w:tcPr>
            <w:tcW w:w="3062" w:type="dxa"/>
            <w:shd w:val="clear" w:color="auto" w:fill="auto"/>
          </w:tcPr>
          <w:p w:rsidR="006B267A" w:rsidRPr="006B267A" w:rsidRDefault="006B267A">
            <w:pPr>
              <w:pStyle w:val="Counsel"/>
            </w:pPr>
            <w:r w:rsidRPr="006B267A">
              <w:t>Place:</w:t>
            </w:r>
          </w:p>
        </w:tc>
        <w:tc>
          <w:tcPr>
            <w:tcW w:w="5977" w:type="dxa"/>
            <w:gridSpan w:val="2"/>
            <w:shd w:val="clear" w:color="auto" w:fill="auto"/>
          </w:tcPr>
          <w:p w:rsidR="006B267A" w:rsidRPr="006B267A" w:rsidRDefault="00D93EBA" w:rsidP="00D93EBA">
            <w:pPr>
              <w:pStyle w:val="Counsel"/>
            </w:pPr>
            <w:r w:rsidRPr="00D93EBA">
              <w:t>Mataranka</w:t>
            </w:r>
          </w:p>
        </w:tc>
      </w:tr>
      <w:tr w:rsidR="006B267A" w:rsidRPr="006B267A" w:rsidTr="00F64380">
        <w:tblPrEx>
          <w:tblCellSpacing w:w="8" w:type="dxa"/>
        </w:tblPrEx>
        <w:trPr>
          <w:tblCellSpacing w:w="8" w:type="dxa"/>
        </w:trPr>
        <w:tc>
          <w:tcPr>
            <w:tcW w:w="3062" w:type="dxa"/>
            <w:shd w:val="clear" w:color="auto" w:fill="auto"/>
          </w:tcPr>
          <w:p w:rsidR="006B267A" w:rsidRPr="006B267A" w:rsidRDefault="006B267A">
            <w:pPr>
              <w:pStyle w:val="Counsel"/>
            </w:pPr>
          </w:p>
        </w:tc>
        <w:tc>
          <w:tcPr>
            <w:tcW w:w="5977" w:type="dxa"/>
            <w:gridSpan w:val="2"/>
            <w:shd w:val="clear" w:color="auto" w:fill="auto"/>
          </w:tcPr>
          <w:p w:rsidR="006B267A" w:rsidRPr="006B267A" w:rsidRDefault="006B267A">
            <w:pPr>
              <w:pStyle w:val="Counsel"/>
            </w:pPr>
          </w:p>
        </w:tc>
      </w:tr>
      <w:tr w:rsidR="006B267A" w:rsidRPr="006B267A" w:rsidTr="00F64380">
        <w:tblPrEx>
          <w:tblCellSpacing w:w="8" w:type="dxa"/>
        </w:tblPrEx>
        <w:trPr>
          <w:tblCellSpacing w:w="8" w:type="dxa"/>
        </w:trPr>
        <w:tc>
          <w:tcPr>
            <w:tcW w:w="3062" w:type="dxa"/>
            <w:shd w:val="clear" w:color="auto" w:fill="auto"/>
          </w:tcPr>
          <w:p w:rsidR="006B267A" w:rsidRPr="006B267A" w:rsidRDefault="006B267A">
            <w:pPr>
              <w:pStyle w:val="Counsel"/>
            </w:pPr>
            <w:r w:rsidRPr="006B267A">
              <w:t>Division:</w:t>
            </w:r>
          </w:p>
        </w:tc>
        <w:tc>
          <w:tcPr>
            <w:tcW w:w="5977" w:type="dxa"/>
            <w:gridSpan w:val="2"/>
            <w:shd w:val="clear" w:color="auto" w:fill="auto"/>
          </w:tcPr>
          <w:p w:rsidR="006B267A" w:rsidRPr="006B267A" w:rsidRDefault="00822269">
            <w:pPr>
              <w:pStyle w:val="Counsel"/>
            </w:pPr>
            <w:r>
              <w:fldChar w:fldCharType="begin"/>
            </w:r>
            <w:r>
              <w:instrText xml:space="preserve"> REF  Division  \* MERGEFORMAT </w:instrText>
            </w:r>
            <w:r>
              <w:fldChar w:fldCharType="separate"/>
            </w:r>
            <w:r w:rsidR="003D0F1D" w:rsidRPr="00F64380">
              <w:rPr>
                <w:caps/>
                <w:szCs w:val="24"/>
              </w:rPr>
              <w:t>GENERAL DIVISION</w:t>
            </w:r>
            <w:r>
              <w:rPr>
                <w:caps/>
                <w:szCs w:val="24"/>
              </w:rPr>
              <w:fldChar w:fldCharType="end"/>
            </w:r>
          </w:p>
        </w:tc>
      </w:tr>
      <w:tr w:rsidR="006B267A" w:rsidRPr="006B267A" w:rsidTr="00F64380">
        <w:tblPrEx>
          <w:tblCellSpacing w:w="8" w:type="dxa"/>
        </w:tblPrEx>
        <w:trPr>
          <w:tblCellSpacing w:w="8" w:type="dxa"/>
        </w:trPr>
        <w:tc>
          <w:tcPr>
            <w:tcW w:w="3062" w:type="dxa"/>
            <w:shd w:val="clear" w:color="auto" w:fill="auto"/>
          </w:tcPr>
          <w:p w:rsidR="006B267A" w:rsidRPr="006B267A" w:rsidRDefault="006B267A">
            <w:pPr>
              <w:pStyle w:val="Counsel"/>
            </w:pPr>
          </w:p>
        </w:tc>
        <w:tc>
          <w:tcPr>
            <w:tcW w:w="5977" w:type="dxa"/>
            <w:gridSpan w:val="2"/>
            <w:shd w:val="clear" w:color="auto" w:fill="auto"/>
          </w:tcPr>
          <w:p w:rsidR="006B267A" w:rsidRPr="006B267A" w:rsidRDefault="006B267A">
            <w:pPr>
              <w:pStyle w:val="Counsel"/>
            </w:pPr>
          </w:p>
        </w:tc>
      </w:tr>
      <w:tr w:rsidR="006B267A" w:rsidRPr="006B267A" w:rsidTr="00F64380">
        <w:tblPrEx>
          <w:tblCellSpacing w:w="8" w:type="dxa"/>
        </w:tblPrEx>
        <w:trPr>
          <w:tblCellSpacing w:w="8" w:type="dxa"/>
        </w:trPr>
        <w:tc>
          <w:tcPr>
            <w:tcW w:w="3062" w:type="dxa"/>
            <w:shd w:val="clear" w:color="auto" w:fill="auto"/>
          </w:tcPr>
          <w:p w:rsidR="006B267A" w:rsidRPr="006B267A" w:rsidRDefault="006B267A">
            <w:pPr>
              <w:pStyle w:val="Counsel"/>
            </w:pPr>
            <w:r w:rsidRPr="006B267A">
              <w:t>Category:</w:t>
            </w:r>
          </w:p>
        </w:tc>
        <w:tc>
          <w:tcPr>
            <w:tcW w:w="5977" w:type="dxa"/>
            <w:gridSpan w:val="2"/>
            <w:shd w:val="clear" w:color="auto" w:fill="auto"/>
          </w:tcPr>
          <w:p w:rsidR="006B267A" w:rsidRPr="006B267A" w:rsidRDefault="001072BD">
            <w:pPr>
              <w:pStyle w:val="Counsel"/>
            </w:pPr>
            <w:r>
              <w:t>Catchwords</w:t>
            </w:r>
          </w:p>
        </w:tc>
      </w:tr>
      <w:tr w:rsidR="006B267A" w:rsidRPr="006B267A" w:rsidTr="00F64380">
        <w:tblPrEx>
          <w:tblCellSpacing w:w="8" w:type="dxa"/>
        </w:tblPrEx>
        <w:trPr>
          <w:tblCellSpacing w:w="8" w:type="dxa"/>
        </w:trPr>
        <w:tc>
          <w:tcPr>
            <w:tcW w:w="3062" w:type="dxa"/>
            <w:shd w:val="clear" w:color="auto" w:fill="auto"/>
          </w:tcPr>
          <w:p w:rsidR="006B267A" w:rsidRPr="006B267A" w:rsidRDefault="006B267A">
            <w:pPr>
              <w:pStyle w:val="Counsel"/>
            </w:pPr>
          </w:p>
        </w:tc>
        <w:tc>
          <w:tcPr>
            <w:tcW w:w="5977" w:type="dxa"/>
            <w:gridSpan w:val="2"/>
            <w:shd w:val="clear" w:color="auto" w:fill="auto"/>
          </w:tcPr>
          <w:p w:rsidR="006B267A" w:rsidRPr="006B267A" w:rsidRDefault="006B267A">
            <w:pPr>
              <w:pStyle w:val="Counsel"/>
            </w:pPr>
          </w:p>
        </w:tc>
      </w:tr>
      <w:tr w:rsidR="006B267A" w:rsidRPr="006B267A" w:rsidTr="00F64380">
        <w:tblPrEx>
          <w:tblCellSpacing w:w="8" w:type="dxa"/>
        </w:tblPrEx>
        <w:trPr>
          <w:tblCellSpacing w:w="8" w:type="dxa"/>
        </w:trPr>
        <w:tc>
          <w:tcPr>
            <w:tcW w:w="3062" w:type="dxa"/>
            <w:shd w:val="clear" w:color="auto" w:fill="auto"/>
          </w:tcPr>
          <w:p w:rsidR="006B267A" w:rsidRPr="006B267A" w:rsidRDefault="006B267A">
            <w:pPr>
              <w:pStyle w:val="Counsel"/>
            </w:pPr>
            <w:r w:rsidRPr="007A0798">
              <w:t>Number of paragraphs:</w:t>
            </w:r>
          </w:p>
        </w:tc>
        <w:tc>
          <w:tcPr>
            <w:tcW w:w="5977" w:type="dxa"/>
            <w:gridSpan w:val="2"/>
            <w:shd w:val="clear" w:color="auto" w:fill="auto"/>
          </w:tcPr>
          <w:p w:rsidR="006B267A" w:rsidRPr="006B267A" w:rsidRDefault="002B6528">
            <w:pPr>
              <w:pStyle w:val="Counsel"/>
            </w:pPr>
            <w:r>
              <w:t>4</w:t>
            </w:r>
            <w:r w:rsidR="003802A2">
              <w:t>2</w:t>
            </w:r>
          </w:p>
        </w:tc>
      </w:tr>
      <w:tr w:rsidR="006B267A" w:rsidRPr="006B267A" w:rsidTr="00F64380">
        <w:tblPrEx>
          <w:tblCellSpacing w:w="8" w:type="dxa"/>
        </w:tblPrEx>
        <w:trPr>
          <w:tblCellSpacing w:w="8" w:type="dxa"/>
        </w:trPr>
        <w:tc>
          <w:tcPr>
            <w:tcW w:w="3062" w:type="dxa"/>
            <w:shd w:val="clear" w:color="auto" w:fill="auto"/>
          </w:tcPr>
          <w:p w:rsidR="006B267A" w:rsidRPr="006B267A" w:rsidRDefault="006B267A" w:rsidP="00F64380">
            <w:pPr>
              <w:pStyle w:val="Counsel"/>
              <w:jc w:val="left"/>
            </w:pPr>
          </w:p>
        </w:tc>
        <w:tc>
          <w:tcPr>
            <w:tcW w:w="5977" w:type="dxa"/>
            <w:gridSpan w:val="2"/>
            <w:shd w:val="clear" w:color="auto" w:fill="auto"/>
          </w:tcPr>
          <w:p w:rsidR="006B267A" w:rsidRPr="006B267A" w:rsidRDefault="006B267A" w:rsidP="00F64380">
            <w:pPr>
              <w:pStyle w:val="Counsel"/>
              <w:jc w:val="left"/>
            </w:pPr>
          </w:p>
        </w:tc>
      </w:tr>
      <w:tr w:rsidR="006B267A" w:rsidRPr="006B267A" w:rsidTr="00F64380">
        <w:tblPrEx>
          <w:tblCellSpacing w:w="8" w:type="dxa"/>
        </w:tblPrEx>
        <w:trPr>
          <w:tblCellSpacing w:w="8" w:type="dxa"/>
        </w:trPr>
        <w:tc>
          <w:tcPr>
            <w:tcW w:w="3062" w:type="dxa"/>
            <w:shd w:val="clear" w:color="auto" w:fill="auto"/>
          </w:tcPr>
          <w:p w:rsidR="006B267A" w:rsidRPr="006B267A" w:rsidRDefault="006B267A" w:rsidP="00F64380">
            <w:pPr>
              <w:pStyle w:val="Counsel"/>
              <w:jc w:val="left"/>
            </w:pPr>
            <w:bookmarkStart w:id="7" w:name="Counsel"/>
            <w:r w:rsidRPr="006B267A">
              <w:lastRenderedPageBreak/>
              <w:t>Counsel for the Applicant:</w:t>
            </w:r>
          </w:p>
        </w:tc>
        <w:tc>
          <w:tcPr>
            <w:tcW w:w="5977" w:type="dxa"/>
            <w:gridSpan w:val="2"/>
            <w:shd w:val="clear" w:color="auto" w:fill="auto"/>
          </w:tcPr>
          <w:p w:rsidR="006B267A" w:rsidRPr="006B267A" w:rsidRDefault="00D93EBA" w:rsidP="00F64380">
            <w:pPr>
              <w:pStyle w:val="Counsel"/>
              <w:jc w:val="left"/>
            </w:pPr>
            <w:bookmarkStart w:id="8" w:name="AppCounsel"/>
            <w:bookmarkEnd w:id="8"/>
            <w:r>
              <w:t>T</w:t>
            </w:r>
            <w:r w:rsidR="007A0798">
              <w:t xml:space="preserve"> Cole</w:t>
            </w:r>
          </w:p>
        </w:tc>
      </w:tr>
      <w:tr w:rsidR="006B267A" w:rsidRPr="006B267A" w:rsidTr="00F64380">
        <w:tblPrEx>
          <w:tblCellSpacing w:w="8" w:type="dxa"/>
        </w:tblPrEx>
        <w:trPr>
          <w:tblCellSpacing w:w="8" w:type="dxa"/>
        </w:trPr>
        <w:tc>
          <w:tcPr>
            <w:tcW w:w="3062" w:type="dxa"/>
            <w:shd w:val="clear" w:color="auto" w:fill="auto"/>
          </w:tcPr>
          <w:p w:rsidR="006B267A" w:rsidRPr="006B267A" w:rsidRDefault="006B267A" w:rsidP="00F64380">
            <w:pPr>
              <w:pStyle w:val="Counsel"/>
              <w:jc w:val="left"/>
            </w:pPr>
          </w:p>
        </w:tc>
        <w:tc>
          <w:tcPr>
            <w:tcW w:w="5977" w:type="dxa"/>
            <w:gridSpan w:val="2"/>
            <w:shd w:val="clear" w:color="auto" w:fill="auto"/>
          </w:tcPr>
          <w:p w:rsidR="006B267A" w:rsidRPr="006B267A" w:rsidRDefault="006B267A" w:rsidP="00F64380">
            <w:pPr>
              <w:pStyle w:val="Counsel"/>
              <w:jc w:val="left"/>
            </w:pPr>
          </w:p>
        </w:tc>
      </w:tr>
      <w:tr w:rsidR="006B267A" w:rsidRPr="006B267A" w:rsidTr="00F64380">
        <w:tblPrEx>
          <w:tblCellSpacing w:w="8" w:type="dxa"/>
        </w:tblPrEx>
        <w:trPr>
          <w:tblCellSpacing w:w="8" w:type="dxa"/>
        </w:trPr>
        <w:tc>
          <w:tcPr>
            <w:tcW w:w="3062" w:type="dxa"/>
            <w:shd w:val="clear" w:color="auto" w:fill="auto"/>
          </w:tcPr>
          <w:p w:rsidR="006B267A" w:rsidRPr="006B267A" w:rsidRDefault="006B267A" w:rsidP="00F64380">
            <w:pPr>
              <w:pStyle w:val="Counsel"/>
              <w:jc w:val="left"/>
            </w:pPr>
            <w:r w:rsidRPr="006B267A">
              <w:t>Solicitor for the Applicant:</w:t>
            </w:r>
          </w:p>
        </w:tc>
        <w:tc>
          <w:tcPr>
            <w:tcW w:w="5977" w:type="dxa"/>
            <w:gridSpan w:val="2"/>
            <w:shd w:val="clear" w:color="auto" w:fill="auto"/>
          </w:tcPr>
          <w:p w:rsidR="006B267A" w:rsidRPr="006B267A" w:rsidRDefault="00FF2CF3" w:rsidP="00F64380">
            <w:pPr>
              <w:pStyle w:val="Counsel"/>
              <w:jc w:val="left"/>
            </w:pPr>
            <w:r>
              <w:t>Northern Land Council</w:t>
            </w:r>
          </w:p>
        </w:tc>
      </w:tr>
      <w:tr w:rsidR="006B267A" w:rsidRPr="006B267A" w:rsidTr="00F64380">
        <w:tblPrEx>
          <w:tblCellSpacing w:w="8" w:type="dxa"/>
        </w:tblPrEx>
        <w:trPr>
          <w:tblCellSpacing w:w="8" w:type="dxa"/>
        </w:trPr>
        <w:tc>
          <w:tcPr>
            <w:tcW w:w="3062" w:type="dxa"/>
            <w:shd w:val="clear" w:color="auto" w:fill="auto"/>
          </w:tcPr>
          <w:p w:rsidR="006B267A" w:rsidRPr="006B267A" w:rsidRDefault="006B267A" w:rsidP="00F64380">
            <w:pPr>
              <w:pStyle w:val="Counsel"/>
              <w:jc w:val="left"/>
            </w:pPr>
          </w:p>
        </w:tc>
        <w:tc>
          <w:tcPr>
            <w:tcW w:w="5977" w:type="dxa"/>
            <w:gridSpan w:val="2"/>
            <w:shd w:val="clear" w:color="auto" w:fill="auto"/>
          </w:tcPr>
          <w:p w:rsidR="006B267A" w:rsidRPr="006B267A" w:rsidRDefault="006B267A" w:rsidP="00F64380">
            <w:pPr>
              <w:pStyle w:val="Counsel"/>
              <w:jc w:val="left"/>
            </w:pPr>
          </w:p>
        </w:tc>
      </w:tr>
      <w:tr w:rsidR="006B267A" w:rsidRPr="006B267A" w:rsidTr="00F64380">
        <w:tblPrEx>
          <w:tblCellSpacing w:w="8" w:type="dxa"/>
        </w:tblPrEx>
        <w:trPr>
          <w:tblCellSpacing w:w="8" w:type="dxa"/>
        </w:trPr>
        <w:tc>
          <w:tcPr>
            <w:tcW w:w="3062" w:type="dxa"/>
            <w:shd w:val="clear" w:color="auto" w:fill="auto"/>
          </w:tcPr>
          <w:p w:rsidR="006B267A" w:rsidRPr="006B267A" w:rsidRDefault="006B267A" w:rsidP="00F64380">
            <w:pPr>
              <w:pStyle w:val="Counsel"/>
              <w:jc w:val="left"/>
            </w:pPr>
            <w:r w:rsidRPr="006B267A">
              <w:t>Counsel for the Respondent:</w:t>
            </w:r>
          </w:p>
        </w:tc>
        <w:tc>
          <w:tcPr>
            <w:tcW w:w="5977" w:type="dxa"/>
            <w:gridSpan w:val="2"/>
            <w:shd w:val="clear" w:color="auto" w:fill="auto"/>
          </w:tcPr>
          <w:p w:rsidR="006B267A" w:rsidRPr="006B267A" w:rsidRDefault="007A0798" w:rsidP="00F64380">
            <w:pPr>
              <w:pStyle w:val="Counsel"/>
              <w:jc w:val="left"/>
            </w:pPr>
            <w:r>
              <w:t xml:space="preserve">J Laurence </w:t>
            </w:r>
          </w:p>
        </w:tc>
      </w:tr>
      <w:tr w:rsidR="006B267A" w:rsidRPr="006B267A" w:rsidTr="00F64380">
        <w:tblPrEx>
          <w:tblCellSpacing w:w="8" w:type="dxa"/>
        </w:tblPrEx>
        <w:trPr>
          <w:tblCellSpacing w:w="8" w:type="dxa"/>
        </w:trPr>
        <w:tc>
          <w:tcPr>
            <w:tcW w:w="3062" w:type="dxa"/>
            <w:shd w:val="clear" w:color="auto" w:fill="auto"/>
          </w:tcPr>
          <w:p w:rsidR="006B267A" w:rsidRPr="006B267A" w:rsidRDefault="006B267A" w:rsidP="00F64380">
            <w:pPr>
              <w:pStyle w:val="Counsel"/>
              <w:jc w:val="left"/>
            </w:pPr>
          </w:p>
        </w:tc>
        <w:tc>
          <w:tcPr>
            <w:tcW w:w="5977" w:type="dxa"/>
            <w:gridSpan w:val="2"/>
            <w:shd w:val="clear" w:color="auto" w:fill="auto"/>
          </w:tcPr>
          <w:p w:rsidR="006B267A" w:rsidRPr="006B267A" w:rsidRDefault="006B267A" w:rsidP="00F64380">
            <w:pPr>
              <w:pStyle w:val="Counsel"/>
              <w:jc w:val="left"/>
            </w:pPr>
          </w:p>
        </w:tc>
      </w:tr>
      <w:tr w:rsidR="006B267A" w:rsidRPr="006B267A" w:rsidTr="00F64380">
        <w:tblPrEx>
          <w:tblCellSpacing w:w="8" w:type="dxa"/>
        </w:tblPrEx>
        <w:trPr>
          <w:tblCellSpacing w:w="8" w:type="dxa"/>
        </w:trPr>
        <w:tc>
          <w:tcPr>
            <w:tcW w:w="3062" w:type="dxa"/>
            <w:shd w:val="clear" w:color="auto" w:fill="auto"/>
          </w:tcPr>
          <w:p w:rsidR="006B267A" w:rsidRPr="006B267A" w:rsidRDefault="006B267A" w:rsidP="00F64380">
            <w:pPr>
              <w:pStyle w:val="Counsel"/>
              <w:jc w:val="left"/>
            </w:pPr>
            <w:r w:rsidRPr="006B267A">
              <w:t>Solicitor for the Respondent:</w:t>
            </w:r>
          </w:p>
        </w:tc>
        <w:tc>
          <w:tcPr>
            <w:tcW w:w="5977" w:type="dxa"/>
            <w:gridSpan w:val="2"/>
            <w:shd w:val="clear" w:color="auto" w:fill="auto"/>
          </w:tcPr>
          <w:p w:rsidR="006B267A" w:rsidRPr="006B267A" w:rsidRDefault="001072BD" w:rsidP="00F64380">
            <w:pPr>
              <w:pStyle w:val="Counsel"/>
              <w:jc w:val="left"/>
            </w:pPr>
            <w:r>
              <w:t xml:space="preserve">Solicitor for the </w:t>
            </w:r>
            <w:smartTag w:uri="urn:schemas-microsoft-com:office:smarttags" w:element="State">
              <w:smartTag w:uri="urn:schemas-microsoft-com:office:smarttags" w:element="place">
                <w:r>
                  <w:t>Northern Territory</w:t>
                </w:r>
              </w:smartTag>
            </w:smartTag>
          </w:p>
        </w:tc>
      </w:tr>
      <w:tr w:rsidR="006B267A" w:rsidRPr="006B267A" w:rsidTr="00F64380">
        <w:tblPrEx>
          <w:tblCellSpacing w:w="8" w:type="dxa"/>
        </w:tblPrEx>
        <w:trPr>
          <w:tblCellSpacing w:w="8" w:type="dxa"/>
        </w:trPr>
        <w:tc>
          <w:tcPr>
            <w:tcW w:w="3062" w:type="dxa"/>
            <w:shd w:val="clear" w:color="auto" w:fill="auto"/>
          </w:tcPr>
          <w:p w:rsidR="006B267A" w:rsidRPr="006B267A" w:rsidRDefault="006B267A" w:rsidP="00F64380">
            <w:pPr>
              <w:pStyle w:val="Counsel"/>
              <w:jc w:val="left"/>
            </w:pPr>
          </w:p>
        </w:tc>
        <w:tc>
          <w:tcPr>
            <w:tcW w:w="5977" w:type="dxa"/>
            <w:gridSpan w:val="2"/>
            <w:shd w:val="clear" w:color="auto" w:fill="auto"/>
          </w:tcPr>
          <w:p w:rsidR="006B267A" w:rsidRPr="006B267A" w:rsidRDefault="006B267A" w:rsidP="00F64380">
            <w:pPr>
              <w:pStyle w:val="Counsel"/>
              <w:jc w:val="left"/>
            </w:pPr>
          </w:p>
        </w:tc>
      </w:tr>
      <w:tr w:rsidR="006B267A" w:rsidRPr="006B267A" w:rsidTr="00F64380">
        <w:tblPrEx>
          <w:tblCellSpacing w:w="8" w:type="dxa"/>
        </w:tblPrEx>
        <w:trPr>
          <w:tblCellSpacing w:w="8" w:type="dxa"/>
        </w:trPr>
        <w:tc>
          <w:tcPr>
            <w:tcW w:w="3062" w:type="dxa"/>
            <w:shd w:val="clear" w:color="auto" w:fill="auto"/>
          </w:tcPr>
          <w:p w:rsidR="006B267A" w:rsidRPr="006B267A" w:rsidRDefault="006B267A" w:rsidP="00F64380">
            <w:pPr>
              <w:pStyle w:val="Counsel"/>
              <w:jc w:val="left"/>
            </w:pPr>
          </w:p>
        </w:tc>
        <w:tc>
          <w:tcPr>
            <w:tcW w:w="5977" w:type="dxa"/>
            <w:gridSpan w:val="2"/>
            <w:shd w:val="clear" w:color="auto" w:fill="auto"/>
          </w:tcPr>
          <w:p w:rsidR="006B267A" w:rsidRPr="006B267A" w:rsidRDefault="006B267A" w:rsidP="00F64380">
            <w:pPr>
              <w:pStyle w:val="Counsel"/>
              <w:jc w:val="left"/>
            </w:pPr>
          </w:p>
        </w:tc>
      </w:tr>
      <w:bookmarkEnd w:id="7"/>
    </w:tbl>
    <w:p w:rsidR="00B956FA" w:rsidRPr="006B267A" w:rsidRDefault="00B956FA" w:rsidP="00B544CE">
      <w:pPr>
        <w:pStyle w:val="Normal1linespace"/>
      </w:pPr>
    </w:p>
    <w:p w:rsidR="005271CD" w:rsidRPr="006B267A" w:rsidRDefault="005271CD">
      <w:pPr>
        <w:pStyle w:val="Normal1linespace"/>
      </w:pPr>
    </w:p>
    <w:p w:rsidR="005271CD" w:rsidRPr="006B267A" w:rsidRDefault="005271CD" w:rsidP="00E8791E">
      <w:pPr>
        <w:pStyle w:val="Normal1linespace"/>
        <w:sectPr w:rsidR="005271CD" w:rsidRPr="006B267A">
          <w:headerReference w:type="default" r:id="rId8"/>
          <w:endnotePr>
            <w:numFmt w:val="decimal"/>
          </w:endnotePr>
          <w:type w:val="continuous"/>
          <w:pgSz w:w="11907" w:h="16840" w:code="9"/>
          <w:pgMar w:top="1440" w:right="1440" w:bottom="1440" w:left="1440" w:header="851" w:footer="851" w:gutter="0"/>
          <w:pgNumType w:start="1"/>
          <w:cols w:space="720"/>
          <w:noEndnote/>
          <w:titlePg/>
        </w:sectPr>
      </w:pPr>
    </w:p>
    <w:tbl>
      <w:tblPr>
        <w:tblW w:w="0" w:type="auto"/>
        <w:tblLayout w:type="fixed"/>
        <w:tblLook w:val="0000" w:firstRow="0" w:lastRow="0" w:firstColumn="0" w:lastColumn="0" w:noHBand="0" w:noVBand="0"/>
      </w:tblPr>
      <w:tblGrid>
        <w:gridCol w:w="6771"/>
        <w:gridCol w:w="2471"/>
      </w:tblGrid>
      <w:tr w:rsidR="005271CD" w:rsidRPr="006B267A">
        <w:tc>
          <w:tcPr>
            <w:tcW w:w="6771" w:type="dxa"/>
          </w:tcPr>
          <w:p w:rsidR="005271CD" w:rsidRPr="006B267A" w:rsidRDefault="005271CD">
            <w:pPr>
              <w:pStyle w:val="NormalHeadings"/>
              <w:spacing w:after="120"/>
              <w:jc w:val="left"/>
              <w:rPr>
                <w:caps/>
                <w:szCs w:val="24"/>
              </w:rPr>
            </w:pPr>
            <w:r w:rsidRPr="006B267A">
              <w:rPr>
                <w:caps/>
                <w:szCs w:val="24"/>
              </w:rPr>
              <w:lastRenderedPageBreak/>
              <w:t xml:space="preserve">IN THE FEDERAL COURT OF </w:t>
            </w:r>
            <w:smartTag w:uri="urn:schemas-microsoft-com:office:smarttags" w:element="country-region">
              <w:smartTag w:uri="urn:schemas-microsoft-com:office:smarttags" w:element="place">
                <w:r w:rsidRPr="006B267A">
                  <w:rPr>
                    <w:caps/>
                    <w:szCs w:val="24"/>
                  </w:rPr>
                  <w:t>AUSTRALIA</w:t>
                </w:r>
              </w:smartTag>
            </w:smartTag>
          </w:p>
        </w:tc>
        <w:tc>
          <w:tcPr>
            <w:tcW w:w="2471" w:type="dxa"/>
          </w:tcPr>
          <w:p w:rsidR="005271CD" w:rsidRPr="006B267A" w:rsidRDefault="005271CD">
            <w:pPr>
              <w:pStyle w:val="NormalHeadings"/>
              <w:jc w:val="left"/>
              <w:rPr>
                <w:caps/>
                <w:szCs w:val="24"/>
              </w:rPr>
            </w:pPr>
          </w:p>
        </w:tc>
      </w:tr>
      <w:tr w:rsidR="005271CD" w:rsidRPr="006B267A">
        <w:tc>
          <w:tcPr>
            <w:tcW w:w="6771" w:type="dxa"/>
          </w:tcPr>
          <w:p w:rsidR="005271CD" w:rsidRPr="006B267A" w:rsidRDefault="00BC1CE7">
            <w:pPr>
              <w:pStyle w:val="NormalHeadings"/>
              <w:spacing w:after="120"/>
              <w:jc w:val="left"/>
              <w:rPr>
                <w:caps/>
                <w:szCs w:val="24"/>
              </w:rPr>
            </w:pPr>
            <w:bookmarkStart w:id="9" w:name="State"/>
            <w:smartTag w:uri="urn:schemas-microsoft-com:office:smarttags" w:element="State">
              <w:smartTag w:uri="urn:schemas-microsoft-com:office:smarttags" w:element="place">
                <w:r w:rsidRPr="006B267A">
                  <w:rPr>
                    <w:caps/>
                    <w:szCs w:val="24"/>
                  </w:rPr>
                  <w:t>NORTHERN TERRITORY</w:t>
                </w:r>
              </w:smartTag>
            </w:smartTag>
            <w:bookmarkEnd w:id="9"/>
            <w:r w:rsidR="00EC74B1" w:rsidRPr="006B267A">
              <w:rPr>
                <w:caps/>
                <w:szCs w:val="24"/>
              </w:rPr>
              <w:t xml:space="preserve"> </w:t>
            </w:r>
            <w:r w:rsidR="005271CD" w:rsidRPr="006B267A">
              <w:rPr>
                <w:caps/>
                <w:szCs w:val="24"/>
              </w:rPr>
              <w:t>DISTRICT REGISTRY</w:t>
            </w:r>
          </w:p>
        </w:tc>
        <w:tc>
          <w:tcPr>
            <w:tcW w:w="2471" w:type="dxa"/>
          </w:tcPr>
          <w:p w:rsidR="005271CD" w:rsidRPr="006B267A" w:rsidRDefault="005271CD">
            <w:pPr>
              <w:pStyle w:val="NormalHeadings"/>
              <w:tabs>
                <w:tab w:val="right" w:pos="3609"/>
              </w:tabs>
              <w:jc w:val="right"/>
              <w:rPr>
                <w:szCs w:val="24"/>
              </w:rPr>
            </w:pPr>
          </w:p>
        </w:tc>
      </w:tr>
      <w:tr w:rsidR="000E43D1" w:rsidRPr="006B267A">
        <w:tc>
          <w:tcPr>
            <w:tcW w:w="6771" w:type="dxa"/>
          </w:tcPr>
          <w:p w:rsidR="000E43D1" w:rsidRPr="006B267A" w:rsidRDefault="00BC1CE7">
            <w:pPr>
              <w:pStyle w:val="NormalHeadings"/>
              <w:spacing w:after="120"/>
              <w:jc w:val="left"/>
              <w:rPr>
                <w:caps/>
                <w:szCs w:val="24"/>
              </w:rPr>
            </w:pPr>
            <w:bookmarkStart w:id="10" w:name="Division"/>
            <w:r w:rsidRPr="006B267A">
              <w:rPr>
                <w:caps/>
                <w:szCs w:val="24"/>
              </w:rPr>
              <w:t>GENERAL DIVISION</w:t>
            </w:r>
            <w:bookmarkEnd w:id="10"/>
          </w:p>
        </w:tc>
        <w:tc>
          <w:tcPr>
            <w:tcW w:w="2471" w:type="dxa"/>
          </w:tcPr>
          <w:p w:rsidR="001932FA" w:rsidRPr="006B267A" w:rsidRDefault="00BC1CE7" w:rsidP="00EE76E8">
            <w:pPr>
              <w:pStyle w:val="NormalHeadings"/>
              <w:tabs>
                <w:tab w:val="right" w:pos="3609"/>
              </w:tabs>
              <w:jc w:val="right"/>
              <w:rPr>
                <w:szCs w:val="24"/>
              </w:rPr>
            </w:pPr>
            <w:bookmarkStart w:id="11" w:name="Num"/>
            <w:r w:rsidRPr="006B267A">
              <w:rPr>
                <w:szCs w:val="24"/>
              </w:rPr>
              <w:t xml:space="preserve">NTD </w:t>
            </w:r>
            <w:r w:rsidR="00332E15">
              <w:rPr>
                <w:szCs w:val="24"/>
              </w:rPr>
              <w:t>4</w:t>
            </w:r>
            <w:r w:rsidR="0025763B">
              <w:rPr>
                <w:szCs w:val="24"/>
              </w:rPr>
              <w:t>6</w:t>
            </w:r>
            <w:r w:rsidRPr="006B267A">
              <w:rPr>
                <w:szCs w:val="24"/>
              </w:rPr>
              <w:t xml:space="preserve"> of 2011</w:t>
            </w:r>
            <w:bookmarkEnd w:id="11"/>
          </w:p>
        </w:tc>
      </w:tr>
    </w:tbl>
    <w:p w:rsidR="00EA7506" w:rsidRPr="006B267A" w:rsidRDefault="00D97E3B" w:rsidP="00867153">
      <w:pPr>
        <w:pStyle w:val="AppealTable"/>
        <w:rPr>
          <w:sz w:val="24"/>
        </w:rPr>
      </w:pPr>
      <w:bookmarkStart w:id="12" w:name="AppealTable"/>
      <w:r w:rsidRPr="006B267A">
        <w:rPr>
          <w:sz w:val="24"/>
        </w:rPr>
        <w:t xml:space="preserve"> </w:t>
      </w:r>
      <w:bookmarkEnd w:id="12"/>
    </w:p>
    <w:tbl>
      <w:tblPr>
        <w:tblW w:w="0" w:type="auto"/>
        <w:tblLayout w:type="fixed"/>
        <w:tblLook w:val="0000" w:firstRow="0" w:lastRow="0" w:firstColumn="0" w:lastColumn="0" w:noHBand="0" w:noVBand="0"/>
      </w:tblPr>
      <w:tblGrid>
        <w:gridCol w:w="2376"/>
        <w:gridCol w:w="6866"/>
      </w:tblGrid>
      <w:tr w:rsidR="00C741C6" w:rsidRPr="006B267A">
        <w:trPr>
          <w:trHeight w:val="386"/>
        </w:trPr>
        <w:tc>
          <w:tcPr>
            <w:tcW w:w="2376" w:type="dxa"/>
          </w:tcPr>
          <w:p w:rsidR="00EE405D" w:rsidRPr="006B267A" w:rsidRDefault="00C741C6" w:rsidP="00EE405D">
            <w:pPr>
              <w:pStyle w:val="NormalHeadings"/>
              <w:jc w:val="left"/>
              <w:rPr>
                <w:caps/>
                <w:szCs w:val="24"/>
              </w:rPr>
            </w:pPr>
            <w:bookmarkStart w:id="13" w:name="Parties"/>
            <w:r w:rsidRPr="006B267A">
              <w:rPr>
                <w:caps/>
                <w:szCs w:val="24"/>
              </w:rPr>
              <w:t>BETWEEN:</w:t>
            </w:r>
          </w:p>
        </w:tc>
        <w:tc>
          <w:tcPr>
            <w:tcW w:w="6866" w:type="dxa"/>
          </w:tcPr>
          <w:p w:rsidR="0025763B" w:rsidRDefault="0025763B" w:rsidP="00EC74B1">
            <w:pPr>
              <w:pStyle w:val="NormalHeadings"/>
              <w:jc w:val="left"/>
            </w:pPr>
            <w:bookmarkStart w:id="14" w:name="Applicant"/>
            <w:r>
              <w:t xml:space="preserve">JIMMY WAVEHILL (ON BEHALF OF THE WUBALAWUN GROUP, THE JALALABAYN GROUP, THE BADPA (DALY WATERS) GROUP AND THE LIWAJA GROUP </w:t>
            </w:r>
          </w:p>
          <w:p w:rsidR="00C741C6" w:rsidRDefault="00332E15" w:rsidP="00EC74B1">
            <w:pPr>
              <w:pStyle w:val="NormalHeadings"/>
              <w:jc w:val="left"/>
            </w:pPr>
            <w:r>
              <w:t>Applicant</w:t>
            </w:r>
            <w:bookmarkEnd w:id="14"/>
          </w:p>
          <w:p w:rsidR="00332E15" w:rsidRPr="00332E15" w:rsidRDefault="00332E15" w:rsidP="00EC74B1">
            <w:pPr>
              <w:pStyle w:val="NormalHeadings"/>
              <w:jc w:val="left"/>
            </w:pPr>
          </w:p>
        </w:tc>
      </w:tr>
      <w:tr w:rsidR="00C741C6" w:rsidRPr="006B267A">
        <w:trPr>
          <w:trHeight w:val="386"/>
        </w:trPr>
        <w:tc>
          <w:tcPr>
            <w:tcW w:w="2376" w:type="dxa"/>
          </w:tcPr>
          <w:p w:rsidR="00C741C6" w:rsidRPr="006B267A" w:rsidRDefault="00C741C6" w:rsidP="00EE405D">
            <w:pPr>
              <w:pStyle w:val="NormalHeadings"/>
              <w:jc w:val="left"/>
              <w:rPr>
                <w:caps/>
                <w:szCs w:val="24"/>
              </w:rPr>
            </w:pPr>
            <w:r w:rsidRPr="006B267A">
              <w:rPr>
                <w:caps/>
                <w:szCs w:val="24"/>
              </w:rPr>
              <w:t>AND:</w:t>
            </w:r>
          </w:p>
        </w:tc>
        <w:tc>
          <w:tcPr>
            <w:tcW w:w="6866" w:type="dxa"/>
          </w:tcPr>
          <w:p w:rsidR="00BC1CE7" w:rsidRPr="006B267A" w:rsidRDefault="00BC1CE7" w:rsidP="00000427">
            <w:pPr>
              <w:pStyle w:val="NormalHeadings"/>
              <w:jc w:val="left"/>
              <w:rPr>
                <w:szCs w:val="24"/>
              </w:rPr>
            </w:pPr>
            <w:bookmarkStart w:id="15" w:name="Respondent"/>
            <w:smartTag w:uri="urn:schemas-microsoft-com:office:smarttags" w:element="State">
              <w:r w:rsidRPr="006B267A">
                <w:rPr>
                  <w:szCs w:val="24"/>
                </w:rPr>
                <w:t>NORTHERN TERRITORY</w:t>
              </w:r>
            </w:smartTag>
            <w:r w:rsidRPr="006B267A">
              <w:rPr>
                <w:szCs w:val="24"/>
              </w:rPr>
              <w:t xml:space="preserve"> OF </w:t>
            </w:r>
            <w:smartTag w:uri="urn:schemas-microsoft-com:office:smarttags" w:element="place">
              <w:smartTag w:uri="urn:schemas-microsoft-com:office:smarttags" w:element="country-region">
                <w:r w:rsidRPr="006B267A">
                  <w:rPr>
                    <w:szCs w:val="24"/>
                  </w:rPr>
                  <w:t>AUSTRALIA</w:t>
                </w:r>
              </w:smartTag>
            </w:smartTag>
          </w:p>
          <w:p w:rsidR="00C741C6" w:rsidRDefault="006E1427" w:rsidP="00B27C15">
            <w:pPr>
              <w:pStyle w:val="NormalHeadings"/>
              <w:jc w:val="left"/>
              <w:rPr>
                <w:szCs w:val="24"/>
              </w:rPr>
            </w:pPr>
            <w:r>
              <w:rPr>
                <w:szCs w:val="24"/>
              </w:rPr>
              <w:t xml:space="preserve">First </w:t>
            </w:r>
            <w:r w:rsidR="00BC1CE7" w:rsidRPr="006B267A">
              <w:rPr>
                <w:szCs w:val="24"/>
              </w:rPr>
              <w:t>Respondent</w:t>
            </w:r>
            <w:bookmarkEnd w:id="15"/>
          </w:p>
          <w:p w:rsidR="006E1427" w:rsidRPr="006B267A" w:rsidRDefault="006E1427" w:rsidP="00B27C15">
            <w:pPr>
              <w:pStyle w:val="NormalHeadings"/>
              <w:jc w:val="left"/>
              <w:rPr>
                <w:szCs w:val="24"/>
              </w:rPr>
            </w:pPr>
          </w:p>
        </w:tc>
      </w:tr>
      <w:bookmarkEnd w:id="13"/>
    </w:tbl>
    <w:p w:rsidR="00C741C6" w:rsidRPr="006B267A" w:rsidRDefault="00C741C6">
      <w:pPr>
        <w:pStyle w:val="NormalHeadings"/>
      </w:pPr>
    </w:p>
    <w:tbl>
      <w:tblPr>
        <w:tblW w:w="0" w:type="auto"/>
        <w:tblLayout w:type="fixed"/>
        <w:tblLook w:val="0000" w:firstRow="0" w:lastRow="0" w:firstColumn="0" w:lastColumn="0" w:noHBand="0" w:noVBand="0"/>
      </w:tblPr>
      <w:tblGrid>
        <w:gridCol w:w="2376"/>
        <w:gridCol w:w="6866"/>
      </w:tblGrid>
      <w:tr w:rsidR="005271CD" w:rsidRPr="006B267A">
        <w:tc>
          <w:tcPr>
            <w:tcW w:w="2376" w:type="dxa"/>
          </w:tcPr>
          <w:p w:rsidR="005271CD" w:rsidRPr="006B267A" w:rsidRDefault="00BC1CE7" w:rsidP="008E1FE0">
            <w:pPr>
              <w:pStyle w:val="NormalHeadings"/>
              <w:spacing w:after="120"/>
              <w:jc w:val="left"/>
              <w:rPr>
                <w:caps/>
                <w:szCs w:val="24"/>
              </w:rPr>
            </w:pPr>
            <w:bookmarkStart w:id="16" w:name="JudgeText"/>
            <w:r w:rsidRPr="006B267A">
              <w:rPr>
                <w:caps/>
                <w:szCs w:val="24"/>
              </w:rPr>
              <w:t>JUDGE</w:t>
            </w:r>
            <w:bookmarkEnd w:id="16"/>
            <w:r w:rsidR="005271CD" w:rsidRPr="006B267A">
              <w:rPr>
                <w:caps/>
                <w:szCs w:val="24"/>
              </w:rPr>
              <w:t>:</w:t>
            </w:r>
          </w:p>
        </w:tc>
        <w:tc>
          <w:tcPr>
            <w:tcW w:w="6866" w:type="dxa"/>
          </w:tcPr>
          <w:p w:rsidR="005271CD" w:rsidRPr="006B267A" w:rsidRDefault="00D93EBA" w:rsidP="00D93EBA">
            <w:pPr>
              <w:pStyle w:val="NormalHeadings"/>
              <w:jc w:val="left"/>
              <w:rPr>
                <w:caps/>
                <w:szCs w:val="24"/>
              </w:rPr>
            </w:pPr>
            <w:r w:rsidRPr="00D93EBA">
              <w:rPr>
                <w:caps/>
                <w:szCs w:val="24"/>
              </w:rPr>
              <w:t>MANSFIELD</w:t>
            </w:r>
            <w:r w:rsidR="00C568E1" w:rsidRPr="00D93EBA">
              <w:rPr>
                <w:caps/>
                <w:szCs w:val="24"/>
              </w:rPr>
              <w:t xml:space="preserve"> J</w:t>
            </w:r>
          </w:p>
        </w:tc>
      </w:tr>
      <w:tr w:rsidR="005271CD" w:rsidRPr="006B267A">
        <w:tc>
          <w:tcPr>
            <w:tcW w:w="2376" w:type="dxa"/>
          </w:tcPr>
          <w:p w:rsidR="005271CD" w:rsidRPr="006B267A" w:rsidRDefault="005271CD">
            <w:pPr>
              <w:pStyle w:val="NormalHeadings"/>
              <w:spacing w:after="120"/>
              <w:jc w:val="left"/>
              <w:rPr>
                <w:caps/>
                <w:szCs w:val="24"/>
              </w:rPr>
            </w:pPr>
            <w:r w:rsidRPr="006B267A">
              <w:rPr>
                <w:caps/>
                <w:szCs w:val="24"/>
              </w:rPr>
              <w:t>DATE OF ORDER:</w:t>
            </w:r>
          </w:p>
        </w:tc>
        <w:tc>
          <w:tcPr>
            <w:tcW w:w="6866" w:type="dxa"/>
          </w:tcPr>
          <w:p w:rsidR="005271CD" w:rsidRPr="006B267A" w:rsidRDefault="00D93EBA">
            <w:pPr>
              <w:pStyle w:val="NormalHeadings"/>
              <w:jc w:val="left"/>
              <w:rPr>
                <w:caps/>
                <w:szCs w:val="24"/>
              </w:rPr>
            </w:pPr>
            <w:bookmarkStart w:id="17" w:name="Judgment_Dated"/>
            <w:r w:rsidRPr="00D93EBA">
              <w:rPr>
                <w:caps/>
                <w:szCs w:val="24"/>
              </w:rPr>
              <w:t>29 OCTOBER</w:t>
            </w:r>
            <w:r w:rsidR="00BC1CE7" w:rsidRPr="00D93EBA">
              <w:rPr>
                <w:caps/>
                <w:szCs w:val="24"/>
              </w:rPr>
              <w:t xml:space="preserve"> 2013</w:t>
            </w:r>
            <w:bookmarkEnd w:id="17"/>
          </w:p>
        </w:tc>
      </w:tr>
      <w:tr w:rsidR="005271CD" w:rsidRPr="006B267A">
        <w:tc>
          <w:tcPr>
            <w:tcW w:w="2376" w:type="dxa"/>
          </w:tcPr>
          <w:p w:rsidR="005271CD" w:rsidRPr="006B267A" w:rsidRDefault="005271CD">
            <w:pPr>
              <w:pStyle w:val="NormalHeadings"/>
              <w:spacing w:after="120"/>
              <w:jc w:val="left"/>
              <w:rPr>
                <w:caps/>
                <w:szCs w:val="24"/>
              </w:rPr>
            </w:pPr>
            <w:r w:rsidRPr="006B267A">
              <w:rPr>
                <w:caps/>
                <w:szCs w:val="24"/>
              </w:rPr>
              <w:t>WHERE MADE:</w:t>
            </w:r>
          </w:p>
        </w:tc>
        <w:tc>
          <w:tcPr>
            <w:tcW w:w="6866" w:type="dxa"/>
          </w:tcPr>
          <w:p w:rsidR="005271CD" w:rsidRPr="006B267A" w:rsidRDefault="00125817">
            <w:pPr>
              <w:pStyle w:val="NormalHeadings"/>
              <w:jc w:val="left"/>
              <w:rPr>
                <w:caps/>
                <w:szCs w:val="24"/>
              </w:rPr>
            </w:pPr>
            <w:r>
              <w:rPr>
                <w:caps/>
                <w:szCs w:val="24"/>
              </w:rPr>
              <w:t>MATARANKA</w:t>
            </w:r>
          </w:p>
        </w:tc>
      </w:tr>
    </w:tbl>
    <w:p w:rsidR="005271CD" w:rsidRPr="006B267A" w:rsidRDefault="005271CD">
      <w:pPr>
        <w:pStyle w:val="NormalHeadings"/>
        <w:rPr>
          <w:b w:val="0"/>
        </w:rPr>
      </w:pPr>
    </w:p>
    <w:p w:rsidR="00AE6393" w:rsidRPr="006B267A" w:rsidRDefault="00AE6393" w:rsidP="00AE6393">
      <w:pPr>
        <w:pStyle w:val="NormalHeadings"/>
      </w:pPr>
      <w:r w:rsidRPr="006B267A">
        <w:t>THE COURT NOTES THAT:</w:t>
      </w:r>
    </w:p>
    <w:p w:rsidR="00AE6393" w:rsidRPr="006B267A" w:rsidRDefault="00AE6393" w:rsidP="00AE6393">
      <w:pPr>
        <w:pStyle w:val="NormalHeadings"/>
      </w:pPr>
    </w:p>
    <w:p w:rsidR="00742EE9" w:rsidRPr="006B267A" w:rsidRDefault="00742EE9" w:rsidP="00742EE9">
      <w:pPr>
        <w:pStyle w:val="BodyText3"/>
        <w:numPr>
          <w:ilvl w:val="0"/>
          <w:numId w:val="27"/>
        </w:numPr>
        <w:tabs>
          <w:tab w:val="clear" w:pos="360"/>
          <w:tab w:val="num" w:pos="567"/>
        </w:tabs>
        <w:spacing w:after="0"/>
        <w:ind w:left="567" w:hanging="567"/>
        <w:outlineLvl w:val="0"/>
        <w:rPr>
          <w:sz w:val="24"/>
          <w:szCs w:val="24"/>
        </w:rPr>
      </w:pPr>
      <w:r w:rsidRPr="006B267A">
        <w:rPr>
          <w:sz w:val="24"/>
          <w:szCs w:val="24"/>
        </w:rPr>
        <w:t xml:space="preserve">On </w:t>
      </w:r>
      <w:r w:rsidR="00332E15">
        <w:rPr>
          <w:sz w:val="24"/>
          <w:szCs w:val="24"/>
        </w:rPr>
        <w:t>14 October</w:t>
      </w:r>
      <w:r w:rsidRPr="006B267A">
        <w:rPr>
          <w:sz w:val="24"/>
          <w:szCs w:val="24"/>
        </w:rPr>
        <w:t xml:space="preserve"> 2011 the Applicant made a native title determination application over the land and waters within the bounds of the </w:t>
      </w:r>
      <w:r w:rsidR="0025763B">
        <w:rPr>
          <w:sz w:val="24"/>
          <w:szCs w:val="24"/>
        </w:rPr>
        <w:t>Middle Creek</w:t>
      </w:r>
      <w:r w:rsidR="008A6149">
        <w:rPr>
          <w:sz w:val="24"/>
          <w:szCs w:val="24"/>
        </w:rPr>
        <w:t xml:space="preserve"> </w:t>
      </w:r>
      <w:r w:rsidRPr="006B267A">
        <w:rPr>
          <w:sz w:val="24"/>
          <w:szCs w:val="24"/>
        </w:rPr>
        <w:t xml:space="preserve">Pastoral Lease </w:t>
      </w:r>
      <w:r w:rsidR="00FE687A">
        <w:rPr>
          <w:sz w:val="24"/>
          <w:szCs w:val="24"/>
        </w:rPr>
        <w:t xml:space="preserve">(Pastoral Lease No. </w:t>
      </w:r>
      <w:r w:rsidR="0025763B">
        <w:rPr>
          <w:sz w:val="24"/>
          <w:szCs w:val="24"/>
        </w:rPr>
        <w:t>1121</w:t>
      </w:r>
      <w:r w:rsidR="00D93EBA">
        <w:rPr>
          <w:sz w:val="24"/>
          <w:szCs w:val="24"/>
        </w:rPr>
        <w:t>) (</w:t>
      </w:r>
      <w:r w:rsidRPr="006B267A">
        <w:rPr>
          <w:sz w:val="24"/>
          <w:szCs w:val="24"/>
        </w:rPr>
        <w:t>Application).</w:t>
      </w:r>
    </w:p>
    <w:p w:rsidR="00742EE9" w:rsidRPr="006B267A" w:rsidRDefault="00742EE9" w:rsidP="00742EE9">
      <w:pPr>
        <w:pStyle w:val="BodyText3"/>
        <w:numPr>
          <w:ilvl w:val="0"/>
          <w:numId w:val="27"/>
        </w:numPr>
        <w:tabs>
          <w:tab w:val="clear" w:pos="360"/>
          <w:tab w:val="num" w:pos="567"/>
        </w:tabs>
        <w:spacing w:after="0"/>
        <w:ind w:left="567" w:hanging="567"/>
        <w:outlineLvl w:val="0"/>
        <w:rPr>
          <w:sz w:val="24"/>
          <w:szCs w:val="24"/>
        </w:rPr>
      </w:pPr>
      <w:r w:rsidRPr="006B267A">
        <w:rPr>
          <w:sz w:val="24"/>
          <w:szCs w:val="24"/>
        </w:rPr>
        <w:t>The Applicant and the Respondent to t</w:t>
      </w:r>
      <w:r w:rsidR="00D93EBA">
        <w:rPr>
          <w:sz w:val="24"/>
          <w:szCs w:val="24"/>
        </w:rPr>
        <w:t>his proceeding (</w:t>
      </w:r>
      <w:r w:rsidRPr="006B267A">
        <w:rPr>
          <w:sz w:val="24"/>
          <w:szCs w:val="24"/>
        </w:rPr>
        <w:t xml:space="preserve">Parties) have reached agreement as to the terms of a proposed determination of native title in relation to the land and waters covered by the Application. </w:t>
      </w:r>
    </w:p>
    <w:p w:rsidR="00742EE9" w:rsidRPr="006B267A" w:rsidRDefault="00742EE9" w:rsidP="00742EE9">
      <w:pPr>
        <w:pStyle w:val="BodyText3"/>
        <w:numPr>
          <w:ilvl w:val="0"/>
          <w:numId w:val="27"/>
        </w:numPr>
        <w:tabs>
          <w:tab w:val="clear" w:pos="360"/>
          <w:tab w:val="num" w:pos="567"/>
        </w:tabs>
        <w:spacing w:after="0"/>
        <w:ind w:left="567" w:hanging="567"/>
        <w:outlineLvl w:val="0"/>
        <w:rPr>
          <w:sz w:val="24"/>
          <w:szCs w:val="24"/>
        </w:rPr>
      </w:pPr>
      <w:r w:rsidRPr="006B267A">
        <w:rPr>
          <w:sz w:val="24"/>
          <w:szCs w:val="24"/>
        </w:rPr>
        <w:t xml:space="preserve">Pursuant to ss 87(1)(a)(i) and 87(1)(b) of the </w:t>
      </w:r>
      <w:r w:rsidRPr="006B267A">
        <w:rPr>
          <w:i/>
          <w:sz w:val="24"/>
          <w:szCs w:val="24"/>
        </w:rPr>
        <w:t>Native Title Act 1993</w:t>
      </w:r>
      <w:r w:rsidR="00D93EBA">
        <w:rPr>
          <w:sz w:val="24"/>
          <w:szCs w:val="24"/>
        </w:rPr>
        <w:t xml:space="preserve"> (Cth) (</w:t>
      </w:r>
      <w:r w:rsidRPr="006B267A">
        <w:rPr>
          <w:sz w:val="24"/>
          <w:szCs w:val="24"/>
        </w:rPr>
        <w:t>Ac</w:t>
      </w:r>
      <w:r w:rsidR="00D93EBA">
        <w:rPr>
          <w:sz w:val="24"/>
          <w:szCs w:val="24"/>
        </w:rPr>
        <w:t>t</w:t>
      </w:r>
      <w:r w:rsidRPr="006B267A">
        <w:rPr>
          <w:sz w:val="24"/>
          <w:szCs w:val="24"/>
        </w:rPr>
        <w:t>) the Parties hereby file with this Cou</w:t>
      </w:r>
      <w:r w:rsidR="00857762">
        <w:rPr>
          <w:sz w:val="24"/>
          <w:szCs w:val="24"/>
        </w:rPr>
        <w:t>rt their agreement in writing (Determination</w:t>
      </w:r>
      <w:r w:rsidRPr="006B267A">
        <w:rPr>
          <w:sz w:val="24"/>
          <w:szCs w:val="24"/>
        </w:rPr>
        <w:t>).  The external boundaries of the area subject to the Determination are described in Schedule A of the Determination and depicted on the map comprising Schedule B of the D</w:t>
      </w:r>
      <w:r w:rsidR="00D93EBA">
        <w:rPr>
          <w:sz w:val="24"/>
          <w:szCs w:val="24"/>
        </w:rPr>
        <w:t>etermination (Determination Area</w:t>
      </w:r>
      <w:r w:rsidRPr="006B267A">
        <w:rPr>
          <w:sz w:val="24"/>
          <w:szCs w:val="24"/>
        </w:rPr>
        <w:t xml:space="preserve">).  </w:t>
      </w:r>
    </w:p>
    <w:p w:rsidR="00742EE9" w:rsidRPr="006B267A" w:rsidRDefault="00742EE9" w:rsidP="00742EE9">
      <w:pPr>
        <w:pStyle w:val="BodyText3"/>
        <w:numPr>
          <w:ilvl w:val="0"/>
          <w:numId w:val="27"/>
        </w:numPr>
        <w:tabs>
          <w:tab w:val="clear" w:pos="360"/>
          <w:tab w:val="num" w:pos="567"/>
        </w:tabs>
        <w:spacing w:after="0"/>
        <w:ind w:left="567" w:hanging="567"/>
        <w:outlineLvl w:val="0"/>
        <w:rPr>
          <w:sz w:val="24"/>
          <w:szCs w:val="24"/>
        </w:rPr>
      </w:pPr>
      <w:r w:rsidRPr="006B267A">
        <w:rPr>
          <w:sz w:val="24"/>
          <w:szCs w:val="24"/>
        </w:rPr>
        <w:t>Pursuant to ss 87 and 94A of the Act the terms of the Parties’ agreement involve the making of consent orders for a determination that native title exists in relation to the Determination Area as provided by the Determination.</w:t>
      </w:r>
    </w:p>
    <w:p w:rsidR="00742EE9" w:rsidRPr="006B267A" w:rsidRDefault="00742EE9" w:rsidP="00742EE9">
      <w:pPr>
        <w:pStyle w:val="BodyText3"/>
        <w:numPr>
          <w:ilvl w:val="0"/>
          <w:numId w:val="27"/>
        </w:numPr>
        <w:tabs>
          <w:tab w:val="clear" w:pos="360"/>
          <w:tab w:val="num" w:pos="567"/>
        </w:tabs>
        <w:spacing w:after="0"/>
        <w:ind w:left="567" w:hanging="567"/>
        <w:outlineLvl w:val="0"/>
        <w:rPr>
          <w:sz w:val="24"/>
          <w:szCs w:val="24"/>
        </w:rPr>
      </w:pPr>
      <w:r w:rsidRPr="006B267A">
        <w:rPr>
          <w:sz w:val="24"/>
          <w:szCs w:val="24"/>
        </w:rPr>
        <w:t>The Parties acknowledge that the effect of making the Determination is that the members of the native title claim group, in accordance with the traditional laws acknowledged and the traditional customs observed by them, be recognised as the native title holders for the Determination Area as provided by the Determination.</w:t>
      </w:r>
    </w:p>
    <w:p w:rsidR="00742EE9" w:rsidRDefault="00742EE9" w:rsidP="00742EE9">
      <w:pPr>
        <w:pStyle w:val="BodyText3"/>
        <w:numPr>
          <w:ilvl w:val="0"/>
          <w:numId w:val="27"/>
        </w:numPr>
        <w:tabs>
          <w:tab w:val="clear" w:pos="360"/>
          <w:tab w:val="num" w:pos="567"/>
        </w:tabs>
        <w:spacing w:after="0"/>
        <w:ind w:left="567" w:hanging="567"/>
        <w:outlineLvl w:val="0"/>
        <w:rPr>
          <w:sz w:val="24"/>
          <w:szCs w:val="24"/>
        </w:rPr>
      </w:pPr>
      <w:r w:rsidRPr="006B267A">
        <w:rPr>
          <w:sz w:val="24"/>
          <w:szCs w:val="24"/>
        </w:rPr>
        <w:lastRenderedPageBreak/>
        <w:t>The Parties request that the Court hear and determine this proceeding in accordance with their agreement.</w:t>
      </w:r>
    </w:p>
    <w:p w:rsidR="00B8371A" w:rsidRPr="006B267A" w:rsidRDefault="00B8371A" w:rsidP="00B8371A">
      <w:pPr>
        <w:pStyle w:val="BodyText3"/>
        <w:spacing w:after="0"/>
        <w:outlineLvl w:val="0"/>
        <w:rPr>
          <w:sz w:val="24"/>
          <w:szCs w:val="24"/>
        </w:rPr>
      </w:pPr>
    </w:p>
    <w:p w:rsidR="00742EE9" w:rsidRPr="006B267A" w:rsidRDefault="00D93EBA" w:rsidP="00742EE9">
      <w:pPr>
        <w:pStyle w:val="BodyText3"/>
        <w:spacing w:after="0"/>
        <w:rPr>
          <w:i/>
          <w:sz w:val="24"/>
          <w:szCs w:val="24"/>
        </w:rPr>
      </w:pPr>
      <w:r w:rsidRPr="00D93EBA">
        <w:rPr>
          <w:b/>
          <w:sz w:val="24"/>
          <w:szCs w:val="24"/>
        </w:rPr>
        <w:t>THE COURT BEING SATISFIED THAT</w:t>
      </w:r>
      <w:r w:rsidR="00742EE9" w:rsidRPr="006B267A">
        <w:rPr>
          <w:sz w:val="24"/>
          <w:szCs w:val="24"/>
        </w:rPr>
        <w:t xml:space="preserve"> a determination of native title in the terms of the Determination in respect of the proceeding would be within the power of the Court and, it appearing to the Court appropriate to do so, pursuant to s 87 of the Act and by the consent of the parties:</w:t>
      </w:r>
    </w:p>
    <w:p w:rsidR="00742EE9" w:rsidRPr="006B267A" w:rsidRDefault="00742EE9" w:rsidP="00742EE9">
      <w:pPr>
        <w:pStyle w:val="NormalHeadings"/>
      </w:pPr>
    </w:p>
    <w:p w:rsidR="00742EE9" w:rsidRPr="006B267A" w:rsidRDefault="00742EE9" w:rsidP="00742EE9">
      <w:pPr>
        <w:pStyle w:val="NormalHeadings"/>
      </w:pPr>
      <w:r w:rsidRPr="006B267A">
        <w:t>THE COURT ORDERS THAT:</w:t>
      </w:r>
    </w:p>
    <w:p w:rsidR="00742EE9" w:rsidRPr="006B267A" w:rsidRDefault="00742EE9" w:rsidP="00742EE9">
      <w:pPr>
        <w:pStyle w:val="NormalHeadings"/>
      </w:pPr>
    </w:p>
    <w:p w:rsidR="00B8371A" w:rsidRPr="006B267A" w:rsidRDefault="00742EE9" w:rsidP="00B8371A">
      <w:pPr>
        <w:numPr>
          <w:ilvl w:val="0"/>
          <w:numId w:val="28"/>
        </w:numPr>
      </w:pPr>
      <w:r w:rsidRPr="006B267A">
        <w:t>There be a determination of native title in terms of the determination set out below.</w:t>
      </w:r>
    </w:p>
    <w:p w:rsidR="00742EE9" w:rsidRPr="006B267A" w:rsidRDefault="00742EE9" w:rsidP="00742EE9">
      <w:pPr>
        <w:numPr>
          <w:ilvl w:val="0"/>
          <w:numId w:val="28"/>
        </w:numPr>
      </w:pPr>
      <w:r w:rsidRPr="006B267A">
        <w:t>The native title is not to be held on trust.</w:t>
      </w:r>
    </w:p>
    <w:p w:rsidR="00742EE9" w:rsidRPr="006B267A" w:rsidRDefault="00742EE9" w:rsidP="00742EE9">
      <w:pPr>
        <w:numPr>
          <w:ilvl w:val="0"/>
          <w:numId w:val="28"/>
        </w:numPr>
      </w:pPr>
      <w:r w:rsidRPr="006B267A">
        <w:t>An Aboriginal corporation whose name is to be provided within 12 months, or such further time as the Court may allow, is:</w:t>
      </w:r>
    </w:p>
    <w:p w:rsidR="00742EE9" w:rsidRPr="006B267A" w:rsidRDefault="00742EE9" w:rsidP="00742EE9">
      <w:pPr>
        <w:numPr>
          <w:ilvl w:val="1"/>
          <w:numId w:val="28"/>
        </w:numPr>
      </w:pPr>
      <w:r w:rsidRPr="006B267A">
        <w:t>to be the prescribed body corporate for the purposes of s 57(2) of the</w:t>
      </w:r>
      <w:r w:rsidRPr="006B267A">
        <w:rPr>
          <w:i/>
        </w:rPr>
        <w:t xml:space="preserve"> </w:t>
      </w:r>
      <w:r w:rsidRPr="006B267A">
        <w:t xml:space="preserve">Act; </w:t>
      </w:r>
    </w:p>
    <w:p w:rsidR="00742EE9" w:rsidRPr="006B267A" w:rsidRDefault="00742EE9" w:rsidP="00742EE9">
      <w:pPr>
        <w:numPr>
          <w:ilvl w:val="1"/>
          <w:numId w:val="28"/>
        </w:numPr>
      </w:pPr>
      <w:r w:rsidRPr="006B267A">
        <w:t>to perform the functions outlined in s 57(3) of the Act after becoming a registered native title body corporate.</w:t>
      </w:r>
    </w:p>
    <w:p w:rsidR="00742EE9" w:rsidRPr="006B267A" w:rsidRDefault="00742EE9" w:rsidP="00742EE9">
      <w:pPr>
        <w:numPr>
          <w:ilvl w:val="0"/>
          <w:numId w:val="28"/>
        </w:numPr>
      </w:pPr>
      <w:r w:rsidRPr="006B267A">
        <w:t>There be no order as to costs.</w:t>
      </w:r>
    </w:p>
    <w:p w:rsidR="00742EE9" w:rsidRPr="006B267A" w:rsidRDefault="00742EE9" w:rsidP="00742EE9">
      <w:pPr>
        <w:numPr>
          <w:ilvl w:val="0"/>
          <w:numId w:val="28"/>
        </w:numPr>
      </w:pPr>
      <w:r w:rsidRPr="006B267A">
        <w:t>The parties have liberty to apply for the following purposes:</w:t>
      </w:r>
    </w:p>
    <w:p w:rsidR="00742EE9" w:rsidRPr="006B267A" w:rsidRDefault="00742EE9" w:rsidP="00742EE9">
      <w:pPr>
        <w:numPr>
          <w:ilvl w:val="1"/>
          <w:numId w:val="28"/>
        </w:numPr>
      </w:pPr>
      <w:r w:rsidRPr="006B267A">
        <w:t xml:space="preserve">to establish the precise location and boundaries of the public works and adjacent land and waters identified in relation to any part or parts of the Determination Area referred to in Schedule D of this determination; </w:t>
      </w:r>
    </w:p>
    <w:p w:rsidR="00742EE9" w:rsidRPr="006B267A" w:rsidRDefault="00742EE9" w:rsidP="00742EE9">
      <w:pPr>
        <w:numPr>
          <w:ilvl w:val="1"/>
          <w:numId w:val="28"/>
        </w:numPr>
      </w:pPr>
      <w:r w:rsidRPr="006B267A">
        <w:t>to establish the precise location of the boundaries of land on which the pastoral improvements referred to in Schedule D of this determination have been constructed and any adjacent land or waters the exclusive use of which is necessary for the enjoyment of the improvements; and</w:t>
      </w:r>
    </w:p>
    <w:p w:rsidR="00742EE9" w:rsidRPr="006B267A" w:rsidRDefault="00742EE9" w:rsidP="00742EE9">
      <w:pPr>
        <w:numPr>
          <w:ilvl w:val="1"/>
          <w:numId w:val="28"/>
        </w:numPr>
      </w:pPr>
      <w:r w:rsidRPr="006B267A">
        <w:t>to establish whether any of the pastoral improvements referred to at Schedule D of this determination have been constructed unlawfully.</w:t>
      </w:r>
    </w:p>
    <w:p w:rsidR="00742EE9" w:rsidRPr="006B267A" w:rsidRDefault="00742EE9" w:rsidP="00742EE9">
      <w:pPr>
        <w:ind w:left="567"/>
      </w:pPr>
    </w:p>
    <w:p w:rsidR="00742EE9" w:rsidRPr="006B267A" w:rsidRDefault="00742EE9" w:rsidP="00742EE9">
      <w:r w:rsidRPr="006B267A">
        <w:rPr>
          <w:b/>
        </w:rPr>
        <w:t>THE COURT DETERMINES THAT:</w:t>
      </w:r>
    </w:p>
    <w:p w:rsidR="00742EE9" w:rsidRPr="006B267A" w:rsidRDefault="00742EE9" w:rsidP="00742EE9">
      <w:r w:rsidRPr="006B267A">
        <w:rPr>
          <w:b/>
        </w:rPr>
        <w:t>The Determination Area</w:t>
      </w:r>
    </w:p>
    <w:p w:rsidR="00742EE9" w:rsidRPr="006B267A" w:rsidRDefault="00742EE9" w:rsidP="00742EE9">
      <w:pPr>
        <w:numPr>
          <w:ilvl w:val="0"/>
          <w:numId w:val="29"/>
        </w:numPr>
      </w:pPr>
      <w:r w:rsidRPr="006B267A">
        <w:t>The Determination Area is the land and waters described in Schedule A hereto and depicted on the map comprising Schedule B.</w:t>
      </w:r>
    </w:p>
    <w:p w:rsidR="00742EE9" w:rsidRPr="006B267A" w:rsidRDefault="00742EE9" w:rsidP="00742EE9">
      <w:pPr>
        <w:numPr>
          <w:ilvl w:val="0"/>
          <w:numId w:val="29"/>
        </w:numPr>
      </w:pPr>
      <w:r w:rsidRPr="006B267A">
        <w:t>Native title exists in those parts of the Determination Area identified in Schedule C.</w:t>
      </w:r>
    </w:p>
    <w:p w:rsidR="00742EE9" w:rsidRPr="006B267A" w:rsidRDefault="00742EE9" w:rsidP="00742EE9">
      <w:pPr>
        <w:numPr>
          <w:ilvl w:val="0"/>
          <w:numId w:val="29"/>
        </w:numPr>
      </w:pPr>
      <w:r w:rsidRPr="006B267A">
        <w:lastRenderedPageBreak/>
        <w:t>Native title does not exist in those parts of the Determination Area identified in Schedule D.</w:t>
      </w:r>
    </w:p>
    <w:p w:rsidR="00742EE9" w:rsidRPr="006B267A" w:rsidRDefault="00742EE9" w:rsidP="00742EE9">
      <w:pPr>
        <w:numPr>
          <w:ilvl w:val="0"/>
          <w:numId w:val="29"/>
        </w:numPr>
      </w:pPr>
      <w:r w:rsidRPr="006B267A">
        <w:t>In the event of any inconsistency between a description of an area in a schedule and the depiction of that area on the map in Schedule B, the written description will prevail.</w:t>
      </w:r>
    </w:p>
    <w:p w:rsidR="00972DC8" w:rsidRDefault="00972DC8" w:rsidP="00D93EBA">
      <w:pPr>
        <w:pStyle w:val="NoNum"/>
      </w:pPr>
    </w:p>
    <w:p w:rsidR="00742EE9" w:rsidRPr="006B267A" w:rsidRDefault="00742EE9" w:rsidP="00742EE9">
      <w:pPr>
        <w:keepNext/>
        <w:rPr>
          <w:szCs w:val="24"/>
        </w:rPr>
      </w:pPr>
      <w:r w:rsidRPr="006B267A">
        <w:rPr>
          <w:b/>
          <w:szCs w:val="24"/>
        </w:rPr>
        <w:t>The native title holders</w:t>
      </w:r>
    </w:p>
    <w:p w:rsidR="000F3F11" w:rsidRDefault="00742EE9" w:rsidP="00742EE9">
      <w:pPr>
        <w:numPr>
          <w:ilvl w:val="0"/>
          <w:numId w:val="29"/>
        </w:numPr>
        <w:rPr>
          <w:szCs w:val="24"/>
        </w:rPr>
      </w:pPr>
      <w:r w:rsidRPr="006B267A">
        <w:rPr>
          <w:szCs w:val="24"/>
        </w:rPr>
        <w:t xml:space="preserve">The land and waters of the Determination Area comprise </w:t>
      </w:r>
      <w:r w:rsidR="000F3F11">
        <w:rPr>
          <w:szCs w:val="24"/>
        </w:rPr>
        <w:t>the</w:t>
      </w:r>
      <w:r w:rsidR="00BD1467">
        <w:rPr>
          <w:szCs w:val="24"/>
        </w:rPr>
        <w:t xml:space="preserve"> whole or part of </w:t>
      </w:r>
      <w:r w:rsidR="0025763B">
        <w:rPr>
          <w:szCs w:val="24"/>
        </w:rPr>
        <w:t>four</w:t>
      </w:r>
      <w:r w:rsidR="00BD1467">
        <w:rPr>
          <w:szCs w:val="24"/>
        </w:rPr>
        <w:t xml:space="preserve"> estates</w:t>
      </w:r>
      <w:r w:rsidR="000F3F11">
        <w:rPr>
          <w:szCs w:val="24"/>
        </w:rPr>
        <w:t>, which are held respectively by the members of the following estate groups:</w:t>
      </w:r>
    </w:p>
    <w:p w:rsidR="000F3F11" w:rsidRDefault="00332E15" w:rsidP="00BD1467">
      <w:pPr>
        <w:numPr>
          <w:ilvl w:val="1"/>
          <w:numId w:val="29"/>
        </w:numPr>
        <w:ind w:hanging="644"/>
        <w:rPr>
          <w:szCs w:val="24"/>
        </w:rPr>
      </w:pPr>
      <w:r>
        <w:rPr>
          <w:szCs w:val="24"/>
        </w:rPr>
        <w:t>the Wubalawun</w:t>
      </w:r>
      <w:r w:rsidR="000F3F11">
        <w:rPr>
          <w:szCs w:val="24"/>
        </w:rPr>
        <w:t xml:space="preserve"> estate group;</w:t>
      </w:r>
    </w:p>
    <w:p w:rsidR="0025763B" w:rsidRDefault="0025763B" w:rsidP="00BD1467">
      <w:pPr>
        <w:numPr>
          <w:ilvl w:val="1"/>
          <w:numId w:val="29"/>
        </w:numPr>
        <w:ind w:hanging="644"/>
        <w:rPr>
          <w:szCs w:val="24"/>
        </w:rPr>
      </w:pPr>
      <w:r>
        <w:rPr>
          <w:szCs w:val="24"/>
        </w:rPr>
        <w:t>the Jalalabayn estate group;</w:t>
      </w:r>
    </w:p>
    <w:p w:rsidR="00BD1467" w:rsidRDefault="00332E15" w:rsidP="00BD1467">
      <w:pPr>
        <w:numPr>
          <w:ilvl w:val="1"/>
          <w:numId w:val="29"/>
        </w:numPr>
        <w:ind w:hanging="644"/>
        <w:rPr>
          <w:szCs w:val="24"/>
        </w:rPr>
      </w:pPr>
      <w:r>
        <w:rPr>
          <w:szCs w:val="24"/>
        </w:rPr>
        <w:t>t</w:t>
      </w:r>
      <w:r w:rsidR="000F3F11">
        <w:rPr>
          <w:szCs w:val="24"/>
        </w:rPr>
        <w:t>he</w:t>
      </w:r>
      <w:r>
        <w:rPr>
          <w:szCs w:val="24"/>
        </w:rPr>
        <w:t xml:space="preserve"> B</w:t>
      </w:r>
      <w:r w:rsidR="0025763B">
        <w:rPr>
          <w:szCs w:val="24"/>
        </w:rPr>
        <w:t>adpa (Daly Waters) estate group;</w:t>
      </w:r>
    </w:p>
    <w:p w:rsidR="0025763B" w:rsidRDefault="0025763B" w:rsidP="00BD1467">
      <w:pPr>
        <w:numPr>
          <w:ilvl w:val="1"/>
          <w:numId w:val="29"/>
        </w:numPr>
        <w:ind w:hanging="644"/>
        <w:rPr>
          <w:szCs w:val="24"/>
        </w:rPr>
      </w:pPr>
      <w:r>
        <w:rPr>
          <w:szCs w:val="24"/>
        </w:rPr>
        <w:t>the Liwaja estate group.</w:t>
      </w:r>
    </w:p>
    <w:p w:rsidR="00742EE9" w:rsidRPr="006B267A" w:rsidRDefault="00742EE9" w:rsidP="00BD1467">
      <w:pPr>
        <w:ind w:left="567"/>
        <w:rPr>
          <w:szCs w:val="24"/>
        </w:rPr>
      </w:pPr>
      <w:r w:rsidRPr="006B267A">
        <w:rPr>
          <w:szCs w:val="24"/>
        </w:rPr>
        <w:t>These persons, together with the Aboriginal people referred to in clause 7 hereof, are collectively referred to as ‘the native title holders’.</w:t>
      </w:r>
    </w:p>
    <w:p w:rsidR="00742EE9" w:rsidRPr="006B267A" w:rsidRDefault="00461E3C" w:rsidP="00742EE9">
      <w:pPr>
        <w:numPr>
          <w:ilvl w:val="0"/>
          <w:numId w:val="29"/>
        </w:numPr>
        <w:rPr>
          <w:szCs w:val="24"/>
        </w:rPr>
      </w:pPr>
      <w:r>
        <w:rPr>
          <w:szCs w:val="24"/>
        </w:rPr>
        <w:t xml:space="preserve">Each of the </w:t>
      </w:r>
      <w:r w:rsidR="00742EE9" w:rsidRPr="006B267A">
        <w:rPr>
          <w:szCs w:val="24"/>
        </w:rPr>
        <w:t>estate group</w:t>
      </w:r>
      <w:r>
        <w:rPr>
          <w:szCs w:val="24"/>
        </w:rPr>
        <w:t>s</w:t>
      </w:r>
      <w:r w:rsidR="00742EE9" w:rsidRPr="006B267A">
        <w:rPr>
          <w:szCs w:val="24"/>
        </w:rPr>
        <w:t xml:space="preserve"> referred to in clause 5 hereof includes persons who are members of the group by reason of:</w:t>
      </w:r>
    </w:p>
    <w:p w:rsidR="00742EE9" w:rsidRPr="006B267A" w:rsidRDefault="00742EE9" w:rsidP="00742EE9">
      <w:pPr>
        <w:numPr>
          <w:ilvl w:val="1"/>
          <w:numId w:val="29"/>
        </w:numPr>
        <w:ind w:hanging="671"/>
        <w:rPr>
          <w:szCs w:val="24"/>
        </w:rPr>
      </w:pPr>
      <w:r w:rsidRPr="006B267A">
        <w:rPr>
          <w:szCs w:val="24"/>
        </w:rPr>
        <w:t>patrilineal descent;</w:t>
      </w:r>
    </w:p>
    <w:p w:rsidR="00742EE9" w:rsidRPr="006B267A" w:rsidRDefault="00742EE9" w:rsidP="00742EE9">
      <w:pPr>
        <w:numPr>
          <w:ilvl w:val="1"/>
          <w:numId w:val="29"/>
        </w:numPr>
        <w:ind w:hanging="671"/>
        <w:rPr>
          <w:szCs w:val="24"/>
        </w:rPr>
      </w:pPr>
      <w:r w:rsidRPr="006B267A">
        <w:rPr>
          <w:szCs w:val="24"/>
        </w:rPr>
        <w:t>his or her mother, father’s mother or mother’s mother being or having been a member of the group by reason of patrilineal descent;</w:t>
      </w:r>
    </w:p>
    <w:p w:rsidR="00742EE9" w:rsidRPr="006B267A" w:rsidRDefault="00742EE9" w:rsidP="00742EE9">
      <w:pPr>
        <w:numPr>
          <w:ilvl w:val="1"/>
          <w:numId w:val="29"/>
        </w:numPr>
        <w:ind w:hanging="671"/>
        <w:rPr>
          <w:szCs w:val="24"/>
        </w:rPr>
      </w:pPr>
      <w:r w:rsidRPr="006B267A">
        <w:rPr>
          <w:szCs w:val="24"/>
        </w:rPr>
        <w:t>having been adopted or incorporated into the descent relationships referred to in (a) or (b) hereof.</w:t>
      </w:r>
    </w:p>
    <w:p w:rsidR="00742EE9" w:rsidRPr="006B267A" w:rsidRDefault="00742EE9" w:rsidP="00742EE9">
      <w:pPr>
        <w:ind w:left="567"/>
        <w:rPr>
          <w:szCs w:val="24"/>
        </w:rPr>
      </w:pPr>
      <w:r w:rsidRPr="006B267A">
        <w:rPr>
          <w:szCs w:val="24"/>
        </w:rPr>
        <w:t>These persons are collectively referred to as ‘the estate group members’.</w:t>
      </w:r>
    </w:p>
    <w:p w:rsidR="00742EE9" w:rsidRPr="006B267A" w:rsidRDefault="00742EE9" w:rsidP="00742EE9">
      <w:pPr>
        <w:numPr>
          <w:ilvl w:val="0"/>
          <w:numId w:val="29"/>
        </w:numPr>
        <w:rPr>
          <w:szCs w:val="24"/>
        </w:rPr>
      </w:pPr>
      <w:r w:rsidRPr="006B267A">
        <w:rPr>
          <w:szCs w:val="24"/>
        </w:rPr>
        <w:t>In accordance with traditional laws and customs, other Aboriginal people have rights and interests in respect of the Determination Area, subject to the rights and interests of the estate group members, such people being:</w:t>
      </w:r>
    </w:p>
    <w:p w:rsidR="00742EE9" w:rsidRPr="006B267A" w:rsidRDefault="00742EE9" w:rsidP="00742EE9">
      <w:pPr>
        <w:numPr>
          <w:ilvl w:val="1"/>
          <w:numId w:val="29"/>
        </w:numPr>
        <w:ind w:hanging="671"/>
        <w:rPr>
          <w:szCs w:val="24"/>
        </w:rPr>
      </w:pPr>
      <w:r w:rsidRPr="006B267A">
        <w:rPr>
          <w:szCs w:val="24"/>
        </w:rPr>
        <w:t>members of estate groups from neighbouring estates;</w:t>
      </w:r>
    </w:p>
    <w:p w:rsidR="00742EE9" w:rsidRPr="006B267A" w:rsidRDefault="00742EE9" w:rsidP="00742EE9">
      <w:pPr>
        <w:numPr>
          <w:ilvl w:val="1"/>
          <w:numId w:val="29"/>
        </w:numPr>
        <w:ind w:hanging="671"/>
        <w:rPr>
          <w:szCs w:val="24"/>
        </w:rPr>
      </w:pPr>
      <w:r w:rsidRPr="006B267A">
        <w:rPr>
          <w:szCs w:val="24"/>
        </w:rPr>
        <w:t>spouses of the estate group members.</w:t>
      </w:r>
    </w:p>
    <w:p w:rsidR="00742EE9" w:rsidRPr="006B267A" w:rsidRDefault="00742EE9" w:rsidP="00742EE9">
      <w:pPr>
        <w:numPr>
          <w:ilvl w:val="0"/>
          <w:numId w:val="29"/>
        </w:numPr>
        <w:rPr>
          <w:szCs w:val="24"/>
        </w:rPr>
      </w:pPr>
      <w:r w:rsidRPr="006B267A">
        <w:rPr>
          <w:szCs w:val="24"/>
        </w:rPr>
        <w:t>Each of the estate groups referred to in clause 7(a) hereof includes persons who are members of the group by reason of:</w:t>
      </w:r>
    </w:p>
    <w:p w:rsidR="00742EE9" w:rsidRPr="006B267A" w:rsidRDefault="00742EE9" w:rsidP="00742EE9">
      <w:pPr>
        <w:numPr>
          <w:ilvl w:val="1"/>
          <w:numId w:val="29"/>
        </w:numPr>
        <w:ind w:hanging="671"/>
        <w:rPr>
          <w:szCs w:val="24"/>
        </w:rPr>
      </w:pPr>
      <w:r w:rsidRPr="006B267A">
        <w:rPr>
          <w:szCs w:val="24"/>
        </w:rPr>
        <w:t>patrilineal descent;</w:t>
      </w:r>
    </w:p>
    <w:p w:rsidR="00742EE9" w:rsidRPr="006B267A" w:rsidRDefault="00742EE9" w:rsidP="00742EE9">
      <w:pPr>
        <w:numPr>
          <w:ilvl w:val="1"/>
          <w:numId w:val="29"/>
        </w:numPr>
        <w:ind w:hanging="671"/>
        <w:rPr>
          <w:szCs w:val="24"/>
        </w:rPr>
      </w:pPr>
      <w:r w:rsidRPr="006B267A">
        <w:rPr>
          <w:szCs w:val="24"/>
        </w:rPr>
        <w:t>his or her mother, father’s mother or mother’s mother being or having been a member of the group by reason of patrilineal descent;</w:t>
      </w:r>
    </w:p>
    <w:p w:rsidR="00742EE9" w:rsidRPr="006B267A" w:rsidRDefault="00742EE9" w:rsidP="00742EE9">
      <w:pPr>
        <w:numPr>
          <w:ilvl w:val="1"/>
          <w:numId w:val="29"/>
        </w:numPr>
        <w:ind w:hanging="671"/>
        <w:rPr>
          <w:szCs w:val="24"/>
        </w:rPr>
      </w:pPr>
      <w:r w:rsidRPr="006B267A">
        <w:rPr>
          <w:szCs w:val="24"/>
        </w:rPr>
        <w:lastRenderedPageBreak/>
        <w:t>having been adopted or incorporated into the descent relationships referred to in (a) or (b) hereof.</w:t>
      </w:r>
    </w:p>
    <w:p w:rsidR="00742EE9" w:rsidRPr="006B267A" w:rsidRDefault="00742EE9" w:rsidP="00742EE9">
      <w:pPr>
        <w:keepNext/>
        <w:rPr>
          <w:szCs w:val="24"/>
        </w:rPr>
      </w:pPr>
      <w:r w:rsidRPr="006B267A">
        <w:rPr>
          <w:b/>
          <w:szCs w:val="24"/>
        </w:rPr>
        <w:t>The native title rights and interests</w:t>
      </w:r>
    </w:p>
    <w:p w:rsidR="00742EE9" w:rsidRPr="006B267A" w:rsidRDefault="00742EE9" w:rsidP="00742EE9">
      <w:pPr>
        <w:numPr>
          <w:ilvl w:val="0"/>
          <w:numId w:val="29"/>
        </w:numPr>
        <w:rPr>
          <w:szCs w:val="24"/>
        </w:rPr>
      </w:pPr>
      <w:r w:rsidRPr="006B267A">
        <w:rPr>
          <w:szCs w:val="24"/>
        </w:rPr>
        <w:t>The native title rights and interests of the estate group members that are possessed under their traditional laws and customs are, subject to the traditional laws and customs that govern the exercise of the native title rights and interests by the native title holders, non-exclusive rights to use and enjoy those parts of the Determination Area identified in Schedule C being:</w:t>
      </w:r>
    </w:p>
    <w:p w:rsidR="00742EE9" w:rsidRPr="006B267A" w:rsidRDefault="00742EE9" w:rsidP="00742EE9">
      <w:pPr>
        <w:numPr>
          <w:ilvl w:val="1"/>
          <w:numId w:val="29"/>
        </w:numPr>
        <w:ind w:hanging="671"/>
        <w:rPr>
          <w:szCs w:val="24"/>
        </w:rPr>
      </w:pPr>
      <w:r w:rsidRPr="006B267A">
        <w:rPr>
          <w:szCs w:val="24"/>
        </w:rPr>
        <w:t>the right to travel over, to move about and to have access to those areas;</w:t>
      </w:r>
    </w:p>
    <w:p w:rsidR="00742EE9" w:rsidRPr="006B267A" w:rsidRDefault="00742EE9" w:rsidP="00742EE9">
      <w:pPr>
        <w:numPr>
          <w:ilvl w:val="1"/>
          <w:numId w:val="29"/>
        </w:numPr>
        <w:ind w:hanging="671"/>
        <w:rPr>
          <w:szCs w:val="24"/>
        </w:rPr>
      </w:pPr>
      <w:r w:rsidRPr="006B267A">
        <w:rPr>
          <w:szCs w:val="24"/>
        </w:rPr>
        <w:t>the right to hunt and to fish on the land and waters of those areas;</w:t>
      </w:r>
    </w:p>
    <w:p w:rsidR="00742EE9" w:rsidRPr="006B267A" w:rsidRDefault="00742EE9" w:rsidP="00742EE9">
      <w:pPr>
        <w:numPr>
          <w:ilvl w:val="1"/>
          <w:numId w:val="29"/>
        </w:numPr>
        <w:ind w:hanging="671"/>
        <w:rPr>
          <w:szCs w:val="24"/>
        </w:rPr>
      </w:pPr>
      <w:r w:rsidRPr="006B267A">
        <w:rPr>
          <w:szCs w:val="24"/>
        </w:rPr>
        <w:t>the right to gather and to use the natural resources of those areas such as food, medicinal plants, wild tobacco, timber, stone and resin;</w:t>
      </w:r>
    </w:p>
    <w:p w:rsidR="00742EE9" w:rsidRPr="006B267A" w:rsidRDefault="00742EE9" w:rsidP="00742EE9">
      <w:pPr>
        <w:numPr>
          <w:ilvl w:val="1"/>
          <w:numId w:val="29"/>
        </w:numPr>
        <w:ind w:hanging="671"/>
        <w:rPr>
          <w:szCs w:val="24"/>
        </w:rPr>
      </w:pPr>
      <w:r w:rsidRPr="006B267A">
        <w:rPr>
          <w:szCs w:val="24"/>
        </w:rPr>
        <w:t xml:space="preserve">the right to take and to use the natural water on those areas, except water captured by the holders of Perpetual Pastoral Lease No. </w:t>
      </w:r>
      <w:r w:rsidR="0025763B">
        <w:rPr>
          <w:szCs w:val="24"/>
        </w:rPr>
        <w:t>1121</w:t>
      </w:r>
      <w:r w:rsidR="00275F99">
        <w:rPr>
          <w:szCs w:val="24"/>
        </w:rPr>
        <w:t>;</w:t>
      </w:r>
    </w:p>
    <w:p w:rsidR="00742EE9" w:rsidRPr="006B267A" w:rsidRDefault="00742EE9" w:rsidP="00742EE9">
      <w:pPr>
        <w:numPr>
          <w:ilvl w:val="1"/>
          <w:numId w:val="29"/>
        </w:numPr>
        <w:ind w:hanging="671"/>
        <w:rPr>
          <w:szCs w:val="24"/>
        </w:rPr>
      </w:pPr>
      <w:r w:rsidRPr="006B267A">
        <w:rPr>
          <w:szCs w:val="24"/>
        </w:rPr>
        <w:t>the right to live, to camp and for that purpose to erect shelters and other structures on those areas;</w:t>
      </w:r>
    </w:p>
    <w:p w:rsidR="00742EE9" w:rsidRPr="006B267A" w:rsidRDefault="00742EE9" w:rsidP="00742EE9">
      <w:pPr>
        <w:numPr>
          <w:ilvl w:val="1"/>
          <w:numId w:val="29"/>
        </w:numPr>
        <w:ind w:hanging="671"/>
        <w:rPr>
          <w:szCs w:val="24"/>
        </w:rPr>
      </w:pPr>
      <w:r w:rsidRPr="006B267A">
        <w:rPr>
          <w:szCs w:val="24"/>
        </w:rPr>
        <w:t>the right to light fires on those areas for domestic purposes, but not for the clearance of vegetation;</w:t>
      </w:r>
    </w:p>
    <w:p w:rsidR="00742EE9" w:rsidRPr="006B267A" w:rsidRDefault="00742EE9" w:rsidP="00742EE9">
      <w:pPr>
        <w:numPr>
          <w:ilvl w:val="1"/>
          <w:numId w:val="29"/>
        </w:numPr>
        <w:ind w:hanging="671"/>
        <w:rPr>
          <w:szCs w:val="24"/>
        </w:rPr>
      </w:pPr>
      <w:r w:rsidRPr="006B267A">
        <w:rPr>
          <w:szCs w:val="24"/>
        </w:rPr>
        <w:t>the right to conduct and to participate in the following activities on those areas:</w:t>
      </w:r>
    </w:p>
    <w:p w:rsidR="00742EE9" w:rsidRPr="006B267A" w:rsidRDefault="00742EE9" w:rsidP="00742EE9">
      <w:pPr>
        <w:numPr>
          <w:ilvl w:val="2"/>
          <w:numId w:val="29"/>
        </w:numPr>
        <w:tabs>
          <w:tab w:val="clear" w:pos="2340"/>
        </w:tabs>
        <w:ind w:left="2127" w:hanging="709"/>
        <w:rPr>
          <w:szCs w:val="24"/>
        </w:rPr>
      </w:pPr>
      <w:r w:rsidRPr="006B267A">
        <w:rPr>
          <w:szCs w:val="24"/>
        </w:rPr>
        <w:t>cultural activities;</w:t>
      </w:r>
    </w:p>
    <w:p w:rsidR="00742EE9" w:rsidRPr="006B267A" w:rsidRDefault="00742EE9" w:rsidP="00742EE9">
      <w:pPr>
        <w:numPr>
          <w:ilvl w:val="2"/>
          <w:numId w:val="29"/>
        </w:numPr>
        <w:tabs>
          <w:tab w:val="clear" w:pos="2340"/>
        </w:tabs>
        <w:ind w:left="2127" w:hanging="709"/>
        <w:rPr>
          <w:szCs w:val="24"/>
        </w:rPr>
      </w:pPr>
      <w:r w:rsidRPr="006B267A">
        <w:rPr>
          <w:szCs w:val="24"/>
        </w:rPr>
        <w:t>cultural practices relating to birth and death, including burial rites;</w:t>
      </w:r>
    </w:p>
    <w:p w:rsidR="00742EE9" w:rsidRPr="006B267A" w:rsidRDefault="00742EE9" w:rsidP="00742EE9">
      <w:pPr>
        <w:numPr>
          <w:ilvl w:val="2"/>
          <w:numId w:val="29"/>
        </w:numPr>
        <w:tabs>
          <w:tab w:val="clear" w:pos="2340"/>
        </w:tabs>
        <w:ind w:left="2127" w:hanging="709"/>
        <w:rPr>
          <w:szCs w:val="24"/>
        </w:rPr>
      </w:pPr>
      <w:r w:rsidRPr="006B267A">
        <w:rPr>
          <w:szCs w:val="24"/>
        </w:rPr>
        <w:t>ceremonies;</w:t>
      </w:r>
    </w:p>
    <w:p w:rsidR="00742EE9" w:rsidRPr="006B267A" w:rsidRDefault="00742EE9" w:rsidP="00742EE9">
      <w:pPr>
        <w:numPr>
          <w:ilvl w:val="2"/>
          <w:numId w:val="29"/>
        </w:numPr>
        <w:tabs>
          <w:tab w:val="clear" w:pos="2340"/>
        </w:tabs>
        <w:ind w:left="2127" w:hanging="709"/>
        <w:rPr>
          <w:szCs w:val="24"/>
        </w:rPr>
      </w:pPr>
      <w:r w:rsidRPr="006B267A">
        <w:rPr>
          <w:szCs w:val="24"/>
        </w:rPr>
        <w:t>meetings;</w:t>
      </w:r>
    </w:p>
    <w:p w:rsidR="00742EE9" w:rsidRPr="006B267A" w:rsidRDefault="00742EE9" w:rsidP="00742EE9">
      <w:pPr>
        <w:numPr>
          <w:ilvl w:val="2"/>
          <w:numId w:val="29"/>
        </w:numPr>
        <w:tabs>
          <w:tab w:val="clear" w:pos="2340"/>
        </w:tabs>
        <w:ind w:left="2127" w:hanging="709"/>
        <w:rPr>
          <w:szCs w:val="24"/>
        </w:rPr>
      </w:pPr>
      <w:r w:rsidRPr="006B267A">
        <w:rPr>
          <w:szCs w:val="24"/>
        </w:rPr>
        <w:t xml:space="preserve">teaching the physical and spiritual attributes of sites and places on those areas that are of significance under their traditional laws and customs; </w:t>
      </w:r>
    </w:p>
    <w:p w:rsidR="00742EE9" w:rsidRPr="006B267A" w:rsidRDefault="00742EE9" w:rsidP="00742EE9">
      <w:pPr>
        <w:numPr>
          <w:ilvl w:val="1"/>
          <w:numId w:val="29"/>
        </w:numPr>
        <w:ind w:hanging="671"/>
        <w:rPr>
          <w:szCs w:val="24"/>
        </w:rPr>
      </w:pPr>
      <w:r w:rsidRPr="006B267A">
        <w:rPr>
          <w:szCs w:val="24"/>
        </w:rPr>
        <w:t>the right to maintain and to protect sites and places on those areas that are of significance under their traditional laws and customs;</w:t>
      </w:r>
    </w:p>
    <w:p w:rsidR="00742EE9" w:rsidRPr="006B267A" w:rsidRDefault="00742EE9" w:rsidP="00742EE9">
      <w:pPr>
        <w:numPr>
          <w:ilvl w:val="1"/>
          <w:numId w:val="29"/>
        </w:numPr>
        <w:ind w:hanging="671"/>
        <w:rPr>
          <w:szCs w:val="24"/>
        </w:rPr>
      </w:pPr>
      <w:r w:rsidRPr="006B267A">
        <w:rPr>
          <w:szCs w:val="24"/>
        </w:rPr>
        <w:t>the right to share or exchange subsistence and other traditional resources obtained on or from those areas;</w:t>
      </w:r>
    </w:p>
    <w:p w:rsidR="00742EE9" w:rsidRPr="006B267A" w:rsidRDefault="00742EE9" w:rsidP="00742EE9">
      <w:pPr>
        <w:numPr>
          <w:ilvl w:val="1"/>
          <w:numId w:val="29"/>
        </w:numPr>
        <w:ind w:hanging="671"/>
        <w:rPr>
          <w:szCs w:val="24"/>
        </w:rPr>
      </w:pPr>
      <w:r w:rsidRPr="006B267A">
        <w:rPr>
          <w:szCs w:val="24"/>
        </w:rPr>
        <w:t>the right to be accompanied on to those areas by persons who, though not native title holders, are:</w:t>
      </w:r>
    </w:p>
    <w:p w:rsidR="00742EE9" w:rsidRPr="006B267A" w:rsidRDefault="00742EE9" w:rsidP="00742EE9">
      <w:pPr>
        <w:numPr>
          <w:ilvl w:val="2"/>
          <w:numId w:val="29"/>
        </w:numPr>
        <w:tabs>
          <w:tab w:val="clear" w:pos="2340"/>
        </w:tabs>
        <w:ind w:left="2127" w:hanging="709"/>
        <w:rPr>
          <w:szCs w:val="24"/>
        </w:rPr>
      </w:pPr>
      <w:r w:rsidRPr="006B267A">
        <w:rPr>
          <w:szCs w:val="24"/>
        </w:rPr>
        <w:t>people required by traditional law and custom for the performance of ceremonies or cultural activities on the areas;</w:t>
      </w:r>
    </w:p>
    <w:p w:rsidR="00742EE9" w:rsidRPr="006B267A" w:rsidRDefault="00742EE9" w:rsidP="00742EE9">
      <w:pPr>
        <w:numPr>
          <w:ilvl w:val="2"/>
          <w:numId w:val="29"/>
        </w:numPr>
        <w:tabs>
          <w:tab w:val="clear" w:pos="2340"/>
        </w:tabs>
        <w:ind w:left="2127" w:hanging="709"/>
        <w:rPr>
          <w:szCs w:val="24"/>
        </w:rPr>
      </w:pPr>
      <w:r w:rsidRPr="006B267A">
        <w:rPr>
          <w:szCs w:val="24"/>
        </w:rPr>
        <w:lastRenderedPageBreak/>
        <w:t xml:space="preserve">people who have rights in relation to the areas according to the traditional laws and customs acknowledged by the estate group members; </w:t>
      </w:r>
    </w:p>
    <w:p w:rsidR="00742EE9" w:rsidRPr="006B267A" w:rsidRDefault="00742EE9" w:rsidP="00742EE9">
      <w:pPr>
        <w:numPr>
          <w:ilvl w:val="2"/>
          <w:numId w:val="29"/>
        </w:numPr>
        <w:tabs>
          <w:tab w:val="clear" w:pos="2340"/>
        </w:tabs>
        <w:ind w:left="2127" w:hanging="709"/>
        <w:rPr>
          <w:szCs w:val="24"/>
        </w:rPr>
      </w:pPr>
      <w:r w:rsidRPr="006B267A">
        <w:rPr>
          <w:szCs w:val="24"/>
        </w:rPr>
        <w:t>people required by the estate group members to assist in, observe, or record traditional activities on the areas;</w:t>
      </w:r>
    </w:p>
    <w:p w:rsidR="00742EE9" w:rsidRPr="006B267A" w:rsidRDefault="00742EE9" w:rsidP="00742EE9">
      <w:pPr>
        <w:numPr>
          <w:ilvl w:val="1"/>
          <w:numId w:val="29"/>
        </w:numPr>
        <w:tabs>
          <w:tab w:val="clear" w:pos="1211"/>
          <w:tab w:val="num" w:pos="1260"/>
          <w:tab w:val="left" w:pos="1440"/>
        </w:tabs>
        <w:ind w:hanging="671"/>
        <w:rPr>
          <w:szCs w:val="24"/>
        </w:rPr>
      </w:pPr>
      <w:r w:rsidRPr="006B267A">
        <w:rPr>
          <w:szCs w:val="24"/>
        </w:rPr>
        <w:t>the right to conduct activities necessary to give effect to the rights referred to in (a) to (j) hereof.</w:t>
      </w:r>
    </w:p>
    <w:p w:rsidR="00742EE9" w:rsidRPr="006B267A" w:rsidRDefault="00742EE9" w:rsidP="00742EE9">
      <w:pPr>
        <w:ind w:left="567"/>
        <w:rPr>
          <w:szCs w:val="24"/>
        </w:rPr>
      </w:pPr>
      <w:r w:rsidRPr="006B267A">
        <w:rPr>
          <w:szCs w:val="24"/>
        </w:rPr>
        <w:t>These native title rights and interests do not confer on the estate group members possession, occupation, use and enjoyment of the Determination Area, to the exclusion of all others.</w:t>
      </w:r>
    </w:p>
    <w:p w:rsidR="00742EE9" w:rsidRPr="006B267A" w:rsidRDefault="00742EE9" w:rsidP="00742EE9">
      <w:pPr>
        <w:numPr>
          <w:ilvl w:val="0"/>
          <w:numId w:val="29"/>
        </w:numPr>
        <w:rPr>
          <w:szCs w:val="24"/>
        </w:rPr>
      </w:pPr>
      <w:r w:rsidRPr="006B267A">
        <w:rPr>
          <w:szCs w:val="24"/>
        </w:rPr>
        <w:t>The native title rights and interests of the native title holders referred to in clause 7 hereof that are possessed under their traditional laws and customs are, subject to the traditional laws and customs that govern the exercise of the native title rights and interests by the native title holders, non-exclusive rights to use and enjoy those parts of the Determination Area identified in Schedule C being:</w:t>
      </w:r>
    </w:p>
    <w:p w:rsidR="00742EE9" w:rsidRPr="006B267A" w:rsidRDefault="00742EE9" w:rsidP="00742EE9">
      <w:pPr>
        <w:numPr>
          <w:ilvl w:val="1"/>
          <w:numId w:val="29"/>
        </w:numPr>
        <w:ind w:hanging="671"/>
        <w:rPr>
          <w:szCs w:val="24"/>
        </w:rPr>
      </w:pPr>
      <w:r w:rsidRPr="006B267A">
        <w:rPr>
          <w:szCs w:val="24"/>
        </w:rPr>
        <w:t>the right to travel over, to move about and to have access to those areas;</w:t>
      </w:r>
    </w:p>
    <w:p w:rsidR="00742EE9" w:rsidRPr="006B267A" w:rsidRDefault="00742EE9" w:rsidP="00742EE9">
      <w:pPr>
        <w:numPr>
          <w:ilvl w:val="1"/>
          <w:numId w:val="29"/>
        </w:numPr>
        <w:ind w:hanging="671"/>
        <w:rPr>
          <w:szCs w:val="24"/>
        </w:rPr>
      </w:pPr>
      <w:r w:rsidRPr="006B267A">
        <w:rPr>
          <w:szCs w:val="24"/>
        </w:rPr>
        <w:t>the right to hunt and to fish on the land and waters of those areas;</w:t>
      </w:r>
    </w:p>
    <w:p w:rsidR="00742EE9" w:rsidRPr="006B267A" w:rsidRDefault="00742EE9" w:rsidP="00742EE9">
      <w:pPr>
        <w:numPr>
          <w:ilvl w:val="1"/>
          <w:numId w:val="29"/>
        </w:numPr>
        <w:ind w:hanging="671"/>
        <w:rPr>
          <w:szCs w:val="24"/>
        </w:rPr>
      </w:pPr>
      <w:r w:rsidRPr="006B267A">
        <w:rPr>
          <w:szCs w:val="24"/>
        </w:rPr>
        <w:t>the right to gather and to use the natural resources of those areas such as food, medicinal plants, wild tobacco, timber, stone and resin;</w:t>
      </w:r>
    </w:p>
    <w:p w:rsidR="00742EE9" w:rsidRPr="006B267A" w:rsidRDefault="00742EE9" w:rsidP="00742EE9">
      <w:pPr>
        <w:numPr>
          <w:ilvl w:val="1"/>
          <w:numId w:val="29"/>
        </w:numPr>
        <w:ind w:hanging="671"/>
        <w:rPr>
          <w:szCs w:val="24"/>
        </w:rPr>
      </w:pPr>
      <w:r w:rsidRPr="006B267A">
        <w:rPr>
          <w:szCs w:val="24"/>
        </w:rPr>
        <w:t xml:space="preserve">the right to take and to use the natural water on those areas, except water captured by the holders of Perpetual Pastoral Lease No. </w:t>
      </w:r>
      <w:r w:rsidR="0025763B">
        <w:rPr>
          <w:szCs w:val="24"/>
        </w:rPr>
        <w:t>1121</w:t>
      </w:r>
      <w:r w:rsidR="00275F99">
        <w:rPr>
          <w:szCs w:val="24"/>
        </w:rPr>
        <w:t>;</w:t>
      </w:r>
    </w:p>
    <w:p w:rsidR="00742EE9" w:rsidRPr="006B267A" w:rsidRDefault="00742EE9" w:rsidP="00742EE9">
      <w:pPr>
        <w:numPr>
          <w:ilvl w:val="1"/>
          <w:numId w:val="29"/>
        </w:numPr>
        <w:ind w:hanging="671"/>
        <w:rPr>
          <w:szCs w:val="24"/>
        </w:rPr>
      </w:pPr>
      <w:r w:rsidRPr="006B267A">
        <w:rPr>
          <w:szCs w:val="24"/>
        </w:rPr>
        <w:t>the right to camp on those areas;</w:t>
      </w:r>
    </w:p>
    <w:p w:rsidR="00742EE9" w:rsidRPr="006B267A" w:rsidRDefault="00742EE9" w:rsidP="00742EE9">
      <w:pPr>
        <w:numPr>
          <w:ilvl w:val="1"/>
          <w:numId w:val="29"/>
        </w:numPr>
        <w:ind w:hanging="671"/>
        <w:rPr>
          <w:szCs w:val="24"/>
        </w:rPr>
      </w:pPr>
      <w:r w:rsidRPr="006B267A">
        <w:rPr>
          <w:szCs w:val="24"/>
        </w:rPr>
        <w:t>the right to light fires on those areas for domestic purposes, but not for the clearance of vegetation;</w:t>
      </w:r>
    </w:p>
    <w:p w:rsidR="00742EE9" w:rsidRPr="006B267A" w:rsidRDefault="00742EE9" w:rsidP="00742EE9">
      <w:pPr>
        <w:numPr>
          <w:ilvl w:val="1"/>
          <w:numId w:val="29"/>
        </w:numPr>
        <w:ind w:hanging="671"/>
        <w:rPr>
          <w:szCs w:val="24"/>
        </w:rPr>
      </w:pPr>
      <w:r w:rsidRPr="006B267A">
        <w:rPr>
          <w:szCs w:val="24"/>
        </w:rPr>
        <w:t>the right to conduct activities necessary to give effect to the rights referred to in (a) to (f) hereof.</w:t>
      </w:r>
    </w:p>
    <w:p w:rsidR="00742EE9" w:rsidRPr="006B267A" w:rsidRDefault="00742EE9" w:rsidP="00742EE9">
      <w:pPr>
        <w:ind w:left="567"/>
        <w:rPr>
          <w:szCs w:val="24"/>
        </w:rPr>
      </w:pPr>
      <w:r w:rsidRPr="006B267A">
        <w:rPr>
          <w:szCs w:val="24"/>
        </w:rPr>
        <w:t>These native title rights and interests do not confer on the native title holders referred to in clause 7 hereof possession, occupation, use and enjoyment of the Determination Area, to the exclusion of all others.</w:t>
      </w:r>
    </w:p>
    <w:p w:rsidR="00742EE9" w:rsidRPr="006B267A" w:rsidRDefault="00742EE9" w:rsidP="00742EE9">
      <w:pPr>
        <w:ind w:left="567"/>
        <w:rPr>
          <w:szCs w:val="24"/>
        </w:rPr>
      </w:pPr>
    </w:p>
    <w:p w:rsidR="00742EE9" w:rsidRPr="006B267A" w:rsidRDefault="00742EE9" w:rsidP="00742EE9">
      <w:pPr>
        <w:rPr>
          <w:szCs w:val="24"/>
        </w:rPr>
      </w:pPr>
      <w:r w:rsidRPr="006B267A">
        <w:rPr>
          <w:b/>
          <w:szCs w:val="24"/>
        </w:rPr>
        <w:t>Other interests in the Determination Area</w:t>
      </w:r>
    </w:p>
    <w:p w:rsidR="00742EE9" w:rsidRPr="006B267A" w:rsidRDefault="00742EE9" w:rsidP="00742EE9">
      <w:pPr>
        <w:numPr>
          <w:ilvl w:val="0"/>
          <w:numId w:val="29"/>
        </w:numPr>
        <w:rPr>
          <w:szCs w:val="24"/>
        </w:rPr>
      </w:pPr>
      <w:r w:rsidRPr="006B267A">
        <w:rPr>
          <w:szCs w:val="24"/>
        </w:rPr>
        <w:t>The nature and extent of other interests in relation to the Determination Area are the interests, created by the Crown or otherwise, as follows:</w:t>
      </w:r>
    </w:p>
    <w:p w:rsidR="00742EE9" w:rsidRPr="006B267A" w:rsidRDefault="00742EE9" w:rsidP="00742EE9">
      <w:pPr>
        <w:numPr>
          <w:ilvl w:val="1"/>
          <w:numId w:val="29"/>
        </w:numPr>
        <w:ind w:left="1208" w:hanging="669"/>
        <w:rPr>
          <w:szCs w:val="24"/>
        </w:rPr>
      </w:pPr>
      <w:r w:rsidRPr="006B267A">
        <w:rPr>
          <w:szCs w:val="24"/>
        </w:rPr>
        <w:lastRenderedPageBreak/>
        <w:t>in relation to NT portion</w:t>
      </w:r>
      <w:r w:rsidR="00332E15">
        <w:rPr>
          <w:szCs w:val="24"/>
        </w:rPr>
        <w:t xml:space="preserve"> 30</w:t>
      </w:r>
      <w:r w:rsidR="0025763B">
        <w:rPr>
          <w:szCs w:val="24"/>
        </w:rPr>
        <w:t>49</w:t>
      </w:r>
      <w:r w:rsidRPr="006B267A">
        <w:rPr>
          <w:szCs w:val="24"/>
        </w:rPr>
        <w:t xml:space="preserve">, the </w:t>
      </w:r>
      <w:r w:rsidR="0025763B">
        <w:rPr>
          <w:szCs w:val="24"/>
        </w:rPr>
        <w:t xml:space="preserve">pastoral </w:t>
      </w:r>
      <w:r w:rsidRPr="006B267A">
        <w:rPr>
          <w:szCs w:val="24"/>
        </w:rPr>
        <w:t>interests</w:t>
      </w:r>
      <w:r w:rsidR="00BD1467">
        <w:rPr>
          <w:szCs w:val="24"/>
        </w:rPr>
        <w:t xml:space="preserve"> </w:t>
      </w:r>
      <w:r w:rsidR="00332E15">
        <w:rPr>
          <w:szCs w:val="24"/>
        </w:rPr>
        <w:t xml:space="preserve">under </w:t>
      </w:r>
      <w:r w:rsidRPr="006B267A">
        <w:rPr>
          <w:szCs w:val="24"/>
        </w:rPr>
        <w:t xml:space="preserve">Pastoral Lease </w:t>
      </w:r>
      <w:r w:rsidR="0025763B">
        <w:rPr>
          <w:szCs w:val="24"/>
        </w:rPr>
        <w:t xml:space="preserve">      </w:t>
      </w:r>
      <w:r w:rsidRPr="006B267A">
        <w:rPr>
          <w:szCs w:val="24"/>
        </w:rPr>
        <w:t xml:space="preserve">No. </w:t>
      </w:r>
      <w:r w:rsidR="0025763B">
        <w:rPr>
          <w:szCs w:val="24"/>
        </w:rPr>
        <w:t>1211</w:t>
      </w:r>
      <w:r w:rsidRPr="006B267A">
        <w:rPr>
          <w:szCs w:val="24"/>
        </w:rPr>
        <w:t>;</w:t>
      </w:r>
    </w:p>
    <w:p w:rsidR="00742EE9" w:rsidRPr="006B267A" w:rsidRDefault="00742EE9" w:rsidP="00742EE9">
      <w:pPr>
        <w:numPr>
          <w:ilvl w:val="1"/>
          <w:numId w:val="29"/>
        </w:numPr>
        <w:ind w:hanging="671"/>
        <w:rPr>
          <w:szCs w:val="24"/>
        </w:rPr>
      </w:pPr>
      <w:r w:rsidRPr="006B267A">
        <w:rPr>
          <w:szCs w:val="24"/>
        </w:rPr>
        <w:t>the rights and interests of Telstra Corporation Limited:</w:t>
      </w:r>
    </w:p>
    <w:p w:rsidR="00742EE9" w:rsidRPr="006B267A" w:rsidRDefault="00742EE9" w:rsidP="00742EE9">
      <w:pPr>
        <w:numPr>
          <w:ilvl w:val="2"/>
          <w:numId w:val="29"/>
        </w:numPr>
        <w:tabs>
          <w:tab w:val="clear" w:pos="2340"/>
          <w:tab w:val="num" w:pos="2090"/>
        </w:tabs>
        <w:ind w:left="2090" w:hanging="672"/>
        <w:rPr>
          <w:szCs w:val="24"/>
        </w:rPr>
      </w:pPr>
      <w:r w:rsidRPr="006B267A">
        <w:rPr>
          <w:szCs w:val="24"/>
        </w:rPr>
        <w:t xml:space="preserve">as the owner or operator of telecommunications facilities within the Determination Area; </w:t>
      </w:r>
    </w:p>
    <w:p w:rsidR="00742EE9" w:rsidRPr="006B267A" w:rsidRDefault="00742EE9" w:rsidP="00742EE9">
      <w:pPr>
        <w:numPr>
          <w:ilvl w:val="2"/>
          <w:numId w:val="29"/>
        </w:numPr>
        <w:tabs>
          <w:tab w:val="clear" w:pos="2340"/>
          <w:tab w:val="num" w:pos="2090"/>
        </w:tabs>
        <w:ind w:left="2090" w:hanging="672"/>
        <w:rPr>
          <w:szCs w:val="24"/>
        </w:rPr>
      </w:pPr>
      <w:r w:rsidRPr="006B267A">
        <w:rPr>
          <w:szCs w:val="24"/>
        </w:rPr>
        <w:t xml:space="preserve">created pursuant to the </w:t>
      </w:r>
      <w:r w:rsidRPr="006B267A">
        <w:rPr>
          <w:i/>
          <w:szCs w:val="24"/>
        </w:rPr>
        <w:t>Post and Telegraph Act 1901</w:t>
      </w:r>
      <w:r w:rsidRPr="006B267A">
        <w:rPr>
          <w:szCs w:val="24"/>
        </w:rPr>
        <w:t xml:space="preserve"> (Cth), the </w:t>
      </w:r>
      <w:r w:rsidRPr="006B267A">
        <w:rPr>
          <w:i/>
          <w:szCs w:val="24"/>
        </w:rPr>
        <w:t>Telecommunications Act 1975</w:t>
      </w:r>
      <w:r w:rsidRPr="006B267A">
        <w:rPr>
          <w:szCs w:val="24"/>
        </w:rPr>
        <w:t xml:space="preserve"> (Cth), the </w:t>
      </w:r>
      <w:r w:rsidRPr="006B267A">
        <w:rPr>
          <w:i/>
          <w:szCs w:val="24"/>
        </w:rPr>
        <w:t>Australian Telecommunications Corporation Act 1989</w:t>
      </w:r>
      <w:r w:rsidRPr="006B267A">
        <w:rPr>
          <w:szCs w:val="24"/>
        </w:rPr>
        <w:t xml:space="preserve"> (Cth), the </w:t>
      </w:r>
      <w:r w:rsidRPr="006B267A">
        <w:rPr>
          <w:i/>
          <w:szCs w:val="24"/>
        </w:rPr>
        <w:t>Telecommunications Act 1991</w:t>
      </w:r>
      <w:r w:rsidRPr="006B267A">
        <w:rPr>
          <w:szCs w:val="24"/>
        </w:rPr>
        <w:t xml:space="preserve"> (Cth) and the </w:t>
      </w:r>
      <w:r w:rsidRPr="006B267A">
        <w:rPr>
          <w:i/>
          <w:szCs w:val="24"/>
        </w:rPr>
        <w:t xml:space="preserve">Telecommunications Act 1997 </w:t>
      </w:r>
      <w:r w:rsidRPr="006B267A">
        <w:rPr>
          <w:szCs w:val="24"/>
        </w:rPr>
        <w:t xml:space="preserve">(Cth), including rights: </w:t>
      </w:r>
    </w:p>
    <w:p w:rsidR="00742EE9" w:rsidRPr="006B267A" w:rsidRDefault="00742EE9" w:rsidP="00742EE9">
      <w:pPr>
        <w:numPr>
          <w:ilvl w:val="4"/>
          <w:numId w:val="30"/>
        </w:numPr>
        <w:tabs>
          <w:tab w:val="clear" w:pos="2880"/>
          <w:tab w:val="num" w:pos="2750"/>
        </w:tabs>
        <w:spacing w:after="220"/>
        <w:ind w:left="2750" w:hanging="660"/>
        <w:rPr>
          <w:szCs w:val="24"/>
        </w:rPr>
      </w:pPr>
      <w:r w:rsidRPr="006B267A">
        <w:rPr>
          <w:szCs w:val="24"/>
        </w:rPr>
        <w:t xml:space="preserve">to inspect land; </w:t>
      </w:r>
    </w:p>
    <w:p w:rsidR="00742EE9" w:rsidRPr="006B267A" w:rsidRDefault="00742EE9" w:rsidP="00742EE9">
      <w:pPr>
        <w:numPr>
          <w:ilvl w:val="4"/>
          <w:numId w:val="30"/>
        </w:numPr>
        <w:tabs>
          <w:tab w:val="clear" w:pos="2880"/>
          <w:tab w:val="num" w:pos="2750"/>
        </w:tabs>
        <w:spacing w:after="220"/>
        <w:ind w:left="2750" w:hanging="660"/>
        <w:rPr>
          <w:szCs w:val="24"/>
        </w:rPr>
      </w:pPr>
      <w:r w:rsidRPr="006B267A">
        <w:rPr>
          <w:szCs w:val="24"/>
        </w:rPr>
        <w:t>to install and operate telecommunications facilities;</w:t>
      </w:r>
    </w:p>
    <w:p w:rsidR="00742EE9" w:rsidRPr="006B267A" w:rsidRDefault="00742EE9" w:rsidP="00742EE9">
      <w:pPr>
        <w:numPr>
          <w:ilvl w:val="4"/>
          <w:numId w:val="30"/>
        </w:numPr>
        <w:tabs>
          <w:tab w:val="clear" w:pos="2880"/>
          <w:tab w:val="num" w:pos="2750"/>
        </w:tabs>
        <w:spacing w:after="220"/>
        <w:ind w:left="2750" w:hanging="660"/>
        <w:rPr>
          <w:szCs w:val="24"/>
        </w:rPr>
      </w:pPr>
      <w:r w:rsidRPr="006B267A">
        <w:rPr>
          <w:szCs w:val="24"/>
        </w:rPr>
        <w:t>to alter, remove, replace, maintain, repair and ensure the proper functioning of its telecommunications facilities; and</w:t>
      </w:r>
    </w:p>
    <w:p w:rsidR="00742EE9" w:rsidRPr="006B267A" w:rsidRDefault="00742EE9" w:rsidP="00742EE9">
      <w:pPr>
        <w:numPr>
          <w:ilvl w:val="2"/>
          <w:numId w:val="29"/>
        </w:numPr>
        <w:tabs>
          <w:tab w:val="clear" w:pos="2340"/>
          <w:tab w:val="num" w:pos="2090"/>
        </w:tabs>
        <w:ind w:left="2090" w:hanging="672"/>
        <w:rPr>
          <w:szCs w:val="24"/>
        </w:rPr>
      </w:pPr>
      <w:r w:rsidRPr="006B267A">
        <w:rPr>
          <w:szCs w:val="24"/>
        </w:rPr>
        <w:t>for its employees, agents or contractors to access its telecommunications facilities in and in the vicinity of the Determination Area in performance of their duties; and</w:t>
      </w:r>
    </w:p>
    <w:p w:rsidR="00742EE9" w:rsidRPr="006B267A" w:rsidRDefault="00742EE9" w:rsidP="00742EE9">
      <w:pPr>
        <w:numPr>
          <w:ilvl w:val="2"/>
          <w:numId w:val="29"/>
        </w:numPr>
        <w:tabs>
          <w:tab w:val="clear" w:pos="2340"/>
          <w:tab w:val="num" w:pos="2090"/>
        </w:tabs>
        <w:ind w:left="2090" w:hanging="672"/>
        <w:rPr>
          <w:szCs w:val="24"/>
        </w:rPr>
      </w:pPr>
      <w:r w:rsidRPr="006B267A">
        <w:rPr>
          <w:szCs w:val="24"/>
        </w:rPr>
        <w:t xml:space="preserve">under any lease, licence, access agreement or easement relating to its telecommunications facilities in the Determination Area; </w:t>
      </w:r>
    </w:p>
    <w:p w:rsidR="00742EE9" w:rsidRPr="006B267A" w:rsidRDefault="00742EE9" w:rsidP="00742EE9">
      <w:pPr>
        <w:numPr>
          <w:ilvl w:val="1"/>
          <w:numId w:val="29"/>
        </w:numPr>
        <w:ind w:left="1208" w:hanging="669"/>
        <w:rPr>
          <w:szCs w:val="24"/>
        </w:rPr>
      </w:pPr>
      <w:r w:rsidRPr="006B267A">
        <w:rPr>
          <w:szCs w:val="24"/>
        </w:rPr>
        <w:t>in relation to NT portion</w:t>
      </w:r>
      <w:r w:rsidR="00BD1467">
        <w:rPr>
          <w:szCs w:val="24"/>
        </w:rPr>
        <w:t xml:space="preserve"> </w:t>
      </w:r>
      <w:r w:rsidR="00332E15">
        <w:rPr>
          <w:szCs w:val="24"/>
        </w:rPr>
        <w:t>30</w:t>
      </w:r>
      <w:r w:rsidR="0025763B">
        <w:rPr>
          <w:szCs w:val="24"/>
        </w:rPr>
        <w:t>49</w:t>
      </w:r>
      <w:r w:rsidR="00BD1467">
        <w:rPr>
          <w:szCs w:val="24"/>
        </w:rPr>
        <w:t>, t</w:t>
      </w:r>
      <w:r w:rsidRPr="006B267A">
        <w:rPr>
          <w:szCs w:val="24"/>
        </w:rPr>
        <w:t xml:space="preserve">he rights of Aboriginal persons (whether or not native title holders) pursuant to the reservation in favour of Aboriginal peoples contained in the pastoral lease, identified in ss 38(2) – (6) of the </w:t>
      </w:r>
      <w:r w:rsidRPr="006B267A">
        <w:rPr>
          <w:i/>
          <w:szCs w:val="24"/>
        </w:rPr>
        <w:t>Pastoral Land Act 1992</w:t>
      </w:r>
      <w:r w:rsidRPr="006B267A">
        <w:rPr>
          <w:szCs w:val="24"/>
        </w:rPr>
        <w:t xml:space="preserve"> (NT);</w:t>
      </w:r>
    </w:p>
    <w:p w:rsidR="00742EE9" w:rsidRPr="006B267A" w:rsidRDefault="00742EE9" w:rsidP="00742EE9">
      <w:pPr>
        <w:numPr>
          <w:ilvl w:val="1"/>
          <w:numId w:val="29"/>
        </w:numPr>
        <w:tabs>
          <w:tab w:val="left" w:pos="1260"/>
        </w:tabs>
        <w:ind w:hanging="671"/>
        <w:rPr>
          <w:szCs w:val="24"/>
        </w:rPr>
      </w:pPr>
      <w:r w:rsidRPr="006B267A">
        <w:rPr>
          <w:szCs w:val="24"/>
        </w:rPr>
        <w:t xml:space="preserve">the rights of Aboriginal persons (whether or not native title holders) by virtue of the </w:t>
      </w:r>
      <w:smartTag w:uri="urn:schemas-microsoft-com:office:smarttags" w:element="State">
        <w:smartTag w:uri="urn:schemas-microsoft-com:office:smarttags" w:element="place">
          <w:r w:rsidRPr="006B267A">
            <w:rPr>
              <w:i/>
              <w:szCs w:val="24"/>
            </w:rPr>
            <w:t>Northern Territory</w:t>
          </w:r>
        </w:smartTag>
      </w:smartTag>
      <w:r w:rsidRPr="006B267A">
        <w:rPr>
          <w:i/>
          <w:szCs w:val="24"/>
        </w:rPr>
        <w:t xml:space="preserve"> Aboriginal Sacred Sites Act 1989</w:t>
      </w:r>
      <w:r w:rsidRPr="006B267A">
        <w:rPr>
          <w:szCs w:val="24"/>
        </w:rPr>
        <w:t xml:space="preserve"> (NT);</w:t>
      </w:r>
    </w:p>
    <w:p w:rsidR="00742EE9" w:rsidRPr="006B267A" w:rsidRDefault="00742EE9" w:rsidP="00742EE9">
      <w:pPr>
        <w:numPr>
          <w:ilvl w:val="1"/>
          <w:numId w:val="29"/>
        </w:numPr>
        <w:ind w:hanging="671"/>
        <w:rPr>
          <w:szCs w:val="24"/>
        </w:rPr>
      </w:pPr>
      <w:r w:rsidRPr="006B267A">
        <w:rPr>
          <w:szCs w:val="24"/>
        </w:rPr>
        <w:t xml:space="preserve">rights of access by an employee, servant, agent or instrumentality of the </w:t>
      </w:r>
      <w:smartTag w:uri="urn:schemas-microsoft-com:office:smarttags" w:element="State">
        <w:smartTag w:uri="urn:schemas-microsoft-com:office:smarttags" w:element="place">
          <w:r w:rsidRPr="006B267A">
            <w:rPr>
              <w:szCs w:val="24"/>
            </w:rPr>
            <w:t>Northern Territory</w:t>
          </w:r>
        </w:smartTag>
      </w:smartTag>
      <w:r w:rsidRPr="006B267A">
        <w:rPr>
          <w:szCs w:val="24"/>
        </w:rPr>
        <w:t xml:space="preserve"> or Commonwealth, or other statutory authority as required in the performance of statutory duties; </w:t>
      </w:r>
    </w:p>
    <w:p w:rsidR="00742EE9" w:rsidRPr="006B267A" w:rsidRDefault="00742EE9" w:rsidP="00742EE9">
      <w:pPr>
        <w:numPr>
          <w:ilvl w:val="1"/>
          <w:numId w:val="29"/>
        </w:numPr>
        <w:ind w:hanging="671"/>
        <w:rPr>
          <w:szCs w:val="24"/>
        </w:rPr>
      </w:pPr>
      <w:r w:rsidRPr="006B267A">
        <w:rPr>
          <w:szCs w:val="24"/>
        </w:rPr>
        <w:t>the interests of persons to whom valid and validated rights and interests have been:</w:t>
      </w:r>
    </w:p>
    <w:p w:rsidR="00742EE9" w:rsidRPr="006B267A" w:rsidRDefault="00742EE9" w:rsidP="00742EE9">
      <w:pPr>
        <w:numPr>
          <w:ilvl w:val="2"/>
          <w:numId w:val="29"/>
        </w:numPr>
        <w:tabs>
          <w:tab w:val="clear" w:pos="2340"/>
          <w:tab w:val="num" w:pos="1980"/>
        </w:tabs>
        <w:ind w:left="1980" w:hanging="562"/>
        <w:rPr>
          <w:szCs w:val="24"/>
        </w:rPr>
      </w:pPr>
      <w:r w:rsidRPr="006B267A">
        <w:rPr>
          <w:szCs w:val="24"/>
        </w:rPr>
        <w:t xml:space="preserve">granted by the Crown pursuant to statute or otherwise in the exercise of executive power; or </w:t>
      </w:r>
    </w:p>
    <w:p w:rsidR="00742EE9" w:rsidRDefault="00742EE9" w:rsidP="00742EE9">
      <w:pPr>
        <w:numPr>
          <w:ilvl w:val="2"/>
          <w:numId w:val="29"/>
        </w:numPr>
        <w:tabs>
          <w:tab w:val="clear" w:pos="2340"/>
          <w:tab w:val="num" w:pos="1980"/>
        </w:tabs>
        <w:ind w:left="1980" w:hanging="562"/>
        <w:rPr>
          <w:szCs w:val="24"/>
        </w:rPr>
      </w:pPr>
      <w:r w:rsidRPr="006B267A">
        <w:rPr>
          <w:szCs w:val="24"/>
        </w:rPr>
        <w:lastRenderedPageBreak/>
        <w:t>otherwise conferred by statute.</w:t>
      </w:r>
    </w:p>
    <w:p w:rsidR="00A30FCE" w:rsidRPr="00644DE2" w:rsidRDefault="0025763B" w:rsidP="00644DE2">
      <w:pPr>
        <w:numPr>
          <w:ilvl w:val="1"/>
          <w:numId w:val="29"/>
        </w:numPr>
        <w:tabs>
          <w:tab w:val="left" w:pos="1276"/>
        </w:tabs>
        <w:ind w:hanging="644"/>
        <w:rPr>
          <w:szCs w:val="24"/>
        </w:rPr>
      </w:pPr>
      <w:r>
        <w:rPr>
          <w:szCs w:val="24"/>
        </w:rPr>
        <w:t>t</w:t>
      </w:r>
      <w:r w:rsidR="004B34ED">
        <w:rPr>
          <w:szCs w:val="24"/>
        </w:rPr>
        <w:t xml:space="preserve">he following </w:t>
      </w:r>
      <w:r w:rsidR="004911C7">
        <w:rPr>
          <w:szCs w:val="24"/>
        </w:rPr>
        <w:t xml:space="preserve">interests granted under the </w:t>
      </w:r>
      <w:r w:rsidR="003922A9" w:rsidRPr="003922A9">
        <w:rPr>
          <w:i/>
          <w:szCs w:val="24"/>
        </w:rPr>
        <w:t>Mineral Titles Act</w:t>
      </w:r>
      <w:r w:rsidR="003922A9">
        <w:rPr>
          <w:szCs w:val="24"/>
        </w:rPr>
        <w:t xml:space="preserve"> (NT) and the </w:t>
      </w:r>
      <w:r w:rsidR="004911C7" w:rsidRPr="00340D1F">
        <w:rPr>
          <w:i/>
          <w:szCs w:val="24"/>
        </w:rPr>
        <w:t>Petroleum Act</w:t>
      </w:r>
      <w:r w:rsidR="004911C7">
        <w:rPr>
          <w:szCs w:val="24"/>
        </w:rPr>
        <w:t xml:space="preserve"> (NT), depicted in Schedule E:</w:t>
      </w:r>
    </w:p>
    <w:p w:rsidR="003922A9" w:rsidRDefault="004911C7" w:rsidP="00644DE2">
      <w:pPr>
        <w:pStyle w:val="ListParagraph"/>
        <w:numPr>
          <w:ilvl w:val="2"/>
          <w:numId w:val="29"/>
        </w:numPr>
        <w:tabs>
          <w:tab w:val="clear" w:pos="2340"/>
          <w:tab w:val="num" w:pos="1985"/>
        </w:tabs>
        <w:spacing w:after="0" w:line="360" w:lineRule="auto"/>
        <w:ind w:left="1985" w:hanging="567"/>
        <w:jc w:val="both"/>
        <w:rPr>
          <w:rFonts w:ascii="Times New Roman" w:hAnsi="Times New Roman"/>
          <w:sz w:val="24"/>
          <w:szCs w:val="24"/>
        </w:rPr>
      </w:pPr>
      <w:r>
        <w:rPr>
          <w:rFonts w:ascii="Times New Roman" w:hAnsi="Times New Roman"/>
          <w:sz w:val="24"/>
          <w:szCs w:val="24"/>
        </w:rPr>
        <w:t xml:space="preserve">Exploration </w:t>
      </w:r>
      <w:r w:rsidR="003922A9">
        <w:rPr>
          <w:rFonts w:ascii="Times New Roman" w:hAnsi="Times New Roman"/>
          <w:sz w:val="24"/>
          <w:szCs w:val="24"/>
        </w:rPr>
        <w:t>Licence Title No. 28184 granted on 16 February 2011;</w:t>
      </w:r>
    </w:p>
    <w:p w:rsidR="003922A9" w:rsidRDefault="003922A9" w:rsidP="00644DE2">
      <w:pPr>
        <w:pStyle w:val="ListParagraph"/>
        <w:numPr>
          <w:ilvl w:val="2"/>
          <w:numId w:val="29"/>
        </w:numPr>
        <w:tabs>
          <w:tab w:val="clear" w:pos="2340"/>
          <w:tab w:val="num" w:pos="1985"/>
        </w:tabs>
        <w:spacing w:after="0" w:line="360" w:lineRule="auto"/>
        <w:ind w:left="1985" w:hanging="567"/>
        <w:jc w:val="both"/>
        <w:rPr>
          <w:rFonts w:ascii="Times New Roman" w:hAnsi="Times New Roman"/>
          <w:sz w:val="24"/>
          <w:szCs w:val="24"/>
        </w:rPr>
      </w:pPr>
      <w:r>
        <w:rPr>
          <w:rFonts w:ascii="Times New Roman" w:hAnsi="Times New Roman"/>
          <w:sz w:val="24"/>
          <w:szCs w:val="24"/>
        </w:rPr>
        <w:t>Exploration Licence Title No. 28185 granted on 16 February 2011;</w:t>
      </w:r>
    </w:p>
    <w:p w:rsidR="003922A9" w:rsidRDefault="003922A9" w:rsidP="00644DE2">
      <w:pPr>
        <w:pStyle w:val="ListParagraph"/>
        <w:numPr>
          <w:ilvl w:val="2"/>
          <w:numId w:val="29"/>
        </w:numPr>
        <w:tabs>
          <w:tab w:val="clear" w:pos="2340"/>
          <w:tab w:val="num" w:pos="1985"/>
        </w:tabs>
        <w:spacing w:after="0" w:line="360" w:lineRule="auto"/>
        <w:ind w:left="1985" w:hanging="567"/>
        <w:jc w:val="both"/>
        <w:rPr>
          <w:rFonts w:ascii="Times New Roman" w:hAnsi="Times New Roman"/>
          <w:sz w:val="24"/>
          <w:szCs w:val="24"/>
        </w:rPr>
      </w:pPr>
      <w:r>
        <w:rPr>
          <w:rFonts w:ascii="Times New Roman" w:hAnsi="Times New Roman"/>
          <w:sz w:val="24"/>
          <w:szCs w:val="24"/>
        </w:rPr>
        <w:t xml:space="preserve">Exploration </w:t>
      </w:r>
      <w:r w:rsidR="004911C7">
        <w:rPr>
          <w:rFonts w:ascii="Times New Roman" w:hAnsi="Times New Roman"/>
          <w:sz w:val="24"/>
          <w:szCs w:val="24"/>
        </w:rPr>
        <w:t>Permit Title No. 167 granted on 10 January 2013</w:t>
      </w:r>
      <w:r>
        <w:rPr>
          <w:rFonts w:ascii="Times New Roman" w:hAnsi="Times New Roman"/>
          <w:sz w:val="24"/>
          <w:szCs w:val="24"/>
        </w:rPr>
        <w:t>;</w:t>
      </w:r>
    </w:p>
    <w:p w:rsidR="003922A9" w:rsidRDefault="003922A9" w:rsidP="00644DE2">
      <w:pPr>
        <w:pStyle w:val="ListParagraph"/>
        <w:numPr>
          <w:ilvl w:val="2"/>
          <w:numId w:val="29"/>
        </w:numPr>
        <w:tabs>
          <w:tab w:val="clear" w:pos="2340"/>
          <w:tab w:val="num" w:pos="1985"/>
        </w:tabs>
        <w:spacing w:after="0" w:line="360" w:lineRule="auto"/>
        <w:ind w:left="1985" w:hanging="567"/>
        <w:jc w:val="both"/>
        <w:rPr>
          <w:rFonts w:ascii="Times New Roman" w:hAnsi="Times New Roman"/>
          <w:sz w:val="24"/>
          <w:szCs w:val="24"/>
        </w:rPr>
      </w:pPr>
      <w:r>
        <w:rPr>
          <w:rFonts w:ascii="Times New Roman" w:hAnsi="Times New Roman"/>
          <w:sz w:val="24"/>
          <w:szCs w:val="24"/>
        </w:rPr>
        <w:t>Exploration Permit Title No.</w:t>
      </w:r>
      <w:r w:rsidR="0025763B">
        <w:rPr>
          <w:rFonts w:ascii="Times New Roman" w:hAnsi="Times New Roman"/>
          <w:sz w:val="24"/>
          <w:szCs w:val="24"/>
        </w:rPr>
        <w:t xml:space="preserve"> 168 granted on 10 January 2013.</w:t>
      </w:r>
    </w:p>
    <w:p w:rsidR="00742EE9" w:rsidRPr="006B267A" w:rsidRDefault="00742EE9" w:rsidP="00742EE9">
      <w:pPr>
        <w:numPr>
          <w:ilvl w:val="0"/>
          <w:numId w:val="29"/>
        </w:numPr>
        <w:rPr>
          <w:szCs w:val="24"/>
        </w:rPr>
      </w:pPr>
      <w:r w:rsidRPr="006B267A">
        <w:rPr>
          <w:szCs w:val="24"/>
        </w:rPr>
        <w:t>To the extent, if at all, that the exercise of the native title rights and interests referred to in clauses 9 and 10 conflicts with the exercise of the rights and interests of the persons referred to in clause 11, the rights and interests of the persons referred to in clause 11 prevail over, but do not extinguish, the native title rights referred to in clauses 9 and 10.</w:t>
      </w:r>
    </w:p>
    <w:p w:rsidR="00742EE9" w:rsidRPr="006B267A" w:rsidRDefault="00742EE9" w:rsidP="00742EE9">
      <w:pPr>
        <w:ind w:left="567"/>
        <w:rPr>
          <w:szCs w:val="24"/>
        </w:rPr>
      </w:pPr>
    </w:p>
    <w:p w:rsidR="00742EE9" w:rsidRPr="006B267A" w:rsidRDefault="00742EE9" w:rsidP="00742EE9">
      <w:pPr>
        <w:keepNext/>
        <w:rPr>
          <w:szCs w:val="24"/>
        </w:rPr>
      </w:pPr>
      <w:r w:rsidRPr="006B267A">
        <w:rPr>
          <w:b/>
          <w:szCs w:val="24"/>
        </w:rPr>
        <w:t>Other matters</w:t>
      </w:r>
    </w:p>
    <w:p w:rsidR="00742EE9" w:rsidRPr="006B267A" w:rsidRDefault="00742EE9" w:rsidP="00742EE9">
      <w:pPr>
        <w:numPr>
          <w:ilvl w:val="0"/>
          <w:numId w:val="29"/>
        </w:numPr>
        <w:rPr>
          <w:szCs w:val="24"/>
        </w:rPr>
      </w:pPr>
      <w:r w:rsidRPr="006B267A">
        <w:rPr>
          <w:szCs w:val="24"/>
        </w:rPr>
        <w:t>There are no native title rights and interests in:</w:t>
      </w:r>
    </w:p>
    <w:p w:rsidR="00742EE9" w:rsidRPr="006B267A" w:rsidRDefault="00742EE9" w:rsidP="00742EE9">
      <w:pPr>
        <w:numPr>
          <w:ilvl w:val="1"/>
          <w:numId w:val="29"/>
        </w:numPr>
        <w:ind w:hanging="671"/>
        <w:rPr>
          <w:szCs w:val="24"/>
        </w:rPr>
      </w:pPr>
      <w:r w:rsidRPr="006B267A">
        <w:rPr>
          <w:szCs w:val="24"/>
        </w:rPr>
        <w:t xml:space="preserve">minerals (as defined in s 2 of the </w:t>
      </w:r>
      <w:r w:rsidRPr="006B267A">
        <w:rPr>
          <w:i/>
          <w:szCs w:val="24"/>
        </w:rPr>
        <w:t>Minerals (Acquisition) Act</w:t>
      </w:r>
      <w:r w:rsidRPr="006B267A">
        <w:rPr>
          <w:szCs w:val="24"/>
        </w:rPr>
        <w:t xml:space="preserve"> (NT));</w:t>
      </w:r>
    </w:p>
    <w:p w:rsidR="00742EE9" w:rsidRPr="006B267A" w:rsidRDefault="00742EE9" w:rsidP="00742EE9">
      <w:pPr>
        <w:numPr>
          <w:ilvl w:val="1"/>
          <w:numId w:val="29"/>
        </w:numPr>
        <w:ind w:hanging="671"/>
        <w:rPr>
          <w:szCs w:val="24"/>
        </w:rPr>
      </w:pPr>
      <w:r w:rsidRPr="006B267A">
        <w:rPr>
          <w:szCs w:val="24"/>
        </w:rPr>
        <w:t xml:space="preserve">petroleum (as defined in s 5 of the </w:t>
      </w:r>
      <w:r w:rsidRPr="006B267A">
        <w:rPr>
          <w:i/>
          <w:szCs w:val="24"/>
        </w:rPr>
        <w:t>Petroleum Act</w:t>
      </w:r>
      <w:r w:rsidRPr="006B267A">
        <w:rPr>
          <w:szCs w:val="24"/>
        </w:rPr>
        <w:t xml:space="preserve"> (NT));</w:t>
      </w:r>
    </w:p>
    <w:p w:rsidR="00742EE9" w:rsidRPr="006B267A" w:rsidRDefault="00742EE9" w:rsidP="00742EE9">
      <w:pPr>
        <w:numPr>
          <w:ilvl w:val="1"/>
          <w:numId w:val="29"/>
        </w:numPr>
        <w:tabs>
          <w:tab w:val="left" w:pos="1440"/>
        </w:tabs>
        <w:ind w:hanging="671"/>
        <w:rPr>
          <w:szCs w:val="24"/>
        </w:rPr>
      </w:pPr>
      <w:r w:rsidRPr="006B267A">
        <w:rPr>
          <w:szCs w:val="24"/>
        </w:rPr>
        <w:t xml:space="preserve">prescribed substances (as defined in s 3 of the </w:t>
      </w:r>
      <w:r w:rsidRPr="006B267A">
        <w:rPr>
          <w:i/>
          <w:szCs w:val="24"/>
        </w:rPr>
        <w:t>Atomic Energy (Control of Materials) Act</w:t>
      </w:r>
      <w:r w:rsidRPr="006B267A">
        <w:rPr>
          <w:szCs w:val="24"/>
        </w:rPr>
        <w:t xml:space="preserve"> 1946 (Cth) and/or s 5(1) of the </w:t>
      </w:r>
      <w:r w:rsidRPr="006B267A">
        <w:rPr>
          <w:i/>
          <w:szCs w:val="24"/>
        </w:rPr>
        <w:t>Atomic Energy Act</w:t>
      </w:r>
      <w:r w:rsidRPr="006B267A">
        <w:rPr>
          <w:szCs w:val="24"/>
        </w:rPr>
        <w:t xml:space="preserve"> 1953 (Cth)), </w:t>
      </w:r>
    </w:p>
    <w:p w:rsidR="00742EE9" w:rsidRPr="006B267A" w:rsidRDefault="00742EE9" w:rsidP="00742EE9">
      <w:pPr>
        <w:tabs>
          <w:tab w:val="left" w:pos="540"/>
        </w:tabs>
        <w:ind w:left="567"/>
        <w:rPr>
          <w:szCs w:val="24"/>
        </w:rPr>
      </w:pPr>
      <w:r w:rsidRPr="006B267A">
        <w:rPr>
          <w:szCs w:val="24"/>
        </w:rPr>
        <w:t>in the Determination area.</w:t>
      </w:r>
    </w:p>
    <w:p w:rsidR="00742EE9" w:rsidRPr="006B267A" w:rsidRDefault="00742EE9" w:rsidP="00742EE9">
      <w:pPr>
        <w:numPr>
          <w:ilvl w:val="0"/>
          <w:numId w:val="29"/>
        </w:numPr>
        <w:rPr>
          <w:szCs w:val="24"/>
        </w:rPr>
      </w:pPr>
      <w:r w:rsidRPr="006B267A">
        <w:rPr>
          <w:szCs w:val="24"/>
        </w:rPr>
        <w:t>The native title rights and interests are subject to and exercisable in accordance with the valid laws of the Northern Territory of Australia and the Commonwealth of Australia.</w:t>
      </w:r>
    </w:p>
    <w:p w:rsidR="00742EE9" w:rsidRPr="006B267A" w:rsidRDefault="00742EE9" w:rsidP="00742EE9">
      <w:pPr>
        <w:numPr>
          <w:ilvl w:val="0"/>
          <w:numId w:val="29"/>
        </w:numPr>
        <w:rPr>
          <w:szCs w:val="24"/>
        </w:rPr>
      </w:pPr>
      <w:r w:rsidRPr="006B267A">
        <w:rPr>
          <w:szCs w:val="24"/>
        </w:rPr>
        <w:t>The native title rights and interests are for the personal or communal needs of the native title holders which are of a domestic or subsistence nature and not for any commercial or business purpose.</w:t>
      </w:r>
    </w:p>
    <w:p w:rsidR="00F21406" w:rsidRPr="006B267A" w:rsidRDefault="00F21406" w:rsidP="00F21406">
      <w:pPr>
        <w:spacing w:before="60" w:after="60"/>
      </w:pPr>
    </w:p>
    <w:p w:rsidR="00AB3A68" w:rsidRDefault="00AB3A68" w:rsidP="00AB3A68">
      <w:pPr>
        <w:ind w:left="708" w:hangingChars="322" w:hanging="708"/>
        <w:rPr>
          <w:sz w:val="22"/>
          <w:szCs w:val="22"/>
        </w:rPr>
      </w:pPr>
      <w:r w:rsidRPr="006B267A">
        <w:rPr>
          <w:sz w:val="22"/>
          <w:szCs w:val="22"/>
        </w:rPr>
        <w:t>Note:</w:t>
      </w:r>
      <w:r w:rsidRPr="006B267A">
        <w:rPr>
          <w:sz w:val="22"/>
          <w:szCs w:val="22"/>
        </w:rPr>
        <w:tab/>
        <w:t xml:space="preserve">Entry of orders is dealt with in Rule 39.32 of the </w:t>
      </w:r>
      <w:r w:rsidRPr="006B267A">
        <w:rPr>
          <w:i/>
          <w:sz w:val="22"/>
          <w:szCs w:val="22"/>
        </w:rPr>
        <w:t>Federal Court Rules 2011</w:t>
      </w:r>
      <w:r w:rsidRPr="006B267A">
        <w:rPr>
          <w:sz w:val="22"/>
          <w:szCs w:val="22"/>
        </w:rPr>
        <w:t>.</w:t>
      </w:r>
    </w:p>
    <w:p w:rsidR="00D93EBA" w:rsidRDefault="00D93EBA" w:rsidP="00AB3A68">
      <w:pPr>
        <w:ind w:left="708" w:hangingChars="322" w:hanging="708"/>
        <w:rPr>
          <w:sz w:val="22"/>
          <w:szCs w:val="22"/>
        </w:rPr>
      </w:pPr>
    </w:p>
    <w:p w:rsidR="00D93EBA" w:rsidRDefault="00D93EBA" w:rsidP="00AB3A68">
      <w:pPr>
        <w:ind w:left="708" w:hangingChars="322" w:hanging="708"/>
        <w:rPr>
          <w:sz w:val="22"/>
          <w:szCs w:val="22"/>
        </w:rPr>
      </w:pPr>
    </w:p>
    <w:p w:rsidR="00D93EBA" w:rsidRDefault="00D93EBA" w:rsidP="00AB3A68">
      <w:pPr>
        <w:ind w:left="708" w:hangingChars="322" w:hanging="708"/>
        <w:rPr>
          <w:sz w:val="22"/>
          <w:szCs w:val="22"/>
        </w:rPr>
      </w:pPr>
    </w:p>
    <w:p w:rsidR="00D93EBA" w:rsidRDefault="00D93EBA" w:rsidP="00AB3A68">
      <w:pPr>
        <w:ind w:left="708" w:hangingChars="322" w:hanging="708"/>
        <w:rPr>
          <w:sz w:val="22"/>
          <w:szCs w:val="22"/>
        </w:rPr>
      </w:pPr>
      <w:r>
        <w:rPr>
          <w:sz w:val="22"/>
          <w:szCs w:val="22"/>
        </w:rPr>
        <w:br w:type="page"/>
      </w:r>
    </w:p>
    <w:p w:rsidR="00D93EBA" w:rsidRPr="006B267A" w:rsidRDefault="00D93EBA" w:rsidP="00D93EBA">
      <w:pPr>
        <w:pStyle w:val="BodyTextIndent"/>
        <w:tabs>
          <w:tab w:val="left" w:pos="5103"/>
        </w:tabs>
        <w:spacing w:after="0"/>
        <w:ind w:left="0"/>
        <w:jc w:val="center"/>
        <w:rPr>
          <w:b/>
        </w:rPr>
      </w:pPr>
      <w:r w:rsidRPr="006B267A">
        <w:rPr>
          <w:b/>
        </w:rPr>
        <w:t>Schedule A</w:t>
      </w:r>
    </w:p>
    <w:p w:rsidR="00D93EBA" w:rsidRPr="006B267A" w:rsidRDefault="00D93EBA" w:rsidP="00D93EBA">
      <w:pPr>
        <w:pStyle w:val="BodyTextIndent"/>
        <w:tabs>
          <w:tab w:val="left" w:pos="5103"/>
        </w:tabs>
        <w:spacing w:after="0"/>
        <w:ind w:left="0"/>
        <w:jc w:val="center"/>
        <w:rPr>
          <w:b/>
        </w:rPr>
      </w:pPr>
      <w:r w:rsidRPr="006B267A">
        <w:rPr>
          <w:b/>
        </w:rPr>
        <w:t>Description of Determination Area</w:t>
      </w:r>
    </w:p>
    <w:p w:rsidR="00D93EBA" w:rsidRPr="006B267A" w:rsidRDefault="00D93EBA" w:rsidP="00D93EBA">
      <w:pPr>
        <w:pStyle w:val="BodyTextIndent"/>
        <w:tabs>
          <w:tab w:val="left" w:pos="5103"/>
        </w:tabs>
        <w:spacing w:after="0"/>
        <w:ind w:left="0"/>
        <w:jc w:val="center"/>
        <w:rPr>
          <w:b/>
        </w:rPr>
      </w:pPr>
    </w:p>
    <w:p w:rsidR="00D93EBA" w:rsidRPr="006B267A" w:rsidRDefault="00D93EBA" w:rsidP="00D93EBA">
      <w:pPr>
        <w:pStyle w:val="BodyTextIndent"/>
        <w:tabs>
          <w:tab w:val="left" w:pos="5103"/>
        </w:tabs>
        <w:spacing w:after="0"/>
        <w:ind w:left="0"/>
      </w:pPr>
      <w:r w:rsidRPr="006B267A">
        <w:t>The Determination Area comprises the following areas of land:</w:t>
      </w:r>
    </w:p>
    <w:p w:rsidR="00D93EBA" w:rsidRDefault="00D93EBA" w:rsidP="00D93EBA">
      <w:pPr>
        <w:numPr>
          <w:ilvl w:val="6"/>
          <w:numId w:val="29"/>
        </w:numPr>
        <w:tabs>
          <w:tab w:val="clear" w:pos="2520"/>
          <w:tab w:val="num" w:pos="709"/>
        </w:tabs>
        <w:ind w:left="709" w:hanging="709"/>
        <w:rPr>
          <w:sz w:val="22"/>
          <w:szCs w:val="22"/>
        </w:rPr>
      </w:pPr>
      <w:r w:rsidRPr="006B267A">
        <w:t>NT portion</w:t>
      </w:r>
      <w:r>
        <w:t xml:space="preserve"> 3049, </w:t>
      </w:r>
      <w:r w:rsidRPr="006B267A">
        <w:t>being land the subject of Perpetual Pas</w:t>
      </w:r>
      <w:r>
        <w:t>toral Lease No. 1211.</w:t>
      </w:r>
    </w:p>
    <w:p w:rsidR="00D93EBA" w:rsidRDefault="00D93EBA" w:rsidP="00AB3A68">
      <w:pPr>
        <w:ind w:left="708" w:hangingChars="322" w:hanging="708"/>
        <w:rPr>
          <w:sz w:val="22"/>
          <w:szCs w:val="22"/>
        </w:rPr>
      </w:pPr>
    </w:p>
    <w:p w:rsidR="00D93EBA" w:rsidRDefault="00D93EBA" w:rsidP="00AB3A68">
      <w:pPr>
        <w:ind w:left="708" w:hangingChars="322" w:hanging="708"/>
        <w:rPr>
          <w:sz w:val="22"/>
          <w:szCs w:val="22"/>
        </w:rPr>
      </w:pPr>
    </w:p>
    <w:p w:rsidR="00D93EBA" w:rsidRDefault="00D93EBA" w:rsidP="00AB3A68">
      <w:pPr>
        <w:ind w:left="708" w:hangingChars="322" w:hanging="708"/>
        <w:rPr>
          <w:sz w:val="22"/>
          <w:szCs w:val="22"/>
        </w:rPr>
      </w:pPr>
    </w:p>
    <w:p w:rsidR="00D93EBA" w:rsidRDefault="00D93EBA" w:rsidP="00AB3A68">
      <w:pPr>
        <w:ind w:left="708" w:hangingChars="322" w:hanging="708"/>
        <w:rPr>
          <w:sz w:val="22"/>
          <w:szCs w:val="22"/>
        </w:rPr>
      </w:pPr>
      <w:r>
        <w:rPr>
          <w:sz w:val="22"/>
          <w:szCs w:val="22"/>
        </w:rPr>
        <w:br w:type="page"/>
      </w:r>
    </w:p>
    <w:p w:rsidR="00D93EBA" w:rsidRPr="006B267A" w:rsidRDefault="00D93EBA" w:rsidP="00D93EBA">
      <w:pPr>
        <w:pStyle w:val="BodyTextIndent"/>
        <w:tabs>
          <w:tab w:val="left" w:pos="5103"/>
        </w:tabs>
        <w:spacing w:after="0"/>
        <w:ind w:left="0"/>
        <w:jc w:val="center"/>
        <w:rPr>
          <w:b/>
        </w:rPr>
      </w:pPr>
      <w:r w:rsidRPr="006B267A">
        <w:rPr>
          <w:b/>
        </w:rPr>
        <w:t>Schedule B</w:t>
      </w:r>
    </w:p>
    <w:p w:rsidR="00D93EBA" w:rsidRPr="00D93EBA" w:rsidRDefault="00D93EBA" w:rsidP="00D93EBA">
      <w:pPr>
        <w:jc w:val="center"/>
        <w:rPr>
          <w:b/>
          <w:sz w:val="22"/>
          <w:szCs w:val="22"/>
        </w:rPr>
      </w:pPr>
      <w:r w:rsidRPr="006B267A">
        <w:rPr>
          <w:b/>
        </w:rPr>
        <w:t>Map of Determination Area</w:t>
      </w:r>
    </w:p>
    <w:p w:rsidR="00D93EBA" w:rsidRDefault="00822269" w:rsidP="00B762A1">
      <w:pPr>
        <w:ind w:left="708" w:hangingChars="322" w:hanging="708"/>
        <w:rPr>
          <w:sz w:val="22"/>
          <w:szCs w:val="22"/>
        </w:rPr>
      </w:pPr>
      <w:r>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588.75pt;mso-left-percent:-10001;mso-top-percent:-10001;mso-position-horizontal:absolute;mso-position-horizontal-relative:char;mso-position-vertical:absolute;mso-position-vertical-relative:line;mso-left-percent:-10001;mso-top-percent:-10001">
            <v:imagedata r:id="rId9" o:title="Wavehill (Middle Creek) Map of Determination Area"/>
          </v:shape>
        </w:pict>
      </w:r>
    </w:p>
    <w:p w:rsidR="00D93EBA" w:rsidRDefault="00D93EBA" w:rsidP="00AB3A68">
      <w:pPr>
        <w:ind w:left="708" w:hangingChars="322" w:hanging="708"/>
        <w:rPr>
          <w:sz w:val="22"/>
          <w:szCs w:val="22"/>
        </w:rPr>
      </w:pPr>
    </w:p>
    <w:p w:rsidR="00D93EBA" w:rsidRDefault="00D93EBA" w:rsidP="00AB3A68">
      <w:pPr>
        <w:ind w:left="708" w:hangingChars="322" w:hanging="708"/>
        <w:rPr>
          <w:sz w:val="22"/>
          <w:szCs w:val="22"/>
        </w:rPr>
      </w:pPr>
    </w:p>
    <w:p w:rsidR="00D93EBA" w:rsidRDefault="00D93EBA" w:rsidP="00AB3A68">
      <w:pPr>
        <w:ind w:left="708" w:hangingChars="322" w:hanging="708"/>
        <w:rPr>
          <w:sz w:val="22"/>
          <w:szCs w:val="22"/>
        </w:rPr>
      </w:pPr>
      <w:r>
        <w:rPr>
          <w:sz w:val="22"/>
          <w:szCs w:val="22"/>
        </w:rPr>
        <w:br w:type="page"/>
      </w:r>
    </w:p>
    <w:p w:rsidR="00D93EBA" w:rsidRPr="006B267A" w:rsidRDefault="00D93EBA" w:rsidP="00D93EBA">
      <w:pPr>
        <w:pStyle w:val="BodyTextIndent"/>
        <w:tabs>
          <w:tab w:val="left" w:pos="5103"/>
        </w:tabs>
        <w:spacing w:after="0"/>
        <w:ind w:left="0"/>
        <w:jc w:val="center"/>
        <w:rPr>
          <w:b/>
        </w:rPr>
      </w:pPr>
      <w:r w:rsidRPr="006B267A">
        <w:rPr>
          <w:b/>
        </w:rPr>
        <w:t>Schedule C</w:t>
      </w:r>
    </w:p>
    <w:p w:rsidR="00D93EBA" w:rsidRPr="006B267A" w:rsidRDefault="00D93EBA" w:rsidP="00D93EBA">
      <w:pPr>
        <w:pStyle w:val="BodyTextIndent"/>
        <w:tabs>
          <w:tab w:val="left" w:pos="5103"/>
        </w:tabs>
        <w:spacing w:after="0"/>
        <w:ind w:left="0"/>
        <w:jc w:val="center"/>
      </w:pPr>
      <w:r w:rsidRPr="006B267A">
        <w:rPr>
          <w:b/>
        </w:rPr>
        <w:t>Areas where native title exists</w:t>
      </w:r>
    </w:p>
    <w:p w:rsidR="00D93EBA" w:rsidRPr="006B267A" w:rsidRDefault="00D93EBA" w:rsidP="00D93EBA">
      <w:pPr>
        <w:pStyle w:val="BodyTextIndent"/>
        <w:tabs>
          <w:tab w:val="left" w:pos="5103"/>
        </w:tabs>
        <w:spacing w:after="0"/>
        <w:ind w:left="0"/>
        <w:jc w:val="center"/>
      </w:pPr>
    </w:p>
    <w:p w:rsidR="00D93EBA" w:rsidRDefault="00D93EBA" w:rsidP="00D93EBA">
      <w:pPr>
        <w:pStyle w:val="BodyTextIndent"/>
        <w:tabs>
          <w:tab w:val="left" w:pos="5103"/>
        </w:tabs>
        <w:spacing w:after="0"/>
        <w:ind w:left="0"/>
      </w:pPr>
      <w:r w:rsidRPr="006B267A">
        <w:t xml:space="preserve">The areas of land and waters in respect of which the native title rights and interests in clauses 9 and 10 apply are: </w:t>
      </w:r>
    </w:p>
    <w:p w:rsidR="00D93EBA" w:rsidRPr="00D93EBA" w:rsidRDefault="00D93EBA" w:rsidP="00762452">
      <w:pPr>
        <w:pStyle w:val="BodyTextIndent"/>
        <w:numPr>
          <w:ilvl w:val="6"/>
          <w:numId w:val="28"/>
        </w:numPr>
        <w:tabs>
          <w:tab w:val="clear" w:pos="2520"/>
          <w:tab w:val="num" w:pos="709"/>
        </w:tabs>
        <w:spacing w:after="0"/>
        <w:ind w:left="773" w:hangingChars="322" w:hanging="773"/>
        <w:rPr>
          <w:sz w:val="22"/>
          <w:szCs w:val="22"/>
        </w:rPr>
      </w:pPr>
      <w:r>
        <w:t>NT portions 3049</w:t>
      </w:r>
      <w:r w:rsidRPr="006B267A">
        <w:t xml:space="preserve">, being land the subject of Perpetual Pastoral Lease </w:t>
      </w:r>
      <w:r>
        <w:t>No. 1211,</w:t>
      </w:r>
      <w:r w:rsidRPr="006B267A">
        <w:t xml:space="preserve"> except those parts th</w:t>
      </w:r>
      <w:r>
        <w:t>ereof referred to in Schedule D.</w:t>
      </w:r>
    </w:p>
    <w:p w:rsidR="00D93EBA" w:rsidRDefault="00D93EBA" w:rsidP="00AB3A68">
      <w:pPr>
        <w:ind w:left="708" w:hangingChars="322" w:hanging="708"/>
        <w:rPr>
          <w:sz w:val="22"/>
          <w:szCs w:val="22"/>
        </w:rPr>
      </w:pPr>
    </w:p>
    <w:p w:rsidR="00D93EBA" w:rsidRDefault="00D93EBA" w:rsidP="00AB3A68">
      <w:pPr>
        <w:ind w:left="708" w:hangingChars="322" w:hanging="708"/>
        <w:rPr>
          <w:sz w:val="22"/>
          <w:szCs w:val="22"/>
        </w:rPr>
      </w:pPr>
    </w:p>
    <w:p w:rsidR="00D93EBA" w:rsidRDefault="00D93EBA" w:rsidP="00AB3A68">
      <w:pPr>
        <w:ind w:left="708" w:hangingChars="322" w:hanging="708"/>
        <w:rPr>
          <w:sz w:val="22"/>
          <w:szCs w:val="22"/>
        </w:rPr>
      </w:pPr>
    </w:p>
    <w:p w:rsidR="00D93EBA" w:rsidRDefault="00D93EBA" w:rsidP="00AB3A68">
      <w:pPr>
        <w:ind w:left="708" w:hangingChars="322" w:hanging="708"/>
        <w:rPr>
          <w:sz w:val="22"/>
          <w:szCs w:val="22"/>
        </w:rPr>
      </w:pPr>
      <w:r>
        <w:rPr>
          <w:sz w:val="22"/>
          <w:szCs w:val="22"/>
        </w:rPr>
        <w:br w:type="page"/>
      </w:r>
    </w:p>
    <w:p w:rsidR="00942FC6" w:rsidRPr="006B267A" w:rsidRDefault="00942FC6" w:rsidP="00942FC6">
      <w:pPr>
        <w:pStyle w:val="BodyTextIndent"/>
        <w:tabs>
          <w:tab w:val="left" w:pos="5103"/>
        </w:tabs>
        <w:spacing w:after="0"/>
        <w:ind w:left="0"/>
        <w:jc w:val="center"/>
        <w:rPr>
          <w:b/>
        </w:rPr>
      </w:pPr>
      <w:r w:rsidRPr="006B267A">
        <w:rPr>
          <w:b/>
        </w:rPr>
        <w:t>Schedule D</w:t>
      </w:r>
    </w:p>
    <w:p w:rsidR="00942FC6" w:rsidRPr="006B267A" w:rsidRDefault="00942FC6" w:rsidP="00942FC6">
      <w:pPr>
        <w:pStyle w:val="BodyTextIndent"/>
        <w:tabs>
          <w:tab w:val="left" w:pos="5103"/>
        </w:tabs>
        <w:spacing w:after="0"/>
        <w:ind w:left="0"/>
        <w:jc w:val="center"/>
      </w:pPr>
      <w:r w:rsidRPr="006B267A">
        <w:rPr>
          <w:b/>
        </w:rPr>
        <w:t>Areas where native title does not exist</w:t>
      </w:r>
    </w:p>
    <w:p w:rsidR="00942FC6" w:rsidRPr="006B267A" w:rsidRDefault="00942FC6" w:rsidP="00942FC6">
      <w:pPr>
        <w:pStyle w:val="BodyTextIndent"/>
        <w:tabs>
          <w:tab w:val="left" w:pos="5103"/>
        </w:tabs>
        <w:spacing w:after="0"/>
        <w:ind w:left="0"/>
        <w:jc w:val="center"/>
      </w:pPr>
    </w:p>
    <w:p w:rsidR="00942FC6" w:rsidRPr="006B267A" w:rsidRDefault="00942FC6" w:rsidP="00942FC6">
      <w:r w:rsidRPr="006B267A">
        <w:t>Native title rights and interests have been wholly extinguished in the following areas of land and waters:</w:t>
      </w:r>
    </w:p>
    <w:p w:rsidR="00942FC6" w:rsidRPr="006B267A" w:rsidRDefault="00942FC6" w:rsidP="00942FC6">
      <w:pPr>
        <w:pStyle w:val="BodyTextIndent"/>
        <w:spacing w:after="0"/>
        <w:ind w:left="720" w:hanging="720"/>
      </w:pPr>
      <w:r w:rsidRPr="006B267A">
        <w:t>1.</w:t>
      </w:r>
      <w:r w:rsidRPr="006B267A">
        <w:tab/>
        <w:t>Those parts of the Determination Area covered by public works (including adjacent land or waters as defined in s 251D of the</w:t>
      </w:r>
      <w:r w:rsidRPr="006B267A">
        <w:rPr>
          <w:i/>
        </w:rPr>
        <w:t xml:space="preserve"> </w:t>
      </w:r>
      <w:r w:rsidRPr="006B267A">
        <w:t>Act) which were constructed, established or situated prior to 23 December 1996 or commenced to be constructed or established on or before that</w:t>
      </w:r>
      <w:r>
        <w:t xml:space="preserve"> </w:t>
      </w:r>
      <w:r w:rsidRPr="006B267A">
        <w:t>date, including but not limited to:</w:t>
      </w:r>
    </w:p>
    <w:p w:rsidR="00942FC6" w:rsidRPr="006B267A" w:rsidRDefault="00942FC6" w:rsidP="00942FC6">
      <w:pPr>
        <w:pStyle w:val="BodyTextIndent"/>
        <w:spacing w:after="0"/>
        <w:ind w:left="0"/>
      </w:pPr>
      <w:r w:rsidRPr="006B267A">
        <w:tab/>
        <w:t>(a)</w:t>
      </w:r>
      <w:r w:rsidRPr="006B267A">
        <w:tab/>
        <w:t>public roads, whether rural roads, arterial roads or national highways;</w:t>
      </w:r>
    </w:p>
    <w:p w:rsidR="00942FC6" w:rsidRPr="006B267A" w:rsidRDefault="00942FC6" w:rsidP="00942FC6">
      <w:pPr>
        <w:pStyle w:val="BodyTextIndent"/>
        <w:spacing w:after="0"/>
        <w:ind w:left="1440" w:hanging="720"/>
      </w:pPr>
      <w:r w:rsidRPr="006B267A">
        <w:t>(b)</w:t>
      </w:r>
      <w:r w:rsidRPr="006B267A">
        <w:tab/>
        <w:t>community and pastoral access roads which are not otherwise public roads;</w:t>
      </w:r>
    </w:p>
    <w:p w:rsidR="00942FC6" w:rsidRPr="006B267A" w:rsidRDefault="00942FC6" w:rsidP="00942FC6">
      <w:pPr>
        <w:pStyle w:val="BodyTextIndent"/>
        <w:spacing w:after="0"/>
        <w:ind w:left="1440" w:hanging="720"/>
      </w:pPr>
      <w:r w:rsidRPr="006B267A">
        <w:t>(c)</w:t>
      </w:r>
      <w:r w:rsidRPr="006B267A">
        <w:tab/>
        <w:t>gravel pits adjacent to the roads referred to at paragraphs (a) and (b) hereof used to maintain those roads;</w:t>
      </w:r>
    </w:p>
    <w:p w:rsidR="00942FC6" w:rsidRPr="006B267A" w:rsidRDefault="00942FC6" w:rsidP="00942FC6">
      <w:pPr>
        <w:pStyle w:val="BodyTextIndent"/>
        <w:spacing w:after="0"/>
        <w:ind w:left="0"/>
      </w:pPr>
      <w:r w:rsidRPr="006B267A">
        <w:tab/>
        <w:t>(d)</w:t>
      </w:r>
      <w:r w:rsidRPr="006B267A">
        <w:tab/>
        <w:t>access roads or tracks to the public works referred to in this clause;</w:t>
      </w:r>
    </w:p>
    <w:p w:rsidR="00942FC6" w:rsidRPr="006B267A" w:rsidRDefault="00942FC6" w:rsidP="00942FC6">
      <w:pPr>
        <w:pStyle w:val="BodyTextIndent"/>
        <w:spacing w:after="0"/>
        <w:ind w:left="720" w:hanging="720"/>
      </w:pPr>
      <w:r w:rsidRPr="006B267A">
        <w:tab/>
        <w:t>(e)</w:t>
      </w:r>
      <w:r w:rsidRPr="006B267A">
        <w:tab/>
        <w:t xml:space="preserve">Government bores and associated infrastructure including bores used for </w:t>
      </w:r>
    </w:p>
    <w:p w:rsidR="00942FC6" w:rsidRPr="006B267A" w:rsidRDefault="00942FC6" w:rsidP="00942FC6">
      <w:pPr>
        <w:pStyle w:val="BodyTextIndent"/>
        <w:spacing w:after="0"/>
        <w:ind w:left="720" w:firstLine="720"/>
      </w:pPr>
      <w:r w:rsidRPr="006B267A">
        <w:t>the establishment, operation or maintenance of public and other roads;</w:t>
      </w:r>
    </w:p>
    <w:p w:rsidR="00942FC6" w:rsidRPr="006B267A" w:rsidRDefault="00942FC6" w:rsidP="00942FC6">
      <w:pPr>
        <w:pStyle w:val="BodyTextIndent"/>
        <w:spacing w:after="0"/>
        <w:ind w:left="0"/>
      </w:pPr>
      <w:r w:rsidRPr="006B267A">
        <w:tab/>
        <w:t>(f)</w:t>
      </w:r>
      <w:r w:rsidRPr="006B267A">
        <w:tab/>
        <w:t>river and rain gauges;</w:t>
      </w:r>
    </w:p>
    <w:p w:rsidR="00942FC6" w:rsidRPr="006B267A" w:rsidRDefault="00942FC6" w:rsidP="00942FC6">
      <w:pPr>
        <w:pStyle w:val="BodyTextIndent"/>
        <w:spacing w:after="0"/>
        <w:ind w:left="0"/>
      </w:pPr>
      <w:r w:rsidRPr="006B267A">
        <w:tab/>
        <w:t>(g)</w:t>
      </w:r>
      <w:r w:rsidRPr="006B267A">
        <w:tab/>
        <w:t>transmission and distribution water pipes and associated infrastructure;</w:t>
      </w:r>
    </w:p>
    <w:p w:rsidR="00942FC6" w:rsidRPr="006B267A" w:rsidRDefault="00942FC6" w:rsidP="00942FC6">
      <w:pPr>
        <w:pStyle w:val="BodyTextIndent"/>
        <w:spacing w:after="0"/>
        <w:ind w:left="0"/>
      </w:pPr>
      <w:r w:rsidRPr="006B267A">
        <w:tab/>
        <w:t>(h)</w:t>
      </w:r>
      <w:r w:rsidRPr="006B267A">
        <w:tab/>
        <w:t xml:space="preserve">sewer pipes, sewer pump stations and associated infrastructure; </w:t>
      </w:r>
    </w:p>
    <w:p w:rsidR="00942FC6" w:rsidRPr="006B267A" w:rsidRDefault="00942FC6" w:rsidP="00942FC6">
      <w:pPr>
        <w:pStyle w:val="BodyTextIndent"/>
        <w:spacing w:after="0"/>
        <w:ind w:left="1440" w:hanging="720"/>
      </w:pPr>
      <w:r w:rsidRPr="006B267A">
        <w:t>(i)</w:t>
      </w:r>
      <w:r w:rsidRPr="006B267A">
        <w:tab/>
        <w:t>bores, squatters tanks, constructed stock watering points and associated infrastructure within stock routes; and</w:t>
      </w:r>
    </w:p>
    <w:p w:rsidR="00942FC6" w:rsidRPr="006B267A" w:rsidRDefault="00942FC6" w:rsidP="00942FC6">
      <w:pPr>
        <w:pStyle w:val="BodyTextIndent"/>
        <w:spacing w:after="0"/>
        <w:ind w:left="1440" w:hanging="720"/>
      </w:pPr>
      <w:r w:rsidRPr="006B267A">
        <w:t>(j)</w:t>
      </w:r>
      <w:r w:rsidRPr="006B267A">
        <w:tab/>
        <w:t>electricity transmission lines, towers, poles and associated infrastructure.</w:t>
      </w:r>
    </w:p>
    <w:p w:rsidR="00942FC6" w:rsidRPr="006B267A" w:rsidRDefault="00942FC6" w:rsidP="00942FC6">
      <w:pPr>
        <w:pStyle w:val="BodyTextIndent"/>
        <w:spacing w:after="0"/>
        <w:ind w:left="720" w:hanging="720"/>
      </w:pPr>
      <w:r w:rsidRPr="006B267A">
        <w:t>2.</w:t>
      </w:r>
      <w:r w:rsidRPr="006B267A">
        <w:tab/>
        <w:t>In relation to NT portion</w:t>
      </w:r>
      <w:r>
        <w:t>s 3049</w:t>
      </w:r>
      <w:r w:rsidRPr="006B267A">
        <w:t xml:space="preserve">, those parts of the Determination Area covered by pastoral improvements including but not limited to: </w:t>
      </w:r>
      <w:r w:rsidRPr="006B267A">
        <w:tab/>
      </w:r>
    </w:p>
    <w:p w:rsidR="00942FC6" w:rsidRPr="006B267A" w:rsidRDefault="00942FC6" w:rsidP="00942FC6">
      <w:pPr>
        <w:numPr>
          <w:ilvl w:val="0"/>
          <w:numId w:val="33"/>
        </w:numPr>
        <w:tabs>
          <w:tab w:val="clear" w:pos="2441"/>
          <w:tab w:val="left" w:pos="1440"/>
        </w:tabs>
        <w:ind w:hanging="1721"/>
      </w:pPr>
      <w:r w:rsidRPr="006B267A">
        <w:t xml:space="preserve">a homestead, house, sheds and buildings; </w:t>
      </w:r>
    </w:p>
    <w:p w:rsidR="00942FC6" w:rsidRPr="006B267A" w:rsidRDefault="00942FC6" w:rsidP="00942FC6">
      <w:pPr>
        <w:numPr>
          <w:ilvl w:val="0"/>
          <w:numId w:val="33"/>
        </w:numPr>
        <w:tabs>
          <w:tab w:val="clear" w:pos="2441"/>
          <w:tab w:val="left" w:pos="1440"/>
        </w:tabs>
        <w:ind w:hanging="1721"/>
      </w:pPr>
      <w:r w:rsidRPr="006B267A">
        <w:t>bores;</w:t>
      </w:r>
    </w:p>
    <w:p w:rsidR="00942FC6" w:rsidRPr="006B267A" w:rsidRDefault="00942FC6" w:rsidP="00942FC6">
      <w:pPr>
        <w:numPr>
          <w:ilvl w:val="0"/>
          <w:numId w:val="33"/>
        </w:numPr>
        <w:tabs>
          <w:tab w:val="clear" w:pos="2441"/>
          <w:tab w:val="left" w:pos="1440"/>
        </w:tabs>
        <w:ind w:hanging="1721"/>
      </w:pPr>
      <w:r w:rsidRPr="006B267A">
        <w:t xml:space="preserve">turkey nests; </w:t>
      </w:r>
    </w:p>
    <w:p w:rsidR="00942FC6" w:rsidRPr="006B267A" w:rsidRDefault="00942FC6" w:rsidP="00942FC6">
      <w:pPr>
        <w:numPr>
          <w:ilvl w:val="0"/>
          <w:numId w:val="33"/>
        </w:numPr>
        <w:tabs>
          <w:tab w:val="clear" w:pos="2441"/>
          <w:tab w:val="left" w:pos="1440"/>
        </w:tabs>
        <w:ind w:hanging="1721"/>
      </w:pPr>
      <w:r w:rsidRPr="006B267A">
        <w:t xml:space="preserve">squatters tanks; </w:t>
      </w:r>
    </w:p>
    <w:p w:rsidR="00942FC6" w:rsidRPr="006B267A" w:rsidRDefault="00942FC6" w:rsidP="00942FC6">
      <w:pPr>
        <w:numPr>
          <w:ilvl w:val="0"/>
          <w:numId w:val="33"/>
        </w:numPr>
        <w:tabs>
          <w:tab w:val="clear" w:pos="2441"/>
          <w:tab w:val="left" w:pos="1440"/>
        </w:tabs>
        <w:ind w:hanging="1721"/>
      </w:pPr>
      <w:r w:rsidRPr="006B267A">
        <w:t>constructed dams and/or other constructed stock watering points;</w:t>
      </w:r>
    </w:p>
    <w:p w:rsidR="00942FC6" w:rsidRPr="006B267A" w:rsidRDefault="00942FC6" w:rsidP="00942FC6">
      <w:pPr>
        <w:numPr>
          <w:ilvl w:val="0"/>
          <w:numId w:val="33"/>
        </w:numPr>
        <w:tabs>
          <w:tab w:val="clear" w:pos="2441"/>
          <w:tab w:val="left" w:pos="1440"/>
        </w:tabs>
        <w:ind w:hanging="1721"/>
      </w:pPr>
      <w:r w:rsidRPr="006B267A">
        <w:t>stockyards and trapyards; and</w:t>
      </w:r>
    </w:p>
    <w:p w:rsidR="00942FC6" w:rsidRPr="006B267A" w:rsidRDefault="00942FC6" w:rsidP="00942FC6">
      <w:pPr>
        <w:numPr>
          <w:ilvl w:val="0"/>
          <w:numId w:val="33"/>
        </w:numPr>
        <w:tabs>
          <w:tab w:val="clear" w:pos="2441"/>
          <w:tab w:val="left" w:pos="1440"/>
        </w:tabs>
        <w:ind w:hanging="1721"/>
      </w:pPr>
      <w:r w:rsidRPr="006B267A">
        <w:t>homestead and highway airstrips.</w:t>
      </w:r>
    </w:p>
    <w:p w:rsidR="00942FC6" w:rsidRDefault="00942FC6" w:rsidP="00942FC6">
      <w:pPr>
        <w:ind w:leftChars="269" w:left="708" w:hangingChars="26" w:hanging="62"/>
        <w:rPr>
          <w:sz w:val="22"/>
          <w:szCs w:val="22"/>
        </w:rPr>
      </w:pPr>
      <w:r w:rsidRPr="006B267A">
        <w:lastRenderedPageBreak/>
        <w:t>The areas described by 2(a) – (g) comprise land on which the improvements have been constructed prior to the date of this determination, and any adjacent land or waters the exclusive use of which is necessary for the enjoyment of the improvements.</w:t>
      </w:r>
    </w:p>
    <w:p w:rsidR="00942FC6" w:rsidRDefault="00942FC6" w:rsidP="00AB3A68">
      <w:pPr>
        <w:ind w:left="708" w:hangingChars="322" w:hanging="708"/>
        <w:rPr>
          <w:sz w:val="22"/>
          <w:szCs w:val="22"/>
        </w:rPr>
      </w:pPr>
    </w:p>
    <w:p w:rsidR="00942FC6" w:rsidRDefault="00942FC6" w:rsidP="00AB3A68">
      <w:pPr>
        <w:ind w:left="708" w:hangingChars="322" w:hanging="708"/>
        <w:rPr>
          <w:sz w:val="22"/>
          <w:szCs w:val="22"/>
        </w:rPr>
      </w:pPr>
    </w:p>
    <w:p w:rsidR="00BF3353" w:rsidRDefault="00BF3353" w:rsidP="00AB3A68">
      <w:pPr>
        <w:ind w:left="708" w:hangingChars="322" w:hanging="708"/>
        <w:rPr>
          <w:sz w:val="22"/>
          <w:szCs w:val="22"/>
        </w:rPr>
      </w:pPr>
    </w:p>
    <w:p w:rsidR="00BF3353" w:rsidRDefault="00BF3353" w:rsidP="00AB3A68">
      <w:pPr>
        <w:ind w:left="708" w:hangingChars="322" w:hanging="708"/>
        <w:rPr>
          <w:sz w:val="22"/>
          <w:szCs w:val="22"/>
        </w:rPr>
      </w:pPr>
    </w:p>
    <w:p w:rsidR="00942FC6" w:rsidRDefault="00942FC6" w:rsidP="00AB3A68">
      <w:pPr>
        <w:ind w:left="708" w:hangingChars="322" w:hanging="708"/>
        <w:rPr>
          <w:sz w:val="22"/>
          <w:szCs w:val="22"/>
        </w:rPr>
      </w:pPr>
      <w:r>
        <w:rPr>
          <w:sz w:val="22"/>
          <w:szCs w:val="22"/>
        </w:rPr>
        <w:br w:type="page"/>
      </w:r>
    </w:p>
    <w:p w:rsidR="00BF3353" w:rsidRPr="006B267A" w:rsidRDefault="00BF3353" w:rsidP="00BF3353">
      <w:pPr>
        <w:pStyle w:val="BodyTextIndent"/>
        <w:tabs>
          <w:tab w:val="left" w:pos="5103"/>
        </w:tabs>
        <w:spacing w:after="0"/>
        <w:ind w:left="0"/>
        <w:jc w:val="center"/>
        <w:rPr>
          <w:b/>
        </w:rPr>
      </w:pPr>
      <w:r w:rsidRPr="006B267A">
        <w:rPr>
          <w:b/>
        </w:rPr>
        <w:t xml:space="preserve">Schedule </w:t>
      </w:r>
      <w:r>
        <w:rPr>
          <w:b/>
        </w:rPr>
        <w:t>E</w:t>
      </w:r>
    </w:p>
    <w:p w:rsidR="00942FC6" w:rsidRDefault="00BF3353" w:rsidP="00BF3353">
      <w:pPr>
        <w:ind w:left="759" w:hangingChars="322" w:hanging="759"/>
        <w:rPr>
          <w:b/>
        </w:rPr>
      </w:pPr>
      <w:r>
        <w:rPr>
          <w:b/>
        </w:rPr>
        <w:t xml:space="preserve">Map of interests granted under the </w:t>
      </w:r>
      <w:r w:rsidRPr="0025763B">
        <w:rPr>
          <w:b/>
          <w:i/>
        </w:rPr>
        <w:t>Mineral Titles Act</w:t>
      </w:r>
      <w:r w:rsidRPr="0025763B">
        <w:rPr>
          <w:b/>
        </w:rPr>
        <w:t xml:space="preserve"> (NT)</w:t>
      </w:r>
      <w:r>
        <w:rPr>
          <w:b/>
        </w:rPr>
        <w:t xml:space="preserve"> and the </w:t>
      </w:r>
      <w:r w:rsidRPr="00275FEA">
        <w:rPr>
          <w:b/>
          <w:i/>
        </w:rPr>
        <w:t>Petroleum Act</w:t>
      </w:r>
      <w:r>
        <w:rPr>
          <w:b/>
        </w:rPr>
        <w:t xml:space="preserve"> (NT)</w:t>
      </w:r>
    </w:p>
    <w:p w:rsidR="00BF3353" w:rsidRPr="0015706E" w:rsidRDefault="00822269" w:rsidP="0015706E">
      <w:pPr>
        <w:ind w:left="773" w:hangingChars="322" w:hanging="773"/>
      </w:pPr>
      <w:r>
        <w:pict>
          <v:shape id="_x0000_i1026" type="#_x0000_t75" style="width:428.25pt;height:607.5pt">
            <v:imagedata r:id="rId10" o:title="Wavehill (Middle Creek) Minerals Map"/>
          </v:shape>
        </w:pict>
      </w:r>
    </w:p>
    <w:p w:rsidR="00D93EBA" w:rsidRPr="006B267A" w:rsidRDefault="00D93EBA" w:rsidP="00AB3A68">
      <w:pPr>
        <w:ind w:left="708" w:hangingChars="322" w:hanging="708"/>
        <w:rPr>
          <w:sz w:val="22"/>
          <w:szCs w:val="22"/>
        </w:rPr>
      </w:pPr>
    </w:p>
    <w:p w:rsidR="00742EE9" w:rsidRPr="006B267A" w:rsidRDefault="00742EE9" w:rsidP="00742EE9">
      <w:pPr>
        <w:pStyle w:val="NormalHeadings"/>
        <w:spacing w:before="240" w:after="120"/>
        <w:rPr>
          <w:b w:val="0"/>
        </w:rPr>
        <w:sectPr w:rsidR="00742EE9" w:rsidRPr="006B267A">
          <w:headerReference w:type="default" r:id="rId11"/>
          <w:headerReference w:type="first" r:id="rId12"/>
          <w:endnotePr>
            <w:numFmt w:val="decimal"/>
          </w:endnotePr>
          <w:pgSz w:w="11907" w:h="16840" w:code="9"/>
          <w:pgMar w:top="1440" w:right="1440" w:bottom="1440" w:left="1440" w:header="851" w:footer="851" w:gutter="0"/>
          <w:pgNumType w:start="1"/>
          <w:cols w:space="720"/>
          <w:noEndnote/>
          <w:titlePg/>
        </w:sectPr>
      </w:pPr>
    </w:p>
    <w:p w:rsidR="007A2E46" w:rsidRPr="006B267A" w:rsidRDefault="007A2E46">
      <w:pPr>
        <w:pStyle w:val="NormalHeadings"/>
        <w:spacing w:before="240" w:after="120"/>
        <w:rPr>
          <w:b w:val="0"/>
        </w:rPr>
      </w:pPr>
    </w:p>
    <w:tbl>
      <w:tblPr>
        <w:tblW w:w="0" w:type="auto"/>
        <w:tblLayout w:type="fixed"/>
        <w:tblLook w:val="0000" w:firstRow="0" w:lastRow="0" w:firstColumn="0" w:lastColumn="0" w:noHBand="0" w:noVBand="0"/>
      </w:tblPr>
      <w:tblGrid>
        <w:gridCol w:w="6771"/>
        <w:gridCol w:w="2471"/>
      </w:tblGrid>
      <w:tr w:rsidR="005271CD" w:rsidRPr="006B267A">
        <w:tc>
          <w:tcPr>
            <w:tcW w:w="6771" w:type="dxa"/>
          </w:tcPr>
          <w:p w:rsidR="005271CD" w:rsidRPr="006B267A" w:rsidRDefault="00275FEA">
            <w:pPr>
              <w:pStyle w:val="NormalHeadings"/>
              <w:spacing w:after="120"/>
              <w:jc w:val="left"/>
              <w:rPr>
                <w:caps/>
                <w:szCs w:val="24"/>
              </w:rPr>
            </w:pPr>
            <w:r>
              <w:br w:type="page"/>
            </w:r>
            <w:bookmarkStart w:id="18" w:name="ReasonsPage"/>
            <w:bookmarkEnd w:id="18"/>
            <w:r w:rsidR="005271CD" w:rsidRPr="006B267A">
              <w:rPr>
                <w:caps/>
                <w:szCs w:val="24"/>
              </w:rPr>
              <w:t>IN THE FEDERAL COURT OF AUSTRALIA</w:t>
            </w:r>
          </w:p>
        </w:tc>
        <w:tc>
          <w:tcPr>
            <w:tcW w:w="2471" w:type="dxa"/>
          </w:tcPr>
          <w:p w:rsidR="005271CD" w:rsidRPr="006B267A" w:rsidRDefault="005271CD">
            <w:pPr>
              <w:pStyle w:val="NormalHeadings"/>
            </w:pPr>
          </w:p>
        </w:tc>
      </w:tr>
      <w:tr w:rsidR="005271CD" w:rsidRPr="006B267A">
        <w:tc>
          <w:tcPr>
            <w:tcW w:w="6771" w:type="dxa"/>
          </w:tcPr>
          <w:p w:rsidR="005271CD" w:rsidRPr="006B267A" w:rsidRDefault="00C741C6">
            <w:pPr>
              <w:pStyle w:val="NormalHeadings"/>
              <w:spacing w:after="120"/>
              <w:jc w:val="left"/>
              <w:rPr>
                <w:caps/>
                <w:szCs w:val="24"/>
              </w:rPr>
            </w:pPr>
            <w:r w:rsidRPr="006B267A">
              <w:rPr>
                <w:caps/>
                <w:szCs w:val="24"/>
              </w:rPr>
              <w:fldChar w:fldCharType="begin" w:fldLock="1"/>
            </w:r>
            <w:r w:rsidRPr="006B267A">
              <w:rPr>
                <w:caps/>
                <w:szCs w:val="24"/>
              </w:rPr>
              <w:instrText xml:space="preserve"> REF State</w:instrText>
            </w:r>
            <w:r w:rsidR="00884B15" w:rsidRPr="006B267A">
              <w:rPr>
                <w:caps/>
                <w:szCs w:val="24"/>
              </w:rPr>
              <w:instrText xml:space="preserve"> \* MERGEFORMAT </w:instrText>
            </w:r>
            <w:r w:rsidRPr="006B267A">
              <w:rPr>
                <w:caps/>
                <w:szCs w:val="24"/>
              </w:rPr>
              <w:fldChar w:fldCharType="separate"/>
            </w:r>
            <w:r w:rsidR="00BC1CE7" w:rsidRPr="006B267A">
              <w:rPr>
                <w:caps/>
                <w:szCs w:val="24"/>
              </w:rPr>
              <w:t>NORTHERN TERRITORY</w:t>
            </w:r>
            <w:r w:rsidRPr="006B267A">
              <w:rPr>
                <w:caps/>
                <w:szCs w:val="24"/>
              </w:rPr>
              <w:fldChar w:fldCharType="end"/>
            </w:r>
            <w:r w:rsidRPr="006B267A">
              <w:rPr>
                <w:caps/>
                <w:szCs w:val="24"/>
              </w:rPr>
              <w:t xml:space="preserve"> </w:t>
            </w:r>
            <w:r w:rsidR="005271CD" w:rsidRPr="006B267A">
              <w:rPr>
                <w:caps/>
                <w:szCs w:val="24"/>
              </w:rPr>
              <w:t>DISTRICT REGISTRY</w:t>
            </w:r>
          </w:p>
        </w:tc>
        <w:tc>
          <w:tcPr>
            <w:tcW w:w="2471" w:type="dxa"/>
          </w:tcPr>
          <w:p w:rsidR="005271CD" w:rsidRPr="006B267A" w:rsidRDefault="005271CD">
            <w:pPr>
              <w:pStyle w:val="NormalHeadings"/>
              <w:tabs>
                <w:tab w:val="right" w:pos="3609"/>
              </w:tabs>
              <w:jc w:val="right"/>
              <w:rPr>
                <w:caps/>
                <w:szCs w:val="24"/>
              </w:rPr>
            </w:pPr>
          </w:p>
        </w:tc>
      </w:tr>
      <w:tr w:rsidR="00923905" w:rsidRPr="006B267A">
        <w:tc>
          <w:tcPr>
            <w:tcW w:w="6771" w:type="dxa"/>
          </w:tcPr>
          <w:p w:rsidR="00923905" w:rsidRPr="006B267A" w:rsidRDefault="00923905">
            <w:pPr>
              <w:pStyle w:val="NormalHeadings"/>
              <w:spacing w:after="120"/>
              <w:jc w:val="left"/>
              <w:rPr>
                <w:caps/>
                <w:szCs w:val="24"/>
              </w:rPr>
            </w:pPr>
            <w:r w:rsidRPr="006B267A">
              <w:rPr>
                <w:caps/>
                <w:szCs w:val="24"/>
              </w:rPr>
              <w:fldChar w:fldCharType="begin" w:fldLock="1"/>
            </w:r>
            <w:r w:rsidRPr="006B267A">
              <w:rPr>
                <w:caps/>
                <w:szCs w:val="24"/>
              </w:rPr>
              <w:instrText xml:space="preserve"> REF  Division \* MERGEFORMAT </w:instrText>
            </w:r>
            <w:r w:rsidRPr="006B267A">
              <w:rPr>
                <w:caps/>
                <w:szCs w:val="24"/>
              </w:rPr>
              <w:fldChar w:fldCharType="separate"/>
            </w:r>
            <w:r w:rsidR="00BC1CE7" w:rsidRPr="006B267A">
              <w:rPr>
                <w:caps/>
                <w:szCs w:val="24"/>
              </w:rPr>
              <w:t>GENERAL DIVISION</w:t>
            </w:r>
            <w:r w:rsidRPr="006B267A">
              <w:rPr>
                <w:caps/>
                <w:szCs w:val="24"/>
              </w:rPr>
              <w:fldChar w:fldCharType="end"/>
            </w:r>
          </w:p>
        </w:tc>
        <w:tc>
          <w:tcPr>
            <w:tcW w:w="2471" w:type="dxa"/>
          </w:tcPr>
          <w:p w:rsidR="00923905" w:rsidRPr="006B267A" w:rsidRDefault="00923905" w:rsidP="00EE76E8">
            <w:pPr>
              <w:pStyle w:val="NormalHeadings"/>
              <w:tabs>
                <w:tab w:val="right" w:pos="3609"/>
              </w:tabs>
              <w:jc w:val="right"/>
              <w:rPr>
                <w:caps/>
                <w:szCs w:val="24"/>
              </w:rPr>
            </w:pPr>
            <w:r w:rsidRPr="006B267A">
              <w:rPr>
                <w:caps/>
                <w:szCs w:val="24"/>
              </w:rPr>
              <w:fldChar w:fldCharType="begin" w:fldLock="1"/>
            </w:r>
            <w:r w:rsidRPr="006B267A">
              <w:rPr>
                <w:caps/>
                <w:szCs w:val="24"/>
              </w:rPr>
              <w:instrText xml:space="preserve"> REF  Num  \* MERGEFORMAT </w:instrText>
            </w:r>
            <w:r w:rsidRPr="006B267A">
              <w:rPr>
                <w:caps/>
                <w:szCs w:val="24"/>
              </w:rPr>
              <w:fldChar w:fldCharType="separate"/>
            </w:r>
            <w:r w:rsidR="00BC1CE7" w:rsidRPr="006B267A">
              <w:rPr>
                <w:caps/>
                <w:szCs w:val="24"/>
              </w:rPr>
              <w:t>NTD</w:t>
            </w:r>
            <w:r w:rsidR="009F5456">
              <w:rPr>
                <w:szCs w:val="24"/>
              </w:rPr>
              <w:t xml:space="preserve"> </w:t>
            </w:r>
            <w:r w:rsidR="0025763B">
              <w:rPr>
                <w:szCs w:val="24"/>
              </w:rPr>
              <w:t>46</w:t>
            </w:r>
            <w:r w:rsidR="004911C7">
              <w:rPr>
                <w:szCs w:val="24"/>
              </w:rPr>
              <w:t xml:space="preserve"> </w:t>
            </w:r>
            <w:r w:rsidR="00BC1CE7" w:rsidRPr="006B267A">
              <w:rPr>
                <w:szCs w:val="24"/>
              </w:rPr>
              <w:t>of 2011</w:t>
            </w:r>
            <w:r w:rsidRPr="006B267A">
              <w:rPr>
                <w:caps/>
                <w:szCs w:val="24"/>
              </w:rPr>
              <w:fldChar w:fldCharType="end"/>
            </w:r>
          </w:p>
        </w:tc>
      </w:tr>
    </w:tbl>
    <w:p w:rsidR="005271CD" w:rsidRPr="006B267A" w:rsidRDefault="00EF4F7D" w:rsidP="00867153">
      <w:pPr>
        <w:pStyle w:val="AppealTable"/>
      </w:pPr>
      <w:r w:rsidRPr="006B267A">
        <w:fldChar w:fldCharType="begin" w:fldLock="1"/>
      </w:r>
      <w:r w:rsidRPr="006B267A">
        <w:instrText xml:space="preserve"> Ref AppealTable </w:instrText>
      </w:r>
      <w:r w:rsidR="00867153" w:rsidRPr="006B267A">
        <w:instrText xml:space="preserve"> \* MERGEFORMAT </w:instrText>
      </w:r>
      <w:r w:rsidRPr="006B267A">
        <w:fldChar w:fldCharType="separate"/>
      </w:r>
      <w:r w:rsidR="00BC1CE7" w:rsidRPr="006B267A">
        <w:rPr>
          <w:sz w:val="24"/>
        </w:rPr>
        <w:t xml:space="preserve"> </w:t>
      </w:r>
      <w:r w:rsidRPr="006B267A">
        <w:fldChar w:fldCharType="end"/>
      </w:r>
    </w:p>
    <w:tbl>
      <w:tblPr>
        <w:tblW w:w="0" w:type="auto"/>
        <w:tblLayout w:type="fixed"/>
        <w:tblLook w:val="0000" w:firstRow="0" w:lastRow="0" w:firstColumn="0" w:lastColumn="0" w:noHBand="0" w:noVBand="0"/>
      </w:tblPr>
      <w:tblGrid>
        <w:gridCol w:w="2376"/>
        <w:gridCol w:w="6866"/>
      </w:tblGrid>
      <w:tr w:rsidR="005271CD" w:rsidRPr="006B267A">
        <w:trPr>
          <w:trHeight w:val="386"/>
        </w:trPr>
        <w:tc>
          <w:tcPr>
            <w:tcW w:w="2376" w:type="dxa"/>
          </w:tcPr>
          <w:p w:rsidR="005271CD" w:rsidRPr="006B267A" w:rsidRDefault="005271CD" w:rsidP="00E04ACD">
            <w:pPr>
              <w:pStyle w:val="NormalHeadings"/>
              <w:jc w:val="left"/>
              <w:rPr>
                <w:caps/>
                <w:szCs w:val="24"/>
              </w:rPr>
            </w:pPr>
            <w:r w:rsidRPr="006B267A">
              <w:rPr>
                <w:caps/>
                <w:szCs w:val="24"/>
              </w:rPr>
              <w:t>BETWEEN:</w:t>
            </w:r>
          </w:p>
        </w:tc>
        <w:tc>
          <w:tcPr>
            <w:tcW w:w="6866" w:type="dxa"/>
          </w:tcPr>
          <w:p w:rsidR="0025763B" w:rsidRDefault="003922A9">
            <w:pPr>
              <w:pStyle w:val="NormalHeadings"/>
              <w:jc w:val="left"/>
            </w:pPr>
            <w:r>
              <w:t>JIMMY WAVEHILL (ON BEHALF OF THE WUBALAWUN GROUP</w:t>
            </w:r>
            <w:r w:rsidR="0025763B">
              <w:t xml:space="preserve">, THE JALALABAYN GROUP, </w:t>
            </w:r>
            <w:r>
              <w:t>THE BADPA (DALY WATERS) GROUP</w:t>
            </w:r>
            <w:r w:rsidR="0025763B">
              <w:t xml:space="preserve"> AND THE LIWAJA GROUP</w:t>
            </w:r>
            <w:r>
              <w:t>)</w:t>
            </w:r>
          </w:p>
          <w:p w:rsidR="009F5456" w:rsidRDefault="00C20790">
            <w:pPr>
              <w:pStyle w:val="NormalHeadings"/>
              <w:jc w:val="left"/>
            </w:pPr>
            <w:r>
              <w:t>Applicant</w:t>
            </w:r>
          </w:p>
          <w:p w:rsidR="003922A9" w:rsidRPr="004B34ED" w:rsidRDefault="003922A9">
            <w:pPr>
              <w:pStyle w:val="NormalHeadings"/>
              <w:jc w:val="left"/>
            </w:pPr>
          </w:p>
        </w:tc>
      </w:tr>
      <w:tr w:rsidR="005271CD" w:rsidRPr="006B267A">
        <w:trPr>
          <w:trHeight w:val="386"/>
        </w:trPr>
        <w:tc>
          <w:tcPr>
            <w:tcW w:w="2376" w:type="dxa"/>
          </w:tcPr>
          <w:p w:rsidR="005271CD" w:rsidRPr="006B267A" w:rsidRDefault="005271CD" w:rsidP="00E04ACD">
            <w:pPr>
              <w:pStyle w:val="NormalHeadings"/>
              <w:jc w:val="left"/>
              <w:rPr>
                <w:caps/>
                <w:szCs w:val="24"/>
              </w:rPr>
            </w:pPr>
            <w:r w:rsidRPr="006B267A">
              <w:rPr>
                <w:caps/>
                <w:szCs w:val="24"/>
              </w:rPr>
              <w:t>AND:</w:t>
            </w:r>
          </w:p>
        </w:tc>
        <w:tc>
          <w:tcPr>
            <w:tcW w:w="6866" w:type="dxa"/>
          </w:tcPr>
          <w:p w:rsidR="00BC1CE7" w:rsidRPr="006B267A" w:rsidRDefault="00C741C6" w:rsidP="00000427">
            <w:pPr>
              <w:pStyle w:val="NormalHeadings"/>
              <w:jc w:val="left"/>
              <w:rPr>
                <w:szCs w:val="24"/>
              </w:rPr>
            </w:pPr>
            <w:r w:rsidRPr="006B267A">
              <w:rPr>
                <w:caps/>
                <w:szCs w:val="24"/>
              </w:rPr>
              <w:fldChar w:fldCharType="begin" w:fldLock="1"/>
            </w:r>
            <w:r w:rsidRPr="006B267A">
              <w:rPr>
                <w:caps/>
                <w:szCs w:val="24"/>
              </w:rPr>
              <w:instrText xml:space="preserve"> REF Respondent </w:instrText>
            </w:r>
            <w:r w:rsidR="00884B15" w:rsidRPr="006B267A">
              <w:rPr>
                <w:caps/>
                <w:szCs w:val="24"/>
              </w:rPr>
              <w:instrText xml:space="preserve"> \* MERGEFORMAT </w:instrText>
            </w:r>
            <w:r w:rsidRPr="006B267A">
              <w:rPr>
                <w:caps/>
                <w:szCs w:val="24"/>
              </w:rPr>
              <w:fldChar w:fldCharType="separate"/>
            </w:r>
            <w:r w:rsidR="00BC1CE7" w:rsidRPr="006B267A">
              <w:rPr>
                <w:caps/>
                <w:szCs w:val="24"/>
              </w:rPr>
              <w:t>NORTHERN</w:t>
            </w:r>
            <w:r w:rsidR="00BC1CE7" w:rsidRPr="006B267A">
              <w:rPr>
                <w:szCs w:val="24"/>
              </w:rPr>
              <w:t xml:space="preserve"> TERRITORY OF AUSTRALIA</w:t>
            </w:r>
          </w:p>
          <w:p w:rsidR="00BC1CE7" w:rsidRDefault="00BC1CE7" w:rsidP="00000427">
            <w:pPr>
              <w:pStyle w:val="NormalHeadings"/>
              <w:jc w:val="left"/>
              <w:rPr>
                <w:szCs w:val="24"/>
              </w:rPr>
            </w:pPr>
            <w:r w:rsidRPr="006B267A">
              <w:rPr>
                <w:szCs w:val="24"/>
              </w:rPr>
              <w:t>Respondent</w:t>
            </w:r>
          </w:p>
          <w:p w:rsidR="004911C7" w:rsidRDefault="004911C7" w:rsidP="00000427">
            <w:pPr>
              <w:pStyle w:val="NormalHeadings"/>
              <w:jc w:val="left"/>
              <w:rPr>
                <w:szCs w:val="24"/>
              </w:rPr>
            </w:pPr>
          </w:p>
          <w:p w:rsidR="005271CD" w:rsidRPr="009F5456" w:rsidRDefault="00C4501C">
            <w:pPr>
              <w:pStyle w:val="NormalHeadings"/>
              <w:jc w:val="left"/>
              <w:rPr>
                <w:szCs w:val="24"/>
              </w:rPr>
            </w:pPr>
            <w:r>
              <w:rPr>
                <w:szCs w:val="24"/>
              </w:rPr>
              <w:t xml:space="preserve"> </w:t>
            </w:r>
            <w:r w:rsidR="00C741C6" w:rsidRPr="006B267A">
              <w:rPr>
                <w:caps/>
                <w:szCs w:val="24"/>
              </w:rPr>
              <w:fldChar w:fldCharType="end"/>
            </w:r>
          </w:p>
        </w:tc>
      </w:tr>
    </w:tbl>
    <w:p w:rsidR="005271CD" w:rsidRPr="006B267A" w:rsidRDefault="005271CD">
      <w:pPr>
        <w:pStyle w:val="NormalHeadings"/>
      </w:pPr>
    </w:p>
    <w:tbl>
      <w:tblPr>
        <w:tblW w:w="0" w:type="auto"/>
        <w:tblLayout w:type="fixed"/>
        <w:tblLook w:val="0000" w:firstRow="0" w:lastRow="0" w:firstColumn="0" w:lastColumn="0" w:noHBand="0" w:noVBand="0"/>
      </w:tblPr>
      <w:tblGrid>
        <w:gridCol w:w="2376"/>
        <w:gridCol w:w="6866"/>
      </w:tblGrid>
      <w:tr w:rsidR="005271CD" w:rsidRPr="006B267A">
        <w:tc>
          <w:tcPr>
            <w:tcW w:w="2376" w:type="dxa"/>
          </w:tcPr>
          <w:p w:rsidR="005271CD" w:rsidRPr="006B267A" w:rsidRDefault="00C741C6">
            <w:pPr>
              <w:pStyle w:val="NormalHeadings"/>
              <w:spacing w:after="120"/>
              <w:jc w:val="left"/>
              <w:rPr>
                <w:caps/>
                <w:szCs w:val="24"/>
              </w:rPr>
            </w:pPr>
            <w:r w:rsidRPr="006B267A">
              <w:rPr>
                <w:caps/>
                <w:szCs w:val="24"/>
              </w:rPr>
              <w:fldChar w:fldCharType="begin" w:fldLock="1"/>
            </w:r>
            <w:r w:rsidRPr="006B267A">
              <w:rPr>
                <w:caps/>
                <w:szCs w:val="24"/>
              </w:rPr>
              <w:instrText xml:space="preserve"> REF JudgeText </w:instrText>
            </w:r>
            <w:r w:rsidR="00884B15" w:rsidRPr="006B267A">
              <w:rPr>
                <w:caps/>
                <w:szCs w:val="24"/>
              </w:rPr>
              <w:instrText xml:space="preserve"> \* MERGEFORMAT </w:instrText>
            </w:r>
            <w:r w:rsidRPr="006B267A">
              <w:rPr>
                <w:caps/>
                <w:szCs w:val="24"/>
              </w:rPr>
              <w:fldChar w:fldCharType="separate"/>
            </w:r>
            <w:r w:rsidR="00BC1CE7" w:rsidRPr="006B267A">
              <w:rPr>
                <w:caps/>
                <w:szCs w:val="24"/>
              </w:rPr>
              <w:t>JUDGE</w:t>
            </w:r>
            <w:r w:rsidRPr="006B267A">
              <w:rPr>
                <w:caps/>
                <w:szCs w:val="24"/>
              </w:rPr>
              <w:fldChar w:fldCharType="end"/>
            </w:r>
            <w:r w:rsidR="005271CD" w:rsidRPr="006B267A">
              <w:rPr>
                <w:caps/>
                <w:szCs w:val="24"/>
              </w:rPr>
              <w:t>:</w:t>
            </w:r>
          </w:p>
        </w:tc>
        <w:tc>
          <w:tcPr>
            <w:tcW w:w="6866" w:type="dxa"/>
          </w:tcPr>
          <w:p w:rsidR="005271CD" w:rsidRPr="006B267A" w:rsidRDefault="002516C4" w:rsidP="002516C4">
            <w:pPr>
              <w:pStyle w:val="NormalHeadings"/>
              <w:rPr>
                <w:caps/>
                <w:szCs w:val="24"/>
              </w:rPr>
            </w:pPr>
            <w:r w:rsidRPr="002516C4">
              <w:rPr>
                <w:caps/>
                <w:szCs w:val="24"/>
              </w:rPr>
              <w:t>MANSFIELD</w:t>
            </w:r>
            <w:r w:rsidR="00C20790" w:rsidRPr="002516C4">
              <w:rPr>
                <w:caps/>
                <w:szCs w:val="24"/>
              </w:rPr>
              <w:t xml:space="preserve"> J</w:t>
            </w:r>
          </w:p>
        </w:tc>
      </w:tr>
      <w:tr w:rsidR="005271CD" w:rsidRPr="006B267A">
        <w:tc>
          <w:tcPr>
            <w:tcW w:w="2376" w:type="dxa"/>
          </w:tcPr>
          <w:p w:rsidR="005271CD" w:rsidRPr="006B267A" w:rsidRDefault="005271CD">
            <w:pPr>
              <w:pStyle w:val="NormalHeadings"/>
              <w:spacing w:after="120"/>
              <w:jc w:val="left"/>
              <w:rPr>
                <w:caps/>
                <w:szCs w:val="24"/>
              </w:rPr>
            </w:pPr>
            <w:r w:rsidRPr="006B267A">
              <w:rPr>
                <w:caps/>
                <w:szCs w:val="24"/>
              </w:rPr>
              <w:t>DATE:</w:t>
            </w:r>
          </w:p>
        </w:tc>
        <w:tc>
          <w:tcPr>
            <w:tcW w:w="6866" w:type="dxa"/>
          </w:tcPr>
          <w:p w:rsidR="005271CD" w:rsidRPr="006B267A" w:rsidRDefault="002516C4">
            <w:pPr>
              <w:pStyle w:val="NormalHeadings"/>
              <w:rPr>
                <w:caps/>
                <w:szCs w:val="24"/>
              </w:rPr>
            </w:pPr>
            <w:r w:rsidRPr="002516C4">
              <w:rPr>
                <w:caps/>
                <w:szCs w:val="24"/>
              </w:rPr>
              <w:t>29 OCTOBER</w:t>
            </w:r>
            <w:r w:rsidR="001072BD" w:rsidRPr="002516C4">
              <w:rPr>
                <w:caps/>
                <w:szCs w:val="24"/>
              </w:rPr>
              <w:t xml:space="preserve"> 2013</w:t>
            </w:r>
          </w:p>
        </w:tc>
      </w:tr>
      <w:tr w:rsidR="005271CD" w:rsidRPr="006B267A">
        <w:tc>
          <w:tcPr>
            <w:tcW w:w="2376" w:type="dxa"/>
          </w:tcPr>
          <w:p w:rsidR="005271CD" w:rsidRPr="006B267A" w:rsidRDefault="005271CD">
            <w:pPr>
              <w:pStyle w:val="NormalHeadings"/>
              <w:spacing w:after="120"/>
              <w:jc w:val="left"/>
              <w:rPr>
                <w:caps/>
                <w:szCs w:val="24"/>
              </w:rPr>
            </w:pPr>
            <w:r w:rsidRPr="006B267A">
              <w:rPr>
                <w:caps/>
                <w:szCs w:val="24"/>
              </w:rPr>
              <w:t>PLACE:</w:t>
            </w:r>
          </w:p>
        </w:tc>
        <w:tc>
          <w:tcPr>
            <w:tcW w:w="6866" w:type="dxa"/>
          </w:tcPr>
          <w:p w:rsidR="005271CD" w:rsidRPr="006B267A" w:rsidRDefault="00275FEA">
            <w:pPr>
              <w:pStyle w:val="NormalHeadings"/>
              <w:rPr>
                <w:caps/>
                <w:szCs w:val="24"/>
              </w:rPr>
            </w:pPr>
            <w:r w:rsidRPr="002516C4">
              <w:rPr>
                <w:caps/>
                <w:szCs w:val="24"/>
              </w:rPr>
              <w:t>MATARANKA</w:t>
            </w:r>
          </w:p>
        </w:tc>
      </w:tr>
    </w:tbl>
    <w:p w:rsidR="005271CD" w:rsidRPr="006B267A" w:rsidRDefault="005271CD"/>
    <w:p w:rsidR="005271CD" w:rsidRPr="006B267A" w:rsidRDefault="005271CD" w:rsidP="00E116B6">
      <w:pPr>
        <w:pStyle w:val="StyleBold"/>
        <w:jc w:val="center"/>
        <w:rPr>
          <w:b/>
        </w:rPr>
      </w:pPr>
      <w:r w:rsidRPr="006B267A">
        <w:rPr>
          <w:b/>
        </w:rPr>
        <w:t>REASONS FOR JUDGMENT</w:t>
      </w:r>
    </w:p>
    <w:p w:rsidR="006873C4" w:rsidRPr="006B267A" w:rsidRDefault="0065589C" w:rsidP="002516C4">
      <w:pPr>
        <w:pStyle w:val="ParaNumbering"/>
        <w:tabs>
          <w:tab w:val="clear" w:pos="1440"/>
          <w:tab w:val="num" w:pos="709"/>
        </w:tabs>
        <w:ind w:left="0" w:hanging="567"/>
      </w:pPr>
      <w:r w:rsidRPr="006B267A">
        <w:t xml:space="preserve">On </w:t>
      </w:r>
      <w:r w:rsidR="003922A9">
        <w:t>14 October</w:t>
      </w:r>
      <w:r w:rsidR="00275FEA">
        <w:t xml:space="preserve"> 2011 </w:t>
      </w:r>
      <w:r w:rsidR="003922A9">
        <w:t>Jimmy Wavehill (on behalf of the Wubalawun Group</w:t>
      </w:r>
      <w:r w:rsidR="0025763B">
        <w:t>, the Jalalabayn Group,</w:t>
      </w:r>
      <w:r w:rsidR="003922A9">
        <w:t xml:space="preserve"> the Badpa (Daly Waters) Group</w:t>
      </w:r>
      <w:r w:rsidR="0025763B">
        <w:t xml:space="preserve"> and the Liwaja Group</w:t>
      </w:r>
      <w:r w:rsidR="003922A9">
        <w:t>) filed an application</w:t>
      </w:r>
      <w:r w:rsidR="004B34ED">
        <w:t xml:space="preserve"> in this Court</w:t>
      </w:r>
      <w:r w:rsidRPr="006B267A">
        <w:t xml:space="preserve"> </w:t>
      </w:r>
      <w:r w:rsidR="00EE0F4D" w:rsidRPr="006B267A">
        <w:t xml:space="preserve">pursuant to the </w:t>
      </w:r>
      <w:r w:rsidR="00EE0F4D" w:rsidRPr="006B267A">
        <w:rPr>
          <w:i/>
        </w:rPr>
        <w:t xml:space="preserve">Native Title Act 1993 </w:t>
      </w:r>
      <w:r w:rsidR="00EE0F4D" w:rsidRPr="006B267A">
        <w:t xml:space="preserve">(Cth) (Native Title Act) </w:t>
      </w:r>
      <w:r w:rsidRPr="006B267A">
        <w:t xml:space="preserve">seeking recognition of native title rights and interests over the land and waters within the bounds of the </w:t>
      </w:r>
      <w:r w:rsidR="0025763B">
        <w:t>Middle Creek</w:t>
      </w:r>
      <w:r w:rsidR="000B1BF5">
        <w:t xml:space="preserve"> Pa</w:t>
      </w:r>
      <w:r w:rsidRPr="006B267A">
        <w:t xml:space="preserve">storal Lease, which is contained in Perpetual Pastoral Lease </w:t>
      </w:r>
      <w:r w:rsidR="004911C7">
        <w:t xml:space="preserve">No. </w:t>
      </w:r>
      <w:r w:rsidR="0025763B">
        <w:t>1121</w:t>
      </w:r>
      <w:r w:rsidR="004911C7">
        <w:t xml:space="preserve"> </w:t>
      </w:r>
      <w:r w:rsidR="00EE0F4D" w:rsidRPr="006B267A">
        <w:t>(the Determination Area)</w:t>
      </w:r>
      <w:r w:rsidRPr="006B267A">
        <w:t>.</w:t>
      </w:r>
    </w:p>
    <w:p w:rsidR="00857762" w:rsidRDefault="00857762" w:rsidP="00857762">
      <w:pPr>
        <w:pStyle w:val="ParaNumbering"/>
        <w:tabs>
          <w:tab w:val="clear" w:pos="1440"/>
          <w:tab w:val="num" w:pos="720"/>
        </w:tabs>
        <w:ind w:left="0" w:hanging="567"/>
      </w:pPr>
      <w:r>
        <w:t>It is one of a number of applications proposed to be heard together, because they are geographically proximate. They are all in the area just to the south east of Mataranka. The claims are being dealt with as a group, at the request of the relevant pastoralists and with the consent of the Northern Territory and of the applicants in the other claims in the group, because of that wide geographical proximity. Collectively, this application and the other applications being heard at the same time represent a very significant area of land.</w:t>
      </w:r>
    </w:p>
    <w:p w:rsidR="00857762" w:rsidRDefault="00857762" w:rsidP="00857762">
      <w:pPr>
        <w:pStyle w:val="ParaNumbering"/>
        <w:tabs>
          <w:tab w:val="clear" w:pos="1440"/>
          <w:tab w:val="num" w:pos="720"/>
        </w:tabs>
        <w:ind w:left="0" w:hanging="567"/>
      </w:pPr>
      <w:r>
        <w:t>The Middle Creek Pastoral Lease, and so the Determination Area, is an area of some 600 square kilometres.</w:t>
      </w:r>
    </w:p>
    <w:p w:rsidR="00857762" w:rsidRPr="006B267A" w:rsidRDefault="00857762" w:rsidP="00857762">
      <w:pPr>
        <w:pStyle w:val="ParaNumbering"/>
        <w:tabs>
          <w:tab w:val="clear" w:pos="1440"/>
          <w:tab w:val="num" w:pos="709"/>
        </w:tabs>
        <w:ind w:left="0" w:hanging="567"/>
      </w:pPr>
      <w:r w:rsidRPr="006B267A">
        <w:lastRenderedPageBreak/>
        <w:t xml:space="preserve">The Native Title Act was enacted for the purpose of recognising and protecting native title and to establish ways in which future dealings </w:t>
      </w:r>
      <w:r>
        <w:t>in relation to</w:t>
      </w:r>
      <w:r w:rsidRPr="006B267A">
        <w:t xml:space="preserve"> native title should proceed and set standards for those dealings, and to establish a mechanism for determining claims for native title.</w:t>
      </w:r>
    </w:p>
    <w:p w:rsidR="00857762" w:rsidRDefault="00857762" w:rsidP="00857762">
      <w:pPr>
        <w:pStyle w:val="ParaNumbering"/>
        <w:tabs>
          <w:tab w:val="clear" w:pos="1440"/>
          <w:tab w:val="num" w:pos="709"/>
        </w:tabs>
        <w:ind w:left="0" w:hanging="567"/>
      </w:pPr>
      <w:r>
        <w:t xml:space="preserve">One of the objectives of the Act is the resolution of claims for the recognition of native title by agreement. That has been facilitated by the amendments to s 87 by the </w:t>
      </w:r>
      <w:r>
        <w:rPr>
          <w:i/>
        </w:rPr>
        <w:t xml:space="preserve">Native Title Amendment Act 2009 </w:t>
      </w:r>
      <w:r>
        <w:t>(Cth). It is very appropriate, therefore, that this application and the related applications have resulted in the parties agreeing to the terms of orders to be made by consent pursuant to s 87 of the Act.</w:t>
      </w:r>
    </w:p>
    <w:p w:rsidR="00857762" w:rsidRDefault="00857762" w:rsidP="00857762">
      <w:pPr>
        <w:pStyle w:val="ParaNumbering"/>
        <w:tabs>
          <w:tab w:val="clear" w:pos="1440"/>
          <w:tab w:val="num" w:pos="709"/>
        </w:tabs>
        <w:ind w:left="0" w:hanging="567"/>
      </w:pPr>
      <w:r>
        <w:t>The preamble to the Act recognised, on behalf of all people of Australia, that the Aboriginal peoples of Australia inhabited this country for many many years prior to European settlement, and that the Aboriginal peoples had been progressively dispossessed of their lands. It recorded that, by the overwhelming vote of the people of Australia, the Constitution was amended to enable laws such as the Act to be passed, to facilitate the recognition by our shared legal system of the native title rights and interests in their land. This is an occasion when the Court is to make orders declaring that the groups of Aboriginal persons in the current applications were and are the traditional owners of that land. By the Court’s orders, the Australian community collectively recognises that status. It is important to emphasise that the Court’s orders do not grant that status. The Court is declaring that it exists and has always existed at least since European settlement.</w:t>
      </w:r>
    </w:p>
    <w:p w:rsidR="0089069A" w:rsidRPr="004911C7" w:rsidRDefault="0065589C" w:rsidP="002516C4">
      <w:pPr>
        <w:pStyle w:val="ParaNumbering"/>
        <w:tabs>
          <w:tab w:val="clear" w:pos="1440"/>
          <w:tab w:val="num" w:pos="709"/>
        </w:tabs>
        <w:ind w:left="0" w:hanging="567"/>
      </w:pPr>
      <w:r w:rsidRPr="004911C7">
        <w:t xml:space="preserve">The </w:t>
      </w:r>
      <w:r w:rsidR="001072BD" w:rsidRPr="004911C7">
        <w:t xml:space="preserve">applicants </w:t>
      </w:r>
      <w:r w:rsidR="00FF2CF3" w:rsidRPr="004911C7">
        <w:t>include</w:t>
      </w:r>
      <w:r w:rsidR="0089069A" w:rsidRPr="004911C7">
        <w:t xml:space="preserve"> </w:t>
      </w:r>
      <w:r w:rsidR="00FF2CF3" w:rsidRPr="004911C7">
        <w:t>p</w:t>
      </w:r>
      <w:r w:rsidR="0089069A" w:rsidRPr="004911C7">
        <w:t xml:space="preserve">rimary </w:t>
      </w:r>
      <w:r w:rsidR="00FF2CF3" w:rsidRPr="004911C7">
        <w:t>n</w:t>
      </w:r>
      <w:r w:rsidR="0089069A" w:rsidRPr="004911C7">
        <w:t xml:space="preserve">ative </w:t>
      </w:r>
      <w:r w:rsidR="00FF2CF3" w:rsidRPr="004911C7">
        <w:t>t</w:t>
      </w:r>
      <w:r w:rsidR="0089069A" w:rsidRPr="004911C7">
        <w:t xml:space="preserve">itle </w:t>
      </w:r>
      <w:r w:rsidR="00FF2CF3" w:rsidRPr="004911C7">
        <w:t>h</w:t>
      </w:r>
      <w:r w:rsidR="0089069A" w:rsidRPr="004911C7">
        <w:t>olders compris</w:t>
      </w:r>
      <w:r w:rsidR="00FF2CF3" w:rsidRPr="004911C7">
        <w:t>ing</w:t>
      </w:r>
      <w:r w:rsidR="0089069A" w:rsidRPr="004911C7">
        <w:t xml:space="preserve"> </w:t>
      </w:r>
      <w:r w:rsidR="009F5456" w:rsidRPr="004911C7">
        <w:t>th</w:t>
      </w:r>
      <w:r w:rsidR="00275FEA" w:rsidRPr="004911C7">
        <w:t xml:space="preserve">e </w:t>
      </w:r>
      <w:r w:rsidR="005D10C4">
        <w:t>Wubalawun</w:t>
      </w:r>
      <w:r w:rsidR="00DA2D52">
        <w:t xml:space="preserve"> estate group, </w:t>
      </w:r>
      <w:r w:rsidR="00751AAD">
        <w:t xml:space="preserve">the Jalalabayn estate group, </w:t>
      </w:r>
      <w:r w:rsidR="00DA2D52">
        <w:t>the B</w:t>
      </w:r>
      <w:r w:rsidR="005D10C4">
        <w:t>adpa (Daly Waters)</w:t>
      </w:r>
      <w:r w:rsidR="00DA2D52">
        <w:t xml:space="preserve"> estate group</w:t>
      </w:r>
      <w:r w:rsidR="00751AAD">
        <w:t xml:space="preserve"> and the Liwaja estate group</w:t>
      </w:r>
      <w:r w:rsidR="00275FEA" w:rsidRPr="004911C7">
        <w:t xml:space="preserve">. </w:t>
      </w:r>
      <w:r w:rsidR="00E32997" w:rsidRPr="004911C7">
        <w:t>T</w:t>
      </w:r>
      <w:r w:rsidR="0089069A" w:rsidRPr="004911C7">
        <w:t xml:space="preserve">he </w:t>
      </w:r>
      <w:r w:rsidR="005D10C4">
        <w:t>Wubalawun</w:t>
      </w:r>
      <w:r w:rsidR="00275FEA" w:rsidRPr="004911C7">
        <w:t xml:space="preserve"> </w:t>
      </w:r>
      <w:r w:rsidR="0089069A" w:rsidRPr="004911C7">
        <w:t>estate group comprise</w:t>
      </w:r>
      <w:r w:rsidR="00E32997" w:rsidRPr="004911C7">
        <w:t>s</w:t>
      </w:r>
      <w:r w:rsidR="0089069A" w:rsidRPr="004911C7">
        <w:t xml:space="preserve"> all persons descended from </w:t>
      </w:r>
      <w:r w:rsidR="005D10C4">
        <w:t>two</w:t>
      </w:r>
      <w:r w:rsidR="0089069A" w:rsidRPr="004911C7">
        <w:t xml:space="preserve"> apical </w:t>
      </w:r>
      <w:r w:rsidR="00E32997" w:rsidRPr="004911C7">
        <w:t>person</w:t>
      </w:r>
      <w:r w:rsidR="005D10C4">
        <w:t>s</w:t>
      </w:r>
      <w:r w:rsidR="00E32997" w:rsidRPr="004911C7">
        <w:t xml:space="preserve"> </w:t>
      </w:r>
      <w:r w:rsidR="009F5456" w:rsidRPr="004911C7">
        <w:t xml:space="preserve">being </w:t>
      </w:r>
      <w:r w:rsidR="004911C7">
        <w:t xml:space="preserve">the late </w:t>
      </w:r>
      <w:r w:rsidR="005D10C4">
        <w:t>Mirripuwa and the late Charlie Mulyankarni</w:t>
      </w:r>
      <w:r w:rsidR="00E32997" w:rsidRPr="004911C7">
        <w:t xml:space="preserve"> whose</w:t>
      </w:r>
      <w:r w:rsidR="0089069A" w:rsidRPr="004911C7">
        <w:t xml:space="preserve"> descendants include:</w:t>
      </w:r>
    </w:p>
    <w:p w:rsidR="0089069A" w:rsidRPr="004911C7" w:rsidRDefault="0089069A" w:rsidP="007D21E5">
      <w:pPr>
        <w:ind w:left="1440" w:hanging="731"/>
      </w:pPr>
      <w:r w:rsidRPr="004911C7">
        <w:t>(a)</w:t>
      </w:r>
      <w:r w:rsidRPr="004911C7">
        <w:tab/>
      </w:r>
      <w:r w:rsidR="005D10C4">
        <w:t>Tommy Birdum (deceased) who was an Aboriginal man whose children include Rankin (deceased), Robin (deceased), Riley (deceased) and Rexie Birdum (deceased)</w:t>
      </w:r>
      <w:r w:rsidR="007D21E5">
        <w:t>;</w:t>
      </w:r>
    </w:p>
    <w:p w:rsidR="0089069A" w:rsidRDefault="0089069A" w:rsidP="008366AC">
      <w:pPr>
        <w:ind w:left="1440" w:hanging="731"/>
      </w:pPr>
      <w:r w:rsidRPr="004911C7">
        <w:t>(b)</w:t>
      </w:r>
      <w:r w:rsidRPr="004911C7">
        <w:tab/>
      </w:r>
      <w:r w:rsidR="005D10C4">
        <w:t>Doris/Dottie Holtze Nalyirri (deceased) who was an Aboriginal woman whose children include Leslie (deceased), George (Jnr), Kevin, Daphney, Maxie, Billy (adopted), Allan (adopted) Moroney;</w:t>
      </w:r>
    </w:p>
    <w:p w:rsidR="00340D1F" w:rsidRPr="006B267A" w:rsidRDefault="004911C7" w:rsidP="007D21E5">
      <w:pPr>
        <w:ind w:left="1440" w:hanging="731"/>
      </w:pPr>
      <w:r>
        <w:lastRenderedPageBreak/>
        <w:t>(c)</w:t>
      </w:r>
      <w:r>
        <w:tab/>
      </w:r>
      <w:r w:rsidR="005D10C4">
        <w:t>Jimmy Wavehill who is an Aboriginal man whose children include Derek, Patrick, Phillip, Warren, Colin, Carol, Caroline, Gary and Daniel Jimmy.</w:t>
      </w:r>
    </w:p>
    <w:p w:rsidR="00632C7A" w:rsidRPr="004911C7" w:rsidRDefault="00632C7A" w:rsidP="002516C4">
      <w:pPr>
        <w:pStyle w:val="ParaNumbering"/>
        <w:tabs>
          <w:tab w:val="clear" w:pos="1440"/>
          <w:tab w:val="num" w:pos="709"/>
        </w:tabs>
        <w:ind w:left="0" w:hanging="567"/>
      </w:pPr>
      <w:r w:rsidRPr="004911C7">
        <w:t xml:space="preserve">The </w:t>
      </w:r>
      <w:r w:rsidRPr="007D21E5">
        <w:t>Jalalab</w:t>
      </w:r>
      <w:r>
        <w:t>a</w:t>
      </w:r>
      <w:r w:rsidRPr="007D21E5">
        <w:t>yn</w:t>
      </w:r>
      <w:r w:rsidRPr="004911C7">
        <w:t xml:space="preserve"> estate group comprises all persons descended from one apical person being </w:t>
      </w:r>
      <w:r>
        <w:t>the late Jududgangay</w:t>
      </w:r>
      <w:r w:rsidRPr="004911C7">
        <w:t xml:space="preserve"> whose descendants include:</w:t>
      </w:r>
    </w:p>
    <w:p w:rsidR="00632C7A" w:rsidRPr="004911C7" w:rsidRDefault="00632C7A" w:rsidP="00632C7A">
      <w:pPr>
        <w:ind w:left="1440" w:hanging="731"/>
      </w:pPr>
      <w:r w:rsidRPr="004911C7">
        <w:t>(a)</w:t>
      </w:r>
      <w:r w:rsidRPr="004911C7">
        <w:tab/>
      </w:r>
      <w:r>
        <w:t>Smiler Barnanggala (deceased) who was an Aboriginal man whose children include Robert Smiler, Stanley Roberts (Smiler)(Yirridi) and Jessie Smiler (Janmag);</w:t>
      </w:r>
    </w:p>
    <w:p w:rsidR="00632C7A" w:rsidRDefault="00632C7A" w:rsidP="00632C7A">
      <w:pPr>
        <w:ind w:left="1440" w:hanging="731"/>
      </w:pPr>
      <w:r w:rsidRPr="004911C7">
        <w:t>(b)</w:t>
      </w:r>
      <w:r w:rsidRPr="004911C7">
        <w:tab/>
      </w:r>
      <w:r>
        <w:t>Paddy Yinyulng (deceased) who was an Aboriginal man whose children include Bigfoot John Jampijin;</w:t>
      </w:r>
    </w:p>
    <w:p w:rsidR="00632C7A" w:rsidRDefault="00632C7A" w:rsidP="00632C7A">
      <w:pPr>
        <w:ind w:left="1440" w:hanging="731"/>
      </w:pPr>
      <w:r>
        <w:t>(c)</w:t>
      </w:r>
      <w:r>
        <w:tab/>
        <w:t>Daisy Warlbanya (deceased) who was an Aboriginal woman whose children include Jimmy Conway (deceased) and Maurice Maragay (deceased);</w:t>
      </w:r>
    </w:p>
    <w:p w:rsidR="00632C7A" w:rsidRPr="006B267A" w:rsidRDefault="00632C7A" w:rsidP="00632C7A">
      <w:pPr>
        <w:ind w:left="1440" w:hanging="731"/>
      </w:pPr>
      <w:r>
        <w:t>(d)</w:t>
      </w:r>
      <w:r>
        <w:tab/>
        <w:t>Mollie Gumbarriyn (deceased) who was an Aboriginal woman who had no children.</w:t>
      </w:r>
    </w:p>
    <w:p w:rsidR="007D21E5" w:rsidRDefault="007D21E5" w:rsidP="002516C4">
      <w:pPr>
        <w:pStyle w:val="ParaNumbering"/>
        <w:tabs>
          <w:tab w:val="clear" w:pos="1440"/>
          <w:tab w:val="num" w:pos="709"/>
        </w:tabs>
        <w:ind w:left="0" w:hanging="567"/>
      </w:pPr>
      <w:r>
        <w:t xml:space="preserve">The </w:t>
      </w:r>
      <w:r w:rsidR="005D10C4">
        <w:t xml:space="preserve">Badpa </w:t>
      </w:r>
      <w:r>
        <w:t xml:space="preserve">estate group comprises all persons descended from </w:t>
      </w:r>
      <w:r w:rsidR="005D10C4">
        <w:t>four</w:t>
      </w:r>
      <w:r>
        <w:t xml:space="preserve"> apical person</w:t>
      </w:r>
      <w:r w:rsidR="005D10C4">
        <w:t>s</w:t>
      </w:r>
      <w:r>
        <w:t xml:space="preserve"> being the late </w:t>
      </w:r>
      <w:r w:rsidR="005D10C4">
        <w:t>Tommy Kidd Ingkinyi, Long Paddy Jingpari, Ben Venables ‘Pinibul’ Bakajikari and Miyamaja</w:t>
      </w:r>
      <w:r>
        <w:t xml:space="preserve"> whose descendants include:</w:t>
      </w:r>
    </w:p>
    <w:p w:rsidR="007D21E5" w:rsidRPr="004911C7" w:rsidRDefault="007D21E5" w:rsidP="007D21E5">
      <w:pPr>
        <w:ind w:left="1440" w:hanging="731"/>
      </w:pPr>
      <w:r>
        <w:t>(a)</w:t>
      </w:r>
      <w:r>
        <w:tab/>
      </w:r>
      <w:r w:rsidR="00AA4F02">
        <w:t>Dolly Yurrabunga (deceased) (adopted) who was an Aboriginal woman</w:t>
      </w:r>
      <w:r>
        <w:t xml:space="preserve">; </w:t>
      </w:r>
    </w:p>
    <w:p w:rsidR="00AA4F02" w:rsidRDefault="007D21E5" w:rsidP="007D21E5">
      <w:pPr>
        <w:ind w:left="1440" w:hanging="731"/>
      </w:pPr>
      <w:r w:rsidRPr="004911C7">
        <w:t>(b)</w:t>
      </w:r>
      <w:r w:rsidRPr="004911C7">
        <w:tab/>
      </w:r>
      <w:r w:rsidR="00AA4F02">
        <w:t>Allan Alberts Wanggunyanu who is an Aboriginal man;</w:t>
      </w:r>
    </w:p>
    <w:p w:rsidR="007D21E5" w:rsidRDefault="00AA4F02" w:rsidP="007D21E5">
      <w:pPr>
        <w:ind w:left="1440" w:hanging="731"/>
      </w:pPr>
      <w:r>
        <w:t>(c)</w:t>
      </w:r>
      <w:r>
        <w:tab/>
        <w:t>Johnny Devlin Nungkurunyungu who is an Aboriginal man;</w:t>
      </w:r>
    </w:p>
    <w:p w:rsidR="007D21E5" w:rsidRDefault="007D21E5" w:rsidP="007D21E5">
      <w:pPr>
        <w:ind w:left="1440" w:hanging="731"/>
      </w:pPr>
      <w:r>
        <w:t>(</w:t>
      </w:r>
      <w:r w:rsidR="00AA4F02">
        <w:t>d</w:t>
      </w:r>
      <w:r>
        <w:t>)</w:t>
      </w:r>
      <w:r w:rsidR="00AA4F02">
        <w:tab/>
        <w:t>Billy Dalywaters Walarnagkara who is an Aboriginal man;</w:t>
      </w:r>
      <w:r>
        <w:tab/>
      </w:r>
    </w:p>
    <w:p w:rsidR="007D21E5" w:rsidRDefault="007D21E5" w:rsidP="007D21E5">
      <w:pPr>
        <w:ind w:left="1440" w:hanging="731"/>
      </w:pPr>
      <w:r>
        <w:t>(</w:t>
      </w:r>
      <w:r w:rsidR="00AA4F02">
        <w:t>e)</w:t>
      </w:r>
      <w:r w:rsidR="00AA4F02">
        <w:tab/>
        <w:t>Rosie Anderson (deceased) who was an Aboriginal woman;</w:t>
      </w:r>
    </w:p>
    <w:p w:rsidR="00AA4F02" w:rsidRDefault="00AA4F02" w:rsidP="007D21E5">
      <w:pPr>
        <w:ind w:left="1440" w:hanging="731"/>
      </w:pPr>
      <w:r>
        <w:t>(f)</w:t>
      </w:r>
      <w:r>
        <w:tab/>
        <w:t>Philip Anderson (deceased) who was an Aboriginal man;</w:t>
      </w:r>
    </w:p>
    <w:p w:rsidR="00AA4F02" w:rsidRDefault="00AA4F02" w:rsidP="007D21E5">
      <w:pPr>
        <w:ind w:left="1440" w:hanging="731"/>
      </w:pPr>
      <w:r>
        <w:t>(g)</w:t>
      </w:r>
      <w:r>
        <w:tab/>
        <w:t>Felix Morgan (deceased) who was an Aboriginal man;</w:t>
      </w:r>
    </w:p>
    <w:p w:rsidR="00AA4F02" w:rsidRDefault="00AA4F02" w:rsidP="007D21E5">
      <w:pPr>
        <w:ind w:left="1440" w:hanging="731"/>
      </w:pPr>
      <w:r>
        <w:t>(h)</w:t>
      </w:r>
      <w:r>
        <w:tab/>
        <w:t>Ashwood Morgan Anderson (deceased) who was an Aboriginal man;</w:t>
      </w:r>
    </w:p>
    <w:p w:rsidR="00AA4F02" w:rsidRDefault="00AA4F02" w:rsidP="007D21E5">
      <w:pPr>
        <w:ind w:left="1440" w:hanging="731"/>
      </w:pPr>
      <w:r>
        <w:t>(i)</w:t>
      </w:r>
      <w:r>
        <w:tab/>
        <w:t>Timmy Morgan Tangkutangku who is an Aboriginal man;</w:t>
      </w:r>
    </w:p>
    <w:p w:rsidR="00AA4F02" w:rsidRDefault="00AA4F02" w:rsidP="007D21E5">
      <w:pPr>
        <w:ind w:left="1440" w:hanging="731"/>
      </w:pPr>
      <w:r>
        <w:t>(j)</w:t>
      </w:r>
      <w:r>
        <w:tab/>
        <w:t>Kitty Morgan (deceased) who was an Aboriginal woman;</w:t>
      </w:r>
    </w:p>
    <w:p w:rsidR="00AA4F02" w:rsidRDefault="00AA4F02" w:rsidP="007D21E5">
      <w:pPr>
        <w:ind w:left="1440" w:hanging="731"/>
      </w:pPr>
      <w:r>
        <w:t>(k)</w:t>
      </w:r>
      <w:r>
        <w:tab/>
        <w:t>Sadie Jackson (deceased) who was an Aboriginal woman;</w:t>
      </w:r>
    </w:p>
    <w:p w:rsidR="00AA4F02" w:rsidRDefault="00AA4F02" w:rsidP="007D21E5">
      <w:pPr>
        <w:ind w:left="1440" w:hanging="731"/>
      </w:pPr>
      <w:r>
        <w:t>(l)</w:t>
      </w:r>
      <w:r>
        <w:tab/>
        <w:t>Bobby Campbell Wunarra (deceased) who was an Aboriginal man;</w:t>
      </w:r>
    </w:p>
    <w:p w:rsidR="00AA4F02" w:rsidRDefault="00AA4F02" w:rsidP="007D21E5">
      <w:pPr>
        <w:ind w:left="1440" w:hanging="731"/>
      </w:pPr>
      <w:r>
        <w:t>(m)</w:t>
      </w:r>
      <w:r>
        <w:tab/>
        <w:t>Elizabeth/Bessie Campbell (deceased) who was an Aboriginal woman;</w:t>
      </w:r>
    </w:p>
    <w:p w:rsidR="00AA4F02" w:rsidRDefault="00AA4F02" w:rsidP="007D21E5">
      <w:pPr>
        <w:ind w:left="1440" w:hanging="731"/>
      </w:pPr>
      <w:r>
        <w:t>(n)</w:t>
      </w:r>
      <w:r>
        <w:tab/>
        <w:t>Agnes Campbell Yuwangali who is an Aboriginal woman;</w:t>
      </w:r>
    </w:p>
    <w:p w:rsidR="00AA4F02" w:rsidRDefault="00AA4F02" w:rsidP="007D21E5">
      <w:pPr>
        <w:ind w:left="1440" w:hanging="731"/>
      </w:pPr>
      <w:r>
        <w:t>(o)</w:t>
      </w:r>
      <w:r>
        <w:tab/>
        <w:t>Harry Campbell (deceased) who was an Aboriginal man;</w:t>
      </w:r>
    </w:p>
    <w:p w:rsidR="00AA4F02" w:rsidRDefault="00AA4F02" w:rsidP="007D21E5">
      <w:pPr>
        <w:ind w:left="1440" w:hanging="731"/>
      </w:pPr>
      <w:r>
        <w:lastRenderedPageBreak/>
        <w:t>(p)</w:t>
      </w:r>
      <w:r>
        <w:tab/>
        <w:t>Dorothy Rankin (deceased) who was an Aboriginal woman whose children include Bronwyn, Gloria, Matthew and Elisa Rankin;</w:t>
      </w:r>
    </w:p>
    <w:p w:rsidR="00AA4F02" w:rsidRDefault="00AA4F02" w:rsidP="007D21E5">
      <w:pPr>
        <w:ind w:left="1440" w:hanging="731"/>
      </w:pPr>
      <w:r>
        <w:t>(q)</w:t>
      </w:r>
      <w:r>
        <w:tab/>
        <w:t>Topsy (deceased) who was an Aboriginal woman whose children include Susan and James;</w:t>
      </w:r>
    </w:p>
    <w:p w:rsidR="00AA4F02" w:rsidRDefault="00AA4F02" w:rsidP="007D21E5">
      <w:pPr>
        <w:ind w:left="1440" w:hanging="731"/>
      </w:pPr>
      <w:r>
        <w:t>(r)</w:t>
      </w:r>
      <w:r>
        <w:tab/>
        <w:t>Frank Ranch (deceased) who was an Aboriginal man whose children include Sybil, Stuart and Rickey Ranch;</w:t>
      </w:r>
    </w:p>
    <w:p w:rsidR="00AA4F02" w:rsidRDefault="00AA4F02" w:rsidP="007D21E5">
      <w:pPr>
        <w:ind w:left="1440" w:hanging="731"/>
      </w:pPr>
      <w:r>
        <w:t>(s)</w:t>
      </w:r>
      <w:r>
        <w:tab/>
        <w:t>David Ranch (deceased) who was an Aboriginal man.</w:t>
      </w:r>
    </w:p>
    <w:p w:rsidR="00632C7A" w:rsidRPr="004911C7" w:rsidRDefault="00632C7A" w:rsidP="002516C4">
      <w:pPr>
        <w:pStyle w:val="ParaNumbering"/>
        <w:tabs>
          <w:tab w:val="clear" w:pos="1440"/>
          <w:tab w:val="num" w:pos="709"/>
        </w:tabs>
        <w:ind w:left="0" w:hanging="567"/>
      </w:pPr>
      <w:r w:rsidRPr="0076177D">
        <w:t>The Liwaja estate group comprises all persons descended from one apical person being</w:t>
      </w:r>
      <w:r>
        <w:t xml:space="preserve"> the late Waytpawala</w:t>
      </w:r>
      <w:r w:rsidRPr="004911C7">
        <w:t xml:space="preserve"> whose descendants include:</w:t>
      </w:r>
    </w:p>
    <w:p w:rsidR="00632C7A" w:rsidRPr="004911C7" w:rsidRDefault="00632C7A" w:rsidP="00632C7A">
      <w:pPr>
        <w:ind w:left="720" w:hanging="11"/>
      </w:pPr>
      <w:r w:rsidRPr="004911C7">
        <w:t>(a)</w:t>
      </w:r>
      <w:r w:rsidRPr="004911C7">
        <w:tab/>
      </w:r>
      <w:r>
        <w:t>Garmiyagu (deceased) who was an Aboriginal man who has no children;</w:t>
      </w:r>
    </w:p>
    <w:p w:rsidR="00632C7A" w:rsidRDefault="00632C7A" w:rsidP="00632C7A">
      <w:pPr>
        <w:ind w:left="1440" w:hanging="731"/>
      </w:pPr>
      <w:r w:rsidRPr="004911C7">
        <w:t>(b)</w:t>
      </w:r>
      <w:r w:rsidRPr="004911C7">
        <w:tab/>
      </w:r>
      <w:r>
        <w:t>Cracker Lirigari (deceased) who was an Aboriginal man whose children include Short Captain, Nipper Brown, Guduga Marntu and Peggy Chubb;</w:t>
      </w:r>
    </w:p>
    <w:p w:rsidR="00632C7A" w:rsidRDefault="00632C7A" w:rsidP="00632C7A">
      <w:pPr>
        <w:ind w:left="1440" w:hanging="731"/>
      </w:pPr>
      <w:r>
        <w:t>(c)</w:t>
      </w:r>
      <w:r>
        <w:tab/>
        <w:t>Mabel Danyiari Nambijin (deceased) who was an Aboriginal man whose children include Smiler Largut;</w:t>
      </w:r>
    </w:p>
    <w:p w:rsidR="00632C7A" w:rsidRDefault="00632C7A" w:rsidP="00632C7A">
      <w:pPr>
        <w:ind w:left="1440" w:hanging="731"/>
      </w:pPr>
      <w:r>
        <w:t>(d)</w:t>
      </w:r>
      <w:r>
        <w:tab/>
        <w:t>Bobby Crow (deceased) who was an Aboriginal man who had no children;</w:t>
      </w:r>
    </w:p>
    <w:p w:rsidR="00632C7A" w:rsidRDefault="00632C7A" w:rsidP="00632C7A">
      <w:pPr>
        <w:ind w:left="1440" w:hanging="731"/>
      </w:pPr>
      <w:r>
        <w:t>(e)</w:t>
      </w:r>
      <w:r>
        <w:tab/>
        <w:t>Dixie Crow who is an Aboriginal man who had children.</w:t>
      </w:r>
    </w:p>
    <w:p w:rsidR="00B762A1" w:rsidRPr="008E3D76" w:rsidRDefault="00B762A1" w:rsidP="00B762A1">
      <w:pPr>
        <w:pStyle w:val="ParaNumbering"/>
        <w:tabs>
          <w:tab w:val="clear" w:pos="1440"/>
          <w:tab w:val="num" w:pos="709"/>
        </w:tabs>
        <w:ind w:left="0" w:hanging="567"/>
        <w:rPr>
          <w:szCs w:val="24"/>
        </w:rPr>
      </w:pPr>
      <w:r w:rsidRPr="008E3D76">
        <w:rPr>
          <w:szCs w:val="24"/>
        </w:rPr>
        <w:t>The application seeks</w:t>
      </w:r>
      <w:r>
        <w:rPr>
          <w:szCs w:val="24"/>
        </w:rPr>
        <w:t xml:space="preserve"> recognition of</w:t>
      </w:r>
      <w:r w:rsidRPr="008E3D76">
        <w:rPr>
          <w:szCs w:val="24"/>
        </w:rPr>
        <w:t xml:space="preserve"> the following native title rights and interests</w:t>
      </w:r>
      <w:r>
        <w:rPr>
          <w:szCs w:val="24"/>
        </w:rPr>
        <w:t xml:space="preserve"> on behalf of the estate groups, under their traditional laws acknowledged and customs observed as follows:</w:t>
      </w:r>
    </w:p>
    <w:p w:rsidR="00B762A1" w:rsidRPr="008E3D76" w:rsidRDefault="00B762A1" w:rsidP="00B762A1">
      <w:pPr>
        <w:pStyle w:val="Quote2"/>
        <w:ind w:hanging="720"/>
        <w:rPr>
          <w:sz w:val="24"/>
          <w:szCs w:val="24"/>
        </w:rPr>
      </w:pPr>
      <w:r w:rsidRPr="008E3D76">
        <w:rPr>
          <w:sz w:val="24"/>
          <w:szCs w:val="24"/>
        </w:rPr>
        <w:t>(a)</w:t>
      </w:r>
      <w:r w:rsidRPr="008E3D76">
        <w:rPr>
          <w:sz w:val="24"/>
          <w:szCs w:val="24"/>
        </w:rPr>
        <w:tab/>
        <w:t>to possess, occupy, use and enjoy the area claimed to the exclusion of all others;</w:t>
      </w:r>
    </w:p>
    <w:p w:rsidR="00B762A1" w:rsidRPr="008E3D76" w:rsidRDefault="00B762A1" w:rsidP="00B762A1">
      <w:pPr>
        <w:pStyle w:val="Quote2"/>
        <w:ind w:hanging="720"/>
        <w:rPr>
          <w:sz w:val="24"/>
          <w:szCs w:val="24"/>
        </w:rPr>
      </w:pPr>
    </w:p>
    <w:p w:rsidR="00B762A1" w:rsidRPr="008E3D76" w:rsidRDefault="00B762A1" w:rsidP="00B762A1">
      <w:pPr>
        <w:pStyle w:val="Quote2"/>
        <w:ind w:hanging="720"/>
        <w:rPr>
          <w:sz w:val="24"/>
          <w:szCs w:val="24"/>
        </w:rPr>
      </w:pPr>
      <w:r w:rsidRPr="008E3D76">
        <w:rPr>
          <w:sz w:val="24"/>
          <w:szCs w:val="24"/>
        </w:rPr>
        <w:t>(b)</w:t>
      </w:r>
      <w:r w:rsidRPr="008E3D76">
        <w:rPr>
          <w:sz w:val="24"/>
          <w:szCs w:val="24"/>
        </w:rPr>
        <w:tab/>
        <w:t>to speak for and to make decisions about the use and enjoyment of the application area;</w:t>
      </w:r>
    </w:p>
    <w:p w:rsidR="00B762A1" w:rsidRPr="008E3D76" w:rsidRDefault="00B762A1" w:rsidP="00B762A1">
      <w:pPr>
        <w:pStyle w:val="Quote2"/>
        <w:ind w:hanging="720"/>
        <w:rPr>
          <w:sz w:val="24"/>
          <w:szCs w:val="24"/>
        </w:rPr>
      </w:pPr>
    </w:p>
    <w:p w:rsidR="00B762A1" w:rsidRPr="008E3D76" w:rsidRDefault="00B762A1" w:rsidP="00B762A1">
      <w:pPr>
        <w:pStyle w:val="Quote2"/>
        <w:ind w:hanging="720"/>
        <w:rPr>
          <w:sz w:val="24"/>
          <w:szCs w:val="24"/>
        </w:rPr>
      </w:pPr>
      <w:r w:rsidRPr="008E3D76">
        <w:rPr>
          <w:sz w:val="24"/>
          <w:szCs w:val="24"/>
        </w:rPr>
        <w:t>(c)</w:t>
      </w:r>
      <w:r w:rsidRPr="008E3D76">
        <w:rPr>
          <w:sz w:val="24"/>
          <w:szCs w:val="24"/>
        </w:rPr>
        <w:tab/>
        <w:t>to reside upon and otherwise to have access to and within the application area;</w:t>
      </w:r>
    </w:p>
    <w:p w:rsidR="00B762A1" w:rsidRPr="008E3D76" w:rsidRDefault="00B762A1" w:rsidP="00B762A1">
      <w:pPr>
        <w:pStyle w:val="Quote2"/>
        <w:ind w:hanging="720"/>
        <w:rPr>
          <w:sz w:val="24"/>
          <w:szCs w:val="24"/>
        </w:rPr>
      </w:pPr>
    </w:p>
    <w:p w:rsidR="00B762A1" w:rsidRPr="008E3D76" w:rsidRDefault="00B762A1" w:rsidP="00B762A1">
      <w:pPr>
        <w:pStyle w:val="Quote2"/>
        <w:ind w:hanging="720"/>
        <w:rPr>
          <w:sz w:val="24"/>
          <w:szCs w:val="24"/>
        </w:rPr>
      </w:pPr>
      <w:r w:rsidRPr="008E3D76">
        <w:rPr>
          <w:sz w:val="24"/>
          <w:szCs w:val="24"/>
        </w:rPr>
        <w:t>(d)</w:t>
      </w:r>
      <w:r w:rsidRPr="008E3D76">
        <w:rPr>
          <w:sz w:val="24"/>
          <w:szCs w:val="24"/>
        </w:rPr>
        <w:tab/>
        <w:t>to control the access of others to the application area;</w:t>
      </w:r>
    </w:p>
    <w:p w:rsidR="00B762A1" w:rsidRPr="008E3D76" w:rsidRDefault="00B762A1" w:rsidP="00B762A1">
      <w:pPr>
        <w:pStyle w:val="Quote2"/>
        <w:ind w:hanging="720"/>
        <w:rPr>
          <w:sz w:val="24"/>
          <w:szCs w:val="24"/>
        </w:rPr>
      </w:pPr>
    </w:p>
    <w:p w:rsidR="00B762A1" w:rsidRPr="008E3D76" w:rsidRDefault="00B762A1" w:rsidP="00B762A1">
      <w:pPr>
        <w:pStyle w:val="Quote2"/>
        <w:ind w:hanging="720"/>
        <w:rPr>
          <w:sz w:val="24"/>
          <w:szCs w:val="24"/>
        </w:rPr>
      </w:pPr>
      <w:r w:rsidRPr="008E3D76">
        <w:rPr>
          <w:sz w:val="24"/>
          <w:szCs w:val="24"/>
        </w:rPr>
        <w:t>(e)</w:t>
      </w:r>
      <w:r w:rsidRPr="008E3D76">
        <w:rPr>
          <w:sz w:val="24"/>
          <w:szCs w:val="24"/>
        </w:rPr>
        <w:tab/>
        <w:t>to use and enjoy the resources of the application area;</w:t>
      </w:r>
    </w:p>
    <w:p w:rsidR="00B762A1" w:rsidRPr="008E3D76" w:rsidRDefault="00B762A1" w:rsidP="00B762A1">
      <w:pPr>
        <w:pStyle w:val="Quote2"/>
        <w:ind w:hanging="720"/>
        <w:rPr>
          <w:sz w:val="24"/>
          <w:szCs w:val="24"/>
        </w:rPr>
      </w:pPr>
    </w:p>
    <w:p w:rsidR="00B762A1" w:rsidRPr="008E3D76" w:rsidRDefault="00B762A1" w:rsidP="00B762A1">
      <w:pPr>
        <w:pStyle w:val="Quote2"/>
        <w:ind w:hanging="720"/>
        <w:rPr>
          <w:sz w:val="24"/>
          <w:szCs w:val="24"/>
        </w:rPr>
      </w:pPr>
      <w:r w:rsidRPr="008E3D76">
        <w:rPr>
          <w:sz w:val="24"/>
          <w:szCs w:val="24"/>
        </w:rPr>
        <w:t>(f)</w:t>
      </w:r>
      <w:r w:rsidRPr="008E3D76">
        <w:rPr>
          <w:sz w:val="24"/>
          <w:szCs w:val="24"/>
        </w:rPr>
        <w:tab/>
        <w:t>to control the use and enjoyment of others of the resources of the application area;</w:t>
      </w:r>
    </w:p>
    <w:p w:rsidR="00B762A1" w:rsidRPr="008E3D76" w:rsidRDefault="00B762A1" w:rsidP="00B762A1">
      <w:pPr>
        <w:pStyle w:val="Quote2"/>
        <w:ind w:hanging="720"/>
        <w:rPr>
          <w:sz w:val="24"/>
          <w:szCs w:val="24"/>
        </w:rPr>
      </w:pPr>
    </w:p>
    <w:p w:rsidR="00B762A1" w:rsidRPr="008E3D76" w:rsidRDefault="00B762A1" w:rsidP="00B762A1">
      <w:pPr>
        <w:pStyle w:val="Quote2"/>
        <w:ind w:hanging="720"/>
        <w:rPr>
          <w:sz w:val="24"/>
          <w:szCs w:val="24"/>
        </w:rPr>
      </w:pPr>
      <w:r w:rsidRPr="008E3D76">
        <w:rPr>
          <w:sz w:val="24"/>
          <w:szCs w:val="24"/>
        </w:rPr>
        <w:t>(g)</w:t>
      </w:r>
      <w:r w:rsidRPr="008E3D76">
        <w:rPr>
          <w:sz w:val="24"/>
          <w:szCs w:val="24"/>
        </w:rPr>
        <w:tab/>
        <w:t>to share, exchange and/or trade resources derived on and from the application area;</w:t>
      </w:r>
    </w:p>
    <w:p w:rsidR="00B762A1" w:rsidRPr="008E3D76" w:rsidRDefault="00B762A1" w:rsidP="00B762A1">
      <w:pPr>
        <w:pStyle w:val="Quote2"/>
        <w:ind w:hanging="720"/>
        <w:rPr>
          <w:sz w:val="24"/>
          <w:szCs w:val="24"/>
        </w:rPr>
      </w:pPr>
    </w:p>
    <w:p w:rsidR="00B762A1" w:rsidRPr="008E3D76" w:rsidRDefault="00B762A1" w:rsidP="00B762A1">
      <w:pPr>
        <w:pStyle w:val="Quote2"/>
        <w:ind w:hanging="720"/>
        <w:rPr>
          <w:sz w:val="24"/>
          <w:szCs w:val="24"/>
        </w:rPr>
      </w:pPr>
      <w:r w:rsidRPr="008E3D76">
        <w:rPr>
          <w:sz w:val="24"/>
          <w:szCs w:val="24"/>
        </w:rPr>
        <w:lastRenderedPageBreak/>
        <w:t>(h)</w:t>
      </w:r>
      <w:r w:rsidRPr="008E3D76">
        <w:rPr>
          <w:sz w:val="24"/>
          <w:szCs w:val="24"/>
        </w:rPr>
        <w:tab/>
        <w:t>to maintain and protect places of importance under traditional laws customs and practices in the application area;</w:t>
      </w:r>
    </w:p>
    <w:p w:rsidR="00B762A1" w:rsidRPr="008E3D76" w:rsidRDefault="00B762A1" w:rsidP="00B762A1">
      <w:pPr>
        <w:pStyle w:val="Quote2"/>
        <w:ind w:hanging="720"/>
        <w:rPr>
          <w:sz w:val="24"/>
          <w:szCs w:val="24"/>
        </w:rPr>
      </w:pPr>
    </w:p>
    <w:p w:rsidR="00B762A1" w:rsidRPr="008E3D76" w:rsidRDefault="00B762A1" w:rsidP="00B762A1">
      <w:pPr>
        <w:pStyle w:val="Quote2"/>
        <w:ind w:hanging="720"/>
        <w:rPr>
          <w:sz w:val="24"/>
          <w:szCs w:val="24"/>
        </w:rPr>
      </w:pPr>
      <w:r w:rsidRPr="008E3D76">
        <w:rPr>
          <w:sz w:val="24"/>
          <w:szCs w:val="24"/>
        </w:rPr>
        <w:t>(i)</w:t>
      </w:r>
      <w:r w:rsidRPr="008E3D76">
        <w:rPr>
          <w:sz w:val="24"/>
          <w:szCs w:val="24"/>
        </w:rPr>
        <w:tab/>
        <w:t>to maintain, protect, prevent the misuse of and transmit to others their cultural knowledge, customs and practices associated with the application area;</w:t>
      </w:r>
    </w:p>
    <w:p w:rsidR="00B762A1" w:rsidRPr="008E3D76" w:rsidRDefault="00B762A1" w:rsidP="00B762A1">
      <w:pPr>
        <w:pStyle w:val="Quote2"/>
        <w:ind w:hanging="720"/>
        <w:rPr>
          <w:sz w:val="24"/>
          <w:szCs w:val="24"/>
        </w:rPr>
      </w:pPr>
    </w:p>
    <w:p w:rsidR="00B762A1" w:rsidRPr="008E3D76" w:rsidRDefault="00B762A1" w:rsidP="00B762A1">
      <w:pPr>
        <w:pStyle w:val="Quote2"/>
        <w:ind w:hanging="720"/>
        <w:rPr>
          <w:sz w:val="24"/>
          <w:szCs w:val="24"/>
        </w:rPr>
      </w:pPr>
      <w:r w:rsidRPr="008E3D76">
        <w:rPr>
          <w:sz w:val="24"/>
          <w:szCs w:val="24"/>
        </w:rPr>
        <w:t>(j)</w:t>
      </w:r>
      <w:r w:rsidRPr="008E3D76">
        <w:rPr>
          <w:sz w:val="24"/>
          <w:szCs w:val="24"/>
        </w:rPr>
        <w:tab/>
        <w:t>to determine and regulate membership of, and recruitment to, the landholding group.</w:t>
      </w:r>
    </w:p>
    <w:p w:rsidR="00B762A1" w:rsidRPr="006B267A" w:rsidRDefault="00B762A1" w:rsidP="00B762A1">
      <w:pPr>
        <w:pStyle w:val="Quote2"/>
        <w:ind w:hanging="720"/>
      </w:pPr>
    </w:p>
    <w:p w:rsidR="00B762A1" w:rsidRDefault="00B762A1" w:rsidP="00B762A1">
      <w:pPr>
        <w:pStyle w:val="ParaNumbering"/>
        <w:tabs>
          <w:tab w:val="clear" w:pos="1440"/>
          <w:tab w:val="num" w:pos="709"/>
        </w:tabs>
        <w:ind w:left="0" w:hanging="567"/>
      </w:pPr>
      <w:r>
        <w:t>In addition, the proposed determination recognises that there are other Aboriginal people who have native title rights and interests in respect of the Determination Area, subject to the rights and interests of the estate group members referred to above. They are described in the Determination to be made, and are the estate groups from neighbouring estates.</w:t>
      </w:r>
    </w:p>
    <w:p w:rsidR="00B762A1" w:rsidRDefault="00B762A1" w:rsidP="00B762A1">
      <w:pPr>
        <w:pStyle w:val="ParaNumbering"/>
        <w:tabs>
          <w:tab w:val="clear" w:pos="1440"/>
          <w:tab w:val="num" w:pos="709"/>
        </w:tabs>
        <w:ind w:left="0" w:hanging="567"/>
      </w:pPr>
      <w:r>
        <w:t>The native title rights and interests of those native title holders to be recognised are set out in order 10 of the Determination.</w:t>
      </w:r>
    </w:p>
    <w:p w:rsidR="00B762A1" w:rsidRDefault="00B762A1" w:rsidP="00B762A1">
      <w:pPr>
        <w:pStyle w:val="ParaNumbering"/>
        <w:tabs>
          <w:tab w:val="clear" w:pos="1440"/>
          <w:tab w:val="num" w:pos="709"/>
        </w:tabs>
        <w:ind w:left="0" w:hanging="567"/>
      </w:pPr>
      <w:r w:rsidRPr="006B267A">
        <w:t xml:space="preserve">The determination of </w:t>
      </w:r>
      <w:r>
        <w:t xml:space="preserve">native title </w:t>
      </w:r>
      <w:r w:rsidRPr="006B267A">
        <w:t xml:space="preserve">rights and interests are important to the applicant </w:t>
      </w:r>
      <w:r>
        <w:t xml:space="preserve">and to the Aboriginal estate groups </w:t>
      </w:r>
      <w:r w:rsidRPr="006B267A">
        <w:t>because they are a recognition by the Court on behalf of th</w:t>
      </w:r>
      <w:r>
        <w:t xml:space="preserve">e Australian community that their </w:t>
      </w:r>
      <w:r w:rsidRPr="006B267A">
        <w:t>ancestors inhabited this countr</w:t>
      </w:r>
      <w:r>
        <w:t>y prior to European settlement.  T</w:t>
      </w:r>
      <w:r w:rsidRPr="006B267A">
        <w:t xml:space="preserve">he orders that I am about to make today are a recognition </w:t>
      </w:r>
      <w:r>
        <w:t>that they enjoyed such rights as</w:t>
      </w:r>
      <w:r w:rsidRPr="006B267A">
        <w:t xml:space="preserve"> the traditional owners of the land</w:t>
      </w:r>
      <w:r>
        <w:t>, and have done so since that time.</w:t>
      </w:r>
    </w:p>
    <w:p w:rsidR="00B762A1" w:rsidRPr="006B267A" w:rsidRDefault="00B762A1" w:rsidP="00B762A1">
      <w:pPr>
        <w:pStyle w:val="ParaNumbering"/>
        <w:tabs>
          <w:tab w:val="clear" w:pos="1440"/>
          <w:tab w:val="num" w:pos="709"/>
        </w:tabs>
        <w:ind w:left="0" w:hanging="567"/>
      </w:pPr>
      <w:r w:rsidRPr="006B267A">
        <w:t>The application before the Court is not an application seeking the Court grant the applicant the native title rights, but an application that the Court make declarations that such native title rights exist.</w:t>
      </w:r>
    </w:p>
    <w:p w:rsidR="00B762A1" w:rsidRPr="006B267A" w:rsidRDefault="00B762A1" w:rsidP="00B762A1">
      <w:pPr>
        <w:pStyle w:val="ParaNumbering"/>
        <w:tabs>
          <w:tab w:val="clear" w:pos="1440"/>
          <w:tab w:val="num" w:pos="709"/>
        </w:tabs>
        <w:ind w:left="0" w:hanging="567"/>
      </w:pPr>
      <w:r w:rsidRPr="006B267A">
        <w:t>The parties have approached the Court asking the Court to act under s 87 of the Native Title Act and make orders in accordance with the agreed terms between the parties.</w:t>
      </w:r>
    </w:p>
    <w:p w:rsidR="00B762A1" w:rsidRPr="006B267A" w:rsidRDefault="00B762A1" w:rsidP="00B762A1">
      <w:pPr>
        <w:pStyle w:val="ParaNumbering"/>
        <w:tabs>
          <w:tab w:val="clear" w:pos="1440"/>
          <w:tab w:val="num" w:pos="709"/>
        </w:tabs>
        <w:ind w:left="0" w:hanging="567"/>
      </w:pPr>
      <w:r w:rsidRPr="006B267A">
        <w:t xml:space="preserve">In support of this application, the </w:t>
      </w:r>
      <w:r>
        <w:t>parties</w:t>
      </w:r>
      <w:r w:rsidRPr="006B267A">
        <w:t xml:space="preserve"> have filed the following documents:</w:t>
      </w:r>
    </w:p>
    <w:p w:rsidR="00B762A1" w:rsidRDefault="00B762A1" w:rsidP="00B762A1">
      <w:pPr>
        <w:pStyle w:val="ListNo"/>
        <w:numPr>
          <w:ilvl w:val="0"/>
          <w:numId w:val="17"/>
        </w:numPr>
        <w:tabs>
          <w:tab w:val="clear" w:pos="720"/>
          <w:tab w:val="num" w:pos="1440"/>
        </w:tabs>
        <w:ind w:left="1440"/>
      </w:pPr>
      <w:r w:rsidRPr="006B267A">
        <w:t>Minute of proposed orders and determination of native title by consent.</w:t>
      </w:r>
    </w:p>
    <w:p w:rsidR="00B762A1" w:rsidRPr="006B267A" w:rsidRDefault="00B762A1" w:rsidP="00B762A1">
      <w:pPr>
        <w:pStyle w:val="ListNo"/>
        <w:numPr>
          <w:ilvl w:val="0"/>
          <w:numId w:val="17"/>
        </w:numPr>
        <w:tabs>
          <w:tab w:val="clear" w:pos="720"/>
          <w:tab w:val="num" w:pos="1440"/>
        </w:tabs>
        <w:ind w:left="1440"/>
      </w:pPr>
      <w:r>
        <w:t>Statement of Joint Agreed Facts by the applicant and the first respondent.</w:t>
      </w:r>
    </w:p>
    <w:p w:rsidR="00B762A1" w:rsidRPr="006B267A" w:rsidRDefault="00B762A1" w:rsidP="00B762A1">
      <w:pPr>
        <w:pStyle w:val="ListNo"/>
        <w:numPr>
          <w:ilvl w:val="0"/>
          <w:numId w:val="17"/>
        </w:numPr>
        <w:tabs>
          <w:tab w:val="clear" w:pos="720"/>
          <w:tab w:val="num" w:pos="1440"/>
        </w:tabs>
        <w:ind w:left="1440"/>
      </w:pPr>
      <w:r w:rsidRPr="006B267A">
        <w:t>Joint submissions of the applicant and the first respondent.</w:t>
      </w:r>
    </w:p>
    <w:p w:rsidR="00B762A1" w:rsidRPr="006B267A" w:rsidRDefault="00B762A1" w:rsidP="00B762A1">
      <w:pPr>
        <w:pStyle w:val="ParaNumbering"/>
        <w:tabs>
          <w:tab w:val="clear" w:pos="1440"/>
          <w:tab w:val="num" w:pos="709"/>
        </w:tabs>
        <w:ind w:left="0" w:hanging="567"/>
      </w:pPr>
      <w:r w:rsidRPr="006B267A">
        <w:lastRenderedPageBreak/>
        <w:t>Section 87 of the Native Title Act empowers a court at any stage of proceedings after the end of the period specified in any notice given under s 66 of the Native Title Act if it appears to be appropriate to do so, to make an order consistent with the terms of an agreement between the parties to the proceeding without holding a hearing in relation to the application.</w:t>
      </w:r>
    </w:p>
    <w:p w:rsidR="00B762A1" w:rsidRPr="006B267A" w:rsidRDefault="00B762A1" w:rsidP="00B762A1">
      <w:pPr>
        <w:pStyle w:val="ParaNumbering"/>
        <w:tabs>
          <w:tab w:val="clear" w:pos="1440"/>
          <w:tab w:val="num" w:pos="709"/>
        </w:tabs>
        <w:ind w:left="0" w:hanging="567"/>
      </w:pPr>
      <w:r w:rsidRPr="006B267A">
        <w:t>The conditions under which s 87 enables the Court to make such a determination without a hearing are:</w:t>
      </w:r>
    </w:p>
    <w:p w:rsidR="00B762A1" w:rsidRPr="006B267A" w:rsidRDefault="00B762A1" w:rsidP="00B762A1">
      <w:pPr>
        <w:ind w:left="1440" w:hanging="720"/>
      </w:pPr>
      <w:r w:rsidRPr="006B267A">
        <w:t>(a)</w:t>
      </w:r>
      <w:r w:rsidRPr="006B267A">
        <w:tab/>
        <w:t>the period specified in the notice given under s 66 of the Native Title Act has ended and there is an agreement between all of the parties on the terms of a proposed order of the Court in relation to the proceedings: s 87(1)(a);</w:t>
      </w:r>
    </w:p>
    <w:p w:rsidR="00B762A1" w:rsidRPr="006B267A" w:rsidRDefault="00B762A1" w:rsidP="00B762A1">
      <w:pPr>
        <w:ind w:left="1440" w:hanging="720"/>
      </w:pPr>
      <w:r w:rsidRPr="006B267A">
        <w:t>(b)</w:t>
      </w:r>
      <w:r w:rsidRPr="006B267A">
        <w:tab/>
        <w:t>the terms of the proposed determination agreement are in writing and are signed by or on behalf of the parties and filed with the Court: s 87(1)(b);</w:t>
      </w:r>
    </w:p>
    <w:p w:rsidR="00B762A1" w:rsidRPr="006B267A" w:rsidRDefault="00B762A1" w:rsidP="00B762A1">
      <w:pPr>
        <w:ind w:left="1440" w:hanging="720"/>
      </w:pPr>
      <w:r w:rsidRPr="006B267A">
        <w:t>(c)</w:t>
      </w:r>
      <w:r w:rsidRPr="006B267A">
        <w:tab/>
        <w:t>the Court is satisfied that an order in, or consistent with, those terms would be within its power: s 87(1)(c); and</w:t>
      </w:r>
    </w:p>
    <w:p w:rsidR="00B762A1" w:rsidRPr="006B267A" w:rsidRDefault="00B762A1" w:rsidP="00B762A1">
      <w:pPr>
        <w:ind w:left="1440" w:hanging="720"/>
      </w:pPr>
      <w:r w:rsidRPr="006B267A">
        <w:t>(d)</w:t>
      </w:r>
      <w:r w:rsidRPr="006B267A">
        <w:tab/>
        <w:t>the Court considers that it w</w:t>
      </w:r>
      <w:r>
        <w:t>ould</w:t>
      </w:r>
      <w:r w:rsidRPr="006B267A">
        <w:t xml:space="preserve"> be appropriate to make the orders sought: s 87(1A) and (</w:t>
      </w:r>
      <w:r>
        <w:t>2</w:t>
      </w:r>
      <w:r w:rsidRPr="006B267A">
        <w:t>).</w:t>
      </w:r>
    </w:p>
    <w:p w:rsidR="00B762A1" w:rsidRPr="006B267A" w:rsidRDefault="00B762A1" w:rsidP="00B762A1">
      <w:pPr>
        <w:pStyle w:val="ParaNumbering"/>
        <w:tabs>
          <w:tab w:val="clear" w:pos="1440"/>
          <w:tab w:val="num" w:pos="709"/>
        </w:tabs>
        <w:ind w:left="0" w:hanging="567"/>
      </w:pPr>
      <w:r w:rsidRPr="006B267A">
        <w:t>In addition to those matters, the Court must have regard to the following before making determinations of native title by consent:</w:t>
      </w:r>
    </w:p>
    <w:p w:rsidR="00B762A1" w:rsidRPr="006B267A" w:rsidRDefault="00B762A1" w:rsidP="00B762A1">
      <w:pPr>
        <w:ind w:left="1440" w:hanging="720"/>
      </w:pPr>
      <w:r w:rsidRPr="006B267A">
        <w:t>(a)</w:t>
      </w:r>
      <w:r w:rsidRPr="006B267A">
        <w:tab/>
        <w:t>whether all parties likely to be affected by an order have had independent and competent legal representation;</w:t>
      </w:r>
    </w:p>
    <w:p w:rsidR="00B762A1" w:rsidRPr="006B267A" w:rsidRDefault="00B762A1" w:rsidP="00B762A1">
      <w:pPr>
        <w:ind w:left="1440" w:hanging="720"/>
      </w:pPr>
      <w:r w:rsidRPr="006B267A">
        <w:t>(b)</w:t>
      </w:r>
      <w:r w:rsidRPr="006B267A">
        <w:tab/>
        <w:t xml:space="preserve">whether the rights and interests that are to be declared in the determination are recognisable by the law of </w:t>
      </w:r>
      <w:smartTag w:uri="urn:schemas-microsoft-com:office:smarttags" w:element="place">
        <w:smartTag w:uri="urn:schemas-microsoft-com:office:smarttags" w:element="country-region">
          <w:r w:rsidRPr="006B267A">
            <w:t>Australia</w:t>
          </w:r>
        </w:smartTag>
      </w:smartTag>
      <w:r w:rsidRPr="006B267A">
        <w:t xml:space="preserve"> or the state in which the land is situated;</w:t>
      </w:r>
    </w:p>
    <w:p w:rsidR="00B762A1" w:rsidRPr="006B267A" w:rsidRDefault="00B762A1" w:rsidP="00B762A1">
      <w:pPr>
        <w:ind w:left="1440" w:hanging="720"/>
      </w:pPr>
      <w:r w:rsidRPr="006B267A">
        <w:t>(c)</w:t>
      </w:r>
      <w:r w:rsidRPr="006B267A">
        <w:tab/>
        <w:t>whether all of the requirements of the Native Title Act have been complied with.</w:t>
      </w:r>
    </w:p>
    <w:p w:rsidR="00B762A1" w:rsidRPr="006B267A" w:rsidRDefault="00B762A1" w:rsidP="00B762A1">
      <w:pPr>
        <w:pStyle w:val="ParaNumbering"/>
        <w:tabs>
          <w:tab w:val="clear" w:pos="1440"/>
          <w:tab w:val="num" w:pos="709"/>
        </w:tabs>
        <w:ind w:left="0" w:hanging="567"/>
      </w:pPr>
      <w:r w:rsidRPr="006B267A">
        <w:t>The Native Title Act is designed to encourage parties to an application to take responsibility for resolving proceedings without the need for the Court’s intervention by way of a hearing.</w:t>
      </w:r>
    </w:p>
    <w:p w:rsidR="00B762A1" w:rsidRDefault="00B762A1" w:rsidP="00B762A1">
      <w:pPr>
        <w:pStyle w:val="ParaNumbering"/>
        <w:tabs>
          <w:tab w:val="clear" w:pos="1440"/>
          <w:tab w:val="num" w:pos="709"/>
        </w:tabs>
        <w:ind w:left="0" w:hanging="567"/>
      </w:pPr>
      <w:r w:rsidRPr="006B267A">
        <w:t>For that reason, when the Court is examining the appropriateness of an agreement reached between the parties,</w:t>
      </w:r>
      <w:r>
        <w:t xml:space="preserve"> the focus of the Court in considering whether the orders sought are appropriate under ss 87(1) and (2) is on the making of the agreement by the parties. In </w:t>
      </w:r>
      <w:r>
        <w:rPr>
          <w:i/>
        </w:rPr>
        <w:lastRenderedPageBreak/>
        <w:t xml:space="preserve">Lovett on behalf of the Gunditjmara People v State of Victoria </w:t>
      </w:r>
      <w:r>
        <w:t>[2007] FCA 474 North J stated at [36] to [37] that:</w:t>
      </w:r>
    </w:p>
    <w:p w:rsidR="00B762A1" w:rsidRDefault="00B762A1" w:rsidP="00B762A1">
      <w:pPr>
        <w:pStyle w:val="Quote1"/>
      </w:pPr>
      <w:r>
        <w:t>The Act is designed to encourage parties to take responsibility for resolving proceedings without the need for litigation. Section 87 must be construed in this context. The power must be exercised flexibly and with regard to the purpose for which the section is designed.</w:t>
      </w:r>
    </w:p>
    <w:p w:rsidR="00B762A1" w:rsidRDefault="00B762A1" w:rsidP="00B762A1">
      <w:pPr>
        <w:pStyle w:val="Quote1"/>
      </w:pPr>
    </w:p>
    <w:p w:rsidR="00B762A1" w:rsidRDefault="00B762A1" w:rsidP="00B762A1">
      <w:pPr>
        <w:pStyle w:val="Quote1"/>
      </w:pPr>
      <w:r>
        <w:t xml:space="preserve">In this context, when the Court is examining the appropriateness of an agreement, it is not required to examine whether the agreement is grounded on a factual basis which would satisfy the Court at a hearing of the application. The primary consideration of the Court is to determine whether there is an agreement and whether it was freely entered into on an informed basis: </w:t>
      </w:r>
      <w:r>
        <w:rPr>
          <w:i/>
        </w:rPr>
        <w:t xml:space="preserve">Nangkiriny v State of Western Australia </w:t>
      </w:r>
      <w:r>
        <w:t xml:space="preserve">(2002) 117 FCR 6; [2002] FCA 660, </w:t>
      </w:r>
      <w:r>
        <w:rPr>
          <w:i/>
        </w:rPr>
        <w:t xml:space="preserve">Ward v State of Western Australia </w:t>
      </w:r>
      <w:r>
        <w:t xml:space="preserve">[2006] FCA 1848. Insofar as this latter consideration applies to a State party, it will require the Court to be satisfied that the State party has taken steps to satisfy itself that there is a credible basis for an application: </w:t>
      </w:r>
      <w:r>
        <w:rPr>
          <w:i/>
        </w:rPr>
        <w:t xml:space="preserve">Munn v Queensland </w:t>
      </w:r>
      <w:r>
        <w:t>(2001) 115 FCR 109; [2001] FCA 1229.</w:t>
      </w:r>
    </w:p>
    <w:p w:rsidR="00B762A1" w:rsidRPr="00C8490D" w:rsidRDefault="00B762A1" w:rsidP="00B762A1">
      <w:pPr>
        <w:pStyle w:val="Quote1"/>
      </w:pPr>
    </w:p>
    <w:p w:rsidR="00B762A1" w:rsidRPr="006B267A" w:rsidRDefault="00B762A1" w:rsidP="00B762A1">
      <w:pPr>
        <w:pStyle w:val="ParaNumbering"/>
        <w:tabs>
          <w:tab w:val="clear" w:pos="1440"/>
          <w:tab w:val="num" w:pos="709"/>
        </w:tabs>
        <w:ind w:left="0" w:hanging="567"/>
      </w:pPr>
      <w:r w:rsidRPr="006B267A">
        <w:t xml:space="preserve">The Court is not required to embark upon an inquiry as to the merits of the claim to be itself satisfied that the orders are supported and in accordance with law: </w:t>
      </w:r>
      <w:r w:rsidRPr="00C8490D">
        <w:rPr>
          <w:i/>
        </w:rPr>
        <w:t xml:space="preserve">Cox on behalf of the Yungngora People v State of Western Australia </w:t>
      </w:r>
      <w:r w:rsidRPr="006B267A">
        <w:t>[2007] FCA 588 at [3] per French J.</w:t>
      </w:r>
      <w:r>
        <w:t xml:space="preserve">  </w:t>
      </w:r>
      <w:r w:rsidRPr="006B267A">
        <w:t xml:space="preserve">However, the Court will consider evidence for the limited purpose of determining whether the State has made a rational decision and is acting in good faith: </w:t>
      </w:r>
      <w:r w:rsidRPr="00C8490D">
        <w:rPr>
          <w:i/>
        </w:rPr>
        <w:t xml:space="preserve">Munn for and on behalf of the Gunggari People v State of Queensland </w:t>
      </w:r>
      <w:r w:rsidRPr="006B267A">
        <w:t>(2001) 115 FCR 109 at [29]</w:t>
      </w:r>
      <w:r>
        <w:t>-[30] per Emmett J</w:t>
      </w:r>
      <w:r w:rsidRPr="006B267A">
        <w:t>.</w:t>
      </w:r>
    </w:p>
    <w:p w:rsidR="00B762A1" w:rsidRPr="006B267A" w:rsidRDefault="00B762A1" w:rsidP="00B762A1">
      <w:pPr>
        <w:pStyle w:val="ParaNumbering"/>
        <w:tabs>
          <w:tab w:val="clear" w:pos="1440"/>
          <w:tab w:val="num" w:pos="709"/>
        </w:tabs>
        <w:ind w:left="0" w:hanging="567"/>
      </w:pPr>
      <w:r>
        <w:t>The Court accepts</w:t>
      </w:r>
      <w:r w:rsidRPr="006B267A">
        <w:t xml:space="preserve"> that State and Territory governments </w:t>
      </w:r>
      <w:r>
        <w:t>have</w:t>
      </w:r>
      <w:r w:rsidRPr="006B267A">
        <w:t xml:space="preserve"> scrutinise</w:t>
      </w:r>
      <w:r>
        <w:t>d</w:t>
      </w:r>
      <w:r w:rsidRPr="006B267A">
        <w:t xml:space="preserve"> </w:t>
      </w:r>
      <w:r>
        <w:t xml:space="preserve">the </w:t>
      </w:r>
      <w:r w:rsidRPr="006B267A">
        <w:t xml:space="preserve">application for native title in a manner consistent with the scrutiny that you expect those governments to give in relation to claims by non-Aborigines asserting significant rights over such land: </w:t>
      </w:r>
      <w:r w:rsidRPr="00C8490D">
        <w:rPr>
          <w:i/>
        </w:rPr>
        <w:t xml:space="preserve">Smith v State of Western Australia </w:t>
      </w:r>
      <w:r w:rsidRPr="006B267A">
        <w:t>(2000) 104 FCR 494 at [38]</w:t>
      </w:r>
      <w:r>
        <w:t xml:space="preserve"> per Madgwick J</w:t>
      </w:r>
      <w:r w:rsidRPr="006B267A">
        <w:t>.</w:t>
      </w:r>
      <w:r>
        <w:t xml:space="preserve">  </w:t>
      </w:r>
      <w:r w:rsidRPr="006B267A">
        <w:t>Generally, State and Territory governments have the responsibility of ensuring that the community’s interests are protected by involving themselves in a process which can assess the underlying evidence as to the existence of native title.</w:t>
      </w:r>
    </w:p>
    <w:p w:rsidR="00B762A1" w:rsidRPr="006B267A" w:rsidRDefault="00B762A1" w:rsidP="00B762A1">
      <w:pPr>
        <w:pStyle w:val="ParaNumbering"/>
        <w:tabs>
          <w:tab w:val="clear" w:pos="1440"/>
          <w:tab w:val="num" w:pos="709"/>
        </w:tabs>
        <w:ind w:left="0" w:hanging="567"/>
      </w:pPr>
      <w:r w:rsidRPr="006B267A">
        <w:t xml:space="preserve">In this case, the Northern Territory is satisfied that the </w:t>
      </w:r>
      <w:r>
        <w:t>group to be recognised as the holders of native title rights and interests is an appropriate one, that it is appropriate to recognise the native title rights and interests proposed, and that in other respects</w:t>
      </w:r>
      <w:r w:rsidRPr="006B267A">
        <w:t xml:space="preserve"> it would be appropriate for the Northern Territory to enter into the </w:t>
      </w:r>
      <w:r>
        <w:t>proposed</w:t>
      </w:r>
      <w:r w:rsidRPr="006B267A">
        <w:t xml:space="preserve"> Determination.</w:t>
      </w:r>
    </w:p>
    <w:p w:rsidR="00B762A1" w:rsidRPr="006B267A" w:rsidRDefault="00B762A1" w:rsidP="00B762A1">
      <w:pPr>
        <w:pStyle w:val="ParaNumbering"/>
        <w:tabs>
          <w:tab w:val="clear" w:pos="1440"/>
          <w:tab w:val="num" w:pos="720"/>
        </w:tabs>
        <w:ind w:left="0" w:hanging="567"/>
      </w:pPr>
      <w:r>
        <w:lastRenderedPageBreak/>
        <w:t>On 10 April 2013</w:t>
      </w:r>
      <w:r w:rsidRPr="006B267A">
        <w:t>, the applicant provided a report of an anthropologist, Mr</w:t>
      </w:r>
      <w:r>
        <w:t xml:space="preserve"> John Laurence</w:t>
      </w:r>
      <w:r w:rsidRPr="006B267A">
        <w:t xml:space="preserve"> (the Anthropological Report), who had been retained by the applicant to identify the Aboriginal groups, wh</w:t>
      </w:r>
      <w:r>
        <w:t>o</w:t>
      </w:r>
      <w:r w:rsidRPr="006B267A">
        <w:t xml:space="preserve"> under traditional law were acknowledged and </w:t>
      </w:r>
      <w:r>
        <w:t>whose</w:t>
      </w:r>
      <w:r w:rsidRPr="006B267A">
        <w:t xml:space="preserve"> customs were observed in the Determination Area</w:t>
      </w:r>
      <w:r>
        <w:t xml:space="preserve"> to possess primary and secondary rights in the Determination Area</w:t>
      </w:r>
      <w:r w:rsidRPr="006B267A">
        <w:t>; the nature and extent of the native title rights and interests claimed in relation to the Determination Area; the connection of a senior member of each primary estate group to the Determination Area by provision of a representative biography of that person; and the sites and dreaming tracks in the Determination Area.</w:t>
      </w:r>
    </w:p>
    <w:p w:rsidR="00B762A1" w:rsidRPr="006B267A" w:rsidRDefault="00B762A1" w:rsidP="00B762A1">
      <w:pPr>
        <w:pStyle w:val="ParaNumbering"/>
        <w:tabs>
          <w:tab w:val="clear" w:pos="1440"/>
          <w:tab w:val="num" w:pos="709"/>
        </w:tabs>
        <w:ind w:left="0" w:hanging="567"/>
      </w:pPr>
      <w:r w:rsidRPr="006B267A">
        <w:t>The Anthropological Report complied with Federal Court Practice Note CM7.</w:t>
      </w:r>
    </w:p>
    <w:p w:rsidR="00B762A1" w:rsidRPr="006B267A" w:rsidRDefault="00B762A1" w:rsidP="00B762A1">
      <w:pPr>
        <w:pStyle w:val="ParaNumbering"/>
        <w:tabs>
          <w:tab w:val="clear" w:pos="1440"/>
          <w:tab w:val="num" w:pos="709"/>
        </w:tabs>
        <w:ind w:left="0" w:hanging="567"/>
      </w:pPr>
      <w:r w:rsidRPr="006B267A">
        <w:t xml:space="preserve">The </w:t>
      </w:r>
      <w:smartTag w:uri="urn:schemas-microsoft-com:office:smarttags" w:element="State">
        <w:smartTag w:uri="urn:schemas-microsoft-com:office:smarttags" w:element="place">
          <w:r w:rsidRPr="006B267A">
            <w:t>Northern Territory</w:t>
          </w:r>
        </w:smartTag>
      </w:smartTag>
      <w:r w:rsidRPr="006B267A">
        <w:t xml:space="preserve"> instructed its legal officers to assess the report against criteria agreed by the parties as satisfying the requirements of s 223 of the Native Title Act.  Th</w:t>
      </w:r>
      <w:r>
        <w:t>e</w:t>
      </w:r>
      <w:r w:rsidRPr="006B267A">
        <w:t xml:space="preserve"> rights and interests that are defined in s 223 must be in relation to the land, which is the subject matter of the application.</w:t>
      </w:r>
    </w:p>
    <w:p w:rsidR="00B762A1" w:rsidRPr="006B267A" w:rsidRDefault="00B762A1" w:rsidP="00B762A1">
      <w:pPr>
        <w:pStyle w:val="ParaNumbering"/>
        <w:tabs>
          <w:tab w:val="clear" w:pos="1440"/>
          <w:tab w:val="num" w:pos="709"/>
        </w:tabs>
        <w:ind w:left="0" w:hanging="426"/>
      </w:pPr>
      <w:r w:rsidRPr="006B267A">
        <w:t>The characteristics of the native title rights and interests are:</w:t>
      </w:r>
    </w:p>
    <w:p w:rsidR="00B762A1" w:rsidRPr="006B267A" w:rsidRDefault="00B762A1" w:rsidP="00B762A1">
      <w:pPr>
        <w:ind w:left="1440" w:hanging="731"/>
      </w:pPr>
      <w:r w:rsidRPr="006B267A">
        <w:t>(1)</w:t>
      </w:r>
      <w:r w:rsidRPr="006B267A">
        <w:tab/>
        <w:t>the rights and interests that are possessed under the traditional laws acknowledged and the traditional customs observed by the peoples concerned;</w:t>
      </w:r>
    </w:p>
    <w:p w:rsidR="00B762A1" w:rsidRPr="006B267A" w:rsidRDefault="00B762A1" w:rsidP="00B762A1">
      <w:pPr>
        <w:ind w:left="1440" w:hanging="731"/>
      </w:pPr>
      <w:r w:rsidRPr="006B267A">
        <w:t>(2)</w:t>
      </w:r>
      <w:r w:rsidRPr="006B267A">
        <w:tab/>
        <w:t>those traditional laws and customs must have a connection with the land or waters the subject of the application; and</w:t>
      </w:r>
    </w:p>
    <w:p w:rsidR="00B762A1" w:rsidRDefault="00B762A1" w:rsidP="00B762A1">
      <w:pPr>
        <w:ind w:left="1440" w:hanging="731"/>
      </w:pPr>
      <w:r w:rsidRPr="006B267A">
        <w:t>(3)</w:t>
      </w:r>
      <w:r w:rsidRPr="006B267A">
        <w:tab/>
        <w:t xml:space="preserve">the rights and interests must be recognised by the common law of </w:t>
      </w:r>
      <w:smartTag w:uri="urn:schemas-microsoft-com:office:smarttags" w:element="place">
        <w:smartTag w:uri="urn:schemas-microsoft-com:office:smarttags" w:element="country-region">
          <w:r w:rsidRPr="006B267A">
            <w:t>Australia</w:t>
          </w:r>
        </w:smartTag>
      </w:smartTag>
      <w:r w:rsidRPr="006B267A">
        <w:t>.</w:t>
      </w:r>
    </w:p>
    <w:p w:rsidR="00B762A1" w:rsidRPr="006B267A" w:rsidRDefault="00B762A1" w:rsidP="00B762A1">
      <w:pPr>
        <w:ind w:left="1440" w:hanging="731"/>
      </w:pPr>
    </w:p>
    <w:p w:rsidR="00B762A1" w:rsidRPr="006B267A" w:rsidRDefault="00B762A1" w:rsidP="00B762A1">
      <w:pPr>
        <w:pStyle w:val="ParaNumbering"/>
        <w:tabs>
          <w:tab w:val="clear" w:pos="1440"/>
          <w:tab w:val="num" w:pos="709"/>
        </w:tabs>
        <w:ind w:left="0" w:hanging="567"/>
      </w:pPr>
      <w:r w:rsidRPr="006B267A">
        <w:t xml:space="preserve">After the </w:t>
      </w:r>
      <w:smartTag w:uri="urn:schemas-microsoft-com:office:smarttags" w:element="State">
        <w:r w:rsidRPr="006B267A">
          <w:t>Northern Territory</w:t>
        </w:r>
      </w:smartTag>
      <w:r w:rsidRPr="006B267A">
        <w:t xml:space="preserve">’s legal officers had assessed the report, the </w:t>
      </w:r>
      <w:smartTag w:uri="urn:schemas-microsoft-com:office:smarttags" w:element="State">
        <w:smartTag w:uri="urn:schemas-microsoft-com:office:smarttags" w:element="place">
          <w:r w:rsidRPr="006B267A">
            <w:t>Northern Territory</w:t>
          </w:r>
        </w:smartTag>
      </w:smartTag>
      <w:r w:rsidRPr="006B267A">
        <w:t xml:space="preserve"> met with the applicant and exchanged correspondence in relation to issues raised by the</w:t>
      </w:r>
      <w:r>
        <w:t xml:space="preserve"> </w:t>
      </w:r>
      <w:r w:rsidRPr="006B267A">
        <w:t>respondent about the Anthropological Report.</w:t>
      </w:r>
    </w:p>
    <w:p w:rsidR="00B762A1" w:rsidRDefault="00B762A1" w:rsidP="00B762A1">
      <w:pPr>
        <w:pStyle w:val="ParaNumbering"/>
        <w:tabs>
          <w:tab w:val="clear" w:pos="1440"/>
          <w:tab w:val="num" w:pos="709"/>
        </w:tabs>
        <w:ind w:left="0" w:hanging="567"/>
      </w:pPr>
      <w:r>
        <w:t>T</w:t>
      </w:r>
      <w:r w:rsidRPr="006B267A">
        <w:t>he applicant and the Northern Territory reached agreement that the native title claim group described above and in the Anthropological Report is comprised of persons who hold the native title rights and interests within the meaning of s 223(1) of the Native Title Act in the Determination Area.</w:t>
      </w:r>
      <w:r>
        <w:t xml:space="preserve">  Section 225(a) prescribes one criterion for the Determination, namely that it sets out who are the persons, in each group of persons, holding the common or group rights comprising the native title area. I accept the submission of the parties that, by the </w:t>
      </w:r>
      <w:r>
        <w:lastRenderedPageBreak/>
        <w:t>detail referred to in [7</w:t>
      </w:r>
      <w:r w:rsidRPr="00D158AA">
        <w:t>]</w:t>
      </w:r>
      <w:r>
        <w:t>-[10] above and in the proposed Determination, that prescription is satisfied.</w:t>
      </w:r>
    </w:p>
    <w:p w:rsidR="00B762A1" w:rsidRDefault="00B762A1" w:rsidP="00B762A1">
      <w:pPr>
        <w:pStyle w:val="ParaNumbering"/>
        <w:tabs>
          <w:tab w:val="clear" w:pos="1440"/>
          <w:tab w:val="num" w:pos="709"/>
        </w:tabs>
        <w:ind w:left="0" w:hanging="567"/>
      </w:pPr>
      <w:r>
        <w:t>I am also satisfied that the proposed Determination identifies the nature and extent of the native title rights and interests in relation to the Determination Area, as required by s 223(b).</w:t>
      </w:r>
    </w:p>
    <w:p w:rsidR="00B762A1" w:rsidRDefault="00B762A1" w:rsidP="00B762A1">
      <w:pPr>
        <w:pStyle w:val="ParaNumbering"/>
        <w:tabs>
          <w:tab w:val="clear" w:pos="1440"/>
          <w:tab w:val="num" w:pos="709"/>
        </w:tabs>
        <w:ind w:left="0" w:hanging="567"/>
      </w:pPr>
      <w:r>
        <w:t>It is also necessary, by reason of s 223(c) and (d), to ensure that the proposed Determination identifies the nature and extent of any other interests in relation to the Determination Area and the relationships between the native title rights and interests and those other interests. It clearly does so.</w:t>
      </w:r>
    </w:p>
    <w:p w:rsidR="00B762A1" w:rsidRPr="00B97D8B" w:rsidRDefault="00B762A1" w:rsidP="00B762A1">
      <w:pPr>
        <w:pStyle w:val="ParaNumbering"/>
        <w:tabs>
          <w:tab w:val="clear" w:pos="1440"/>
          <w:tab w:val="num" w:pos="709"/>
        </w:tabs>
        <w:ind w:left="0" w:hanging="567"/>
      </w:pPr>
      <w:r w:rsidRPr="00B97D8B">
        <w:t>The parties have agreed to the recognition of non-exclusive native title rights and interests in areas covered by stock routes and stock reserves.</w:t>
      </w:r>
    </w:p>
    <w:p w:rsidR="00B762A1" w:rsidRPr="00B97D8B" w:rsidRDefault="00B762A1" w:rsidP="00B762A1">
      <w:pPr>
        <w:pStyle w:val="ParaNumbering"/>
        <w:tabs>
          <w:tab w:val="clear" w:pos="1440"/>
          <w:tab w:val="num" w:pos="709"/>
        </w:tabs>
        <w:ind w:left="0" w:hanging="567"/>
        <w:rPr>
          <w:szCs w:val="24"/>
        </w:rPr>
      </w:pPr>
      <w:r w:rsidRPr="00B97D8B">
        <w:rPr>
          <w:szCs w:val="24"/>
        </w:rPr>
        <w:t>They have also agreed to:</w:t>
      </w:r>
    </w:p>
    <w:p w:rsidR="00B762A1" w:rsidRPr="00B97D8B" w:rsidRDefault="00B762A1" w:rsidP="00B762A1">
      <w:pPr>
        <w:pStyle w:val="Quote1"/>
        <w:ind w:left="1440" w:hanging="703"/>
        <w:rPr>
          <w:sz w:val="24"/>
          <w:szCs w:val="24"/>
        </w:rPr>
      </w:pPr>
      <w:r w:rsidRPr="00B97D8B">
        <w:rPr>
          <w:sz w:val="24"/>
          <w:szCs w:val="24"/>
        </w:rPr>
        <w:t>(a)</w:t>
      </w:r>
      <w:r w:rsidRPr="00B97D8B">
        <w:rPr>
          <w:sz w:val="24"/>
          <w:szCs w:val="24"/>
        </w:rPr>
        <w:tab/>
        <w:t>a list of commonly occurring government constructed infrastructure or public works which were constructed, established or situated prior to 23 December 1996 or commenced to be constructed or established on or before that date; and</w:t>
      </w:r>
    </w:p>
    <w:p w:rsidR="00B762A1" w:rsidRPr="00B97D8B" w:rsidRDefault="00B762A1" w:rsidP="00B762A1">
      <w:pPr>
        <w:pStyle w:val="Quote1"/>
        <w:ind w:left="1440" w:hanging="703"/>
        <w:rPr>
          <w:sz w:val="24"/>
          <w:szCs w:val="24"/>
        </w:rPr>
      </w:pPr>
    </w:p>
    <w:p w:rsidR="00B762A1" w:rsidRPr="00B97D8B" w:rsidRDefault="00B762A1" w:rsidP="00B762A1">
      <w:pPr>
        <w:pStyle w:val="Quote1"/>
        <w:ind w:left="1440" w:hanging="703"/>
        <w:rPr>
          <w:sz w:val="24"/>
          <w:szCs w:val="24"/>
        </w:rPr>
      </w:pPr>
      <w:r w:rsidRPr="00B97D8B">
        <w:rPr>
          <w:sz w:val="24"/>
          <w:szCs w:val="24"/>
        </w:rPr>
        <w:t>(b)</w:t>
      </w:r>
      <w:r w:rsidRPr="00B97D8B">
        <w:rPr>
          <w:sz w:val="24"/>
          <w:szCs w:val="24"/>
        </w:rPr>
        <w:tab/>
        <w:t xml:space="preserve">a list of pastoral improvements constructed prior to 15 August 2013 consistent with the determination in </w:t>
      </w:r>
      <w:r w:rsidRPr="00B97D8B">
        <w:rPr>
          <w:i/>
          <w:sz w:val="24"/>
          <w:szCs w:val="24"/>
        </w:rPr>
        <w:t xml:space="preserve">King v </w:t>
      </w:r>
      <w:smartTag w:uri="urn:schemas-microsoft-com:office:smarttags" w:element="State">
        <w:r w:rsidRPr="00B97D8B">
          <w:rPr>
            <w:i/>
            <w:sz w:val="24"/>
            <w:szCs w:val="24"/>
          </w:rPr>
          <w:t>Northern Territory</w:t>
        </w:r>
      </w:smartTag>
      <w:r w:rsidRPr="00B97D8B">
        <w:rPr>
          <w:i/>
          <w:sz w:val="24"/>
          <w:szCs w:val="24"/>
        </w:rPr>
        <w:t xml:space="preserve"> of </w:t>
      </w:r>
      <w:smartTag w:uri="urn:schemas-microsoft-com:office:smarttags" w:element="place">
        <w:smartTag w:uri="urn:schemas-microsoft-com:office:smarttags" w:element="country-region">
          <w:r w:rsidRPr="00B97D8B">
            <w:rPr>
              <w:i/>
              <w:sz w:val="24"/>
              <w:szCs w:val="24"/>
            </w:rPr>
            <w:t>Australia</w:t>
          </w:r>
        </w:smartTag>
      </w:smartTag>
      <w:r w:rsidRPr="00B97D8B">
        <w:rPr>
          <w:i/>
          <w:sz w:val="24"/>
          <w:szCs w:val="24"/>
        </w:rPr>
        <w:t xml:space="preserve"> </w:t>
      </w:r>
      <w:r w:rsidRPr="00B97D8B">
        <w:rPr>
          <w:sz w:val="24"/>
          <w:szCs w:val="24"/>
        </w:rPr>
        <w:t>(2007) 162 FCR 89</w:t>
      </w:r>
    </w:p>
    <w:p w:rsidR="00B762A1" w:rsidRPr="00B97D8B" w:rsidRDefault="00B762A1" w:rsidP="00B762A1">
      <w:pPr>
        <w:pStyle w:val="Quote1"/>
        <w:ind w:left="1440" w:hanging="703"/>
        <w:rPr>
          <w:sz w:val="24"/>
          <w:szCs w:val="24"/>
        </w:rPr>
      </w:pPr>
    </w:p>
    <w:p w:rsidR="00B762A1" w:rsidRPr="00B97D8B" w:rsidRDefault="00B762A1" w:rsidP="00B762A1">
      <w:pPr>
        <w:pStyle w:val="Quote1"/>
        <w:rPr>
          <w:sz w:val="24"/>
          <w:szCs w:val="24"/>
        </w:rPr>
      </w:pPr>
      <w:r w:rsidRPr="00B97D8B">
        <w:rPr>
          <w:sz w:val="24"/>
          <w:szCs w:val="24"/>
        </w:rPr>
        <w:t>that wholly extinguish native title (including adjacent land or waters as defined in s 251D of the Act) without evidence of the construction or establishment of the relevant public works and improvements being exchanged.</w:t>
      </w:r>
    </w:p>
    <w:p w:rsidR="00B762A1" w:rsidRPr="00F64380" w:rsidRDefault="00B762A1" w:rsidP="00B762A1">
      <w:pPr>
        <w:pStyle w:val="Quote2"/>
        <w:rPr>
          <w:highlight w:val="lightGray"/>
        </w:rPr>
      </w:pPr>
    </w:p>
    <w:p w:rsidR="00B762A1" w:rsidRPr="00B97D8B" w:rsidRDefault="00B762A1" w:rsidP="00B762A1">
      <w:pPr>
        <w:pStyle w:val="ParaNumbering"/>
        <w:tabs>
          <w:tab w:val="clear" w:pos="1440"/>
          <w:tab w:val="num" w:pos="709"/>
        </w:tabs>
        <w:ind w:left="0" w:hanging="567"/>
      </w:pPr>
      <w:r w:rsidRPr="00B97D8B">
        <w:t>Those lists are included in paragraphs 1 and 2 of Schedule D of the orders.</w:t>
      </w:r>
    </w:p>
    <w:p w:rsidR="00B762A1" w:rsidRDefault="00B762A1" w:rsidP="00B762A1">
      <w:pPr>
        <w:pStyle w:val="ParaNumbering"/>
        <w:tabs>
          <w:tab w:val="clear" w:pos="1440"/>
          <w:tab w:val="num" w:pos="709"/>
        </w:tabs>
        <w:ind w:left="0" w:hanging="567"/>
      </w:pPr>
      <w:r>
        <w:t>Those matters have also followed from a careful process.</w:t>
      </w:r>
    </w:p>
    <w:p w:rsidR="00B762A1" w:rsidRDefault="00B762A1" w:rsidP="00B762A1">
      <w:pPr>
        <w:pStyle w:val="ParaNumbering"/>
        <w:tabs>
          <w:tab w:val="clear" w:pos="1440"/>
          <w:tab w:val="num" w:pos="709"/>
        </w:tabs>
        <w:ind w:left="0" w:hanging="567"/>
      </w:pPr>
      <w:r>
        <w:t>It has involved consideration of the respective positions of the applicant, the Northern Territory, and others including Telstra Corporation Ltd, over a period of time. Ultimately agreement was reached on those issues.</w:t>
      </w:r>
    </w:p>
    <w:p w:rsidR="00B762A1" w:rsidRPr="006B267A" w:rsidRDefault="00B762A1" w:rsidP="00B762A1">
      <w:pPr>
        <w:pStyle w:val="ParaNumbering"/>
        <w:tabs>
          <w:tab w:val="clear" w:pos="1440"/>
          <w:tab w:val="num" w:pos="709"/>
        </w:tabs>
        <w:ind w:left="0" w:hanging="567"/>
      </w:pPr>
      <w:r>
        <w:lastRenderedPageBreak/>
        <w:t xml:space="preserve">As to the more formal matters, </w:t>
      </w:r>
      <w:r w:rsidRPr="006B267A">
        <w:t xml:space="preserve">I am satisfied that s 87 of the Act has been satisfied in relation to this application.  </w:t>
      </w:r>
      <w:r>
        <w:t>In particular, I note that</w:t>
      </w:r>
      <w:r w:rsidRPr="006B267A">
        <w:t>:</w:t>
      </w:r>
    </w:p>
    <w:p w:rsidR="00B762A1" w:rsidRPr="008E3D76" w:rsidRDefault="00B762A1" w:rsidP="00B762A1">
      <w:pPr>
        <w:pStyle w:val="Quote1"/>
        <w:ind w:left="1440" w:hanging="703"/>
        <w:rPr>
          <w:sz w:val="24"/>
          <w:szCs w:val="24"/>
        </w:rPr>
      </w:pPr>
      <w:r>
        <w:rPr>
          <w:sz w:val="24"/>
          <w:szCs w:val="24"/>
        </w:rPr>
        <w:t>(1)</w:t>
      </w:r>
      <w:r w:rsidRPr="008E3D76">
        <w:rPr>
          <w:sz w:val="24"/>
          <w:szCs w:val="24"/>
        </w:rPr>
        <w:tab/>
        <w:t>The period specified in the notice given under s 66 ended on 24 April 2012 (s 87(1));</w:t>
      </w:r>
    </w:p>
    <w:p w:rsidR="00B762A1" w:rsidRPr="008E3D76" w:rsidRDefault="00B762A1" w:rsidP="00B762A1">
      <w:pPr>
        <w:pStyle w:val="Quote1"/>
        <w:rPr>
          <w:sz w:val="24"/>
          <w:szCs w:val="24"/>
        </w:rPr>
      </w:pPr>
    </w:p>
    <w:p w:rsidR="00B762A1" w:rsidRPr="008E3D76" w:rsidRDefault="00B762A1" w:rsidP="00B762A1">
      <w:pPr>
        <w:pStyle w:val="Quote1"/>
        <w:ind w:left="1440" w:hanging="703"/>
        <w:rPr>
          <w:sz w:val="24"/>
          <w:szCs w:val="24"/>
        </w:rPr>
      </w:pPr>
      <w:r>
        <w:rPr>
          <w:sz w:val="24"/>
          <w:szCs w:val="24"/>
        </w:rPr>
        <w:t>(2)</w:t>
      </w:r>
      <w:r w:rsidRPr="008E3D76">
        <w:rPr>
          <w:sz w:val="24"/>
          <w:szCs w:val="24"/>
        </w:rPr>
        <w:tab/>
        <w:t>The parties have reached an agreement as to the terms of a determination of native title (s 87(1)(a)(i)</w:t>
      </w:r>
      <w:r>
        <w:rPr>
          <w:sz w:val="24"/>
          <w:szCs w:val="24"/>
        </w:rPr>
        <w:t>)</w:t>
      </w:r>
      <w:r w:rsidRPr="008E3D76">
        <w:rPr>
          <w:sz w:val="24"/>
          <w:szCs w:val="24"/>
        </w:rPr>
        <w:t>;</w:t>
      </w:r>
    </w:p>
    <w:p w:rsidR="00B762A1" w:rsidRPr="008E3D76" w:rsidRDefault="00B762A1" w:rsidP="00B762A1">
      <w:pPr>
        <w:pStyle w:val="Quote1"/>
        <w:ind w:left="1440" w:hanging="703"/>
        <w:rPr>
          <w:sz w:val="24"/>
          <w:szCs w:val="24"/>
        </w:rPr>
      </w:pPr>
    </w:p>
    <w:p w:rsidR="00B762A1" w:rsidRPr="008E3D76" w:rsidRDefault="00B762A1" w:rsidP="00B762A1">
      <w:pPr>
        <w:pStyle w:val="Quote1"/>
        <w:ind w:left="1440" w:hanging="703"/>
        <w:rPr>
          <w:sz w:val="24"/>
          <w:szCs w:val="24"/>
        </w:rPr>
      </w:pPr>
      <w:r>
        <w:rPr>
          <w:sz w:val="24"/>
          <w:szCs w:val="24"/>
        </w:rPr>
        <w:t>(3)</w:t>
      </w:r>
      <w:r>
        <w:rPr>
          <w:sz w:val="24"/>
          <w:szCs w:val="24"/>
        </w:rPr>
        <w:tab/>
      </w:r>
      <w:r w:rsidRPr="008E3D76">
        <w:rPr>
          <w:sz w:val="24"/>
          <w:szCs w:val="24"/>
        </w:rPr>
        <w:t>The parties have recorded their agreement in the Minute presented to the Court (s 87(1)(b));</w:t>
      </w:r>
      <w:r>
        <w:rPr>
          <w:sz w:val="24"/>
          <w:szCs w:val="24"/>
        </w:rPr>
        <w:t xml:space="preserve"> and</w:t>
      </w:r>
    </w:p>
    <w:p w:rsidR="00B762A1" w:rsidRPr="008E3D76" w:rsidRDefault="00B762A1" w:rsidP="00B762A1">
      <w:pPr>
        <w:pStyle w:val="Quote1"/>
        <w:ind w:left="1440" w:hanging="703"/>
        <w:rPr>
          <w:sz w:val="24"/>
          <w:szCs w:val="24"/>
        </w:rPr>
      </w:pPr>
    </w:p>
    <w:p w:rsidR="00B762A1" w:rsidRPr="008E3D76" w:rsidRDefault="00B762A1" w:rsidP="00B762A1">
      <w:pPr>
        <w:pStyle w:val="Quote1"/>
        <w:ind w:left="1440" w:hanging="703"/>
        <w:rPr>
          <w:sz w:val="24"/>
          <w:szCs w:val="24"/>
        </w:rPr>
      </w:pPr>
      <w:r>
        <w:rPr>
          <w:sz w:val="24"/>
          <w:szCs w:val="24"/>
        </w:rPr>
        <w:t>(4)</w:t>
      </w:r>
      <w:r w:rsidRPr="008E3D76">
        <w:rPr>
          <w:sz w:val="24"/>
          <w:szCs w:val="24"/>
        </w:rPr>
        <w:tab/>
        <w:t>An order in terms of or consistent with the Minute would be within the Court’s power because:</w:t>
      </w:r>
    </w:p>
    <w:p w:rsidR="00B762A1" w:rsidRPr="008E3D76" w:rsidRDefault="00B762A1" w:rsidP="00B762A1">
      <w:pPr>
        <w:pStyle w:val="Quote1"/>
        <w:ind w:left="1440" w:hanging="703"/>
        <w:rPr>
          <w:sz w:val="24"/>
          <w:szCs w:val="24"/>
        </w:rPr>
      </w:pPr>
    </w:p>
    <w:p w:rsidR="00B762A1" w:rsidRPr="008E3D76" w:rsidRDefault="00B762A1" w:rsidP="00B762A1">
      <w:pPr>
        <w:pStyle w:val="Quote2"/>
        <w:ind w:left="2160" w:hanging="720"/>
        <w:rPr>
          <w:sz w:val="24"/>
          <w:szCs w:val="24"/>
        </w:rPr>
      </w:pPr>
      <w:r w:rsidRPr="008E3D76">
        <w:rPr>
          <w:sz w:val="24"/>
          <w:szCs w:val="24"/>
        </w:rPr>
        <w:t>(a)</w:t>
      </w:r>
      <w:r w:rsidRPr="008E3D76">
        <w:rPr>
          <w:sz w:val="24"/>
          <w:szCs w:val="24"/>
        </w:rPr>
        <w:tab/>
        <w:t>the application is valid and was made in accordance with s 61 of the Act;</w:t>
      </w:r>
    </w:p>
    <w:p w:rsidR="00B762A1" w:rsidRPr="008E3D76" w:rsidRDefault="00B762A1" w:rsidP="00B762A1">
      <w:pPr>
        <w:pStyle w:val="Quote2"/>
        <w:ind w:left="2160" w:hanging="720"/>
        <w:rPr>
          <w:sz w:val="24"/>
          <w:szCs w:val="24"/>
        </w:rPr>
      </w:pPr>
    </w:p>
    <w:p w:rsidR="00B762A1" w:rsidRPr="008E3D76" w:rsidRDefault="00B762A1" w:rsidP="00B762A1">
      <w:pPr>
        <w:pStyle w:val="Quote2"/>
        <w:ind w:left="2160" w:hanging="720"/>
        <w:rPr>
          <w:sz w:val="24"/>
          <w:szCs w:val="24"/>
        </w:rPr>
      </w:pPr>
      <w:r w:rsidRPr="008E3D76">
        <w:rPr>
          <w:sz w:val="24"/>
          <w:szCs w:val="24"/>
        </w:rPr>
        <w:t>(b)</w:t>
      </w:r>
      <w:r w:rsidRPr="008E3D76">
        <w:rPr>
          <w:sz w:val="24"/>
          <w:szCs w:val="24"/>
        </w:rPr>
        <w:tab/>
        <w:t>the application is for a determination of native title in relation to an area for which there was no approved determination of native title (s 13(1)(a));</w:t>
      </w:r>
    </w:p>
    <w:p w:rsidR="00B762A1" w:rsidRPr="008E3D76" w:rsidRDefault="00B762A1" w:rsidP="00B762A1">
      <w:pPr>
        <w:pStyle w:val="Quote2"/>
        <w:ind w:left="2160" w:hanging="720"/>
        <w:rPr>
          <w:sz w:val="24"/>
          <w:szCs w:val="24"/>
        </w:rPr>
      </w:pPr>
    </w:p>
    <w:p w:rsidR="00B762A1" w:rsidRPr="008E3D76" w:rsidRDefault="00B762A1" w:rsidP="00B762A1">
      <w:pPr>
        <w:pStyle w:val="Quote2"/>
        <w:ind w:left="2160" w:hanging="720"/>
        <w:rPr>
          <w:sz w:val="24"/>
          <w:szCs w:val="24"/>
        </w:rPr>
      </w:pPr>
      <w:r w:rsidRPr="008E3D76">
        <w:rPr>
          <w:sz w:val="24"/>
          <w:szCs w:val="24"/>
        </w:rPr>
        <w:t>(c)</w:t>
      </w:r>
      <w:r w:rsidRPr="008E3D76">
        <w:rPr>
          <w:sz w:val="24"/>
          <w:szCs w:val="24"/>
        </w:rPr>
        <w:tab/>
        <w:t>the Minute agreed to by the parties complies with ss 94A and 225 of the Native Title Act (s 87(1)(c)).</w:t>
      </w:r>
    </w:p>
    <w:p w:rsidR="00B762A1" w:rsidRPr="006B267A" w:rsidRDefault="00B762A1" w:rsidP="00B762A1">
      <w:pPr>
        <w:pStyle w:val="Quote2"/>
        <w:ind w:left="2160" w:hanging="720"/>
      </w:pPr>
    </w:p>
    <w:p w:rsidR="00B762A1" w:rsidRPr="006B267A" w:rsidRDefault="00B762A1" w:rsidP="00B762A1">
      <w:pPr>
        <w:pStyle w:val="ParaNumbering"/>
        <w:tabs>
          <w:tab w:val="clear" w:pos="1440"/>
          <w:tab w:val="num" w:pos="709"/>
        </w:tabs>
        <w:ind w:left="0" w:hanging="567"/>
      </w:pPr>
      <w:r>
        <w:t>In my opinion</w:t>
      </w:r>
      <w:r w:rsidRPr="006B267A">
        <w:t>, it is</w:t>
      </w:r>
      <w:r>
        <w:t xml:space="preserve"> also</w:t>
      </w:r>
      <w:r w:rsidRPr="006B267A">
        <w:t xml:space="preserve"> appropriate that the Court make the order</w:t>
      </w:r>
      <w:r>
        <w:t>s</w:t>
      </w:r>
      <w:r w:rsidRPr="006B267A">
        <w:t xml:space="preserve"> sought because:</w:t>
      </w:r>
    </w:p>
    <w:p w:rsidR="00B762A1" w:rsidRPr="006B267A" w:rsidRDefault="00B762A1" w:rsidP="00B762A1">
      <w:pPr>
        <w:ind w:left="709"/>
      </w:pPr>
      <w:r w:rsidRPr="006B267A">
        <w:t>(</w:t>
      </w:r>
      <w:r>
        <w:t>1</w:t>
      </w:r>
      <w:r w:rsidRPr="006B267A">
        <w:t>)</w:t>
      </w:r>
      <w:r w:rsidRPr="006B267A">
        <w:tab/>
      </w:r>
      <w:r>
        <w:t>the</w:t>
      </w:r>
      <w:r w:rsidRPr="006B267A">
        <w:t xml:space="preserve"> parties are legally represented;</w:t>
      </w:r>
    </w:p>
    <w:p w:rsidR="00B762A1" w:rsidRPr="006B267A" w:rsidRDefault="00B762A1" w:rsidP="00B762A1">
      <w:pPr>
        <w:ind w:left="1440" w:hanging="731"/>
      </w:pPr>
      <w:r w:rsidRPr="006B267A">
        <w:t>(</w:t>
      </w:r>
      <w:r>
        <w:t>2</w:t>
      </w:r>
      <w:r w:rsidRPr="006B267A">
        <w:t>)</w:t>
      </w:r>
      <w:r w:rsidRPr="006B267A">
        <w:tab/>
        <w:t>the Northern Territory obtained searches of land tenure and mining and other relevant interests to determine the extent of “other interests” within the proposed Determination Area and provided copies of those searches to all parties;</w:t>
      </w:r>
    </w:p>
    <w:p w:rsidR="00B762A1" w:rsidRPr="006B267A" w:rsidRDefault="00B762A1" w:rsidP="00B762A1">
      <w:pPr>
        <w:ind w:left="1440" w:hanging="731"/>
      </w:pPr>
      <w:r w:rsidRPr="006B267A">
        <w:t>(</w:t>
      </w:r>
      <w:r>
        <w:t>3</w:t>
      </w:r>
      <w:r w:rsidRPr="006B267A">
        <w:t>)</w:t>
      </w:r>
      <w:r w:rsidRPr="006B267A">
        <w:tab/>
        <w:t xml:space="preserve">the parties have agreed the nature and extent of interests in relation to the Determination Area and those interests are described more particularly in </w:t>
      </w:r>
      <w:r>
        <w:t>[7]-[9] and in</w:t>
      </w:r>
      <w:r w:rsidRPr="006B267A">
        <w:t xml:space="preserve"> Schedules C, D and E of the </w:t>
      </w:r>
      <w:r>
        <w:t>orders</w:t>
      </w:r>
      <w:r w:rsidRPr="006B267A">
        <w:t>;</w:t>
      </w:r>
    </w:p>
    <w:p w:rsidR="00B762A1" w:rsidRPr="006B267A" w:rsidRDefault="00B762A1" w:rsidP="00B762A1">
      <w:pPr>
        <w:ind w:left="1440" w:hanging="731"/>
      </w:pPr>
      <w:r w:rsidRPr="006B267A">
        <w:t>(</w:t>
      </w:r>
      <w:r>
        <w:t>4</w:t>
      </w:r>
      <w:r w:rsidRPr="006B267A">
        <w:t>)</w:t>
      </w:r>
      <w:r w:rsidRPr="006B267A">
        <w:tab/>
        <w:t>there are no other proceedings before the Court relating to native title determination applications to cover any part of the area the subject of the application which would otherwise require orders to be made under s 67(1) of the Native Title Act (s 87(1) and (2));</w:t>
      </w:r>
    </w:p>
    <w:p w:rsidR="00B762A1" w:rsidRPr="006B267A" w:rsidRDefault="00B762A1" w:rsidP="00B762A1">
      <w:pPr>
        <w:ind w:left="1440" w:hanging="731"/>
      </w:pPr>
      <w:r w:rsidRPr="006B267A">
        <w:t>(</w:t>
      </w:r>
      <w:r>
        <w:t>5</w:t>
      </w:r>
      <w:r w:rsidRPr="006B267A">
        <w:t>)</w:t>
      </w:r>
      <w:r w:rsidRPr="006B267A">
        <w:tab/>
        <w:t xml:space="preserve">the Northern Territory has played an active role in the negotiation of the </w:t>
      </w:r>
      <w:r>
        <w:t>proposed</w:t>
      </w:r>
      <w:r w:rsidRPr="006B267A">
        <w:t xml:space="preserve"> Determination and, in doing so, the Northern Territory acting on </w:t>
      </w:r>
      <w:r w:rsidRPr="006B267A">
        <w:lastRenderedPageBreak/>
        <w:t>behalf of the community generally, is satisfied that the determination is justified in all the circumstances.</w:t>
      </w:r>
    </w:p>
    <w:p w:rsidR="00B762A1" w:rsidRDefault="00B762A1" w:rsidP="00B762A1">
      <w:pPr>
        <w:pStyle w:val="ParaNumbering"/>
        <w:tabs>
          <w:tab w:val="clear" w:pos="1440"/>
          <w:tab w:val="num" w:pos="720"/>
        </w:tabs>
        <w:ind w:left="0" w:hanging="567"/>
      </w:pPr>
      <w:r>
        <w:t>Section 55 of the Act requires the Court, either at the time of the Determination or as soon as practicable after it, to make such determinations as are required by ss 56 and 57 of the Act.  They respectively relate to holding native title on trust and to the non-trust functions of prescribed bodies corporate.  The proposed determination provides that the native title is not to be held on trust.  It provides for an Aboriginal corporation to be nominated to the Court within 12 months or such further time as the Court may allow to be the prescribed body corporate for the purposes of s 57(2) and to perform the functions outlined in s 57(3) of the Act after becoming a registered native title body corporate.  The Court, of course, must act in accordance with s 55, so it anticipates that those steps will be taken following the Determination in a timely manner and certainly within the 12 month period specified.</w:t>
      </w:r>
    </w:p>
    <w:p w:rsidR="00402DA6" w:rsidRPr="006B267A" w:rsidRDefault="00B762A1" w:rsidP="00B762A1">
      <w:pPr>
        <w:pStyle w:val="ParaNumbering"/>
        <w:tabs>
          <w:tab w:val="clear" w:pos="1440"/>
          <w:tab w:val="num" w:pos="709"/>
        </w:tabs>
        <w:ind w:left="0" w:hanging="567"/>
      </w:pPr>
      <w:r w:rsidRPr="006B267A">
        <w:t>For all of those reasons, I make the orders agreed upon by the parties.</w:t>
      </w:r>
    </w:p>
    <w:tbl>
      <w:tblPr>
        <w:tblW w:w="0" w:type="auto"/>
        <w:tblLayout w:type="fixed"/>
        <w:tblLook w:val="0000" w:firstRow="0" w:lastRow="0" w:firstColumn="0" w:lastColumn="0" w:noHBand="0" w:noVBand="0"/>
      </w:tblPr>
      <w:tblGrid>
        <w:gridCol w:w="3799"/>
      </w:tblGrid>
      <w:tr w:rsidR="006B267A" w:rsidRPr="006B267A">
        <w:tc>
          <w:tcPr>
            <w:tcW w:w="3799" w:type="dxa"/>
          </w:tcPr>
          <w:p w:rsidR="006B267A" w:rsidRPr="006B267A" w:rsidRDefault="006B267A" w:rsidP="000E2328">
            <w:pPr>
              <w:pStyle w:val="Certify"/>
            </w:pPr>
            <w:bookmarkStart w:id="19" w:name="Certification"/>
            <w:r w:rsidRPr="006B267A">
              <w:t xml:space="preserve">I certify that the preceding </w:t>
            </w:r>
            <w:bookmarkStart w:id="20" w:name="NumberWord"/>
            <w:r w:rsidRPr="006B267A">
              <w:t>forty</w:t>
            </w:r>
            <w:bookmarkEnd w:id="20"/>
            <w:r w:rsidR="00166877">
              <w:t>-</w:t>
            </w:r>
            <w:r w:rsidR="00632C7A">
              <w:t>two</w:t>
            </w:r>
            <w:r w:rsidRPr="006B267A">
              <w:t xml:space="preserve"> (</w:t>
            </w:r>
            <w:bookmarkStart w:id="21" w:name="NumberNumeral"/>
            <w:r w:rsidRPr="006B267A">
              <w:t>4</w:t>
            </w:r>
            <w:bookmarkEnd w:id="21"/>
            <w:r w:rsidR="00632C7A">
              <w:t>2</w:t>
            </w:r>
            <w:r w:rsidRPr="006B267A">
              <w:t xml:space="preserve">) numbered </w:t>
            </w:r>
            <w:bookmarkStart w:id="22" w:name="CertPara"/>
            <w:r w:rsidRPr="006B267A">
              <w:t>paragraphs are</w:t>
            </w:r>
            <w:bookmarkEnd w:id="22"/>
            <w:r w:rsidRPr="006B267A">
              <w:t xml:space="preserve"> a true copy of the Reasons for Judgment herein of the Honourable </w:t>
            </w:r>
            <w:bookmarkStart w:id="23" w:name="Justice"/>
            <w:r w:rsidRPr="006B267A">
              <w:t xml:space="preserve">Justice </w:t>
            </w:r>
            <w:r w:rsidR="000E2328">
              <w:t>Mansfield</w:t>
            </w:r>
            <w:bookmarkEnd w:id="23"/>
            <w:r w:rsidRPr="000E2328">
              <w:t>.</w:t>
            </w:r>
          </w:p>
        </w:tc>
      </w:tr>
    </w:tbl>
    <w:p w:rsidR="006B267A" w:rsidRPr="006B267A" w:rsidRDefault="006B267A">
      <w:pPr>
        <w:suppressAutoHyphens/>
      </w:pPr>
    </w:p>
    <w:p w:rsidR="006B267A" w:rsidRPr="006B267A" w:rsidRDefault="006B267A">
      <w:pPr>
        <w:suppressAutoHyphens/>
      </w:pPr>
      <w:r w:rsidRPr="006B267A">
        <w:t>Associate:</w:t>
      </w:r>
      <w:r w:rsidR="00F06FE9">
        <w:t xml:space="preserve">  </w:t>
      </w:r>
    </w:p>
    <w:p w:rsidR="006B267A" w:rsidRPr="006B267A" w:rsidRDefault="006B267A">
      <w:pPr>
        <w:suppressAutoHyphens/>
      </w:pPr>
    </w:p>
    <w:p w:rsidR="006B267A" w:rsidRPr="006B267A" w:rsidRDefault="006B267A" w:rsidP="00E24266">
      <w:pPr>
        <w:tabs>
          <w:tab w:val="left" w:pos="1134"/>
        </w:tabs>
        <w:suppressAutoHyphens/>
      </w:pPr>
      <w:r w:rsidRPr="006B267A">
        <w:t>Dated:</w:t>
      </w:r>
      <w:r w:rsidRPr="006B267A">
        <w:tab/>
      </w:r>
      <w:bookmarkStart w:id="24" w:name="CertifyDated"/>
      <w:r w:rsidR="000E2328" w:rsidRPr="000E2328">
        <w:t>29 October</w:t>
      </w:r>
      <w:r w:rsidRPr="000E2328">
        <w:t xml:space="preserve"> 2013</w:t>
      </w:r>
      <w:bookmarkEnd w:id="19"/>
      <w:bookmarkEnd w:id="24"/>
    </w:p>
    <w:sectPr w:rsidR="006B267A" w:rsidRPr="006B267A">
      <w:headerReference w:type="even" r:id="rId13"/>
      <w:headerReference w:type="default" r:id="rId14"/>
      <w:footerReference w:type="default" r:id="rId15"/>
      <w:headerReference w:type="first" r:id="rId16"/>
      <w:footerReference w:type="first" r:id="rId17"/>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380" w:rsidRDefault="00F64380">
      <w:pPr>
        <w:spacing w:line="20" w:lineRule="exact"/>
      </w:pPr>
    </w:p>
    <w:p w:rsidR="00F64380" w:rsidRDefault="00F64380"/>
    <w:p w:rsidR="00F64380" w:rsidRDefault="00F64380"/>
  </w:endnote>
  <w:endnote w:type="continuationSeparator" w:id="0">
    <w:p w:rsidR="00F64380" w:rsidRDefault="00F64380">
      <w:r>
        <w:t xml:space="preserve"> </w:t>
      </w:r>
    </w:p>
    <w:p w:rsidR="00F64380" w:rsidRDefault="00F64380"/>
    <w:p w:rsidR="00F64380" w:rsidRDefault="00F64380"/>
  </w:endnote>
  <w:endnote w:type="continuationNotice" w:id="1">
    <w:p w:rsidR="00F64380" w:rsidRDefault="00F64380">
      <w:r>
        <w:t xml:space="preserve"> </w:t>
      </w:r>
    </w:p>
    <w:p w:rsidR="00F64380" w:rsidRDefault="00F64380"/>
    <w:p w:rsidR="00F64380" w:rsidRDefault="00F643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AC4" w:rsidRPr="00F06FE9" w:rsidRDefault="008D7AC4" w:rsidP="00F06F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AC4" w:rsidRPr="00F06FE9" w:rsidRDefault="008D7AC4" w:rsidP="00F06F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380" w:rsidRDefault="00F64380"/>
    <w:p w:rsidR="00F64380" w:rsidRDefault="00F64380"/>
    <w:p w:rsidR="00F64380" w:rsidRDefault="00F64380"/>
  </w:footnote>
  <w:footnote w:type="continuationSeparator" w:id="0">
    <w:p w:rsidR="00F64380" w:rsidRDefault="00F64380">
      <w:r>
        <w:continuationSeparator/>
      </w:r>
    </w:p>
    <w:p w:rsidR="00F64380" w:rsidRDefault="00F64380"/>
    <w:p w:rsidR="00F64380" w:rsidRDefault="00F6438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AC4" w:rsidRDefault="008D7AC4">
    <w:pPr>
      <w:tabs>
        <w:tab w:val="center" w:pos="4512"/>
      </w:tabs>
      <w:suppressAutoHyphens/>
      <w:rPr>
        <w:spacing w:val="-3"/>
      </w:rPr>
    </w:pPr>
    <w:r>
      <w:rPr>
        <w:spacing w:val="-3"/>
      </w:rPr>
      <w:tab/>
      <w:t xml:space="preserve">- </w:t>
    </w:r>
    <w:r>
      <w:rPr>
        <w:spacing w:val="-3"/>
      </w:rPr>
      <w:fldChar w:fldCharType="begin"/>
    </w:r>
    <w:r>
      <w:rPr>
        <w:spacing w:val="-3"/>
      </w:rPr>
      <w:instrText>page \* arabic</w:instrText>
    </w:r>
    <w:r>
      <w:rPr>
        <w:spacing w:val="-3"/>
      </w:rPr>
      <w:fldChar w:fldCharType="separate"/>
    </w:r>
    <w:r w:rsidR="00822269">
      <w:rPr>
        <w:noProof/>
        <w:spacing w:val="-3"/>
      </w:rPr>
      <w:t>2</w:t>
    </w:r>
    <w:r>
      <w:rPr>
        <w:spacing w:val="-3"/>
      </w:rPr>
      <w:fldChar w:fldCharType="end"/>
    </w:r>
    <w:r>
      <w:rPr>
        <w:spacing w:val="-3"/>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EE9" w:rsidRDefault="00742EE9">
    <w:pPr>
      <w:tabs>
        <w:tab w:val="center" w:pos="4512"/>
      </w:tabs>
      <w:suppressAutoHyphens/>
    </w:pPr>
    <w:r>
      <w:tab/>
      <w:t xml:space="preserve">- </w:t>
    </w:r>
    <w:r>
      <w:fldChar w:fldCharType="begin"/>
    </w:r>
    <w:r>
      <w:instrText>page \* arabic</w:instrText>
    </w:r>
    <w:r>
      <w:fldChar w:fldCharType="separate"/>
    </w:r>
    <w:r w:rsidR="00822269">
      <w:rPr>
        <w:noProof/>
      </w:rPr>
      <w:t>13</w:t>
    </w:r>
    <w:r>
      <w:fldChar w:fldCharType="end"/>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EE9" w:rsidRDefault="00742EE9" w:rsidP="00320622">
    <w:pPr>
      <w:pStyle w:val="Header"/>
      <w:tabs>
        <w:tab w:val="clear" w:pos="4320"/>
        <w:tab w:val="clear" w:pos="8640"/>
      </w:tabs>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AC4" w:rsidRDefault="008D7AC4"/>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AC4" w:rsidRDefault="008D7AC4">
    <w:pPr>
      <w:tabs>
        <w:tab w:val="center" w:pos="4512"/>
      </w:tabs>
      <w:suppressAutoHyphens/>
    </w:pPr>
    <w:r>
      <w:tab/>
      <w:t xml:space="preserve">- </w:t>
    </w:r>
    <w:r>
      <w:fldChar w:fldCharType="begin"/>
    </w:r>
    <w:r>
      <w:instrText>page \* arabic</w:instrText>
    </w:r>
    <w:r>
      <w:fldChar w:fldCharType="separate"/>
    </w:r>
    <w:r w:rsidR="00822269">
      <w:rPr>
        <w:noProof/>
      </w:rPr>
      <w:t>11</w:t>
    </w:r>
    <w:r>
      <w:fldChar w:fldCharType="end"/>
    </w:r>
    <w: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AC4" w:rsidRDefault="008D7AC4" w:rsidP="00320622">
    <w:pPr>
      <w:pStyle w:val="Header"/>
      <w:tabs>
        <w:tab w:val="clear" w:pos="4320"/>
        <w:tab w:val="clear" w:pos="8640"/>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FB54B1"/>
    <w:multiLevelType w:val="multilevel"/>
    <w:tmpl w:val="C8A62966"/>
    <w:lvl w:ilvl="0">
      <w:start w:val="1"/>
      <w:numFmt w:val="decimal"/>
      <w:lvlText w:val="%1."/>
      <w:lvlJc w:val="left"/>
      <w:pPr>
        <w:tabs>
          <w:tab w:val="num" w:pos="567"/>
        </w:tabs>
        <w:ind w:left="567" w:hanging="567"/>
      </w:pPr>
      <w:rPr>
        <w:rFonts w:cs="Times New Roman" w:hint="default"/>
      </w:rPr>
    </w:lvl>
    <w:lvl w:ilvl="1">
      <w:start w:val="1"/>
      <w:numFmt w:val="lowerLetter"/>
      <w:lvlText w:val="(%2)"/>
      <w:lvlJc w:val="left"/>
      <w:pPr>
        <w:tabs>
          <w:tab w:val="num" w:pos="1211"/>
        </w:tabs>
        <w:ind w:left="1211" w:hanging="851"/>
      </w:pPr>
      <w:rPr>
        <w:rFonts w:ascii="Times New Roman" w:eastAsia="Times New Roman" w:hAnsi="Times New Roman" w:cs="Times New Roman"/>
      </w:rPr>
    </w:lvl>
    <w:lvl w:ilvl="2">
      <w:start w:val="1"/>
      <w:numFmt w:val="lowerRoman"/>
      <w:lvlText w:val="(%3)"/>
      <w:lvlJc w:val="left"/>
      <w:pPr>
        <w:tabs>
          <w:tab w:val="num" w:pos="2340"/>
        </w:tabs>
        <w:ind w:left="2243" w:hanging="623"/>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nsid w:val="0C00035C"/>
    <w:multiLevelType w:val="hybridMultilevel"/>
    <w:tmpl w:val="426486E8"/>
    <w:lvl w:ilvl="0" w:tplc="A0C63704">
      <w:start w:val="1"/>
      <w:numFmt w:val="lowerLetter"/>
      <w:lvlText w:val="(%1)"/>
      <w:lvlJc w:val="left"/>
      <w:pPr>
        <w:tabs>
          <w:tab w:val="num" w:pos="2441"/>
        </w:tabs>
        <w:ind w:left="2441" w:hanging="360"/>
      </w:pPr>
      <w:rPr>
        <w:rFonts w:cs="Times New Roman" w:hint="default"/>
      </w:rPr>
    </w:lvl>
    <w:lvl w:ilvl="1" w:tplc="0C090019" w:tentative="1">
      <w:start w:val="1"/>
      <w:numFmt w:val="lowerLetter"/>
      <w:lvlText w:val="%2."/>
      <w:lvlJc w:val="left"/>
      <w:pPr>
        <w:tabs>
          <w:tab w:val="num" w:pos="2160"/>
        </w:tabs>
        <w:ind w:left="2160" w:hanging="360"/>
      </w:pPr>
      <w:rPr>
        <w:rFonts w:cs="Times New Roman"/>
      </w:rPr>
    </w:lvl>
    <w:lvl w:ilvl="2" w:tplc="0C09001B" w:tentative="1">
      <w:start w:val="1"/>
      <w:numFmt w:val="lowerRoman"/>
      <w:lvlText w:val="%3."/>
      <w:lvlJc w:val="right"/>
      <w:pPr>
        <w:tabs>
          <w:tab w:val="num" w:pos="2880"/>
        </w:tabs>
        <w:ind w:left="2880" w:hanging="180"/>
      </w:pPr>
      <w:rPr>
        <w:rFonts w:cs="Times New Roman"/>
      </w:rPr>
    </w:lvl>
    <w:lvl w:ilvl="3" w:tplc="0C09000F" w:tentative="1">
      <w:start w:val="1"/>
      <w:numFmt w:val="decimal"/>
      <w:lvlText w:val="%4."/>
      <w:lvlJc w:val="left"/>
      <w:pPr>
        <w:tabs>
          <w:tab w:val="num" w:pos="3600"/>
        </w:tabs>
        <w:ind w:left="3600" w:hanging="360"/>
      </w:pPr>
      <w:rPr>
        <w:rFonts w:cs="Times New Roman"/>
      </w:rPr>
    </w:lvl>
    <w:lvl w:ilvl="4" w:tplc="0C090019" w:tentative="1">
      <w:start w:val="1"/>
      <w:numFmt w:val="lowerLetter"/>
      <w:lvlText w:val="%5."/>
      <w:lvlJc w:val="left"/>
      <w:pPr>
        <w:tabs>
          <w:tab w:val="num" w:pos="4320"/>
        </w:tabs>
        <w:ind w:left="4320" w:hanging="360"/>
      </w:pPr>
      <w:rPr>
        <w:rFonts w:cs="Times New Roman"/>
      </w:rPr>
    </w:lvl>
    <w:lvl w:ilvl="5" w:tplc="0C09001B" w:tentative="1">
      <w:start w:val="1"/>
      <w:numFmt w:val="lowerRoman"/>
      <w:lvlText w:val="%6."/>
      <w:lvlJc w:val="right"/>
      <w:pPr>
        <w:tabs>
          <w:tab w:val="num" w:pos="5040"/>
        </w:tabs>
        <w:ind w:left="5040" w:hanging="180"/>
      </w:pPr>
      <w:rPr>
        <w:rFonts w:cs="Times New Roman"/>
      </w:rPr>
    </w:lvl>
    <w:lvl w:ilvl="6" w:tplc="0C09000F" w:tentative="1">
      <w:start w:val="1"/>
      <w:numFmt w:val="decimal"/>
      <w:lvlText w:val="%7."/>
      <w:lvlJc w:val="left"/>
      <w:pPr>
        <w:tabs>
          <w:tab w:val="num" w:pos="5760"/>
        </w:tabs>
        <w:ind w:left="5760" w:hanging="360"/>
      </w:pPr>
      <w:rPr>
        <w:rFonts w:cs="Times New Roman"/>
      </w:rPr>
    </w:lvl>
    <w:lvl w:ilvl="7" w:tplc="0C090019" w:tentative="1">
      <w:start w:val="1"/>
      <w:numFmt w:val="lowerLetter"/>
      <w:lvlText w:val="%8."/>
      <w:lvlJc w:val="left"/>
      <w:pPr>
        <w:tabs>
          <w:tab w:val="num" w:pos="6480"/>
        </w:tabs>
        <w:ind w:left="6480" w:hanging="360"/>
      </w:pPr>
      <w:rPr>
        <w:rFonts w:cs="Times New Roman"/>
      </w:rPr>
    </w:lvl>
    <w:lvl w:ilvl="8" w:tplc="0C09001B" w:tentative="1">
      <w:start w:val="1"/>
      <w:numFmt w:val="lowerRoman"/>
      <w:lvlText w:val="%9."/>
      <w:lvlJc w:val="right"/>
      <w:pPr>
        <w:tabs>
          <w:tab w:val="num" w:pos="7200"/>
        </w:tabs>
        <w:ind w:left="7200" w:hanging="180"/>
      </w:pPr>
      <w:rPr>
        <w:rFonts w:cs="Times New Roman"/>
      </w:rPr>
    </w:lvl>
  </w:abstractNum>
  <w:abstractNum w:abstractNumId="12">
    <w:nsid w:val="0C485BE4"/>
    <w:multiLevelType w:val="multilevel"/>
    <w:tmpl w:val="54C0DC48"/>
    <w:lvl w:ilvl="0">
      <w:start w:val="1"/>
      <w:numFmt w:val="decimal"/>
      <w:lvlText w:val="%1."/>
      <w:lvlJc w:val="left"/>
      <w:pPr>
        <w:tabs>
          <w:tab w:val="num" w:pos="567"/>
        </w:tabs>
        <w:ind w:left="567" w:hanging="567"/>
      </w:pPr>
      <w:rPr>
        <w:rFonts w:cs="Times New Roman" w:hint="default"/>
      </w:rPr>
    </w:lvl>
    <w:lvl w:ilvl="1">
      <w:start w:val="1"/>
      <w:numFmt w:val="lowerLetter"/>
      <w:lvlText w:val="(%2)"/>
      <w:lvlJc w:val="left"/>
      <w:pPr>
        <w:tabs>
          <w:tab w:val="num" w:pos="1418"/>
        </w:tabs>
        <w:ind w:left="1418" w:hanging="851"/>
      </w:pPr>
      <w:rPr>
        <w:rFonts w:cs="Times New Roman" w:hint="default"/>
      </w:rPr>
    </w:lvl>
    <w:lvl w:ilvl="2">
      <w:start w:val="1"/>
      <w:numFmt w:val="lowerRoman"/>
      <w:lvlText w:val="(%3)"/>
      <w:lvlJc w:val="left"/>
      <w:pPr>
        <w:tabs>
          <w:tab w:val="num" w:pos="2138"/>
        </w:tabs>
        <w:ind w:left="2041" w:hanging="623"/>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nsid w:val="168F28D0"/>
    <w:multiLevelType w:val="multilevel"/>
    <w:tmpl w:val="93FA7D28"/>
    <w:lvl w:ilvl="0">
      <w:start w:val="1"/>
      <w:numFmt w:val="bullet"/>
      <w:pStyle w:val="FCBullets"/>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4">
    <w:nsid w:val="17762CB3"/>
    <w:multiLevelType w:val="multilevel"/>
    <w:tmpl w:val="44CCCC86"/>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5">
    <w:nsid w:val="23C028F1"/>
    <w:multiLevelType w:val="multilevel"/>
    <w:tmpl w:val="1CBCDE48"/>
    <w:lvl w:ilvl="0">
      <w:start w:val="1"/>
      <w:numFmt w:val="decimal"/>
      <w:lvlText w:val="%1."/>
      <w:lvlJc w:val="left"/>
      <w:pPr>
        <w:tabs>
          <w:tab w:val="num" w:pos="567"/>
        </w:tabs>
        <w:ind w:left="567" w:hanging="567"/>
      </w:pPr>
      <w:rPr>
        <w:rFonts w:cs="Times New Roman" w:hint="default"/>
      </w:rPr>
    </w:lvl>
    <w:lvl w:ilvl="1">
      <w:start w:val="1"/>
      <w:numFmt w:val="lowerLetter"/>
      <w:lvlText w:val="(%2)"/>
      <w:lvlJc w:val="left"/>
      <w:pPr>
        <w:tabs>
          <w:tab w:val="num" w:pos="1211"/>
        </w:tabs>
        <w:ind w:left="1211" w:hanging="851"/>
      </w:pPr>
      <w:rPr>
        <w:rFonts w:ascii="Arial" w:eastAsia="Times New Roman" w:hAnsi="Arial" w:cs="Arial" w:hint="default"/>
      </w:rPr>
    </w:lvl>
    <w:lvl w:ilvl="2">
      <w:start w:val="1"/>
      <w:numFmt w:val="lowerRoman"/>
      <w:lvlText w:val="(%3)"/>
      <w:lvlJc w:val="left"/>
      <w:pPr>
        <w:tabs>
          <w:tab w:val="num" w:pos="2340"/>
        </w:tabs>
        <w:ind w:left="2243" w:hanging="623"/>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
    <w:nsid w:val="29AE3DD1"/>
    <w:multiLevelType w:val="singleLevel"/>
    <w:tmpl w:val="C2CC8342"/>
    <w:lvl w:ilvl="0">
      <w:start w:val="1"/>
      <w:numFmt w:val="decimal"/>
      <w:lvlRestart w:val="0"/>
      <w:pStyle w:val="ParaNumbering"/>
      <w:lvlText w:val="%1"/>
      <w:lvlJc w:val="left"/>
      <w:pPr>
        <w:tabs>
          <w:tab w:val="num" w:pos="1440"/>
        </w:tabs>
        <w:ind w:left="720" w:hanging="720"/>
      </w:pPr>
      <w:rPr>
        <w:rFonts w:hint="default"/>
        <w:sz w:val="20"/>
      </w:rPr>
    </w:lvl>
  </w:abstractNum>
  <w:abstractNum w:abstractNumId="17">
    <w:nsid w:val="33630A1B"/>
    <w:multiLevelType w:val="multilevel"/>
    <w:tmpl w:val="D33E6B24"/>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8">
    <w:nsid w:val="3F72271E"/>
    <w:multiLevelType w:val="hybridMultilevel"/>
    <w:tmpl w:val="D3560D3C"/>
    <w:lvl w:ilvl="0" w:tplc="DF2C5BDE">
      <w:start w:val="1"/>
      <w:numFmt w:val="upperLetter"/>
      <w:lvlText w:val="%1."/>
      <w:lvlJc w:val="left"/>
      <w:pPr>
        <w:tabs>
          <w:tab w:val="num" w:pos="360"/>
        </w:tabs>
        <w:ind w:left="360" w:hanging="360"/>
      </w:pPr>
      <w:rPr>
        <w:rFonts w:cs="Times New Roman"/>
      </w:rPr>
    </w:lvl>
    <w:lvl w:ilvl="1" w:tplc="0C090019">
      <w:start w:val="1"/>
      <w:numFmt w:val="decimal"/>
      <w:lvlText w:val="%2."/>
      <w:lvlJc w:val="left"/>
      <w:pPr>
        <w:tabs>
          <w:tab w:val="num" w:pos="1440"/>
        </w:tabs>
        <w:ind w:left="1440" w:hanging="360"/>
      </w:pPr>
      <w:rPr>
        <w:rFonts w:cs="Times New Roman"/>
      </w:rPr>
    </w:lvl>
    <w:lvl w:ilvl="2" w:tplc="0C09001B">
      <w:start w:val="1"/>
      <w:numFmt w:val="decimal"/>
      <w:lvlText w:val="%3."/>
      <w:lvlJc w:val="left"/>
      <w:pPr>
        <w:tabs>
          <w:tab w:val="num" w:pos="2160"/>
        </w:tabs>
        <w:ind w:left="2160" w:hanging="36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decimal"/>
      <w:lvlText w:val="%5."/>
      <w:lvlJc w:val="left"/>
      <w:pPr>
        <w:tabs>
          <w:tab w:val="num" w:pos="3600"/>
        </w:tabs>
        <w:ind w:left="3600" w:hanging="360"/>
      </w:pPr>
      <w:rPr>
        <w:rFonts w:cs="Times New Roman"/>
      </w:rPr>
    </w:lvl>
    <w:lvl w:ilvl="5" w:tplc="0C09001B">
      <w:start w:val="1"/>
      <w:numFmt w:val="decimal"/>
      <w:lvlText w:val="%6."/>
      <w:lvlJc w:val="left"/>
      <w:pPr>
        <w:tabs>
          <w:tab w:val="num" w:pos="4320"/>
        </w:tabs>
        <w:ind w:left="4320" w:hanging="36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decimal"/>
      <w:lvlText w:val="%8."/>
      <w:lvlJc w:val="left"/>
      <w:pPr>
        <w:tabs>
          <w:tab w:val="num" w:pos="5760"/>
        </w:tabs>
        <w:ind w:left="5760" w:hanging="360"/>
      </w:pPr>
      <w:rPr>
        <w:rFonts w:cs="Times New Roman"/>
      </w:rPr>
    </w:lvl>
    <w:lvl w:ilvl="8" w:tplc="0C09001B">
      <w:start w:val="1"/>
      <w:numFmt w:val="decimal"/>
      <w:lvlText w:val="%9."/>
      <w:lvlJc w:val="left"/>
      <w:pPr>
        <w:tabs>
          <w:tab w:val="num" w:pos="6480"/>
        </w:tabs>
        <w:ind w:left="6480" w:hanging="360"/>
      </w:pPr>
      <w:rPr>
        <w:rFonts w:cs="Times New Roman"/>
      </w:rPr>
    </w:lvl>
  </w:abstractNum>
  <w:abstractNum w:abstractNumId="19">
    <w:nsid w:val="41173ED0"/>
    <w:multiLevelType w:val="multilevel"/>
    <w:tmpl w:val="1D98D58A"/>
    <w:lvl w:ilvl="0">
      <w:start w:val="1"/>
      <w:numFmt w:val="decimal"/>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lvlText w:val="(%4)"/>
      <w:lvlJc w:val="left"/>
      <w:pPr>
        <w:tabs>
          <w:tab w:val="num" w:pos="2160"/>
        </w:tabs>
        <w:ind w:left="2160" w:hanging="720"/>
      </w:pPr>
      <w:rPr>
        <w:rFonts w:cs="Times New Roman"/>
      </w:rPr>
    </w:lvl>
    <w:lvl w:ilvl="4">
      <w:start w:val="1"/>
      <w:numFmt w:val="upperLetter"/>
      <w:lvlText w:val="(%5)"/>
      <w:lvlJc w:val="left"/>
      <w:pPr>
        <w:tabs>
          <w:tab w:val="num" w:pos="2880"/>
        </w:tabs>
        <w:ind w:left="2880" w:hanging="720"/>
      </w:pPr>
      <w:rPr>
        <w:rFonts w:cs="Times New Roman"/>
      </w:rPr>
    </w:lvl>
    <w:lvl w:ilvl="5">
      <w:start w:val="1"/>
      <w:numFmt w:val="upperRoman"/>
      <w:lvlText w:val="(%6)"/>
      <w:lvlJc w:val="left"/>
      <w:pPr>
        <w:tabs>
          <w:tab w:val="num" w:pos="3600"/>
        </w:tabs>
        <w:ind w:left="3600" w:hanging="720"/>
      </w:pPr>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0">
    <w:nsid w:val="47F720E9"/>
    <w:multiLevelType w:val="multilevel"/>
    <w:tmpl w:val="44CCCC86"/>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1">
    <w:nsid w:val="48B91963"/>
    <w:multiLevelType w:val="multilevel"/>
    <w:tmpl w:val="1CBCDE48"/>
    <w:lvl w:ilvl="0">
      <w:start w:val="1"/>
      <w:numFmt w:val="decimal"/>
      <w:lvlText w:val="%1."/>
      <w:lvlJc w:val="left"/>
      <w:pPr>
        <w:tabs>
          <w:tab w:val="num" w:pos="567"/>
        </w:tabs>
        <w:ind w:left="567" w:hanging="567"/>
      </w:pPr>
      <w:rPr>
        <w:rFonts w:cs="Times New Roman" w:hint="default"/>
      </w:rPr>
    </w:lvl>
    <w:lvl w:ilvl="1">
      <w:start w:val="1"/>
      <w:numFmt w:val="lowerLetter"/>
      <w:lvlText w:val="(%2)"/>
      <w:lvlJc w:val="left"/>
      <w:pPr>
        <w:tabs>
          <w:tab w:val="num" w:pos="1211"/>
        </w:tabs>
        <w:ind w:left="1211" w:hanging="851"/>
      </w:pPr>
      <w:rPr>
        <w:rFonts w:ascii="Arial" w:eastAsia="Times New Roman" w:hAnsi="Arial" w:cs="Arial" w:hint="default"/>
      </w:rPr>
    </w:lvl>
    <w:lvl w:ilvl="2">
      <w:start w:val="1"/>
      <w:numFmt w:val="lowerRoman"/>
      <w:lvlText w:val="(%3)"/>
      <w:lvlJc w:val="left"/>
      <w:pPr>
        <w:tabs>
          <w:tab w:val="num" w:pos="2340"/>
        </w:tabs>
        <w:ind w:left="2243" w:hanging="623"/>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nsid w:val="561473B2"/>
    <w:multiLevelType w:val="multilevel"/>
    <w:tmpl w:val="CBA031BE"/>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5">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6">
    <w:nsid w:val="6E8B0FAB"/>
    <w:multiLevelType w:val="multilevel"/>
    <w:tmpl w:val="F042D248"/>
    <w:lvl w:ilvl="0">
      <w:start w:val="1"/>
      <w:numFmt w:val="decimal"/>
      <w:lvlText w:val="%1."/>
      <w:lvlJc w:val="left"/>
      <w:pPr>
        <w:tabs>
          <w:tab w:val="num" w:pos="567"/>
        </w:tabs>
        <w:ind w:left="567" w:hanging="567"/>
      </w:pPr>
      <w:rPr>
        <w:rFonts w:cs="Times New Roman" w:hint="default"/>
      </w:rPr>
    </w:lvl>
    <w:lvl w:ilvl="1">
      <w:start w:val="1"/>
      <w:numFmt w:val="lowerLetter"/>
      <w:lvlText w:val="(%2)"/>
      <w:lvlJc w:val="left"/>
      <w:pPr>
        <w:tabs>
          <w:tab w:val="num" w:pos="1211"/>
        </w:tabs>
        <w:ind w:left="1211" w:hanging="851"/>
      </w:pPr>
      <w:rPr>
        <w:rFonts w:ascii="Times New Roman" w:hAnsi="Times New Roman" w:cs="Arial" w:hint="default"/>
      </w:rPr>
    </w:lvl>
    <w:lvl w:ilvl="2">
      <w:start w:val="1"/>
      <w:numFmt w:val="lowerRoman"/>
      <w:lvlText w:val="(%3)"/>
      <w:lvlJc w:val="left"/>
      <w:pPr>
        <w:tabs>
          <w:tab w:val="num" w:pos="2340"/>
        </w:tabs>
        <w:ind w:left="2243" w:hanging="623"/>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7">
    <w:nsid w:val="741943CE"/>
    <w:multiLevelType w:val="multilevel"/>
    <w:tmpl w:val="C8A62966"/>
    <w:lvl w:ilvl="0">
      <w:start w:val="1"/>
      <w:numFmt w:val="decimal"/>
      <w:lvlText w:val="%1."/>
      <w:lvlJc w:val="left"/>
      <w:pPr>
        <w:tabs>
          <w:tab w:val="num" w:pos="567"/>
        </w:tabs>
        <w:ind w:left="567" w:hanging="567"/>
      </w:pPr>
      <w:rPr>
        <w:rFonts w:cs="Times New Roman" w:hint="default"/>
      </w:rPr>
    </w:lvl>
    <w:lvl w:ilvl="1">
      <w:start w:val="1"/>
      <w:numFmt w:val="lowerLetter"/>
      <w:lvlText w:val="(%2)"/>
      <w:lvlJc w:val="left"/>
      <w:pPr>
        <w:tabs>
          <w:tab w:val="num" w:pos="1211"/>
        </w:tabs>
        <w:ind w:left="1211" w:hanging="851"/>
      </w:pPr>
      <w:rPr>
        <w:rFonts w:ascii="Times New Roman" w:eastAsia="Times New Roman" w:hAnsi="Times New Roman" w:cs="Times New Roman"/>
      </w:rPr>
    </w:lvl>
    <w:lvl w:ilvl="2">
      <w:start w:val="1"/>
      <w:numFmt w:val="lowerRoman"/>
      <w:lvlText w:val="(%3)"/>
      <w:lvlJc w:val="left"/>
      <w:pPr>
        <w:tabs>
          <w:tab w:val="num" w:pos="2340"/>
        </w:tabs>
        <w:ind w:left="2243" w:hanging="623"/>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8">
    <w:nsid w:val="7842518D"/>
    <w:multiLevelType w:val="multilevel"/>
    <w:tmpl w:val="44CCCC86"/>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9">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6"/>
  </w:num>
  <w:num w:numId="2">
    <w:abstractNumId w:val="24"/>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20"/>
  </w:num>
  <w:num w:numId="16">
    <w:abstractNumId w:val="28"/>
  </w:num>
  <w:num w:numId="17">
    <w:abstractNumId w:val="17"/>
  </w:num>
  <w:num w:numId="18">
    <w:abstractNumId w:val="17"/>
  </w:num>
  <w:num w:numId="19">
    <w:abstractNumId w:val="25"/>
  </w:num>
  <w:num w:numId="20">
    <w:abstractNumId w:val="22"/>
  </w:num>
  <w:num w:numId="21">
    <w:abstractNumId w:val="23"/>
  </w:num>
  <w:num w:numId="22">
    <w:abstractNumId w:val="29"/>
  </w:num>
  <w:num w:numId="23">
    <w:abstractNumId w:val="29"/>
  </w:num>
  <w:num w:numId="24">
    <w:abstractNumId w:val="29"/>
  </w:num>
  <w:num w:numId="25">
    <w:abstractNumId w:val="29"/>
  </w:num>
  <w:num w:numId="26">
    <w:abstractNumId w:val="29"/>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26"/>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27"/>
  </w:num>
  <w:num w:numId="33">
    <w:abstractNumId w:val="11"/>
  </w:num>
  <w:num w:numId="34">
    <w:abstractNumId w:val="15"/>
  </w:num>
  <w:num w:numId="35">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64" w:dllVersion="131078" w:nlCheck="1" w:checkStyle="1"/>
  <w:activeWritingStyle w:appName="MSWord" w:lang="en-AU" w:vendorID="8" w:dllVersion="513"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91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suppressBottomSpacing/>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ppeal" w:val="Not an Appeal"/>
    <w:docVar w:name="Applicant" w:val="Tony Willy (on behalf of the Gulunurru (Anderson) Group and the Purrukwarra Group)"/>
    <w:docVar w:name="CounsellorName" w:val="**"/>
    <w:docVar w:name="CounselParties" w:val="Respondent"/>
    <w:docVar w:name="CounselType" w:val="Solicitor for the "/>
    <w:docVar w:name="Division" w:val="GENERAL DIVISION"/>
    <w:docVar w:name="DocCreated" w:val="True"/>
    <w:docVar w:name="FileNumbers" w:val="NTD 34 of 2011"/>
    <w:docVar w:name="FullCourt" w:val="False"/>
    <w:docVar w:name="HearingDate" w:val="**"/>
    <w:docVar w:name="Judgdate" w:val="## 2013"/>
    <w:docVar w:name="Judge" w:val="Lander"/>
    <w:docVar w:name="JudgePlace" w:val="TENNANT CREEK"/>
    <w:docVar w:name="lstEntryList" w:val="-1"/>
    <w:docVar w:name="myEntryList" w:val="Counsel for the Applicant=**|Solicitor for the Applicant=**|Counsel for the First Respondent=**|Solicitor for the First Respondent=**|Counsel for the Second Respondent=**"/>
    <w:docVar w:name="NSD" w:val="NSD NTD 34 of 2011"/>
    <w:docVar w:name="NumApps" w:val="2"/>
    <w:docVar w:name="NumApps_" w:val="2"/>
    <w:docVar w:name="NumCounsel" w:val="2"/>
    <w:docVar w:name="NumJudges" w:val="Single Judge"/>
    <w:docVar w:name="Parties" w:val="Respondent"/>
    <w:docVar w:name="Place_SentenceCase" w:val="Tennant creek"/>
    <w:docVar w:name="Respondent" w:val="Northern Territory of Australia|Telstra Corporation Limited"/>
    <w:docVar w:name="ResState" w:val="NORTHERN TERRITORY"/>
    <w:docVar w:name="Single" w:val="True"/>
  </w:docVars>
  <w:rsids>
    <w:rsidRoot w:val="0065589C"/>
    <w:rsid w:val="00000427"/>
    <w:rsid w:val="00001337"/>
    <w:rsid w:val="00001CDB"/>
    <w:rsid w:val="0000508E"/>
    <w:rsid w:val="00005130"/>
    <w:rsid w:val="00005647"/>
    <w:rsid w:val="0001067F"/>
    <w:rsid w:val="00012E32"/>
    <w:rsid w:val="000143EE"/>
    <w:rsid w:val="00014AA9"/>
    <w:rsid w:val="00017413"/>
    <w:rsid w:val="00017BB7"/>
    <w:rsid w:val="00017C80"/>
    <w:rsid w:val="00020D50"/>
    <w:rsid w:val="00020E30"/>
    <w:rsid w:val="00022830"/>
    <w:rsid w:val="000241B9"/>
    <w:rsid w:val="0002471A"/>
    <w:rsid w:val="0002571E"/>
    <w:rsid w:val="000275ED"/>
    <w:rsid w:val="00031543"/>
    <w:rsid w:val="0003311D"/>
    <w:rsid w:val="00034E12"/>
    <w:rsid w:val="00035FA9"/>
    <w:rsid w:val="000407DC"/>
    <w:rsid w:val="00041A20"/>
    <w:rsid w:val="0004760E"/>
    <w:rsid w:val="00047FB8"/>
    <w:rsid w:val="00051054"/>
    <w:rsid w:val="0005174A"/>
    <w:rsid w:val="00054721"/>
    <w:rsid w:val="00054B27"/>
    <w:rsid w:val="000564FB"/>
    <w:rsid w:val="00056AEE"/>
    <w:rsid w:val="000573F4"/>
    <w:rsid w:val="0005745C"/>
    <w:rsid w:val="0006083B"/>
    <w:rsid w:val="00060F70"/>
    <w:rsid w:val="000632DC"/>
    <w:rsid w:val="00064C8C"/>
    <w:rsid w:val="00066140"/>
    <w:rsid w:val="00066274"/>
    <w:rsid w:val="00066B4C"/>
    <w:rsid w:val="00067C93"/>
    <w:rsid w:val="000720FF"/>
    <w:rsid w:val="00073291"/>
    <w:rsid w:val="00076213"/>
    <w:rsid w:val="00077200"/>
    <w:rsid w:val="00077BFD"/>
    <w:rsid w:val="00082093"/>
    <w:rsid w:val="0008505C"/>
    <w:rsid w:val="00085D38"/>
    <w:rsid w:val="00085FB5"/>
    <w:rsid w:val="00086451"/>
    <w:rsid w:val="0008648E"/>
    <w:rsid w:val="00086615"/>
    <w:rsid w:val="0009015A"/>
    <w:rsid w:val="000912B3"/>
    <w:rsid w:val="000914ED"/>
    <w:rsid w:val="0009487A"/>
    <w:rsid w:val="00097051"/>
    <w:rsid w:val="000974F6"/>
    <w:rsid w:val="00097725"/>
    <w:rsid w:val="000A268F"/>
    <w:rsid w:val="000B0A83"/>
    <w:rsid w:val="000B134D"/>
    <w:rsid w:val="000B1BF5"/>
    <w:rsid w:val="000B32B0"/>
    <w:rsid w:val="000B5D54"/>
    <w:rsid w:val="000B714E"/>
    <w:rsid w:val="000B7F3F"/>
    <w:rsid w:val="000C0538"/>
    <w:rsid w:val="000C3042"/>
    <w:rsid w:val="000C304B"/>
    <w:rsid w:val="000C35EE"/>
    <w:rsid w:val="000C4574"/>
    <w:rsid w:val="000C5CB1"/>
    <w:rsid w:val="000C6094"/>
    <w:rsid w:val="000D02B3"/>
    <w:rsid w:val="000D232E"/>
    <w:rsid w:val="000D4D92"/>
    <w:rsid w:val="000D54FA"/>
    <w:rsid w:val="000D612B"/>
    <w:rsid w:val="000E2328"/>
    <w:rsid w:val="000E2728"/>
    <w:rsid w:val="000E43D1"/>
    <w:rsid w:val="000E4F42"/>
    <w:rsid w:val="000E636E"/>
    <w:rsid w:val="000E78E8"/>
    <w:rsid w:val="000E7E1E"/>
    <w:rsid w:val="000F153C"/>
    <w:rsid w:val="000F1C81"/>
    <w:rsid w:val="000F2344"/>
    <w:rsid w:val="000F3F11"/>
    <w:rsid w:val="000F75D5"/>
    <w:rsid w:val="00100A70"/>
    <w:rsid w:val="00106F62"/>
    <w:rsid w:val="001072BD"/>
    <w:rsid w:val="00111043"/>
    <w:rsid w:val="001114BE"/>
    <w:rsid w:val="00111BC9"/>
    <w:rsid w:val="00111C34"/>
    <w:rsid w:val="001121B5"/>
    <w:rsid w:val="0011301C"/>
    <w:rsid w:val="0011416F"/>
    <w:rsid w:val="00114B4A"/>
    <w:rsid w:val="00115EB4"/>
    <w:rsid w:val="001175A5"/>
    <w:rsid w:val="00121D2F"/>
    <w:rsid w:val="00123B3E"/>
    <w:rsid w:val="00125340"/>
    <w:rsid w:val="00125817"/>
    <w:rsid w:val="0012775F"/>
    <w:rsid w:val="00132D52"/>
    <w:rsid w:val="00141FD5"/>
    <w:rsid w:val="00145F70"/>
    <w:rsid w:val="001465CC"/>
    <w:rsid w:val="00150819"/>
    <w:rsid w:val="00151BB8"/>
    <w:rsid w:val="00152040"/>
    <w:rsid w:val="0015318B"/>
    <w:rsid w:val="001532EB"/>
    <w:rsid w:val="0015367F"/>
    <w:rsid w:val="001548A9"/>
    <w:rsid w:val="0015706E"/>
    <w:rsid w:val="00161488"/>
    <w:rsid w:val="00162FEB"/>
    <w:rsid w:val="00164581"/>
    <w:rsid w:val="0016490B"/>
    <w:rsid w:val="001651A9"/>
    <w:rsid w:val="00166877"/>
    <w:rsid w:val="00171B2D"/>
    <w:rsid w:val="00171F5F"/>
    <w:rsid w:val="001747F7"/>
    <w:rsid w:val="001778B1"/>
    <w:rsid w:val="001804B9"/>
    <w:rsid w:val="00180D13"/>
    <w:rsid w:val="001811DD"/>
    <w:rsid w:val="001813D0"/>
    <w:rsid w:val="0018317C"/>
    <w:rsid w:val="00183E80"/>
    <w:rsid w:val="00184470"/>
    <w:rsid w:val="00187E01"/>
    <w:rsid w:val="00190DA6"/>
    <w:rsid w:val="00191911"/>
    <w:rsid w:val="0019258C"/>
    <w:rsid w:val="001932FA"/>
    <w:rsid w:val="00194CA1"/>
    <w:rsid w:val="00194CDB"/>
    <w:rsid w:val="001A23E0"/>
    <w:rsid w:val="001A3EBA"/>
    <w:rsid w:val="001B06A8"/>
    <w:rsid w:val="001B33C9"/>
    <w:rsid w:val="001B43E6"/>
    <w:rsid w:val="001B532D"/>
    <w:rsid w:val="001B762C"/>
    <w:rsid w:val="001C0B29"/>
    <w:rsid w:val="001C110A"/>
    <w:rsid w:val="001C1DAC"/>
    <w:rsid w:val="001C1F39"/>
    <w:rsid w:val="001C284A"/>
    <w:rsid w:val="001C6792"/>
    <w:rsid w:val="001C773C"/>
    <w:rsid w:val="001D00A0"/>
    <w:rsid w:val="001D0CBF"/>
    <w:rsid w:val="001D18D0"/>
    <w:rsid w:val="001D21E8"/>
    <w:rsid w:val="001D2983"/>
    <w:rsid w:val="001D3B74"/>
    <w:rsid w:val="001D450A"/>
    <w:rsid w:val="001D5A4C"/>
    <w:rsid w:val="001D6083"/>
    <w:rsid w:val="001D75ED"/>
    <w:rsid w:val="001E086C"/>
    <w:rsid w:val="001E0CE2"/>
    <w:rsid w:val="001E0E72"/>
    <w:rsid w:val="001E1191"/>
    <w:rsid w:val="001E14D1"/>
    <w:rsid w:val="001E2AB8"/>
    <w:rsid w:val="001E3620"/>
    <w:rsid w:val="001E4B20"/>
    <w:rsid w:val="001E521E"/>
    <w:rsid w:val="001E5287"/>
    <w:rsid w:val="001E67CC"/>
    <w:rsid w:val="001E6AB6"/>
    <w:rsid w:val="001F1E2C"/>
    <w:rsid w:val="001F47BC"/>
    <w:rsid w:val="001F6BBF"/>
    <w:rsid w:val="001F7392"/>
    <w:rsid w:val="001F7AF8"/>
    <w:rsid w:val="002021B3"/>
    <w:rsid w:val="00202730"/>
    <w:rsid w:val="00203292"/>
    <w:rsid w:val="002100C1"/>
    <w:rsid w:val="00210362"/>
    <w:rsid w:val="0021318C"/>
    <w:rsid w:val="0021486F"/>
    <w:rsid w:val="00215D82"/>
    <w:rsid w:val="00216B1F"/>
    <w:rsid w:val="00216D26"/>
    <w:rsid w:val="00221B2D"/>
    <w:rsid w:val="00222BBD"/>
    <w:rsid w:val="00223844"/>
    <w:rsid w:val="00224A45"/>
    <w:rsid w:val="00224DC6"/>
    <w:rsid w:val="0023127B"/>
    <w:rsid w:val="00231A0C"/>
    <w:rsid w:val="00231C33"/>
    <w:rsid w:val="00234C63"/>
    <w:rsid w:val="002353A0"/>
    <w:rsid w:val="00237FC4"/>
    <w:rsid w:val="002443C4"/>
    <w:rsid w:val="00245F9E"/>
    <w:rsid w:val="00250E6F"/>
    <w:rsid w:val="002516C4"/>
    <w:rsid w:val="00253DA3"/>
    <w:rsid w:val="00253EC5"/>
    <w:rsid w:val="00253F62"/>
    <w:rsid w:val="0025403D"/>
    <w:rsid w:val="00255519"/>
    <w:rsid w:val="00255E6B"/>
    <w:rsid w:val="00255F13"/>
    <w:rsid w:val="002574CC"/>
    <w:rsid w:val="0025763B"/>
    <w:rsid w:val="00260654"/>
    <w:rsid w:val="00262CDD"/>
    <w:rsid w:val="00265903"/>
    <w:rsid w:val="0026717E"/>
    <w:rsid w:val="0026734F"/>
    <w:rsid w:val="00272791"/>
    <w:rsid w:val="002727BA"/>
    <w:rsid w:val="00275A96"/>
    <w:rsid w:val="00275F99"/>
    <w:rsid w:val="00275FEA"/>
    <w:rsid w:val="00280AF5"/>
    <w:rsid w:val="002867B0"/>
    <w:rsid w:val="0028773B"/>
    <w:rsid w:val="002914A3"/>
    <w:rsid w:val="00292145"/>
    <w:rsid w:val="00294E51"/>
    <w:rsid w:val="0029792F"/>
    <w:rsid w:val="002A099B"/>
    <w:rsid w:val="002A2262"/>
    <w:rsid w:val="002A4C8E"/>
    <w:rsid w:val="002A505F"/>
    <w:rsid w:val="002A645F"/>
    <w:rsid w:val="002A6DEF"/>
    <w:rsid w:val="002B326C"/>
    <w:rsid w:val="002B488E"/>
    <w:rsid w:val="002B57A3"/>
    <w:rsid w:val="002B6528"/>
    <w:rsid w:val="002B667B"/>
    <w:rsid w:val="002B6A42"/>
    <w:rsid w:val="002C409A"/>
    <w:rsid w:val="002C48FE"/>
    <w:rsid w:val="002C5081"/>
    <w:rsid w:val="002C54A7"/>
    <w:rsid w:val="002C6780"/>
    <w:rsid w:val="002C7156"/>
    <w:rsid w:val="002C7FA4"/>
    <w:rsid w:val="002D19C5"/>
    <w:rsid w:val="002D3013"/>
    <w:rsid w:val="002D3D3A"/>
    <w:rsid w:val="002D4741"/>
    <w:rsid w:val="002D590F"/>
    <w:rsid w:val="002E0A90"/>
    <w:rsid w:val="002E25A2"/>
    <w:rsid w:val="002E533F"/>
    <w:rsid w:val="002E5554"/>
    <w:rsid w:val="002E6843"/>
    <w:rsid w:val="002F177C"/>
    <w:rsid w:val="002F4C2E"/>
    <w:rsid w:val="002F5291"/>
    <w:rsid w:val="00302087"/>
    <w:rsid w:val="00302183"/>
    <w:rsid w:val="00302D29"/>
    <w:rsid w:val="0030528E"/>
    <w:rsid w:val="00305F9D"/>
    <w:rsid w:val="00306CFB"/>
    <w:rsid w:val="003072F7"/>
    <w:rsid w:val="003073BB"/>
    <w:rsid w:val="003100CA"/>
    <w:rsid w:val="0031353D"/>
    <w:rsid w:val="00314208"/>
    <w:rsid w:val="00314873"/>
    <w:rsid w:val="003155E1"/>
    <w:rsid w:val="00315698"/>
    <w:rsid w:val="00316C21"/>
    <w:rsid w:val="00316CCE"/>
    <w:rsid w:val="003175F9"/>
    <w:rsid w:val="00320622"/>
    <w:rsid w:val="0032069E"/>
    <w:rsid w:val="003222BA"/>
    <w:rsid w:val="003233CA"/>
    <w:rsid w:val="00323453"/>
    <w:rsid w:val="00323962"/>
    <w:rsid w:val="0032552E"/>
    <w:rsid w:val="00331A85"/>
    <w:rsid w:val="00332E15"/>
    <w:rsid w:val="00340D1F"/>
    <w:rsid w:val="00341249"/>
    <w:rsid w:val="003437C1"/>
    <w:rsid w:val="00344BA9"/>
    <w:rsid w:val="003453AC"/>
    <w:rsid w:val="003505CC"/>
    <w:rsid w:val="00352B39"/>
    <w:rsid w:val="00356101"/>
    <w:rsid w:val="003608C1"/>
    <w:rsid w:val="00361300"/>
    <w:rsid w:val="00362E25"/>
    <w:rsid w:val="003631F7"/>
    <w:rsid w:val="00363A4B"/>
    <w:rsid w:val="00364039"/>
    <w:rsid w:val="00364181"/>
    <w:rsid w:val="00365D47"/>
    <w:rsid w:val="00365FD3"/>
    <w:rsid w:val="00367AD3"/>
    <w:rsid w:val="00370893"/>
    <w:rsid w:val="003744F8"/>
    <w:rsid w:val="0037541E"/>
    <w:rsid w:val="00376120"/>
    <w:rsid w:val="003761CC"/>
    <w:rsid w:val="00376E34"/>
    <w:rsid w:val="00377774"/>
    <w:rsid w:val="003802A2"/>
    <w:rsid w:val="0038105D"/>
    <w:rsid w:val="00382266"/>
    <w:rsid w:val="003822F7"/>
    <w:rsid w:val="003829AF"/>
    <w:rsid w:val="00382ADB"/>
    <w:rsid w:val="00383044"/>
    <w:rsid w:val="00390E3B"/>
    <w:rsid w:val="003922A9"/>
    <w:rsid w:val="00397262"/>
    <w:rsid w:val="003A3014"/>
    <w:rsid w:val="003C3AB3"/>
    <w:rsid w:val="003C709D"/>
    <w:rsid w:val="003D0F1D"/>
    <w:rsid w:val="003D1152"/>
    <w:rsid w:val="003D11F9"/>
    <w:rsid w:val="003D24E2"/>
    <w:rsid w:val="003D5998"/>
    <w:rsid w:val="003D5EB6"/>
    <w:rsid w:val="003D723E"/>
    <w:rsid w:val="003D7543"/>
    <w:rsid w:val="003E0E05"/>
    <w:rsid w:val="003E11D8"/>
    <w:rsid w:val="003E1636"/>
    <w:rsid w:val="003E3537"/>
    <w:rsid w:val="003E417A"/>
    <w:rsid w:val="003E7BB1"/>
    <w:rsid w:val="003F151F"/>
    <w:rsid w:val="003F372D"/>
    <w:rsid w:val="003F4FBE"/>
    <w:rsid w:val="003F5E41"/>
    <w:rsid w:val="003F691D"/>
    <w:rsid w:val="0040123F"/>
    <w:rsid w:val="00402DA6"/>
    <w:rsid w:val="00403CD1"/>
    <w:rsid w:val="00407467"/>
    <w:rsid w:val="00410194"/>
    <w:rsid w:val="00410D37"/>
    <w:rsid w:val="0041100C"/>
    <w:rsid w:val="004121D1"/>
    <w:rsid w:val="00413CA6"/>
    <w:rsid w:val="00414E02"/>
    <w:rsid w:val="00416E8A"/>
    <w:rsid w:val="00417E05"/>
    <w:rsid w:val="00423D90"/>
    <w:rsid w:val="00426EF9"/>
    <w:rsid w:val="00431095"/>
    <w:rsid w:val="004325CB"/>
    <w:rsid w:val="00432934"/>
    <w:rsid w:val="004344A1"/>
    <w:rsid w:val="0043743A"/>
    <w:rsid w:val="00441512"/>
    <w:rsid w:val="00442DA2"/>
    <w:rsid w:val="00444234"/>
    <w:rsid w:val="00445304"/>
    <w:rsid w:val="00447AA7"/>
    <w:rsid w:val="00452F9F"/>
    <w:rsid w:val="00454A5D"/>
    <w:rsid w:val="00461E3C"/>
    <w:rsid w:val="004629BE"/>
    <w:rsid w:val="00466256"/>
    <w:rsid w:val="00466BC0"/>
    <w:rsid w:val="00471486"/>
    <w:rsid w:val="0047166D"/>
    <w:rsid w:val="00472A49"/>
    <w:rsid w:val="00472E44"/>
    <w:rsid w:val="0047417B"/>
    <w:rsid w:val="0047507C"/>
    <w:rsid w:val="004762ED"/>
    <w:rsid w:val="00476B1B"/>
    <w:rsid w:val="004778EF"/>
    <w:rsid w:val="00480367"/>
    <w:rsid w:val="00490F0D"/>
    <w:rsid w:val="004911C7"/>
    <w:rsid w:val="004913A0"/>
    <w:rsid w:val="00492B31"/>
    <w:rsid w:val="00495E87"/>
    <w:rsid w:val="004971CC"/>
    <w:rsid w:val="004A0AD1"/>
    <w:rsid w:val="004A0CE8"/>
    <w:rsid w:val="004A0E4C"/>
    <w:rsid w:val="004A1E99"/>
    <w:rsid w:val="004A28C3"/>
    <w:rsid w:val="004A3A2F"/>
    <w:rsid w:val="004A3D50"/>
    <w:rsid w:val="004A690C"/>
    <w:rsid w:val="004A6AF6"/>
    <w:rsid w:val="004B19B6"/>
    <w:rsid w:val="004B279A"/>
    <w:rsid w:val="004B2EFC"/>
    <w:rsid w:val="004B34ED"/>
    <w:rsid w:val="004B3C19"/>
    <w:rsid w:val="004B552A"/>
    <w:rsid w:val="004B7F70"/>
    <w:rsid w:val="004C03FE"/>
    <w:rsid w:val="004C0424"/>
    <w:rsid w:val="004C16E1"/>
    <w:rsid w:val="004C1FCE"/>
    <w:rsid w:val="004C34BC"/>
    <w:rsid w:val="004C562F"/>
    <w:rsid w:val="004C7359"/>
    <w:rsid w:val="004D1288"/>
    <w:rsid w:val="004D36ED"/>
    <w:rsid w:val="004D5541"/>
    <w:rsid w:val="004D68D7"/>
    <w:rsid w:val="004D71D8"/>
    <w:rsid w:val="004E00E0"/>
    <w:rsid w:val="004E09C1"/>
    <w:rsid w:val="004E2080"/>
    <w:rsid w:val="004E2C62"/>
    <w:rsid w:val="004E457D"/>
    <w:rsid w:val="004E7B89"/>
    <w:rsid w:val="004E7D9B"/>
    <w:rsid w:val="004F1BAA"/>
    <w:rsid w:val="004F619A"/>
    <w:rsid w:val="004F6CEE"/>
    <w:rsid w:val="004F7C73"/>
    <w:rsid w:val="00500EFC"/>
    <w:rsid w:val="00501AB5"/>
    <w:rsid w:val="00504770"/>
    <w:rsid w:val="00506FE3"/>
    <w:rsid w:val="00511B21"/>
    <w:rsid w:val="00511E4E"/>
    <w:rsid w:val="005125B4"/>
    <w:rsid w:val="00512B5E"/>
    <w:rsid w:val="00512BA5"/>
    <w:rsid w:val="00513833"/>
    <w:rsid w:val="0051391D"/>
    <w:rsid w:val="00513CCB"/>
    <w:rsid w:val="00514026"/>
    <w:rsid w:val="005153BA"/>
    <w:rsid w:val="0051611F"/>
    <w:rsid w:val="00517069"/>
    <w:rsid w:val="0051762A"/>
    <w:rsid w:val="00520AF8"/>
    <w:rsid w:val="0052145E"/>
    <w:rsid w:val="00521869"/>
    <w:rsid w:val="00523039"/>
    <w:rsid w:val="00523BCA"/>
    <w:rsid w:val="00524F29"/>
    <w:rsid w:val="00524FFA"/>
    <w:rsid w:val="00525099"/>
    <w:rsid w:val="005271CD"/>
    <w:rsid w:val="005332FC"/>
    <w:rsid w:val="005347EE"/>
    <w:rsid w:val="0053545A"/>
    <w:rsid w:val="00537D52"/>
    <w:rsid w:val="00541C96"/>
    <w:rsid w:val="005428DA"/>
    <w:rsid w:val="005434F4"/>
    <w:rsid w:val="0054509B"/>
    <w:rsid w:val="005453D3"/>
    <w:rsid w:val="00547268"/>
    <w:rsid w:val="0055040E"/>
    <w:rsid w:val="005505FE"/>
    <w:rsid w:val="00550FDF"/>
    <w:rsid w:val="005511C2"/>
    <w:rsid w:val="005520E8"/>
    <w:rsid w:val="00552276"/>
    <w:rsid w:val="00555D4F"/>
    <w:rsid w:val="005566CD"/>
    <w:rsid w:val="00557215"/>
    <w:rsid w:val="00561386"/>
    <w:rsid w:val="00563276"/>
    <w:rsid w:val="0056601A"/>
    <w:rsid w:val="00571AA4"/>
    <w:rsid w:val="00572DB4"/>
    <w:rsid w:val="00573341"/>
    <w:rsid w:val="00576101"/>
    <w:rsid w:val="00576478"/>
    <w:rsid w:val="005765DB"/>
    <w:rsid w:val="00576713"/>
    <w:rsid w:val="0058049B"/>
    <w:rsid w:val="00581FF2"/>
    <w:rsid w:val="005833F8"/>
    <w:rsid w:val="0058403A"/>
    <w:rsid w:val="005854CF"/>
    <w:rsid w:val="00587D14"/>
    <w:rsid w:val="005904D7"/>
    <w:rsid w:val="0059166A"/>
    <w:rsid w:val="005917E9"/>
    <w:rsid w:val="00592C68"/>
    <w:rsid w:val="0059344D"/>
    <w:rsid w:val="0059743E"/>
    <w:rsid w:val="005A0428"/>
    <w:rsid w:val="005A0FFF"/>
    <w:rsid w:val="005A1C95"/>
    <w:rsid w:val="005A2113"/>
    <w:rsid w:val="005A3BB3"/>
    <w:rsid w:val="005A3C33"/>
    <w:rsid w:val="005A3F0A"/>
    <w:rsid w:val="005A4589"/>
    <w:rsid w:val="005A4F51"/>
    <w:rsid w:val="005A5E2E"/>
    <w:rsid w:val="005A7230"/>
    <w:rsid w:val="005B2CBD"/>
    <w:rsid w:val="005B3B4D"/>
    <w:rsid w:val="005B5AD1"/>
    <w:rsid w:val="005B6F89"/>
    <w:rsid w:val="005B757C"/>
    <w:rsid w:val="005C1536"/>
    <w:rsid w:val="005C161D"/>
    <w:rsid w:val="005C32F4"/>
    <w:rsid w:val="005C4662"/>
    <w:rsid w:val="005C5C56"/>
    <w:rsid w:val="005C696A"/>
    <w:rsid w:val="005C7E55"/>
    <w:rsid w:val="005D00C7"/>
    <w:rsid w:val="005D0767"/>
    <w:rsid w:val="005D10C4"/>
    <w:rsid w:val="005D18DE"/>
    <w:rsid w:val="005D235E"/>
    <w:rsid w:val="005D3304"/>
    <w:rsid w:val="005D4F38"/>
    <w:rsid w:val="005D4F5F"/>
    <w:rsid w:val="005D5550"/>
    <w:rsid w:val="005D789B"/>
    <w:rsid w:val="005E15EE"/>
    <w:rsid w:val="005E4F3F"/>
    <w:rsid w:val="005E55C9"/>
    <w:rsid w:val="005E78D8"/>
    <w:rsid w:val="005E7BF3"/>
    <w:rsid w:val="005E7DBC"/>
    <w:rsid w:val="005F0949"/>
    <w:rsid w:val="005F155A"/>
    <w:rsid w:val="005F33A5"/>
    <w:rsid w:val="005F4FB9"/>
    <w:rsid w:val="005F5621"/>
    <w:rsid w:val="005F57BE"/>
    <w:rsid w:val="005F75F4"/>
    <w:rsid w:val="005F7770"/>
    <w:rsid w:val="0060154E"/>
    <w:rsid w:val="0060202E"/>
    <w:rsid w:val="00602108"/>
    <w:rsid w:val="00603A67"/>
    <w:rsid w:val="00603AE8"/>
    <w:rsid w:val="006055B9"/>
    <w:rsid w:val="00606075"/>
    <w:rsid w:val="00610F93"/>
    <w:rsid w:val="006111DA"/>
    <w:rsid w:val="00611398"/>
    <w:rsid w:val="00612392"/>
    <w:rsid w:val="006132D6"/>
    <w:rsid w:val="00613E26"/>
    <w:rsid w:val="00617B48"/>
    <w:rsid w:val="00620C66"/>
    <w:rsid w:val="006227B4"/>
    <w:rsid w:val="006237C3"/>
    <w:rsid w:val="0063031A"/>
    <w:rsid w:val="00632C7A"/>
    <w:rsid w:val="006405C0"/>
    <w:rsid w:val="00644DE2"/>
    <w:rsid w:val="00646121"/>
    <w:rsid w:val="006471AA"/>
    <w:rsid w:val="006506B3"/>
    <w:rsid w:val="00652392"/>
    <w:rsid w:val="006542B7"/>
    <w:rsid w:val="006547E7"/>
    <w:rsid w:val="00654FD6"/>
    <w:rsid w:val="00655373"/>
    <w:rsid w:val="0065589C"/>
    <w:rsid w:val="0067292D"/>
    <w:rsid w:val="006737B2"/>
    <w:rsid w:val="00675752"/>
    <w:rsid w:val="0067680D"/>
    <w:rsid w:val="00681001"/>
    <w:rsid w:val="0068103E"/>
    <w:rsid w:val="00681310"/>
    <w:rsid w:val="006873C4"/>
    <w:rsid w:val="00687B23"/>
    <w:rsid w:val="006905B5"/>
    <w:rsid w:val="00693CCB"/>
    <w:rsid w:val="006A042A"/>
    <w:rsid w:val="006A244D"/>
    <w:rsid w:val="006A3ACC"/>
    <w:rsid w:val="006A43F3"/>
    <w:rsid w:val="006B1B91"/>
    <w:rsid w:val="006B267A"/>
    <w:rsid w:val="006B2B10"/>
    <w:rsid w:val="006B3218"/>
    <w:rsid w:val="006B3891"/>
    <w:rsid w:val="006B5817"/>
    <w:rsid w:val="006C264E"/>
    <w:rsid w:val="006C26B6"/>
    <w:rsid w:val="006C26E4"/>
    <w:rsid w:val="006C38FE"/>
    <w:rsid w:val="006C6A98"/>
    <w:rsid w:val="006C6F12"/>
    <w:rsid w:val="006C7A51"/>
    <w:rsid w:val="006D342C"/>
    <w:rsid w:val="006D7956"/>
    <w:rsid w:val="006E1427"/>
    <w:rsid w:val="006E32CB"/>
    <w:rsid w:val="006E52E3"/>
    <w:rsid w:val="006E5675"/>
    <w:rsid w:val="006E5F58"/>
    <w:rsid w:val="006E77E5"/>
    <w:rsid w:val="006F3748"/>
    <w:rsid w:val="006F5DD5"/>
    <w:rsid w:val="006F60C3"/>
    <w:rsid w:val="006F7C91"/>
    <w:rsid w:val="007006EE"/>
    <w:rsid w:val="00701029"/>
    <w:rsid w:val="00701117"/>
    <w:rsid w:val="0070314F"/>
    <w:rsid w:val="00705C8A"/>
    <w:rsid w:val="00706FF4"/>
    <w:rsid w:val="00707B0C"/>
    <w:rsid w:val="00707C35"/>
    <w:rsid w:val="00712261"/>
    <w:rsid w:val="00713B04"/>
    <w:rsid w:val="00716434"/>
    <w:rsid w:val="00723B70"/>
    <w:rsid w:val="00725943"/>
    <w:rsid w:val="00726321"/>
    <w:rsid w:val="00736B23"/>
    <w:rsid w:val="007371C8"/>
    <w:rsid w:val="007426DC"/>
    <w:rsid w:val="00742EE9"/>
    <w:rsid w:val="00745056"/>
    <w:rsid w:val="00747295"/>
    <w:rsid w:val="0075124E"/>
    <w:rsid w:val="007515C0"/>
    <w:rsid w:val="00751AAD"/>
    <w:rsid w:val="007524B6"/>
    <w:rsid w:val="007524E9"/>
    <w:rsid w:val="00753C8A"/>
    <w:rsid w:val="00754005"/>
    <w:rsid w:val="007573E8"/>
    <w:rsid w:val="007575A3"/>
    <w:rsid w:val="00757716"/>
    <w:rsid w:val="00760990"/>
    <w:rsid w:val="00764256"/>
    <w:rsid w:val="00764603"/>
    <w:rsid w:val="00764D2C"/>
    <w:rsid w:val="00765C07"/>
    <w:rsid w:val="00772363"/>
    <w:rsid w:val="00772550"/>
    <w:rsid w:val="007735ED"/>
    <w:rsid w:val="00773F7E"/>
    <w:rsid w:val="007759EF"/>
    <w:rsid w:val="00776CC4"/>
    <w:rsid w:val="00776D01"/>
    <w:rsid w:val="00777606"/>
    <w:rsid w:val="00777D9B"/>
    <w:rsid w:val="00781443"/>
    <w:rsid w:val="00781533"/>
    <w:rsid w:val="0078783D"/>
    <w:rsid w:val="007952CD"/>
    <w:rsid w:val="007A0798"/>
    <w:rsid w:val="007A2D5E"/>
    <w:rsid w:val="007A2E46"/>
    <w:rsid w:val="007A5C50"/>
    <w:rsid w:val="007A5E3A"/>
    <w:rsid w:val="007A6DF6"/>
    <w:rsid w:val="007A72F4"/>
    <w:rsid w:val="007B03C1"/>
    <w:rsid w:val="007B224D"/>
    <w:rsid w:val="007B22D2"/>
    <w:rsid w:val="007B270E"/>
    <w:rsid w:val="007B38F4"/>
    <w:rsid w:val="007B49C7"/>
    <w:rsid w:val="007B5CB4"/>
    <w:rsid w:val="007B6790"/>
    <w:rsid w:val="007B6E15"/>
    <w:rsid w:val="007C224E"/>
    <w:rsid w:val="007C7E18"/>
    <w:rsid w:val="007D0E65"/>
    <w:rsid w:val="007D21E5"/>
    <w:rsid w:val="007D3622"/>
    <w:rsid w:val="007E0E62"/>
    <w:rsid w:val="007E2B03"/>
    <w:rsid w:val="007E3CDB"/>
    <w:rsid w:val="007E6065"/>
    <w:rsid w:val="007F04F8"/>
    <w:rsid w:val="007F0A7E"/>
    <w:rsid w:val="007F3F10"/>
    <w:rsid w:val="007F6985"/>
    <w:rsid w:val="00800D15"/>
    <w:rsid w:val="00805628"/>
    <w:rsid w:val="0080566D"/>
    <w:rsid w:val="008149D4"/>
    <w:rsid w:val="00814FC2"/>
    <w:rsid w:val="00816AF9"/>
    <w:rsid w:val="008171B5"/>
    <w:rsid w:val="00821A4F"/>
    <w:rsid w:val="00822269"/>
    <w:rsid w:val="0082262E"/>
    <w:rsid w:val="00824CC8"/>
    <w:rsid w:val="00826788"/>
    <w:rsid w:val="00826DF6"/>
    <w:rsid w:val="00832204"/>
    <w:rsid w:val="00832713"/>
    <w:rsid w:val="00832F01"/>
    <w:rsid w:val="008366AC"/>
    <w:rsid w:val="00836C0B"/>
    <w:rsid w:val="008378AD"/>
    <w:rsid w:val="00840A30"/>
    <w:rsid w:val="00840B07"/>
    <w:rsid w:val="0084132E"/>
    <w:rsid w:val="00842FD1"/>
    <w:rsid w:val="00843829"/>
    <w:rsid w:val="00844499"/>
    <w:rsid w:val="00844E18"/>
    <w:rsid w:val="00846494"/>
    <w:rsid w:val="008464D4"/>
    <w:rsid w:val="00846D03"/>
    <w:rsid w:val="008503F9"/>
    <w:rsid w:val="00851D0B"/>
    <w:rsid w:val="008538EC"/>
    <w:rsid w:val="0085491A"/>
    <w:rsid w:val="00855011"/>
    <w:rsid w:val="00855B1B"/>
    <w:rsid w:val="00857306"/>
    <w:rsid w:val="00857762"/>
    <w:rsid w:val="00857C29"/>
    <w:rsid w:val="00862364"/>
    <w:rsid w:val="008627C8"/>
    <w:rsid w:val="00862B12"/>
    <w:rsid w:val="00862EA0"/>
    <w:rsid w:val="00863A90"/>
    <w:rsid w:val="00865180"/>
    <w:rsid w:val="00867153"/>
    <w:rsid w:val="0086793D"/>
    <w:rsid w:val="008679F6"/>
    <w:rsid w:val="00870595"/>
    <w:rsid w:val="00870E68"/>
    <w:rsid w:val="00872DA9"/>
    <w:rsid w:val="00873A29"/>
    <w:rsid w:val="00875347"/>
    <w:rsid w:val="0088371B"/>
    <w:rsid w:val="00884A38"/>
    <w:rsid w:val="00884B15"/>
    <w:rsid w:val="0089069A"/>
    <w:rsid w:val="008916D1"/>
    <w:rsid w:val="0089497F"/>
    <w:rsid w:val="008A0931"/>
    <w:rsid w:val="008A1662"/>
    <w:rsid w:val="008A1D7E"/>
    <w:rsid w:val="008A3B6D"/>
    <w:rsid w:val="008A4CF3"/>
    <w:rsid w:val="008A6149"/>
    <w:rsid w:val="008A6A0D"/>
    <w:rsid w:val="008B3287"/>
    <w:rsid w:val="008B3ACB"/>
    <w:rsid w:val="008B5059"/>
    <w:rsid w:val="008B7246"/>
    <w:rsid w:val="008C070B"/>
    <w:rsid w:val="008C2B17"/>
    <w:rsid w:val="008C4878"/>
    <w:rsid w:val="008C6603"/>
    <w:rsid w:val="008C6DF1"/>
    <w:rsid w:val="008D02D3"/>
    <w:rsid w:val="008D1344"/>
    <w:rsid w:val="008D211C"/>
    <w:rsid w:val="008D24C0"/>
    <w:rsid w:val="008D4EC0"/>
    <w:rsid w:val="008D7AC4"/>
    <w:rsid w:val="008E14D4"/>
    <w:rsid w:val="008E1FE0"/>
    <w:rsid w:val="008E3041"/>
    <w:rsid w:val="008E3C09"/>
    <w:rsid w:val="008E3D76"/>
    <w:rsid w:val="008F02E2"/>
    <w:rsid w:val="008F0CCD"/>
    <w:rsid w:val="008F25D3"/>
    <w:rsid w:val="008F2EFE"/>
    <w:rsid w:val="008F3A50"/>
    <w:rsid w:val="00901E6B"/>
    <w:rsid w:val="009027AD"/>
    <w:rsid w:val="009042A2"/>
    <w:rsid w:val="00905596"/>
    <w:rsid w:val="00905900"/>
    <w:rsid w:val="009065FF"/>
    <w:rsid w:val="00911FDD"/>
    <w:rsid w:val="00912E17"/>
    <w:rsid w:val="00913210"/>
    <w:rsid w:val="009177A7"/>
    <w:rsid w:val="00920D15"/>
    <w:rsid w:val="009210B4"/>
    <w:rsid w:val="00923775"/>
    <w:rsid w:val="00923905"/>
    <w:rsid w:val="009341A5"/>
    <w:rsid w:val="00936D50"/>
    <w:rsid w:val="009417EF"/>
    <w:rsid w:val="00942FC6"/>
    <w:rsid w:val="009448B3"/>
    <w:rsid w:val="00945375"/>
    <w:rsid w:val="009453BF"/>
    <w:rsid w:val="00946A82"/>
    <w:rsid w:val="00946B46"/>
    <w:rsid w:val="009476AB"/>
    <w:rsid w:val="00950541"/>
    <w:rsid w:val="00952BF4"/>
    <w:rsid w:val="00952CC2"/>
    <w:rsid w:val="00953226"/>
    <w:rsid w:val="00954EC7"/>
    <w:rsid w:val="009551E2"/>
    <w:rsid w:val="00956684"/>
    <w:rsid w:val="0095673E"/>
    <w:rsid w:val="00960114"/>
    <w:rsid w:val="00961496"/>
    <w:rsid w:val="00963D4C"/>
    <w:rsid w:val="00964698"/>
    <w:rsid w:val="00965FF2"/>
    <w:rsid w:val="00972DC8"/>
    <w:rsid w:val="00973CBC"/>
    <w:rsid w:val="00975610"/>
    <w:rsid w:val="00975CDD"/>
    <w:rsid w:val="0097752F"/>
    <w:rsid w:val="0098011C"/>
    <w:rsid w:val="00980302"/>
    <w:rsid w:val="00980E51"/>
    <w:rsid w:val="009810D6"/>
    <w:rsid w:val="009837C8"/>
    <w:rsid w:val="0098384A"/>
    <w:rsid w:val="009841A7"/>
    <w:rsid w:val="009844DE"/>
    <w:rsid w:val="00986899"/>
    <w:rsid w:val="009879D1"/>
    <w:rsid w:val="009910CB"/>
    <w:rsid w:val="0099258B"/>
    <w:rsid w:val="0099262B"/>
    <w:rsid w:val="0099291C"/>
    <w:rsid w:val="00994872"/>
    <w:rsid w:val="00995762"/>
    <w:rsid w:val="00995AF9"/>
    <w:rsid w:val="00995E2E"/>
    <w:rsid w:val="009A1266"/>
    <w:rsid w:val="009A188D"/>
    <w:rsid w:val="009A668A"/>
    <w:rsid w:val="009A6948"/>
    <w:rsid w:val="009A6F65"/>
    <w:rsid w:val="009B0CE9"/>
    <w:rsid w:val="009B2139"/>
    <w:rsid w:val="009B51D6"/>
    <w:rsid w:val="009B784B"/>
    <w:rsid w:val="009C0D2D"/>
    <w:rsid w:val="009C2378"/>
    <w:rsid w:val="009C6A6E"/>
    <w:rsid w:val="009D2CC7"/>
    <w:rsid w:val="009D45A1"/>
    <w:rsid w:val="009D7E06"/>
    <w:rsid w:val="009E0D0C"/>
    <w:rsid w:val="009E46DF"/>
    <w:rsid w:val="009E57B5"/>
    <w:rsid w:val="009E6792"/>
    <w:rsid w:val="009F0B98"/>
    <w:rsid w:val="009F0C3E"/>
    <w:rsid w:val="009F5456"/>
    <w:rsid w:val="009F682E"/>
    <w:rsid w:val="00A0029F"/>
    <w:rsid w:val="00A00C3E"/>
    <w:rsid w:val="00A010C0"/>
    <w:rsid w:val="00A02BB9"/>
    <w:rsid w:val="00A05377"/>
    <w:rsid w:val="00A05447"/>
    <w:rsid w:val="00A136F7"/>
    <w:rsid w:val="00A157A3"/>
    <w:rsid w:val="00A15FB9"/>
    <w:rsid w:val="00A162CD"/>
    <w:rsid w:val="00A17157"/>
    <w:rsid w:val="00A175BE"/>
    <w:rsid w:val="00A21C20"/>
    <w:rsid w:val="00A2202E"/>
    <w:rsid w:val="00A243DD"/>
    <w:rsid w:val="00A258E7"/>
    <w:rsid w:val="00A25AF8"/>
    <w:rsid w:val="00A276C1"/>
    <w:rsid w:val="00A30FCE"/>
    <w:rsid w:val="00A33C31"/>
    <w:rsid w:val="00A359EB"/>
    <w:rsid w:val="00A4197C"/>
    <w:rsid w:val="00A428D9"/>
    <w:rsid w:val="00A4463D"/>
    <w:rsid w:val="00A476B8"/>
    <w:rsid w:val="00A50079"/>
    <w:rsid w:val="00A5049C"/>
    <w:rsid w:val="00A53ED7"/>
    <w:rsid w:val="00A5452C"/>
    <w:rsid w:val="00A54EFC"/>
    <w:rsid w:val="00A55CD6"/>
    <w:rsid w:val="00A57EF6"/>
    <w:rsid w:val="00A57FC6"/>
    <w:rsid w:val="00A601E2"/>
    <w:rsid w:val="00A61997"/>
    <w:rsid w:val="00A6388E"/>
    <w:rsid w:val="00A645AD"/>
    <w:rsid w:val="00A64F19"/>
    <w:rsid w:val="00A67420"/>
    <w:rsid w:val="00A72BAB"/>
    <w:rsid w:val="00A7544A"/>
    <w:rsid w:val="00A7566D"/>
    <w:rsid w:val="00A759BE"/>
    <w:rsid w:val="00A76A2B"/>
    <w:rsid w:val="00A80549"/>
    <w:rsid w:val="00A811D1"/>
    <w:rsid w:val="00A82BDF"/>
    <w:rsid w:val="00A84ADF"/>
    <w:rsid w:val="00A8570C"/>
    <w:rsid w:val="00A85C8E"/>
    <w:rsid w:val="00A87DD5"/>
    <w:rsid w:val="00A90840"/>
    <w:rsid w:val="00A932C2"/>
    <w:rsid w:val="00AA1D3A"/>
    <w:rsid w:val="00AA4183"/>
    <w:rsid w:val="00AA4F02"/>
    <w:rsid w:val="00AA5FA2"/>
    <w:rsid w:val="00AA69C4"/>
    <w:rsid w:val="00AB0471"/>
    <w:rsid w:val="00AB3A68"/>
    <w:rsid w:val="00AB4FFF"/>
    <w:rsid w:val="00AB5374"/>
    <w:rsid w:val="00AB5720"/>
    <w:rsid w:val="00AC07AB"/>
    <w:rsid w:val="00AC0A3E"/>
    <w:rsid w:val="00AC0CC6"/>
    <w:rsid w:val="00AC52FD"/>
    <w:rsid w:val="00AC5EB7"/>
    <w:rsid w:val="00AC7D8B"/>
    <w:rsid w:val="00AD18A8"/>
    <w:rsid w:val="00AD21D9"/>
    <w:rsid w:val="00AD288B"/>
    <w:rsid w:val="00AD4F1B"/>
    <w:rsid w:val="00AD518E"/>
    <w:rsid w:val="00AD5C23"/>
    <w:rsid w:val="00AD60E3"/>
    <w:rsid w:val="00AE0C56"/>
    <w:rsid w:val="00AE203B"/>
    <w:rsid w:val="00AE6393"/>
    <w:rsid w:val="00AE6B40"/>
    <w:rsid w:val="00AE6C3C"/>
    <w:rsid w:val="00AE74CE"/>
    <w:rsid w:val="00AF104F"/>
    <w:rsid w:val="00AF16BD"/>
    <w:rsid w:val="00AF32DE"/>
    <w:rsid w:val="00AF51F5"/>
    <w:rsid w:val="00AF6898"/>
    <w:rsid w:val="00AF7904"/>
    <w:rsid w:val="00B005CC"/>
    <w:rsid w:val="00B01A77"/>
    <w:rsid w:val="00B01CE7"/>
    <w:rsid w:val="00B0247A"/>
    <w:rsid w:val="00B0303B"/>
    <w:rsid w:val="00B04EA3"/>
    <w:rsid w:val="00B0518B"/>
    <w:rsid w:val="00B10F5E"/>
    <w:rsid w:val="00B13B6C"/>
    <w:rsid w:val="00B16829"/>
    <w:rsid w:val="00B16A66"/>
    <w:rsid w:val="00B16D2D"/>
    <w:rsid w:val="00B21AE2"/>
    <w:rsid w:val="00B2600D"/>
    <w:rsid w:val="00B26075"/>
    <w:rsid w:val="00B27C15"/>
    <w:rsid w:val="00B326AD"/>
    <w:rsid w:val="00B35D02"/>
    <w:rsid w:val="00B3744D"/>
    <w:rsid w:val="00B376AC"/>
    <w:rsid w:val="00B40BBD"/>
    <w:rsid w:val="00B41406"/>
    <w:rsid w:val="00B4143A"/>
    <w:rsid w:val="00B440DF"/>
    <w:rsid w:val="00B4674B"/>
    <w:rsid w:val="00B51322"/>
    <w:rsid w:val="00B544CE"/>
    <w:rsid w:val="00B57F0F"/>
    <w:rsid w:val="00B678C2"/>
    <w:rsid w:val="00B7039D"/>
    <w:rsid w:val="00B71534"/>
    <w:rsid w:val="00B72A3B"/>
    <w:rsid w:val="00B73798"/>
    <w:rsid w:val="00B7406F"/>
    <w:rsid w:val="00B74EF5"/>
    <w:rsid w:val="00B755BF"/>
    <w:rsid w:val="00B762A1"/>
    <w:rsid w:val="00B7662C"/>
    <w:rsid w:val="00B76872"/>
    <w:rsid w:val="00B76E4F"/>
    <w:rsid w:val="00B77842"/>
    <w:rsid w:val="00B81266"/>
    <w:rsid w:val="00B8371A"/>
    <w:rsid w:val="00B84B4E"/>
    <w:rsid w:val="00B87D9E"/>
    <w:rsid w:val="00B940F3"/>
    <w:rsid w:val="00B956FA"/>
    <w:rsid w:val="00B96A24"/>
    <w:rsid w:val="00B97A74"/>
    <w:rsid w:val="00BA1ABD"/>
    <w:rsid w:val="00BA2AD8"/>
    <w:rsid w:val="00BA4318"/>
    <w:rsid w:val="00BA5E0F"/>
    <w:rsid w:val="00BB1C9F"/>
    <w:rsid w:val="00BB1F2A"/>
    <w:rsid w:val="00BB2DE8"/>
    <w:rsid w:val="00BB4665"/>
    <w:rsid w:val="00BB4A6A"/>
    <w:rsid w:val="00BB52FC"/>
    <w:rsid w:val="00BB5459"/>
    <w:rsid w:val="00BC1CE7"/>
    <w:rsid w:val="00BC3FFB"/>
    <w:rsid w:val="00BC546E"/>
    <w:rsid w:val="00BC6A96"/>
    <w:rsid w:val="00BD1467"/>
    <w:rsid w:val="00BD23BD"/>
    <w:rsid w:val="00BD2700"/>
    <w:rsid w:val="00BD4122"/>
    <w:rsid w:val="00BD4C77"/>
    <w:rsid w:val="00BD619F"/>
    <w:rsid w:val="00BD700B"/>
    <w:rsid w:val="00BE2FED"/>
    <w:rsid w:val="00BE7211"/>
    <w:rsid w:val="00BF29D4"/>
    <w:rsid w:val="00BF3353"/>
    <w:rsid w:val="00BF46F2"/>
    <w:rsid w:val="00BF59BB"/>
    <w:rsid w:val="00BF5C8E"/>
    <w:rsid w:val="00BF746D"/>
    <w:rsid w:val="00C0153F"/>
    <w:rsid w:val="00C01E11"/>
    <w:rsid w:val="00C02416"/>
    <w:rsid w:val="00C04084"/>
    <w:rsid w:val="00C04841"/>
    <w:rsid w:val="00C06655"/>
    <w:rsid w:val="00C06E69"/>
    <w:rsid w:val="00C074FC"/>
    <w:rsid w:val="00C07529"/>
    <w:rsid w:val="00C07C75"/>
    <w:rsid w:val="00C103DB"/>
    <w:rsid w:val="00C103E4"/>
    <w:rsid w:val="00C118AB"/>
    <w:rsid w:val="00C12BEE"/>
    <w:rsid w:val="00C14D81"/>
    <w:rsid w:val="00C20790"/>
    <w:rsid w:val="00C226C0"/>
    <w:rsid w:val="00C24A85"/>
    <w:rsid w:val="00C26DCC"/>
    <w:rsid w:val="00C3059C"/>
    <w:rsid w:val="00C308A1"/>
    <w:rsid w:val="00C315F8"/>
    <w:rsid w:val="00C32B29"/>
    <w:rsid w:val="00C35937"/>
    <w:rsid w:val="00C35EE8"/>
    <w:rsid w:val="00C36826"/>
    <w:rsid w:val="00C369D9"/>
    <w:rsid w:val="00C4000B"/>
    <w:rsid w:val="00C4022B"/>
    <w:rsid w:val="00C42176"/>
    <w:rsid w:val="00C4501C"/>
    <w:rsid w:val="00C468DA"/>
    <w:rsid w:val="00C50669"/>
    <w:rsid w:val="00C513CE"/>
    <w:rsid w:val="00C53089"/>
    <w:rsid w:val="00C54488"/>
    <w:rsid w:val="00C568E1"/>
    <w:rsid w:val="00C56F7A"/>
    <w:rsid w:val="00C61A92"/>
    <w:rsid w:val="00C62210"/>
    <w:rsid w:val="00C629B5"/>
    <w:rsid w:val="00C62D1F"/>
    <w:rsid w:val="00C64766"/>
    <w:rsid w:val="00C65800"/>
    <w:rsid w:val="00C6624F"/>
    <w:rsid w:val="00C66926"/>
    <w:rsid w:val="00C67EDB"/>
    <w:rsid w:val="00C707F5"/>
    <w:rsid w:val="00C722E7"/>
    <w:rsid w:val="00C722F9"/>
    <w:rsid w:val="00C73CC1"/>
    <w:rsid w:val="00C741C6"/>
    <w:rsid w:val="00C74553"/>
    <w:rsid w:val="00C74A55"/>
    <w:rsid w:val="00C7748C"/>
    <w:rsid w:val="00C84A3F"/>
    <w:rsid w:val="00C86019"/>
    <w:rsid w:val="00C90643"/>
    <w:rsid w:val="00C93134"/>
    <w:rsid w:val="00C952E1"/>
    <w:rsid w:val="00C95828"/>
    <w:rsid w:val="00C9785D"/>
    <w:rsid w:val="00C97BF2"/>
    <w:rsid w:val="00CA2A3F"/>
    <w:rsid w:val="00CA3AD6"/>
    <w:rsid w:val="00CA5AF8"/>
    <w:rsid w:val="00CB3BE6"/>
    <w:rsid w:val="00CB680B"/>
    <w:rsid w:val="00CB7E2D"/>
    <w:rsid w:val="00CC07CB"/>
    <w:rsid w:val="00CC0CED"/>
    <w:rsid w:val="00CC2962"/>
    <w:rsid w:val="00CC30BF"/>
    <w:rsid w:val="00CC4D0D"/>
    <w:rsid w:val="00CC5233"/>
    <w:rsid w:val="00CD041D"/>
    <w:rsid w:val="00CD1795"/>
    <w:rsid w:val="00CD18C2"/>
    <w:rsid w:val="00CD2557"/>
    <w:rsid w:val="00CD29CD"/>
    <w:rsid w:val="00CD2CB9"/>
    <w:rsid w:val="00CD4F9C"/>
    <w:rsid w:val="00CD69EF"/>
    <w:rsid w:val="00CE3837"/>
    <w:rsid w:val="00CE4874"/>
    <w:rsid w:val="00CE5373"/>
    <w:rsid w:val="00CE5F90"/>
    <w:rsid w:val="00CE6D20"/>
    <w:rsid w:val="00CF129E"/>
    <w:rsid w:val="00CF173E"/>
    <w:rsid w:val="00CF3A04"/>
    <w:rsid w:val="00CF3E07"/>
    <w:rsid w:val="00CF57EC"/>
    <w:rsid w:val="00CF6003"/>
    <w:rsid w:val="00CF685C"/>
    <w:rsid w:val="00CF738C"/>
    <w:rsid w:val="00CF7907"/>
    <w:rsid w:val="00D0047C"/>
    <w:rsid w:val="00D03965"/>
    <w:rsid w:val="00D05999"/>
    <w:rsid w:val="00D05EFB"/>
    <w:rsid w:val="00D06D84"/>
    <w:rsid w:val="00D10BF5"/>
    <w:rsid w:val="00D126D0"/>
    <w:rsid w:val="00D16BA4"/>
    <w:rsid w:val="00D1719F"/>
    <w:rsid w:val="00D17864"/>
    <w:rsid w:val="00D202CE"/>
    <w:rsid w:val="00D203A9"/>
    <w:rsid w:val="00D2231C"/>
    <w:rsid w:val="00D2257B"/>
    <w:rsid w:val="00D234AB"/>
    <w:rsid w:val="00D24F91"/>
    <w:rsid w:val="00D301FB"/>
    <w:rsid w:val="00D32350"/>
    <w:rsid w:val="00D326EA"/>
    <w:rsid w:val="00D32CF8"/>
    <w:rsid w:val="00D33729"/>
    <w:rsid w:val="00D33EAA"/>
    <w:rsid w:val="00D346F7"/>
    <w:rsid w:val="00D34C61"/>
    <w:rsid w:val="00D37AAB"/>
    <w:rsid w:val="00D4127F"/>
    <w:rsid w:val="00D4615D"/>
    <w:rsid w:val="00D5434B"/>
    <w:rsid w:val="00D54DB2"/>
    <w:rsid w:val="00D551DF"/>
    <w:rsid w:val="00D5628F"/>
    <w:rsid w:val="00D61324"/>
    <w:rsid w:val="00D619D2"/>
    <w:rsid w:val="00D64194"/>
    <w:rsid w:val="00D65EC6"/>
    <w:rsid w:val="00D6636E"/>
    <w:rsid w:val="00D66683"/>
    <w:rsid w:val="00D70B8B"/>
    <w:rsid w:val="00D70ED2"/>
    <w:rsid w:val="00D73857"/>
    <w:rsid w:val="00D74C8B"/>
    <w:rsid w:val="00D75539"/>
    <w:rsid w:val="00D76C7F"/>
    <w:rsid w:val="00D81755"/>
    <w:rsid w:val="00D825B5"/>
    <w:rsid w:val="00D8749B"/>
    <w:rsid w:val="00D93D3D"/>
    <w:rsid w:val="00D93EBA"/>
    <w:rsid w:val="00D945AC"/>
    <w:rsid w:val="00D94B3E"/>
    <w:rsid w:val="00D97E3B"/>
    <w:rsid w:val="00DA0839"/>
    <w:rsid w:val="00DA1EEA"/>
    <w:rsid w:val="00DA2AA9"/>
    <w:rsid w:val="00DA2D16"/>
    <w:rsid w:val="00DA2D52"/>
    <w:rsid w:val="00DA315D"/>
    <w:rsid w:val="00DA4F02"/>
    <w:rsid w:val="00DA4F68"/>
    <w:rsid w:val="00DA5CBF"/>
    <w:rsid w:val="00DA6CC7"/>
    <w:rsid w:val="00DB1172"/>
    <w:rsid w:val="00DB4DCB"/>
    <w:rsid w:val="00DB53BA"/>
    <w:rsid w:val="00DB73EA"/>
    <w:rsid w:val="00DC1DAD"/>
    <w:rsid w:val="00DC2B00"/>
    <w:rsid w:val="00DC55AB"/>
    <w:rsid w:val="00DC561A"/>
    <w:rsid w:val="00DC6291"/>
    <w:rsid w:val="00DC7B8F"/>
    <w:rsid w:val="00DD040F"/>
    <w:rsid w:val="00DD07AD"/>
    <w:rsid w:val="00DD54E8"/>
    <w:rsid w:val="00DD653E"/>
    <w:rsid w:val="00DE167B"/>
    <w:rsid w:val="00DE18EC"/>
    <w:rsid w:val="00DE3F9F"/>
    <w:rsid w:val="00DE43A1"/>
    <w:rsid w:val="00DE59D7"/>
    <w:rsid w:val="00DE6636"/>
    <w:rsid w:val="00DF0BEE"/>
    <w:rsid w:val="00DF17E1"/>
    <w:rsid w:val="00DF19D6"/>
    <w:rsid w:val="00DF6E46"/>
    <w:rsid w:val="00E00535"/>
    <w:rsid w:val="00E03A06"/>
    <w:rsid w:val="00E04ACD"/>
    <w:rsid w:val="00E04B31"/>
    <w:rsid w:val="00E1137A"/>
    <w:rsid w:val="00E116B6"/>
    <w:rsid w:val="00E130AC"/>
    <w:rsid w:val="00E14903"/>
    <w:rsid w:val="00E15C25"/>
    <w:rsid w:val="00E160B4"/>
    <w:rsid w:val="00E1678F"/>
    <w:rsid w:val="00E176DD"/>
    <w:rsid w:val="00E2113C"/>
    <w:rsid w:val="00E24266"/>
    <w:rsid w:val="00E24A13"/>
    <w:rsid w:val="00E25F5C"/>
    <w:rsid w:val="00E269A5"/>
    <w:rsid w:val="00E26C29"/>
    <w:rsid w:val="00E2742E"/>
    <w:rsid w:val="00E27C73"/>
    <w:rsid w:val="00E32997"/>
    <w:rsid w:val="00E32F38"/>
    <w:rsid w:val="00E3354B"/>
    <w:rsid w:val="00E33EFC"/>
    <w:rsid w:val="00E35CA2"/>
    <w:rsid w:val="00E363EF"/>
    <w:rsid w:val="00E36B59"/>
    <w:rsid w:val="00E37749"/>
    <w:rsid w:val="00E43EF0"/>
    <w:rsid w:val="00E4475B"/>
    <w:rsid w:val="00E447F3"/>
    <w:rsid w:val="00E44B36"/>
    <w:rsid w:val="00E4563A"/>
    <w:rsid w:val="00E504B7"/>
    <w:rsid w:val="00E51216"/>
    <w:rsid w:val="00E51DB4"/>
    <w:rsid w:val="00E52F21"/>
    <w:rsid w:val="00E54F77"/>
    <w:rsid w:val="00E60F74"/>
    <w:rsid w:val="00E61AAC"/>
    <w:rsid w:val="00E61E2A"/>
    <w:rsid w:val="00E63A67"/>
    <w:rsid w:val="00E669B5"/>
    <w:rsid w:val="00E66DEF"/>
    <w:rsid w:val="00E70219"/>
    <w:rsid w:val="00E71761"/>
    <w:rsid w:val="00E7351E"/>
    <w:rsid w:val="00E75EAD"/>
    <w:rsid w:val="00E76B9C"/>
    <w:rsid w:val="00E824F9"/>
    <w:rsid w:val="00E825E5"/>
    <w:rsid w:val="00E83803"/>
    <w:rsid w:val="00E83A6A"/>
    <w:rsid w:val="00E859FE"/>
    <w:rsid w:val="00E86C42"/>
    <w:rsid w:val="00E8791E"/>
    <w:rsid w:val="00E91F0E"/>
    <w:rsid w:val="00E936F6"/>
    <w:rsid w:val="00E96DAE"/>
    <w:rsid w:val="00EA0E72"/>
    <w:rsid w:val="00EA6563"/>
    <w:rsid w:val="00EA6AF8"/>
    <w:rsid w:val="00EA7506"/>
    <w:rsid w:val="00EB09D6"/>
    <w:rsid w:val="00EB2255"/>
    <w:rsid w:val="00EB2E36"/>
    <w:rsid w:val="00EB3FE2"/>
    <w:rsid w:val="00EB4250"/>
    <w:rsid w:val="00EB6B01"/>
    <w:rsid w:val="00EB6CAC"/>
    <w:rsid w:val="00EB729B"/>
    <w:rsid w:val="00EC0F81"/>
    <w:rsid w:val="00EC0FDC"/>
    <w:rsid w:val="00EC281A"/>
    <w:rsid w:val="00EC4623"/>
    <w:rsid w:val="00EC4773"/>
    <w:rsid w:val="00EC486F"/>
    <w:rsid w:val="00EC4B97"/>
    <w:rsid w:val="00EC651A"/>
    <w:rsid w:val="00EC6D40"/>
    <w:rsid w:val="00EC74B1"/>
    <w:rsid w:val="00EC7F76"/>
    <w:rsid w:val="00ED017A"/>
    <w:rsid w:val="00ED3383"/>
    <w:rsid w:val="00ED5AD3"/>
    <w:rsid w:val="00EE009D"/>
    <w:rsid w:val="00EE0F4D"/>
    <w:rsid w:val="00EE30A0"/>
    <w:rsid w:val="00EE3800"/>
    <w:rsid w:val="00EE405D"/>
    <w:rsid w:val="00EE584A"/>
    <w:rsid w:val="00EE625D"/>
    <w:rsid w:val="00EE6D75"/>
    <w:rsid w:val="00EE76E8"/>
    <w:rsid w:val="00EF00C1"/>
    <w:rsid w:val="00EF4F7D"/>
    <w:rsid w:val="00EF7321"/>
    <w:rsid w:val="00EF7C3B"/>
    <w:rsid w:val="00EF7E5D"/>
    <w:rsid w:val="00F010DC"/>
    <w:rsid w:val="00F02271"/>
    <w:rsid w:val="00F06748"/>
    <w:rsid w:val="00F06FE9"/>
    <w:rsid w:val="00F101F8"/>
    <w:rsid w:val="00F118D1"/>
    <w:rsid w:val="00F153D9"/>
    <w:rsid w:val="00F161BC"/>
    <w:rsid w:val="00F179CF"/>
    <w:rsid w:val="00F21406"/>
    <w:rsid w:val="00F22C00"/>
    <w:rsid w:val="00F23F7F"/>
    <w:rsid w:val="00F24103"/>
    <w:rsid w:val="00F26EF7"/>
    <w:rsid w:val="00F27C39"/>
    <w:rsid w:val="00F30214"/>
    <w:rsid w:val="00F30877"/>
    <w:rsid w:val="00F31E49"/>
    <w:rsid w:val="00F338BD"/>
    <w:rsid w:val="00F35B0F"/>
    <w:rsid w:val="00F371DE"/>
    <w:rsid w:val="00F372FE"/>
    <w:rsid w:val="00F3793D"/>
    <w:rsid w:val="00F42DD6"/>
    <w:rsid w:val="00F44D29"/>
    <w:rsid w:val="00F45675"/>
    <w:rsid w:val="00F5034E"/>
    <w:rsid w:val="00F51C4E"/>
    <w:rsid w:val="00F5205A"/>
    <w:rsid w:val="00F526FC"/>
    <w:rsid w:val="00F52748"/>
    <w:rsid w:val="00F5505B"/>
    <w:rsid w:val="00F56B40"/>
    <w:rsid w:val="00F616FA"/>
    <w:rsid w:val="00F622CE"/>
    <w:rsid w:val="00F631B6"/>
    <w:rsid w:val="00F64380"/>
    <w:rsid w:val="00F6467F"/>
    <w:rsid w:val="00F65C04"/>
    <w:rsid w:val="00F70EDC"/>
    <w:rsid w:val="00F729AD"/>
    <w:rsid w:val="00F75588"/>
    <w:rsid w:val="00F82B2B"/>
    <w:rsid w:val="00F8396D"/>
    <w:rsid w:val="00F86630"/>
    <w:rsid w:val="00F877AF"/>
    <w:rsid w:val="00F91004"/>
    <w:rsid w:val="00F9232E"/>
    <w:rsid w:val="00F93B9E"/>
    <w:rsid w:val="00F95446"/>
    <w:rsid w:val="00F95B22"/>
    <w:rsid w:val="00F97503"/>
    <w:rsid w:val="00FA0BB8"/>
    <w:rsid w:val="00FA1235"/>
    <w:rsid w:val="00FA1C16"/>
    <w:rsid w:val="00FA5608"/>
    <w:rsid w:val="00FA5DB2"/>
    <w:rsid w:val="00FA6E18"/>
    <w:rsid w:val="00FA7050"/>
    <w:rsid w:val="00FC0424"/>
    <w:rsid w:val="00FC061B"/>
    <w:rsid w:val="00FC128D"/>
    <w:rsid w:val="00FC1F89"/>
    <w:rsid w:val="00FC2830"/>
    <w:rsid w:val="00FC3F23"/>
    <w:rsid w:val="00FC42E6"/>
    <w:rsid w:val="00FC48DC"/>
    <w:rsid w:val="00FC6FEE"/>
    <w:rsid w:val="00FC7860"/>
    <w:rsid w:val="00FC78C6"/>
    <w:rsid w:val="00FC7DFE"/>
    <w:rsid w:val="00FD20FF"/>
    <w:rsid w:val="00FD516A"/>
    <w:rsid w:val="00FD7124"/>
    <w:rsid w:val="00FE1113"/>
    <w:rsid w:val="00FE2BC1"/>
    <w:rsid w:val="00FE462B"/>
    <w:rsid w:val="00FE4638"/>
    <w:rsid w:val="00FE558B"/>
    <w:rsid w:val="00FE5D21"/>
    <w:rsid w:val="00FE5DAB"/>
    <w:rsid w:val="00FE687A"/>
    <w:rsid w:val="00FF1627"/>
    <w:rsid w:val="00FF1E47"/>
    <w:rsid w:val="00FF26A7"/>
    <w:rsid w:val="00FF272C"/>
    <w:rsid w:val="00FF2CF3"/>
    <w:rsid w:val="00FF3489"/>
    <w:rsid w:val="00FF3B17"/>
    <w:rsid w:val="00FF489E"/>
    <w:rsid w:val="00FF60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36F6"/>
    <w:pPr>
      <w:spacing w:line="360" w:lineRule="auto"/>
      <w:jc w:val="both"/>
    </w:pPr>
    <w:rPr>
      <w:sz w:val="24"/>
      <w:lang w:eastAsia="en-US"/>
    </w:rPr>
  </w:style>
  <w:style w:type="paragraph" w:styleId="Heading1">
    <w:name w:val="heading 1"/>
    <w:basedOn w:val="Normal"/>
    <w:next w:val="ParaNumbering"/>
    <w:qFormat/>
    <w:rsid w:val="00745056"/>
    <w:pPr>
      <w:keepNext/>
      <w:spacing w:before="240" w:after="60" w:line="240" w:lineRule="auto"/>
      <w:outlineLvl w:val="0"/>
    </w:pPr>
    <w:rPr>
      <w:b/>
      <w:caps/>
      <w:kern w:val="28"/>
    </w:rPr>
  </w:style>
  <w:style w:type="paragraph" w:styleId="Heading2">
    <w:name w:val="heading 2"/>
    <w:basedOn w:val="Normal"/>
    <w:next w:val="ParaNumbering"/>
    <w:qFormat/>
    <w:rsid w:val="00E2113C"/>
    <w:pPr>
      <w:keepNext/>
      <w:spacing w:before="240" w:after="60" w:line="240" w:lineRule="auto"/>
      <w:outlineLvl w:val="1"/>
    </w:pPr>
    <w:rPr>
      <w:b/>
      <w:szCs w:val="24"/>
    </w:rPr>
  </w:style>
  <w:style w:type="paragraph" w:styleId="Heading3">
    <w:name w:val="heading 3"/>
    <w:basedOn w:val="Normal"/>
    <w:next w:val="ParaNumbering"/>
    <w:qFormat/>
    <w:rsid w:val="00E2113C"/>
    <w:pPr>
      <w:keepNext/>
      <w:spacing w:before="240" w:after="60" w:line="240" w:lineRule="auto"/>
      <w:outlineLvl w:val="2"/>
    </w:pPr>
    <w:rPr>
      <w:b/>
      <w:i/>
    </w:rPr>
  </w:style>
  <w:style w:type="paragraph" w:styleId="Heading4">
    <w:name w:val="heading 4"/>
    <w:basedOn w:val="Normal"/>
    <w:next w:val="ParaNumbering"/>
    <w:qFormat/>
    <w:rsid w:val="00E2113C"/>
    <w:pPr>
      <w:keepNext/>
      <w:spacing w:before="240" w:after="60" w:line="240" w:lineRule="auto"/>
      <w:jc w:val="left"/>
      <w:outlineLvl w:val="3"/>
    </w:pPr>
    <w:rPr>
      <w:b/>
      <w:smallCaps/>
      <w:szCs w:val="24"/>
    </w:rPr>
  </w:style>
  <w:style w:type="paragraph" w:styleId="Heading5">
    <w:name w:val="heading 5"/>
    <w:basedOn w:val="fcHeading1"/>
    <w:next w:val="ParaNumbering"/>
    <w:qFormat/>
    <w:rsid w:val="009844DE"/>
    <w:pPr>
      <w:outlineLvl w:val="4"/>
    </w:pPr>
  </w:style>
  <w:style w:type="paragraph" w:styleId="Heading6">
    <w:name w:val="heading 6"/>
    <w:basedOn w:val="fcHeading2"/>
    <w:next w:val="ParaNumbering"/>
    <w:qFormat/>
    <w:rsid w:val="009844DE"/>
    <w:pPr>
      <w:outlineLvl w:val="5"/>
    </w:pPr>
  </w:style>
  <w:style w:type="paragraph" w:styleId="Heading7">
    <w:name w:val="heading 7"/>
    <w:basedOn w:val="fcHeading3"/>
    <w:next w:val="ParaNumbering"/>
    <w:qFormat/>
    <w:rsid w:val="009844DE"/>
    <w:pPr>
      <w:outlineLvl w:val="6"/>
    </w:pPr>
  </w:style>
  <w:style w:type="paragraph" w:styleId="Heading8">
    <w:name w:val="heading 8"/>
    <w:basedOn w:val="fcHeading4"/>
    <w:next w:val="ParaNumbering"/>
    <w:qFormat/>
    <w:rsid w:val="009844DE"/>
    <w:pPr>
      <w:outlineLvl w:val="7"/>
    </w:pPr>
  </w:style>
  <w:style w:type="paragraph" w:styleId="Heading9">
    <w:name w:val="heading 9"/>
    <w:basedOn w:val="fcHeading5"/>
    <w:next w:val="ParaNumbering"/>
    <w:qFormat/>
    <w:rsid w:val="00CD29CD"/>
    <w:pPr>
      <w:outlineLvl w:val="8"/>
    </w:pPr>
    <w:rPr>
      <w:i/>
      <w:caps w:val="0"/>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AE203B"/>
    <w:pPr>
      <w:numPr>
        <w:numId w:val="1"/>
      </w:numPr>
      <w:spacing w:before="180" w:after="180"/>
    </w:pPr>
  </w:style>
  <w:style w:type="paragraph" w:customStyle="1" w:styleId="Quote1">
    <w:name w:val="Quote1"/>
    <w:rsid w:val="002D3013"/>
    <w:pPr>
      <w:widowControl w:val="0"/>
      <w:ind w:left="737" w:right="737"/>
      <w:jc w:val="both"/>
    </w:pPr>
    <w:rPr>
      <w:sz w:val="22"/>
      <w:lang w:eastAsia="en-US"/>
    </w:rPr>
  </w:style>
  <w:style w:type="paragraph" w:customStyle="1" w:styleId="NormalHeadings">
    <w:name w:val="Normal Headings"/>
    <w:semiHidden/>
    <w:rsid w:val="00AE6C3C"/>
    <w:pPr>
      <w:widowControl w:val="0"/>
      <w:jc w:val="both"/>
    </w:pPr>
    <w:rPr>
      <w:b/>
      <w:sz w:val="24"/>
      <w:lang w:eastAsia="en-US"/>
    </w:rPr>
  </w:style>
  <w:style w:type="table" w:styleId="TableGrid">
    <w:name w:val="Table Grid"/>
    <w:basedOn w:val="TableNormal"/>
    <w:semiHidden/>
    <w:rsid w:val="007F04F8"/>
    <w:pPr>
      <w:widowControl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semiHidden/>
    <w:pPr>
      <w:spacing w:line="240" w:lineRule="auto"/>
    </w:pPr>
  </w:style>
  <w:style w:type="paragraph" w:styleId="BalloonText">
    <w:name w:val="Balloon Text"/>
    <w:basedOn w:val="Normal"/>
    <w:semiHidden/>
    <w:rsid w:val="002A2262"/>
    <w:rPr>
      <w:rFonts w:ascii="Tahoma" w:hAnsi="Tahoma" w:cs="Tahoma"/>
      <w:sz w:val="16"/>
      <w:szCs w:val="16"/>
    </w:rPr>
  </w:style>
  <w:style w:type="paragraph" w:customStyle="1" w:styleId="StyleBold">
    <w:name w:val="Style Bold"/>
    <w:basedOn w:val="Normal"/>
    <w:next w:val="Normal"/>
    <w:semiHidden/>
    <w:rsid w:val="00E43EF0"/>
    <w:rPr>
      <w:szCs w:val="24"/>
    </w:rPr>
  </w:style>
  <w:style w:type="paragraph" w:customStyle="1" w:styleId="Bold">
    <w:name w:val="Bold"/>
    <w:basedOn w:val="Normal"/>
    <w:next w:val="Normal"/>
    <w:semiHidden/>
    <w:rsid w:val="0052145E"/>
    <w:pPr>
      <w:suppressAutoHyphens/>
      <w:jc w:val="left"/>
    </w:pPr>
    <w:rPr>
      <w:b/>
      <w:szCs w:val="24"/>
    </w:rPr>
  </w:style>
  <w:style w:type="paragraph" w:customStyle="1" w:styleId="Certify">
    <w:name w:val="Certify"/>
    <w:basedOn w:val="Normal"/>
    <w:link w:val="CertifyChar"/>
    <w:semiHidden/>
    <w:rsid w:val="00863A90"/>
    <w:pPr>
      <w:spacing w:line="240" w:lineRule="auto"/>
    </w:pPr>
    <w:rPr>
      <w:szCs w:val="24"/>
    </w:rPr>
  </w:style>
  <w:style w:type="character" w:styleId="CommentReference">
    <w:name w:val="annotation reference"/>
    <w:semiHidden/>
    <w:rsid w:val="0098384A"/>
    <w:rPr>
      <w:sz w:val="16"/>
      <w:szCs w:val="16"/>
    </w:rPr>
  </w:style>
  <w:style w:type="paragraph" w:styleId="CommentText">
    <w:name w:val="annotation text"/>
    <w:basedOn w:val="Normal"/>
    <w:semiHidden/>
    <w:rsid w:val="0098384A"/>
    <w:rPr>
      <w:sz w:val="20"/>
    </w:rPr>
  </w:style>
  <w:style w:type="paragraph" w:styleId="CommentSubject">
    <w:name w:val="annotation subject"/>
    <w:basedOn w:val="CommentText"/>
    <w:next w:val="CommentText"/>
    <w:semiHidden/>
    <w:rsid w:val="0098384A"/>
    <w:rPr>
      <w:b/>
      <w:bCs/>
    </w:rPr>
  </w:style>
  <w:style w:type="paragraph" w:customStyle="1" w:styleId="FCBullets">
    <w:name w:val="FCBullets"/>
    <w:basedOn w:val="Normal"/>
    <w:rsid w:val="00520AF8"/>
    <w:pPr>
      <w:numPr>
        <w:numId w:val="3"/>
      </w:numPr>
      <w:spacing w:before="60" w:after="60"/>
    </w:pPr>
  </w:style>
  <w:style w:type="paragraph" w:customStyle="1" w:styleId="JudgeStyle">
    <w:name w:val="JudgeStyle"/>
    <w:basedOn w:val="Heading1"/>
    <w:next w:val="ParaNumbering"/>
    <w:semiHidden/>
    <w:rsid w:val="00AF32DE"/>
  </w:style>
  <w:style w:type="paragraph" w:styleId="TOC1">
    <w:name w:val="toc 1"/>
    <w:basedOn w:val="Normal"/>
    <w:next w:val="Normal"/>
    <w:autoRedefine/>
    <w:semiHidden/>
    <w:rsid w:val="00523039"/>
    <w:pPr>
      <w:tabs>
        <w:tab w:val="right" w:leader="dot" w:pos="9071"/>
      </w:tabs>
    </w:pPr>
  </w:style>
  <w:style w:type="paragraph" w:styleId="TOC2">
    <w:name w:val="toc 2"/>
    <w:basedOn w:val="Normal"/>
    <w:next w:val="Normal"/>
    <w:autoRedefine/>
    <w:semiHidden/>
    <w:rsid w:val="00523039"/>
    <w:pPr>
      <w:tabs>
        <w:tab w:val="right" w:leader="dot" w:pos="9071"/>
      </w:tabs>
      <w:ind w:left="240"/>
    </w:pPr>
  </w:style>
  <w:style w:type="paragraph" w:styleId="TOC3">
    <w:name w:val="toc 3"/>
    <w:basedOn w:val="Normal"/>
    <w:next w:val="Normal"/>
    <w:autoRedefine/>
    <w:semiHidden/>
    <w:rsid w:val="00523039"/>
    <w:pPr>
      <w:tabs>
        <w:tab w:val="right" w:leader="dot" w:pos="9071"/>
      </w:tabs>
      <w:ind w:left="480"/>
    </w:pPr>
  </w:style>
  <w:style w:type="paragraph" w:styleId="TOC4">
    <w:name w:val="toc 4"/>
    <w:basedOn w:val="Normal"/>
    <w:next w:val="Normal"/>
    <w:autoRedefine/>
    <w:semiHidden/>
    <w:rsid w:val="00523039"/>
    <w:pPr>
      <w:tabs>
        <w:tab w:val="right" w:leader="dot" w:pos="9071"/>
      </w:tabs>
      <w:ind w:left="720"/>
    </w:pPr>
  </w:style>
  <w:style w:type="paragraph" w:customStyle="1" w:styleId="NoNum">
    <w:name w:val="No Num"/>
    <w:basedOn w:val="Normal1linespace"/>
    <w:rsid w:val="00520AF8"/>
    <w:pPr>
      <w:spacing w:before="120" w:after="180" w:line="360" w:lineRule="auto"/>
    </w:pPr>
  </w:style>
  <w:style w:type="paragraph" w:customStyle="1" w:styleId="AppealTable">
    <w:name w:val="AppealTable"/>
    <w:basedOn w:val="Normal"/>
    <w:rsid w:val="00CF3E07"/>
    <w:pPr>
      <w:spacing w:line="240" w:lineRule="auto"/>
      <w:jc w:val="left"/>
    </w:pPr>
    <w:rPr>
      <w:b/>
      <w:caps/>
      <w:sz w:val="22"/>
      <w:szCs w:val="22"/>
    </w:rPr>
  </w:style>
  <w:style w:type="paragraph" w:customStyle="1" w:styleId="Quote3">
    <w:name w:val="Quote3"/>
    <w:basedOn w:val="Quote1"/>
    <w:rsid w:val="00A0029F"/>
    <w:pPr>
      <w:ind w:left="2160"/>
    </w:pPr>
  </w:style>
  <w:style w:type="paragraph" w:customStyle="1" w:styleId="Quote2">
    <w:name w:val="Quote2"/>
    <w:basedOn w:val="Quote1"/>
    <w:rsid w:val="00A0029F"/>
    <w:pPr>
      <w:ind w:left="1440"/>
    </w:pPr>
  </w:style>
  <w:style w:type="paragraph" w:customStyle="1" w:styleId="FTOC1">
    <w:name w:val="FTOC 1"/>
    <w:basedOn w:val="Normal"/>
    <w:semiHidden/>
    <w:rsid w:val="00D0047C"/>
    <w:pPr>
      <w:tabs>
        <w:tab w:val="right" w:leader="dot" w:pos="9072"/>
      </w:tabs>
      <w:spacing w:before="120" w:after="60" w:line="240" w:lineRule="auto"/>
    </w:pPr>
    <w:rPr>
      <w:b/>
      <w:caps/>
      <w:kern w:val="28"/>
    </w:rPr>
  </w:style>
  <w:style w:type="paragraph" w:customStyle="1" w:styleId="ListNo">
    <w:name w:val="List No"/>
    <w:basedOn w:val="Normal"/>
    <w:rsid w:val="003608C1"/>
    <w:pPr>
      <w:spacing w:before="60" w:after="60"/>
    </w:pPr>
  </w:style>
  <w:style w:type="paragraph" w:customStyle="1" w:styleId="FTOC2">
    <w:name w:val="FTOC 2"/>
    <w:basedOn w:val="Normal"/>
    <w:semiHidden/>
    <w:rsid w:val="00D0047C"/>
    <w:pPr>
      <w:tabs>
        <w:tab w:val="right" w:leader="dot" w:pos="9072"/>
      </w:tabs>
      <w:spacing w:before="120" w:after="60" w:line="240" w:lineRule="auto"/>
      <w:ind w:left="238"/>
    </w:pPr>
    <w:rPr>
      <w:b/>
    </w:rPr>
  </w:style>
  <w:style w:type="paragraph" w:customStyle="1" w:styleId="FTOC3">
    <w:name w:val="FTOC 3"/>
    <w:basedOn w:val="Normal"/>
    <w:semiHidden/>
    <w:rsid w:val="00D0047C"/>
    <w:pPr>
      <w:tabs>
        <w:tab w:val="right" w:leader="dot" w:pos="9072"/>
      </w:tabs>
      <w:spacing w:before="120" w:after="60" w:line="240" w:lineRule="auto"/>
      <w:ind w:left="482"/>
    </w:pPr>
    <w:rPr>
      <w:b/>
      <w:i/>
    </w:rPr>
  </w:style>
  <w:style w:type="paragraph" w:customStyle="1" w:styleId="FTOC4">
    <w:name w:val="FTOC 4"/>
    <w:basedOn w:val="Normal"/>
    <w:semiHidden/>
    <w:rsid w:val="00D0047C"/>
    <w:pPr>
      <w:tabs>
        <w:tab w:val="right" w:leader="dot" w:pos="9072"/>
      </w:tabs>
      <w:spacing w:before="120" w:after="60" w:line="240" w:lineRule="auto"/>
      <w:ind w:left="720"/>
    </w:pPr>
    <w:rPr>
      <w:b/>
      <w:smallCaps/>
    </w:rPr>
  </w:style>
  <w:style w:type="paragraph" w:styleId="ListParagraph">
    <w:name w:val="List Paragraph"/>
    <w:basedOn w:val="Normal"/>
    <w:qFormat/>
    <w:rsid w:val="00644DE2"/>
    <w:pPr>
      <w:spacing w:after="200" w:line="276" w:lineRule="auto"/>
      <w:ind w:left="720"/>
      <w:contextualSpacing/>
      <w:jc w:val="left"/>
    </w:pPr>
    <w:rPr>
      <w:rFonts w:ascii="Calibri" w:eastAsia="Times New Roman" w:hAnsi="Calibri"/>
      <w:sz w:val="22"/>
      <w:szCs w:val="22"/>
    </w:rPr>
  </w:style>
  <w:style w:type="paragraph" w:styleId="TOC5">
    <w:name w:val="toc 5"/>
    <w:basedOn w:val="Normal"/>
    <w:next w:val="Normal"/>
    <w:autoRedefine/>
    <w:semiHidden/>
    <w:rsid w:val="00525099"/>
    <w:pPr>
      <w:tabs>
        <w:tab w:val="right" w:leader="dot" w:pos="9072"/>
      </w:tabs>
      <w:ind w:left="960"/>
    </w:pPr>
  </w:style>
  <w:style w:type="numbering" w:styleId="111111">
    <w:name w:val="Outline List 2"/>
    <w:basedOn w:val="NoList"/>
    <w:semiHidden/>
    <w:rsid w:val="0047417B"/>
    <w:pPr>
      <w:numPr>
        <w:numId w:val="19"/>
      </w:numPr>
    </w:pPr>
  </w:style>
  <w:style w:type="numbering" w:styleId="1ai">
    <w:name w:val="Outline List 1"/>
    <w:basedOn w:val="NoList"/>
    <w:semiHidden/>
    <w:rsid w:val="0047417B"/>
    <w:pPr>
      <w:numPr>
        <w:numId w:val="20"/>
      </w:numPr>
    </w:pPr>
  </w:style>
  <w:style w:type="numbering" w:styleId="ArticleSection">
    <w:name w:val="Outline List 3"/>
    <w:basedOn w:val="NoList"/>
    <w:semiHidden/>
    <w:rsid w:val="0047417B"/>
    <w:pPr>
      <w:numPr>
        <w:numId w:val="21"/>
      </w:numPr>
    </w:pPr>
  </w:style>
  <w:style w:type="paragraph" w:styleId="BlockText">
    <w:name w:val="Block Text"/>
    <w:basedOn w:val="Normal"/>
    <w:semiHidden/>
    <w:rsid w:val="0047417B"/>
    <w:pPr>
      <w:spacing w:after="120"/>
      <w:ind w:left="1440" w:right="1440"/>
    </w:pPr>
  </w:style>
  <w:style w:type="paragraph" w:styleId="BodyText">
    <w:name w:val="Body Text"/>
    <w:basedOn w:val="Normal"/>
    <w:semiHidden/>
    <w:rsid w:val="0047417B"/>
    <w:pPr>
      <w:spacing w:after="120"/>
    </w:pPr>
  </w:style>
  <w:style w:type="paragraph" w:styleId="BodyText2">
    <w:name w:val="Body Text 2"/>
    <w:basedOn w:val="Normal"/>
    <w:semiHidden/>
    <w:rsid w:val="0047417B"/>
    <w:pPr>
      <w:spacing w:after="120" w:line="480" w:lineRule="auto"/>
    </w:pPr>
  </w:style>
  <w:style w:type="paragraph" w:styleId="BodyText3">
    <w:name w:val="Body Text 3"/>
    <w:basedOn w:val="Normal"/>
    <w:semiHidden/>
    <w:rsid w:val="0047417B"/>
    <w:pPr>
      <w:spacing w:after="120"/>
    </w:pPr>
    <w:rPr>
      <w:sz w:val="16"/>
      <w:szCs w:val="16"/>
    </w:rPr>
  </w:style>
  <w:style w:type="paragraph" w:styleId="BodyTextFirstIndent">
    <w:name w:val="Body Text First Indent"/>
    <w:basedOn w:val="BodyText"/>
    <w:semiHidden/>
    <w:rsid w:val="0047417B"/>
    <w:pPr>
      <w:ind w:firstLine="210"/>
    </w:pPr>
  </w:style>
  <w:style w:type="paragraph" w:styleId="BodyTextIndent">
    <w:name w:val="Body Text Indent"/>
    <w:basedOn w:val="Normal"/>
    <w:semiHidden/>
    <w:rsid w:val="0047417B"/>
    <w:pPr>
      <w:spacing w:after="120"/>
      <w:ind w:left="283"/>
    </w:pPr>
  </w:style>
  <w:style w:type="paragraph" w:styleId="BodyTextFirstIndent2">
    <w:name w:val="Body Text First Indent 2"/>
    <w:basedOn w:val="BodyTextIndent"/>
    <w:semiHidden/>
    <w:rsid w:val="0047417B"/>
    <w:pPr>
      <w:ind w:firstLine="210"/>
    </w:pPr>
  </w:style>
  <w:style w:type="paragraph" w:styleId="BodyTextIndent2">
    <w:name w:val="Body Text Indent 2"/>
    <w:basedOn w:val="Normal"/>
    <w:semiHidden/>
    <w:rsid w:val="0047417B"/>
    <w:pPr>
      <w:spacing w:after="120" w:line="480" w:lineRule="auto"/>
      <w:ind w:left="283"/>
    </w:pPr>
  </w:style>
  <w:style w:type="paragraph" w:styleId="BodyTextIndent3">
    <w:name w:val="Body Text Indent 3"/>
    <w:basedOn w:val="Normal"/>
    <w:semiHidden/>
    <w:rsid w:val="0047417B"/>
    <w:pPr>
      <w:spacing w:after="120"/>
      <w:ind w:left="283"/>
    </w:pPr>
    <w:rPr>
      <w:sz w:val="16"/>
      <w:szCs w:val="16"/>
    </w:rPr>
  </w:style>
  <w:style w:type="paragraph" w:styleId="Closing">
    <w:name w:val="Closing"/>
    <w:basedOn w:val="Normal"/>
    <w:semiHidden/>
    <w:rsid w:val="0047417B"/>
    <w:pPr>
      <w:ind w:left="4252"/>
    </w:pPr>
  </w:style>
  <w:style w:type="paragraph" w:styleId="Date">
    <w:name w:val="Date"/>
    <w:basedOn w:val="Normal"/>
    <w:next w:val="Normal"/>
    <w:semiHidden/>
    <w:rsid w:val="0047417B"/>
  </w:style>
  <w:style w:type="paragraph" w:styleId="E-mailSignature">
    <w:name w:val="E-mail Signature"/>
    <w:basedOn w:val="Normal"/>
    <w:semiHidden/>
    <w:rsid w:val="0047417B"/>
  </w:style>
  <w:style w:type="character" w:styleId="Emphasis">
    <w:name w:val="Emphasis"/>
    <w:qFormat/>
    <w:rsid w:val="0047417B"/>
    <w:rPr>
      <w:i/>
      <w:iCs/>
    </w:rPr>
  </w:style>
  <w:style w:type="paragraph" w:styleId="EnvelopeAddress">
    <w:name w:val="envelope address"/>
    <w:basedOn w:val="Normal"/>
    <w:semiHidden/>
    <w:rsid w:val="0047417B"/>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sid w:val="0047417B"/>
    <w:rPr>
      <w:rFonts w:ascii="Arial" w:hAnsi="Arial" w:cs="Arial"/>
      <w:sz w:val="20"/>
    </w:rPr>
  </w:style>
  <w:style w:type="character" w:styleId="FollowedHyperlink">
    <w:name w:val="FollowedHyperlink"/>
    <w:semiHidden/>
    <w:rsid w:val="0047417B"/>
    <w:rPr>
      <w:color w:val="800080"/>
      <w:u w:val="single"/>
    </w:rPr>
  </w:style>
  <w:style w:type="character" w:styleId="HTMLAcronym">
    <w:name w:val="HTML Acronym"/>
    <w:basedOn w:val="DefaultParagraphFont"/>
    <w:semiHidden/>
    <w:rsid w:val="0047417B"/>
  </w:style>
  <w:style w:type="paragraph" w:styleId="HTMLAddress">
    <w:name w:val="HTML Address"/>
    <w:basedOn w:val="Normal"/>
    <w:semiHidden/>
    <w:rsid w:val="0047417B"/>
    <w:rPr>
      <w:i/>
      <w:iCs/>
    </w:rPr>
  </w:style>
  <w:style w:type="character" w:styleId="HTMLCite">
    <w:name w:val="HTML Cite"/>
    <w:semiHidden/>
    <w:rsid w:val="0047417B"/>
    <w:rPr>
      <w:i/>
      <w:iCs/>
    </w:rPr>
  </w:style>
  <w:style w:type="character" w:styleId="HTMLCode">
    <w:name w:val="HTML Code"/>
    <w:semiHidden/>
    <w:rsid w:val="0047417B"/>
    <w:rPr>
      <w:rFonts w:ascii="Courier New" w:hAnsi="Courier New" w:cs="Courier New"/>
      <w:sz w:val="20"/>
      <w:szCs w:val="20"/>
    </w:rPr>
  </w:style>
  <w:style w:type="character" w:styleId="HTMLDefinition">
    <w:name w:val="HTML Definition"/>
    <w:semiHidden/>
    <w:rsid w:val="0047417B"/>
    <w:rPr>
      <w:i/>
      <w:iCs/>
    </w:rPr>
  </w:style>
  <w:style w:type="character" w:styleId="HTMLKeyboard">
    <w:name w:val="HTML Keyboard"/>
    <w:semiHidden/>
    <w:rsid w:val="0047417B"/>
    <w:rPr>
      <w:rFonts w:ascii="Courier New" w:hAnsi="Courier New" w:cs="Courier New"/>
      <w:sz w:val="20"/>
      <w:szCs w:val="20"/>
    </w:rPr>
  </w:style>
  <w:style w:type="paragraph" w:styleId="HTMLPreformatted">
    <w:name w:val="HTML Preformatted"/>
    <w:basedOn w:val="Normal"/>
    <w:semiHidden/>
    <w:rsid w:val="0047417B"/>
    <w:rPr>
      <w:rFonts w:ascii="Courier New" w:hAnsi="Courier New" w:cs="Courier New"/>
      <w:sz w:val="20"/>
    </w:rPr>
  </w:style>
  <w:style w:type="character" w:styleId="HTMLSample">
    <w:name w:val="HTML Sample"/>
    <w:semiHidden/>
    <w:rsid w:val="0047417B"/>
    <w:rPr>
      <w:rFonts w:ascii="Courier New" w:hAnsi="Courier New" w:cs="Courier New"/>
    </w:rPr>
  </w:style>
  <w:style w:type="character" w:styleId="HTMLTypewriter">
    <w:name w:val="HTML Typewriter"/>
    <w:semiHidden/>
    <w:rsid w:val="0047417B"/>
    <w:rPr>
      <w:rFonts w:ascii="Courier New" w:hAnsi="Courier New" w:cs="Courier New"/>
      <w:sz w:val="20"/>
      <w:szCs w:val="20"/>
    </w:rPr>
  </w:style>
  <w:style w:type="character" w:styleId="HTMLVariable">
    <w:name w:val="HTML Variable"/>
    <w:semiHidden/>
    <w:rsid w:val="0047417B"/>
    <w:rPr>
      <w:i/>
      <w:iCs/>
    </w:rPr>
  </w:style>
  <w:style w:type="character" w:styleId="Hyperlink">
    <w:name w:val="Hyperlink"/>
    <w:semiHidden/>
    <w:rsid w:val="0047417B"/>
    <w:rPr>
      <w:color w:val="0000FF"/>
      <w:u w:val="single"/>
    </w:rPr>
  </w:style>
  <w:style w:type="character" w:styleId="LineNumber">
    <w:name w:val="line number"/>
    <w:basedOn w:val="DefaultParagraphFont"/>
    <w:semiHidden/>
    <w:rsid w:val="0047417B"/>
  </w:style>
  <w:style w:type="paragraph" w:styleId="List">
    <w:name w:val="List"/>
    <w:basedOn w:val="Normal"/>
    <w:semiHidden/>
    <w:rsid w:val="0047417B"/>
    <w:pPr>
      <w:ind w:left="283" w:hanging="283"/>
    </w:pPr>
  </w:style>
  <w:style w:type="paragraph" w:styleId="List2">
    <w:name w:val="List 2"/>
    <w:basedOn w:val="Normal"/>
    <w:semiHidden/>
    <w:rsid w:val="0047417B"/>
    <w:pPr>
      <w:ind w:left="566" w:hanging="283"/>
    </w:pPr>
  </w:style>
  <w:style w:type="paragraph" w:styleId="List3">
    <w:name w:val="List 3"/>
    <w:basedOn w:val="Normal"/>
    <w:semiHidden/>
    <w:rsid w:val="0047417B"/>
    <w:pPr>
      <w:ind w:left="849" w:hanging="283"/>
    </w:pPr>
  </w:style>
  <w:style w:type="paragraph" w:styleId="List4">
    <w:name w:val="List 4"/>
    <w:basedOn w:val="Normal"/>
    <w:semiHidden/>
    <w:rsid w:val="0047417B"/>
    <w:pPr>
      <w:ind w:left="1132" w:hanging="283"/>
    </w:pPr>
  </w:style>
  <w:style w:type="paragraph" w:styleId="List5">
    <w:name w:val="List 5"/>
    <w:basedOn w:val="Normal"/>
    <w:semiHidden/>
    <w:rsid w:val="0047417B"/>
    <w:pPr>
      <w:ind w:left="1415" w:hanging="283"/>
    </w:pPr>
  </w:style>
  <w:style w:type="paragraph" w:styleId="ListBullet">
    <w:name w:val="List Bullet"/>
    <w:basedOn w:val="Normal"/>
    <w:semiHidden/>
    <w:rsid w:val="0047417B"/>
    <w:pPr>
      <w:numPr>
        <w:numId w:val="4"/>
      </w:numPr>
    </w:pPr>
  </w:style>
  <w:style w:type="paragraph" w:styleId="ListBullet2">
    <w:name w:val="List Bullet 2"/>
    <w:basedOn w:val="Normal"/>
    <w:semiHidden/>
    <w:rsid w:val="0047417B"/>
    <w:pPr>
      <w:numPr>
        <w:numId w:val="5"/>
      </w:numPr>
    </w:pPr>
  </w:style>
  <w:style w:type="paragraph" w:styleId="ListBullet3">
    <w:name w:val="List Bullet 3"/>
    <w:basedOn w:val="Normal"/>
    <w:semiHidden/>
    <w:rsid w:val="0047417B"/>
    <w:pPr>
      <w:numPr>
        <w:numId w:val="6"/>
      </w:numPr>
    </w:pPr>
  </w:style>
  <w:style w:type="paragraph" w:styleId="ListBullet4">
    <w:name w:val="List Bullet 4"/>
    <w:basedOn w:val="Normal"/>
    <w:semiHidden/>
    <w:rsid w:val="0047417B"/>
    <w:pPr>
      <w:numPr>
        <w:numId w:val="7"/>
      </w:numPr>
    </w:pPr>
  </w:style>
  <w:style w:type="paragraph" w:styleId="ListBullet5">
    <w:name w:val="List Bullet 5"/>
    <w:basedOn w:val="Normal"/>
    <w:semiHidden/>
    <w:rsid w:val="0047417B"/>
    <w:pPr>
      <w:numPr>
        <w:numId w:val="8"/>
      </w:numPr>
    </w:pPr>
  </w:style>
  <w:style w:type="paragraph" w:styleId="ListContinue">
    <w:name w:val="List Continue"/>
    <w:basedOn w:val="Normal"/>
    <w:semiHidden/>
    <w:rsid w:val="0047417B"/>
    <w:pPr>
      <w:spacing w:after="120"/>
      <w:ind w:left="283"/>
    </w:pPr>
  </w:style>
  <w:style w:type="paragraph" w:styleId="ListContinue2">
    <w:name w:val="List Continue 2"/>
    <w:basedOn w:val="Normal"/>
    <w:semiHidden/>
    <w:rsid w:val="0047417B"/>
    <w:pPr>
      <w:spacing w:after="120"/>
      <w:ind w:left="566"/>
    </w:pPr>
  </w:style>
  <w:style w:type="paragraph" w:styleId="ListContinue3">
    <w:name w:val="List Continue 3"/>
    <w:basedOn w:val="Normal"/>
    <w:semiHidden/>
    <w:rsid w:val="0047417B"/>
    <w:pPr>
      <w:spacing w:after="120"/>
      <w:ind w:left="849"/>
    </w:pPr>
  </w:style>
  <w:style w:type="paragraph" w:styleId="ListContinue4">
    <w:name w:val="List Continue 4"/>
    <w:basedOn w:val="Normal"/>
    <w:semiHidden/>
    <w:rsid w:val="0047417B"/>
    <w:pPr>
      <w:spacing w:after="120"/>
      <w:ind w:left="1132"/>
    </w:pPr>
  </w:style>
  <w:style w:type="paragraph" w:styleId="ListContinue5">
    <w:name w:val="List Continue 5"/>
    <w:basedOn w:val="Normal"/>
    <w:semiHidden/>
    <w:rsid w:val="0047417B"/>
    <w:pPr>
      <w:spacing w:after="120"/>
      <w:ind w:left="1415"/>
    </w:pPr>
  </w:style>
  <w:style w:type="paragraph" w:styleId="ListNumber">
    <w:name w:val="List Number"/>
    <w:basedOn w:val="Normal"/>
    <w:semiHidden/>
    <w:rsid w:val="0047417B"/>
    <w:pPr>
      <w:numPr>
        <w:numId w:val="9"/>
      </w:numPr>
    </w:pPr>
  </w:style>
  <w:style w:type="paragraph" w:styleId="ListNumber2">
    <w:name w:val="List Number 2"/>
    <w:basedOn w:val="Normal"/>
    <w:semiHidden/>
    <w:rsid w:val="0047417B"/>
    <w:pPr>
      <w:numPr>
        <w:numId w:val="10"/>
      </w:numPr>
    </w:pPr>
  </w:style>
  <w:style w:type="paragraph" w:styleId="ListNumber3">
    <w:name w:val="List Number 3"/>
    <w:basedOn w:val="Normal"/>
    <w:semiHidden/>
    <w:rsid w:val="0047417B"/>
    <w:pPr>
      <w:numPr>
        <w:numId w:val="11"/>
      </w:numPr>
    </w:pPr>
  </w:style>
  <w:style w:type="paragraph" w:styleId="ListNumber4">
    <w:name w:val="List Number 4"/>
    <w:basedOn w:val="Normal"/>
    <w:semiHidden/>
    <w:rsid w:val="0047417B"/>
    <w:pPr>
      <w:numPr>
        <w:numId w:val="12"/>
      </w:numPr>
    </w:pPr>
  </w:style>
  <w:style w:type="paragraph" w:styleId="ListNumber5">
    <w:name w:val="List Number 5"/>
    <w:basedOn w:val="Normal"/>
    <w:semiHidden/>
    <w:rsid w:val="0047417B"/>
    <w:pPr>
      <w:numPr>
        <w:numId w:val="13"/>
      </w:numPr>
    </w:pPr>
  </w:style>
  <w:style w:type="paragraph" w:styleId="MessageHeader">
    <w:name w:val="Message Header"/>
    <w:basedOn w:val="Normal"/>
    <w:semiHidden/>
    <w:rsid w:val="0047417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sid w:val="0047417B"/>
    <w:rPr>
      <w:szCs w:val="24"/>
    </w:rPr>
  </w:style>
  <w:style w:type="paragraph" w:styleId="NormalIndent">
    <w:name w:val="Normal Indent"/>
    <w:basedOn w:val="Normal"/>
    <w:semiHidden/>
    <w:rsid w:val="0047417B"/>
    <w:pPr>
      <w:ind w:left="720"/>
    </w:pPr>
  </w:style>
  <w:style w:type="paragraph" w:styleId="NoteHeading">
    <w:name w:val="Note Heading"/>
    <w:basedOn w:val="Normal"/>
    <w:next w:val="Normal"/>
    <w:semiHidden/>
    <w:rsid w:val="0047417B"/>
  </w:style>
  <w:style w:type="character" w:styleId="PageNumber">
    <w:name w:val="page number"/>
    <w:basedOn w:val="DefaultParagraphFont"/>
    <w:semiHidden/>
    <w:rsid w:val="0047417B"/>
  </w:style>
  <w:style w:type="paragraph" w:styleId="PlainText">
    <w:name w:val="Plain Text"/>
    <w:basedOn w:val="Normal"/>
    <w:semiHidden/>
    <w:rsid w:val="0047417B"/>
    <w:rPr>
      <w:rFonts w:ascii="Courier New" w:hAnsi="Courier New" w:cs="Courier New"/>
      <w:sz w:val="20"/>
    </w:rPr>
  </w:style>
  <w:style w:type="paragraph" w:styleId="Salutation">
    <w:name w:val="Salutation"/>
    <w:basedOn w:val="Normal"/>
    <w:next w:val="Normal"/>
    <w:semiHidden/>
    <w:rsid w:val="0047417B"/>
  </w:style>
  <w:style w:type="paragraph" w:styleId="Signature">
    <w:name w:val="Signature"/>
    <w:basedOn w:val="Normal"/>
    <w:semiHidden/>
    <w:rsid w:val="0047417B"/>
    <w:pPr>
      <w:ind w:left="4252"/>
    </w:pPr>
  </w:style>
  <w:style w:type="character" w:styleId="Strong">
    <w:name w:val="Strong"/>
    <w:qFormat/>
    <w:rsid w:val="0047417B"/>
    <w:rPr>
      <w:b/>
      <w:bCs/>
    </w:rPr>
  </w:style>
  <w:style w:type="paragraph" w:styleId="Subtitle">
    <w:name w:val="Subtitle"/>
    <w:basedOn w:val="Normal"/>
    <w:qFormat/>
    <w:rsid w:val="0047417B"/>
    <w:pPr>
      <w:spacing w:after="60"/>
      <w:jc w:val="center"/>
      <w:outlineLvl w:val="1"/>
    </w:pPr>
    <w:rPr>
      <w:rFonts w:ascii="Arial" w:hAnsi="Arial" w:cs="Arial"/>
      <w:szCs w:val="24"/>
    </w:rPr>
  </w:style>
  <w:style w:type="table" w:styleId="Table3Deffects1">
    <w:name w:val="Table 3D effects 1"/>
    <w:basedOn w:val="TableNormal"/>
    <w:semiHidden/>
    <w:rsid w:val="0047417B"/>
    <w:pPr>
      <w:spacing w:line="360" w:lineRule="auto"/>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7417B"/>
    <w:pPr>
      <w:spacing w:line="360" w:lineRule="auto"/>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7417B"/>
    <w:pPr>
      <w:spacing w:line="360" w:lineRule="auto"/>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7417B"/>
    <w:pPr>
      <w:spacing w:line="360" w:lineRule="auto"/>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7417B"/>
    <w:pPr>
      <w:spacing w:line="360" w:lineRule="auto"/>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7417B"/>
    <w:pPr>
      <w:spacing w:line="360" w:lineRule="auto"/>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7417B"/>
    <w:pPr>
      <w:spacing w:line="360" w:lineRule="auto"/>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7417B"/>
    <w:pPr>
      <w:spacing w:line="360" w:lineRule="auto"/>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7417B"/>
    <w:pPr>
      <w:spacing w:line="360" w:lineRule="auto"/>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7417B"/>
    <w:pPr>
      <w:spacing w:line="360" w:lineRule="auto"/>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7417B"/>
    <w:pPr>
      <w:spacing w:line="360" w:lineRule="auto"/>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7417B"/>
    <w:pPr>
      <w:spacing w:line="360" w:lineRule="auto"/>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7417B"/>
    <w:pPr>
      <w:spacing w:line="360" w:lineRule="auto"/>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7417B"/>
    <w:pPr>
      <w:spacing w:line="360" w:lineRule="auto"/>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7417B"/>
    <w:pPr>
      <w:spacing w:line="360" w:lineRule="auto"/>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7417B"/>
    <w:pPr>
      <w:spacing w:line="360" w:lineRule="auto"/>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7417B"/>
    <w:pPr>
      <w:spacing w:line="360" w:lineRule="auto"/>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7417B"/>
    <w:pPr>
      <w:spacing w:line="36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7417B"/>
    <w:pPr>
      <w:spacing w:line="360" w:lineRule="auto"/>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7417B"/>
    <w:pPr>
      <w:spacing w:line="360" w:lineRule="auto"/>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7417B"/>
    <w:pPr>
      <w:spacing w:line="360" w:lineRule="auto"/>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7417B"/>
    <w:pPr>
      <w:spacing w:line="360" w:lineRule="auto"/>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7417B"/>
    <w:pPr>
      <w:spacing w:line="360" w:lineRule="auto"/>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7417B"/>
    <w:pPr>
      <w:spacing w:line="360" w:lineRule="auto"/>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7417B"/>
    <w:pPr>
      <w:spacing w:line="360" w:lineRule="auto"/>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7417B"/>
    <w:pPr>
      <w:spacing w:line="360" w:lineRule="auto"/>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7417B"/>
    <w:pPr>
      <w:spacing w:line="360" w:lineRule="auto"/>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7417B"/>
    <w:pPr>
      <w:spacing w:line="360" w:lineRule="auto"/>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7417B"/>
    <w:pPr>
      <w:spacing w:line="360" w:lineRule="auto"/>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7417B"/>
    <w:pPr>
      <w:spacing w:line="36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7417B"/>
    <w:pPr>
      <w:spacing w:line="360" w:lineRule="auto"/>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7417B"/>
    <w:pPr>
      <w:spacing w:line="360" w:lineRule="auto"/>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7417B"/>
    <w:pPr>
      <w:spacing w:line="360" w:lineRule="auto"/>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7417B"/>
    <w:pPr>
      <w:spacing w:line="36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7417B"/>
    <w:pPr>
      <w:spacing w:line="360" w:lineRule="auto"/>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7417B"/>
    <w:pPr>
      <w:spacing w:line="360" w:lineRule="auto"/>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7417B"/>
    <w:pPr>
      <w:spacing w:line="360" w:lineRule="auto"/>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7417B"/>
    <w:pPr>
      <w:spacing w:line="360" w:lineRule="auto"/>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7417B"/>
    <w:pPr>
      <w:spacing w:line="360" w:lineRule="auto"/>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7417B"/>
    <w:pPr>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7417B"/>
    <w:pPr>
      <w:spacing w:line="360" w:lineRule="auto"/>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7417B"/>
    <w:pPr>
      <w:spacing w:line="360" w:lineRule="auto"/>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7417B"/>
    <w:pPr>
      <w:spacing w:line="360" w:lineRule="auto"/>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47417B"/>
    <w:pPr>
      <w:spacing w:before="240" w:after="60"/>
      <w:jc w:val="center"/>
      <w:outlineLvl w:val="0"/>
    </w:pPr>
    <w:rPr>
      <w:rFonts w:ascii="Arial" w:hAnsi="Arial" w:cs="Arial"/>
      <w:b/>
      <w:bCs/>
      <w:kern w:val="28"/>
      <w:sz w:val="32"/>
      <w:szCs w:val="32"/>
    </w:rPr>
  </w:style>
  <w:style w:type="paragraph" w:customStyle="1" w:styleId="bTOC1">
    <w:name w:val="bTOC 1"/>
    <w:basedOn w:val="TOC1"/>
    <w:semiHidden/>
    <w:rsid w:val="00936D50"/>
  </w:style>
  <w:style w:type="paragraph" w:customStyle="1" w:styleId="bTOC2">
    <w:name w:val="bTOC 2"/>
    <w:basedOn w:val="TOC2"/>
    <w:semiHidden/>
    <w:rsid w:val="00936D50"/>
  </w:style>
  <w:style w:type="paragraph" w:customStyle="1" w:styleId="bTOC3">
    <w:name w:val="bTOC 3"/>
    <w:basedOn w:val="TOC3"/>
    <w:semiHidden/>
    <w:rsid w:val="00936D50"/>
  </w:style>
  <w:style w:type="paragraph" w:customStyle="1" w:styleId="bTOC4">
    <w:name w:val="bTOC 4"/>
    <w:basedOn w:val="TOC4"/>
    <w:semiHidden/>
    <w:rsid w:val="00936D50"/>
  </w:style>
  <w:style w:type="paragraph" w:customStyle="1" w:styleId="Counsel">
    <w:name w:val="Counsel"/>
    <w:basedOn w:val="Normal"/>
    <w:rsid w:val="00302183"/>
    <w:pPr>
      <w:widowControl w:val="0"/>
      <w:suppressAutoHyphens/>
      <w:spacing w:line="240" w:lineRule="auto"/>
    </w:pPr>
  </w:style>
  <w:style w:type="character" w:customStyle="1" w:styleId="CertifyChar">
    <w:name w:val="Certify Char"/>
    <w:link w:val="Certify"/>
    <w:rsid w:val="00302183"/>
    <w:rPr>
      <w:sz w:val="24"/>
      <w:szCs w:val="24"/>
      <w:lang w:val="en-AU" w:eastAsia="en-US" w:bidi="ar-SA"/>
    </w:rPr>
  </w:style>
  <w:style w:type="paragraph" w:customStyle="1" w:styleId="fcHeading1">
    <w:name w:val="fcHeading 1"/>
    <w:basedOn w:val="Normal"/>
    <w:next w:val="ParaNumbering"/>
    <w:semiHidden/>
    <w:rsid w:val="009844DE"/>
    <w:pPr>
      <w:keepNext/>
      <w:numPr>
        <w:numId w:val="26"/>
      </w:numPr>
      <w:spacing w:before="240" w:after="60" w:line="240" w:lineRule="auto"/>
    </w:pPr>
    <w:rPr>
      <w:b/>
      <w:caps/>
      <w:kern w:val="28"/>
    </w:rPr>
  </w:style>
  <w:style w:type="paragraph" w:customStyle="1" w:styleId="fcHeading2">
    <w:name w:val="fcHeading 2"/>
    <w:basedOn w:val="Normal"/>
    <w:next w:val="ParaNumbering"/>
    <w:semiHidden/>
    <w:rsid w:val="009844DE"/>
    <w:pPr>
      <w:keepNext/>
      <w:numPr>
        <w:ilvl w:val="1"/>
        <w:numId w:val="26"/>
      </w:numPr>
      <w:spacing w:before="240" w:after="60" w:line="240" w:lineRule="auto"/>
    </w:pPr>
    <w:rPr>
      <w:b/>
    </w:rPr>
  </w:style>
  <w:style w:type="paragraph" w:customStyle="1" w:styleId="fcHeading3">
    <w:name w:val="fcHeading 3"/>
    <w:basedOn w:val="Normal"/>
    <w:next w:val="ParaNumbering"/>
    <w:semiHidden/>
    <w:rsid w:val="009844DE"/>
    <w:pPr>
      <w:keepNext/>
      <w:numPr>
        <w:ilvl w:val="2"/>
        <w:numId w:val="26"/>
      </w:numPr>
      <w:spacing w:before="240" w:after="60" w:line="240" w:lineRule="auto"/>
    </w:pPr>
    <w:rPr>
      <w:b/>
      <w:i/>
    </w:rPr>
  </w:style>
  <w:style w:type="paragraph" w:customStyle="1" w:styleId="fcHeading4">
    <w:name w:val="fcHeading 4"/>
    <w:basedOn w:val="Normal"/>
    <w:next w:val="ParaNumbering"/>
    <w:semiHidden/>
    <w:rsid w:val="009844DE"/>
    <w:pPr>
      <w:keepNext/>
      <w:numPr>
        <w:ilvl w:val="3"/>
        <w:numId w:val="26"/>
      </w:numPr>
      <w:spacing w:before="240" w:after="60" w:line="240" w:lineRule="auto"/>
    </w:pPr>
    <w:rPr>
      <w:b/>
      <w:smallCaps/>
    </w:rPr>
  </w:style>
  <w:style w:type="paragraph" w:customStyle="1" w:styleId="fcHeading5">
    <w:name w:val="fcHeading 5"/>
    <w:basedOn w:val="Normal"/>
    <w:next w:val="ParaNumbering"/>
    <w:semiHidden/>
    <w:rsid w:val="009844DE"/>
    <w:pPr>
      <w:keepNext/>
      <w:numPr>
        <w:ilvl w:val="4"/>
        <w:numId w:val="26"/>
      </w:numPr>
      <w:spacing w:before="240" w:after="60" w:line="240" w:lineRule="auto"/>
    </w:pPr>
    <w:rPr>
      <w:b/>
      <w:caps/>
    </w:rPr>
  </w:style>
  <w:style w:type="paragraph" w:customStyle="1" w:styleId="FTOC5">
    <w:name w:val="FTOC 5"/>
    <w:basedOn w:val="Normal"/>
    <w:semiHidden/>
    <w:rsid w:val="00D0047C"/>
    <w:pPr>
      <w:tabs>
        <w:tab w:val="right" w:leader="dot" w:pos="9072"/>
      </w:tabs>
      <w:spacing w:before="240" w:after="60" w:line="240" w:lineRule="auto"/>
      <w:ind w:left="709" w:hanging="709"/>
    </w:pPr>
    <w:rPr>
      <w:b/>
      <w:caps/>
      <w:kern w:val="28"/>
    </w:rPr>
  </w:style>
  <w:style w:type="paragraph" w:customStyle="1" w:styleId="FTOC6">
    <w:name w:val="FTOC 6"/>
    <w:basedOn w:val="Normal"/>
    <w:semiHidden/>
    <w:rsid w:val="00D0047C"/>
    <w:pPr>
      <w:tabs>
        <w:tab w:val="right" w:leader="dot" w:pos="9072"/>
      </w:tabs>
      <w:spacing w:before="240" w:after="60" w:line="240" w:lineRule="auto"/>
      <w:ind w:left="1418" w:hanging="709"/>
    </w:pPr>
    <w:rPr>
      <w:b/>
    </w:rPr>
  </w:style>
  <w:style w:type="paragraph" w:customStyle="1" w:styleId="FTOC7">
    <w:name w:val="FTOC 7"/>
    <w:basedOn w:val="Normal"/>
    <w:semiHidden/>
    <w:rsid w:val="004A1E99"/>
    <w:pPr>
      <w:keepNext/>
      <w:tabs>
        <w:tab w:val="right" w:leader="dot" w:pos="9072"/>
      </w:tabs>
      <w:spacing w:before="240" w:after="60" w:line="240" w:lineRule="auto"/>
      <w:ind w:left="2127" w:hanging="709"/>
    </w:pPr>
    <w:rPr>
      <w:b/>
      <w:i/>
    </w:rPr>
  </w:style>
  <w:style w:type="paragraph" w:customStyle="1" w:styleId="FTOC8">
    <w:name w:val="FTOC 8"/>
    <w:basedOn w:val="Normal"/>
    <w:semiHidden/>
    <w:rsid w:val="009E6792"/>
    <w:pPr>
      <w:keepNext/>
      <w:tabs>
        <w:tab w:val="right" w:leader="dot" w:pos="9072"/>
      </w:tabs>
      <w:spacing w:before="240" w:after="60" w:line="240" w:lineRule="auto"/>
      <w:ind w:left="3260" w:hanging="1134"/>
    </w:pPr>
    <w:rPr>
      <w:b/>
      <w:smallCaps/>
    </w:rPr>
  </w:style>
  <w:style w:type="paragraph" w:customStyle="1" w:styleId="FTOC9">
    <w:name w:val="FTOC 9"/>
    <w:basedOn w:val="Normal"/>
    <w:semiHidden/>
    <w:rsid w:val="009E6792"/>
    <w:pPr>
      <w:keepNext/>
      <w:tabs>
        <w:tab w:val="right" w:leader="dot" w:pos="9072"/>
      </w:tabs>
      <w:spacing w:before="240" w:after="60" w:line="240" w:lineRule="auto"/>
      <w:ind w:left="3969" w:hanging="1134"/>
    </w:pPr>
    <w:rPr>
      <w:b/>
      <w:caps/>
    </w:rPr>
  </w:style>
  <w:style w:type="paragraph" w:customStyle="1" w:styleId="bTOC5">
    <w:name w:val="bTOC 5"/>
    <w:basedOn w:val="Normal"/>
    <w:rsid w:val="004A1E99"/>
    <w:pPr>
      <w:keepNext/>
      <w:tabs>
        <w:tab w:val="right" w:leader="dot" w:pos="9072"/>
      </w:tabs>
      <w:spacing w:before="240" w:after="60" w:line="240" w:lineRule="auto"/>
      <w:ind w:left="709" w:hanging="709"/>
    </w:pPr>
  </w:style>
  <w:style w:type="paragraph" w:customStyle="1" w:styleId="bTOC6">
    <w:name w:val="bTOC 6"/>
    <w:basedOn w:val="Normal"/>
    <w:rsid w:val="004A1E99"/>
    <w:pPr>
      <w:keepNext/>
      <w:tabs>
        <w:tab w:val="right" w:leader="dot" w:pos="9072"/>
      </w:tabs>
      <w:spacing w:before="240" w:after="60" w:line="240" w:lineRule="auto"/>
      <w:ind w:left="1418" w:hanging="709"/>
    </w:pPr>
  </w:style>
  <w:style w:type="paragraph" w:customStyle="1" w:styleId="bTOC7">
    <w:name w:val="bTOC 7"/>
    <w:basedOn w:val="Normal"/>
    <w:rsid w:val="004A1E99"/>
    <w:pPr>
      <w:keepNext/>
      <w:tabs>
        <w:tab w:val="right" w:leader="dot" w:pos="9072"/>
      </w:tabs>
      <w:spacing w:before="240" w:after="60" w:line="240" w:lineRule="auto"/>
      <w:ind w:left="2127" w:hanging="709"/>
    </w:pPr>
  </w:style>
  <w:style w:type="paragraph" w:customStyle="1" w:styleId="bTOC8">
    <w:name w:val="bTOC 8"/>
    <w:basedOn w:val="Normal"/>
    <w:rsid w:val="00B01A77"/>
    <w:pPr>
      <w:keepNext/>
      <w:tabs>
        <w:tab w:val="right" w:leader="dot" w:pos="9072"/>
      </w:tabs>
      <w:spacing w:before="240" w:after="60" w:line="240" w:lineRule="auto"/>
      <w:ind w:left="3260" w:hanging="1134"/>
    </w:pPr>
  </w:style>
  <w:style w:type="paragraph" w:customStyle="1" w:styleId="bTOC9">
    <w:name w:val="bTOC 9"/>
    <w:basedOn w:val="Normal"/>
    <w:rsid w:val="00B01A77"/>
    <w:pPr>
      <w:keepNext/>
      <w:tabs>
        <w:tab w:val="right" w:leader="dot" w:pos="9072"/>
      </w:tabs>
      <w:spacing w:before="240" w:after="60" w:line="240" w:lineRule="auto"/>
      <w:ind w:left="3969" w:hanging="113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rdersPage">
    <w:name w:val="1ai"/>
    <w:pPr>
      <w:numPr>
        <w:numId w:val="20"/>
      </w:numPr>
    </w:pPr>
  </w:style>
  <w:style w:type="numbering" w:customStyle="1" w:styleId="Header">
    <w:name w:val="ArticleSection"/>
    <w:pPr>
      <w:numPr>
        <w:numId w:val="21"/>
      </w:numPr>
    </w:pPr>
  </w:style>
  <w:style w:type="numbering" w:customStyle="1" w:styleId="Footer">
    <w:name w:val="111111"/>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H:\SETUP\13v1%20JUDG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13v1 JUDGMENT TEMPLATE.DOT</Template>
  <TotalTime>0</TotalTime>
  <Pages>26</Pages>
  <Words>5708</Words>
  <Characters>32541</Characters>
  <Application>Microsoft Office Word</Application>
  <DocSecurity>4</DocSecurity>
  <Lines>271</Lines>
  <Paragraphs>76</Paragraphs>
  <ScaleCrop>false</ScaleCrop>
  <HeadingPairs>
    <vt:vector size="2" baseType="variant">
      <vt:variant>
        <vt:lpstr>Title</vt:lpstr>
      </vt:variant>
      <vt:variant>
        <vt:i4>1</vt:i4>
      </vt:variant>
    </vt:vector>
  </HeadingPairs>
  <TitlesOfParts>
    <vt:vector size="1" baseType="lpstr">
      <vt:lpstr>Judgment Template</vt:lpstr>
    </vt:vector>
  </TitlesOfParts>
  <Company>Federal Court of Australia</Company>
  <LinksUpToDate>false</LinksUpToDate>
  <CharactersWithSpaces>38173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Judgment Template</dc:title>
  <dc:creator>rice8r</dc:creator>
  <cp:lastModifiedBy>Craig Tudman</cp:lastModifiedBy>
  <cp:revision>2</cp:revision>
  <cp:lastPrinted>2013-10-19T04:34:00Z</cp:lastPrinted>
  <dcterms:created xsi:type="dcterms:W3CDTF">2013-10-31T21:54:00Z</dcterms:created>
  <dcterms:modified xsi:type="dcterms:W3CDTF">2013-10-31T21:54:00Z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JIMMY WAVEHILL (ON BEHALF OF THE WUBALAWUN GROUP, THE JALALABAYN GROUP, THE BADPA (DALY WATERS) GROUP AND THE LIWAJA GROUP .Applicant</vt:lpwstr>
  </property>
  <property fmtid="{D5CDD505-2E9C-101B-9397-08002B2CF9AE}" pid="3" name="Judge" linkTarget="Judge">
    <vt:lpwstr>LANDER J</vt:lpwstr>
  </property>
  <property fmtid="{D5CDD505-2E9C-101B-9397-08002B2CF9AE}" pid="4" name="Judgment_dated">
    <vt:lpwstr>xx xxxxx 2013</vt:lpwstr>
  </property>
  <property fmtid="{D5CDD505-2E9C-101B-9397-08002B2CF9AE}" pid="5" name="Distribution" linkTarget="Distribution">
    <vt:lpwstr>GENERAL DISTRIBUTION</vt:lpwstr>
  </property>
  <property fmtid="{D5CDD505-2E9C-101B-9397-08002B2CF9AE}" pid="6" name="MNC">
    <vt:lpwstr>Wavehill v Northern Territory of Australia [2013] FCA *** </vt:lpwstr>
  </property>
  <property fmtid="{D5CDD505-2E9C-101B-9397-08002B2CF9AE}" pid="7" name="File_Number" linkTarget="Num">
    <vt:lpwstr>NTD 46 of 2011</vt:lpwstr>
  </property>
  <property fmtid="{D5CDD505-2E9C-101B-9397-08002B2CF9AE}" pid="8" name="Pages">
    <vt:lpwstr>25</vt:lpwstr>
  </property>
  <property fmtid="{D5CDD505-2E9C-101B-9397-08002B2CF9AE}" pid="9" name="Parties">
    <vt:lpwstr>Wavehill v Northern Territory of Australia [2013] FCA *** </vt:lpwstr>
  </property>
  <property fmtid="{D5CDD505-2E9C-101B-9397-08002B2CF9AE}" pid="10" name="Place" linkTarget="Place">
    <vt:lpwstr>SYDNEY</vt:lpwstr>
  </property>
  <property fmtid="{D5CDD505-2E9C-101B-9397-08002B2CF9AE}" pid="11" name="Respondent" linkTarget="Respondent">
    <vt:lpwstr>NORTHERN TERRITORY OF AUSTRALIA.First Respondent</vt:lpwstr>
  </property>
  <property fmtid="{D5CDD505-2E9C-101B-9397-08002B2CF9AE}" pid="12" name="State">
    <vt:lpwstr>NORTHERN TERRITORY</vt:lpwstr>
  </property>
  <property fmtid="{D5CDD505-2E9C-101B-9397-08002B2CF9AE}" pid="13" name="Year">
    <vt:lpwstr>2006</vt:lpwstr>
  </property>
  <property fmtid="{D5CDD505-2E9C-101B-9397-08002B2CF9AE}" pid="14" name="Judgment Template">
    <vt:lpwstr>True</vt:lpwstr>
  </property>
  <property fmtid="{D5CDD505-2E9C-101B-9397-08002B2CF9AE}" pid="15" name="Legislation">
    <vt:lpwstr>Legislation</vt:lpwstr>
  </property>
  <property fmtid="{D5CDD505-2E9C-101B-9397-08002B2CF9AE}" pid="16" name="Catchwords">
    <vt:lpwstr>Catchwords</vt:lpwstr>
  </property>
  <property fmtid="{D5CDD505-2E9C-101B-9397-08002B2CF9AE}" pid="17" name="Words_Phrases">
    <vt:lpwstr>WordsPhrases</vt:lpwstr>
  </property>
  <property fmtid="{D5CDD505-2E9C-101B-9397-08002B2CF9AE}" pid="18" name="Cases_Cited">
    <vt:lpwstr>CasesCited</vt:lpwstr>
  </property>
</Properties>
</file>