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290947">
      <w:pPr>
        <w:pStyle w:val="MediaNeutralStyle"/>
      </w:pPr>
      <w:bookmarkStart w:id="0" w:name="MNC"/>
      <w:r w:rsidRPr="00290947">
        <w:t>Kite v Mooney, in the matter of</w:t>
      </w:r>
      <w:r>
        <w:t xml:space="preserve"> Mooney’s Contractors Pty Ltd (in l</w:t>
      </w:r>
      <w:r w:rsidRPr="00290947">
        <w:t xml:space="preserve">iq) </w:t>
      </w:r>
      <w:r>
        <w:br/>
      </w:r>
      <w:r w:rsidRPr="00290947">
        <w:t xml:space="preserve">[2016] </w:t>
      </w:r>
      <w:r>
        <w:t xml:space="preserve">FCA </w:t>
      </w:r>
      <w:r w:rsidR="00132CA9">
        <w:t>886</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2D0255">
        <w:tc>
          <w:tcPr>
            <w:tcW w:w="3085" w:type="dxa"/>
            <w:shd w:val="clear" w:color="auto" w:fill="auto"/>
          </w:tcPr>
          <w:p w:rsidR="00395B24" w:rsidRDefault="002D0255" w:rsidP="00663878">
            <w:pPr>
              <w:pStyle w:val="Normal1linespace"/>
              <w:widowControl w:val="0"/>
              <w:jc w:val="left"/>
            </w:pPr>
            <w:r>
              <w:t>File number</w:t>
            </w:r>
            <w:r w:rsidR="002C7385">
              <w:t>:</w:t>
            </w:r>
          </w:p>
        </w:tc>
        <w:tc>
          <w:tcPr>
            <w:tcW w:w="5989" w:type="dxa"/>
            <w:shd w:val="clear" w:color="auto" w:fill="auto"/>
          </w:tcPr>
          <w:p w:rsidR="00395B24" w:rsidRPr="00A31A25" w:rsidRDefault="00070138" w:rsidP="00A31A25">
            <w:pPr>
              <w:pStyle w:val="Normal1linespace"/>
              <w:jc w:val="left"/>
            </w:pPr>
            <w:fldSimple w:instr=" REF  FileNo  \* MERGEFORMAT " w:fldLock="1">
              <w:r w:rsidR="00A31A25" w:rsidRPr="00A31A25">
                <w:t>NSD 1228 of 2016</w:t>
              </w:r>
            </w:fldSimple>
          </w:p>
        </w:tc>
      </w:tr>
      <w:tr w:rsidR="00395B24" w:rsidTr="002D0255">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2D0255">
        <w:tc>
          <w:tcPr>
            <w:tcW w:w="3085" w:type="dxa"/>
            <w:shd w:val="clear" w:color="auto" w:fill="auto"/>
          </w:tcPr>
          <w:p w:rsidR="00395B24" w:rsidRDefault="002D0255" w:rsidP="00663878">
            <w:pPr>
              <w:pStyle w:val="Normal1linespace"/>
              <w:widowControl w:val="0"/>
              <w:jc w:val="left"/>
            </w:pPr>
            <w:r>
              <w:t>Judge</w:t>
            </w:r>
            <w:r w:rsidR="002C7385">
              <w:t>:</w:t>
            </w:r>
          </w:p>
        </w:tc>
        <w:tc>
          <w:tcPr>
            <w:tcW w:w="5989" w:type="dxa"/>
            <w:shd w:val="clear" w:color="auto" w:fill="auto"/>
          </w:tcPr>
          <w:p w:rsidR="00395B24" w:rsidRDefault="002C7385" w:rsidP="00663878">
            <w:pPr>
              <w:pStyle w:val="Normal1linespace"/>
              <w:widowControl w:val="0"/>
              <w:jc w:val="left"/>
              <w:rPr>
                <w:b/>
              </w:rPr>
            </w:pPr>
            <w:r w:rsidRPr="00A31A25">
              <w:rPr>
                <w:b/>
              </w:rPr>
              <w:fldChar w:fldCharType="begin" w:fldLock="1"/>
            </w:r>
            <w:r w:rsidRPr="00A31A25">
              <w:rPr>
                <w:b/>
              </w:rPr>
              <w:instrText xml:space="preserve"> REF  Judge  \* MERGEFORMAT </w:instrText>
            </w:r>
            <w:r w:rsidRPr="00A31A25">
              <w:rPr>
                <w:b/>
              </w:rPr>
              <w:fldChar w:fldCharType="separate"/>
            </w:r>
            <w:r w:rsidR="00A31A25" w:rsidRPr="00A31A25">
              <w:rPr>
                <w:b/>
                <w:caps/>
                <w:szCs w:val="24"/>
              </w:rPr>
              <w:t>YATES J</w:t>
            </w:r>
            <w:r w:rsidRPr="00A31A25">
              <w:rPr>
                <w:b/>
              </w:rPr>
              <w:fldChar w:fldCharType="end"/>
            </w:r>
          </w:p>
        </w:tc>
      </w:tr>
      <w:tr w:rsidR="00395B24" w:rsidTr="002D0255">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2D0255">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973A29" w:rsidP="00973A29">
            <w:pPr>
              <w:pStyle w:val="Normal1linespace"/>
              <w:widowControl w:val="0"/>
              <w:jc w:val="left"/>
            </w:pPr>
            <w:bookmarkStart w:id="1" w:name="JudgmentDate"/>
            <w:r>
              <w:t>29 July 2016</w:t>
            </w:r>
            <w:bookmarkEnd w:id="1"/>
          </w:p>
        </w:tc>
      </w:tr>
      <w:tr w:rsidR="00395B24" w:rsidTr="002D0255">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2D0255">
        <w:tc>
          <w:tcPr>
            <w:tcW w:w="3085"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BF346A" w:rsidP="00070138">
            <w:pPr>
              <w:pStyle w:val="Normal1linespace"/>
              <w:widowControl w:val="0"/>
              <w:jc w:val="left"/>
            </w:pPr>
            <w:bookmarkStart w:id="2" w:name="Catchwords"/>
            <w:r w:rsidRPr="000A6805">
              <w:rPr>
                <w:b/>
              </w:rPr>
              <w:t>CORPORATIONS</w:t>
            </w:r>
            <w:r w:rsidR="00070138">
              <w:rPr>
                <w:b/>
              </w:rPr>
              <w:t xml:space="preserve"> </w:t>
            </w:r>
            <w:r w:rsidR="00070138">
              <w:t>– external administration – winding up – where the company in liquidation is a bare trustee – where there is uncertainty as to liquidators’ power to dispose of trust property – appointment of liquidators as receivers and managers of the trust property</w:t>
            </w:r>
            <w:r>
              <w:t xml:space="preserve"> </w:t>
            </w:r>
            <w:bookmarkEnd w:id="2"/>
          </w:p>
        </w:tc>
      </w:tr>
      <w:tr w:rsidR="00395B24" w:rsidTr="002D0255">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2D0255">
        <w:tc>
          <w:tcPr>
            <w:tcW w:w="3085"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395B24" w:rsidRDefault="00BF346A" w:rsidP="00D82620">
            <w:pPr>
              <w:pStyle w:val="CasesLegislationAppealFrom"/>
              <w:spacing w:after="60"/>
            </w:pPr>
            <w:bookmarkStart w:id="3" w:name="Legislation"/>
            <w:r w:rsidRPr="00BF346A">
              <w:rPr>
                <w:i/>
              </w:rPr>
              <w:t>Corporations Act 2001</w:t>
            </w:r>
            <w:r>
              <w:t xml:space="preserve"> (Cth) s 477</w:t>
            </w:r>
            <w:r w:rsidR="002C7385">
              <w:t xml:space="preserve"> </w:t>
            </w:r>
            <w:bookmarkEnd w:id="3"/>
          </w:p>
        </w:tc>
      </w:tr>
      <w:tr w:rsidR="00395B24" w:rsidTr="002D0255">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2D0255">
        <w:tc>
          <w:tcPr>
            <w:tcW w:w="3085"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BF346A" w:rsidRPr="00BF346A" w:rsidRDefault="00BF346A" w:rsidP="00BF346A">
            <w:pPr>
              <w:pStyle w:val="CasesLegislationAppealFrom"/>
            </w:pPr>
            <w:bookmarkStart w:id="4" w:name="Cases_Cited"/>
            <w:r w:rsidRPr="00BF346A">
              <w:rPr>
                <w:i/>
              </w:rPr>
              <w:t>Bastion v Gideon Investment Pty Ltd (in liq)</w:t>
            </w:r>
            <w:r w:rsidRPr="00BF346A">
              <w:t xml:space="preserve"> </w:t>
            </w:r>
            <w:r>
              <w:br/>
            </w:r>
            <w:r w:rsidRPr="00BF346A">
              <w:t>(2000) 35 ACSR 466; [2000] NSWSC 939</w:t>
            </w:r>
          </w:p>
          <w:p w:rsidR="00BF346A" w:rsidRPr="00BF346A" w:rsidRDefault="00BF346A" w:rsidP="00BF346A">
            <w:pPr>
              <w:pStyle w:val="CasesLegislationAppealFrom"/>
            </w:pPr>
            <w:r w:rsidRPr="00BF346A">
              <w:rPr>
                <w:i/>
              </w:rPr>
              <w:t xml:space="preserve">Hundy (Liquidator); In the </w:t>
            </w:r>
            <w:r w:rsidR="00290947">
              <w:rPr>
                <w:i/>
              </w:rPr>
              <w:t>M</w:t>
            </w:r>
            <w:r w:rsidRPr="00BF346A">
              <w:rPr>
                <w:i/>
              </w:rPr>
              <w:t>atter of Enviro Friendly Products Pty Ltd (In Liq)</w:t>
            </w:r>
            <w:r w:rsidRPr="00BF346A">
              <w:t xml:space="preserve"> [2013] FCA 852</w:t>
            </w:r>
          </w:p>
          <w:p w:rsidR="00BF346A" w:rsidRPr="00BF346A" w:rsidRDefault="00BF346A" w:rsidP="00BF346A">
            <w:pPr>
              <w:pStyle w:val="CasesLegislationAppealFrom"/>
            </w:pPr>
            <w:r w:rsidRPr="00BF346A">
              <w:rPr>
                <w:i/>
              </w:rPr>
              <w:t>QBE Insurance (Australia) Limited v WA Metal Recycling Pty Ltd, in the matter of WA Metal Recycling Pty Ltd (in Liq)</w:t>
            </w:r>
            <w:r w:rsidRPr="00BF346A">
              <w:t xml:space="preserve"> [2016] FCA 238</w:t>
            </w:r>
          </w:p>
          <w:p w:rsidR="00395B24" w:rsidRPr="00BF346A" w:rsidRDefault="00BF346A" w:rsidP="00BF346A">
            <w:pPr>
              <w:pStyle w:val="CasesLegislationAppealFrom"/>
            </w:pPr>
            <w:r w:rsidRPr="00BF346A">
              <w:rPr>
                <w:i/>
              </w:rPr>
              <w:t>Re South West Kitchens (WA) Pty Ltd</w:t>
            </w:r>
            <w:r w:rsidRPr="00BF346A">
              <w:t xml:space="preserve"> </w:t>
            </w:r>
            <w:r>
              <w:br/>
            </w:r>
            <w:r w:rsidRPr="00BF346A">
              <w:t>(2014) 224 FCR 408; [2014] FCA 670</w:t>
            </w:r>
            <w:r w:rsidR="002C7385" w:rsidRPr="00BF346A">
              <w:t xml:space="preserve"> </w:t>
            </w:r>
            <w:bookmarkEnd w:id="4"/>
          </w:p>
          <w:p w:rsidR="00BF346A" w:rsidRPr="00BF346A" w:rsidRDefault="00BF346A" w:rsidP="00BF346A">
            <w:pPr>
              <w:pStyle w:val="CasesLegislationAppealFrom"/>
            </w:pPr>
            <w:r w:rsidRPr="00BF346A">
              <w:rPr>
                <w:i/>
              </w:rPr>
              <w:t>Re Stansfield DIY Wealth Pty Limited (in liq)</w:t>
            </w:r>
            <w:r w:rsidRPr="00BF346A">
              <w:t xml:space="preserve"> </w:t>
            </w:r>
            <w:r>
              <w:br/>
            </w:r>
            <w:r w:rsidRPr="00BF346A">
              <w:t>(2014) 291 FLR 17; [2014] NSWSC 1484</w:t>
            </w:r>
          </w:p>
          <w:p w:rsidR="00BF346A" w:rsidRDefault="00BF346A" w:rsidP="00BF346A">
            <w:pPr>
              <w:pStyle w:val="CasesLegislationAppealFrom"/>
            </w:pPr>
            <w:r w:rsidRPr="00BF346A">
              <w:rPr>
                <w:i/>
              </w:rPr>
              <w:t>SMP Consolidated Pty Limited (in liquidation) v Posmot Pty Limited</w:t>
            </w:r>
            <w:r w:rsidRPr="00BF346A">
              <w:t xml:space="preserve"> [2014] FCA 1382</w:t>
            </w:r>
          </w:p>
        </w:tc>
      </w:tr>
      <w:tr w:rsidR="002D0255" w:rsidRPr="002D0255" w:rsidTr="002D0255">
        <w:tc>
          <w:tcPr>
            <w:tcW w:w="3085" w:type="dxa"/>
            <w:shd w:val="clear" w:color="auto" w:fill="auto"/>
          </w:tcPr>
          <w:p w:rsidR="002D0255" w:rsidRPr="002D0255" w:rsidRDefault="002D0255" w:rsidP="002D0255">
            <w:pPr>
              <w:pStyle w:val="Normal1linespace"/>
              <w:jc w:val="left"/>
            </w:pPr>
          </w:p>
        </w:tc>
        <w:tc>
          <w:tcPr>
            <w:tcW w:w="5989" w:type="dxa"/>
            <w:shd w:val="clear" w:color="auto" w:fill="auto"/>
          </w:tcPr>
          <w:p w:rsidR="002D0255" w:rsidRPr="002D0255" w:rsidRDefault="002D0255" w:rsidP="002D0255">
            <w:pPr>
              <w:pStyle w:val="Normal1linespace"/>
              <w:jc w:val="left"/>
            </w:pPr>
          </w:p>
        </w:tc>
      </w:tr>
      <w:tr w:rsidR="002D0255" w:rsidRPr="002D0255" w:rsidTr="002D0255">
        <w:tc>
          <w:tcPr>
            <w:tcW w:w="3085" w:type="dxa"/>
            <w:shd w:val="clear" w:color="auto" w:fill="auto"/>
          </w:tcPr>
          <w:p w:rsidR="002D0255" w:rsidRPr="002D0255" w:rsidRDefault="002D0255" w:rsidP="002D0255">
            <w:pPr>
              <w:pStyle w:val="Normal1linespace"/>
              <w:jc w:val="left"/>
            </w:pPr>
            <w:bookmarkStart w:id="5" w:name="CounselDate" w:colFirst="0" w:colLast="2"/>
            <w:r w:rsidRPr="002D0255">
              <w:t>Date of hearing:</w:t>
            </w:r>
          </w:p>
        </w:tc>
        <w:tc>
          <w:tcPr>
            <w:tcW w:w="5989" w:type="dxa"/>
            <w:shd w:val="clear" w:color="auto" w:fill="auto"/>
          </w:tcPr>
          <w:p w:rsidR="002D0255" w:rsidRPr="002D0255" w:rsidRDefault="002D0255" w:rsidP="002D0255">
            <w:pPr>
              <w:pStyle w:val="Normal1linespace"/>
              <w:jc w:val="left"/>
            </w:pPr>
            <w:bookmarkStart w:id="6" w:name="HearingDate"/>
            <w:r>
              <w:t>29 July 2016</w:t>
            </w:r>
            <w:bookmarkEnd w:id="6"/>
          </w:p>
        </w:tc>
      </w:tr>
      <w:tr w:rsidR="002D0255" w:rsidRPr="002D0255" w:rsidTr="002D0255">
        <w:tc>
          <w:tcPr>
            <w:tcW w:w="3085" w:type="dxa"/>
            <w:shd w:val="clear" w:color="auto" w:fill="auto"/>
          </w:tcPr>
          <w:p w:rsidR="002D0255" w:rsidRPr="002D0255" w:rsidRDefault="002D0255" w:rsidP="002D0255">
            <w:pPr>
              <w:pStyle w:val="Normal1linespace"/>
              <w:jc w:val="left"/>
            </w:pPr>
          </w:p>
        </w:tc>
        <w:tc>
          <w:tcPr>
            <w:tcW w:w="5989" w:type="dxa"/>
            <w:shd w:val="clear" w:color="auto" w:fill="auto"/>
          </w:tcPr>
          <w:p w:rsidR="002D0255" w:rsidRPr="002D0255" w:rsidRDefault="002D0255" w:rsidP="002D0255">
            <w:pPr>
              <w:pStyle w:val="Normal1linespace"/>
              <w:jc w:val="left"/>
            </w:pPr>
          </w:p>
        </w:tc>
      </w:tr>
      <w:bookmarkEnd w:id="5"/>
      <w:tr w:rsidR="002D0255" w:rsidTr="002D0255">
        <w:tc>
          <w:tcPr>
            <w:tcW w:w="3085" w:type="dxa"/>
            <w:shd w:val="clear" w:color="auto" w:fill="auto"/>
          </w:tcPr>
          <w:p w:rsidR="002D0255" w:rsidRDefault="002D0255" w:rsidP="002D0255">
            <w:pPr>
              <w:pStyle w:val="Normal1linespace"/>
              <w:widowControl w:val="0"/>
              <w:jc w:val="left"/>
            </w:pPr>
            <w:r>
              <w:t>Registry:</w:t>
            </w:r>
          </w:p>
        </w:tc>
        <w:tc>
          <w:tcPr>
            <w:tcW w:w="5989" w:type="dxa"/>
            <w:shd w:val="clear" w:color="auto" w:fill="auto"/>
          </w:tcPr>
          <w:p w:rsidR="002D0255" w:rsidRPr="00F17599" w:rsidRDefault="00585AE3" w:rsidP="002D0255">
            <w:pPr>
              <w:pStyle w:val="Normal1linespace"/>
              <w:widowControl w:val="0"/>
              <w:jc w:val="left"/>
            </w:pPr>
            <w:r>
              <w:fldChar w:fldCharType="begin"/>
            </w:r>
            <w:r>
              <w:instrText xml:space="preserve"> DOCPROPERTY  Registry </w:instrText>
            </w:r>
            <w:r>
              <w:fldChar w:fldCharType="separate"/>
            </w:r>
            <w:r w:rsidR="002D0255">
              <w:t>New South Wales</w:t>
            </w:r>
            <w:r>
              <w:fldChar w:fldCharType="end"/>
            </w:r>
          </w:p>
        </w:tc>
      </w:tr>
      <w:tr w:rsidR="002D0255" w:rsidTr="002D0255">
        <w:tc>
          <w:tcPr>
            <w:tcW w:w="3085" w:type="dxa"/>
            <w:shd w:val="clear" w:color="auto" w:fill="auto"/>
          </w:tcPr>
          <w:p w:rsidR="002D0255" w:rsidRDefault="002D0255" w:rsidP="002D0255">
            <w:pPr>
              <w:pStyle w:val="Normal1linespace"/>
              <w:widowControl w:val="0"/>
              <w:jc w:val="left"/>
            </w:pPr>
          </w:p>
        </w:tc>
        <w:tc>
          <w:tcPr>
            <w:tcW w:w="5989" w:type="dxa"/>
            <w:shd w:val="clear" w:color="auto" w:fill="auto"/>
          </w:tcPr>
          <w:p w:rsidR="002D0255" w:rsidRDefault="002D0255" w:rsidP="002D0255">
            <w:pPr>
              <w:pStyle w:val="Normal1linespace"/>
              <w:widowControl w:val="0"/>
              <w:jc w:val="left"/>
            </w:pPr>
          </w:p>
        </w:tc>
      </w:tr>
      <w:tr w:rsidR="002D0255" w:rsidTr="002D0255">
        <w:tc>
          <w:tcPr>
            <w:tcW w:w="3085" w:type="dxa"/>
            <w:shd w:val="clear" w:color="auto" w:fill="auto"/>
          </w:tcPr>
          <w:p w:rsidR="002D0255" w:rsidRDefault="002D0255" w:rsidP="002D0255">
            <w:pPr>
              <w:pStyle w:val="Normal1linespace"/>
              <w:widowControl w:val="0"/>
              <w:jc w:val="left"/>
            </w:pPr>
            <w:r>
              <w:t>Division:</w:t>
            </w:r>
          </w:p>
        </w:tc>
        <w:tc>
          <w:tcPr>
            <w:tcW w:w="5989" w:type="dxa"/>
            <w:shd w:val="clear" w:color="auto" w:fill="auto"/>
          </w:tcPr>
          <w:p w:rsidR="002D0255" w:rsidRPr="00F17599" w:rsidRDefault="00585AE3" w:rsidP="002D0255">
            <w:pPr>
              <w:pStyle w:val="Normal1linespace"/>
              <w:widowControl w:val="0"/>
              <w:jc w:val="left"/>
            </w:pPr>
            <w:r>
              <w:fldChar w:fldCharType="begin"/>
            </w:r>
            <w:r>
              <w:instrText xml:space="preserve"> DOCPROPERTY  Division </w:instrText>
            </w:r>
            <w:r>
              <w:fldChar w:fldCharType="separate"/>
            </w:r>
            <w:r w:rsidR="002D0255">
              <w:t>General Division</w:t>
            </w:r>
            <w:r>
              <w:fldChar w:fldCharType="end"/>
            </w:r>
          </w:p>
        </w:tc>
      </w:tr>
      <w:tr w:rsidR="002D0255" w:rsidTr="002D0255">
        <w:tc>
          <w:tcPr>
            <w:tcW w:w="3085" w:type="dxa"/>
            <w:shd w:val="clear" w:color="auto" w:fill="auto"/>
          </w:tcPr>
          <w:p w:rsidR="002D0255" w:rsidRDefault="002D0255" w:rsidP="002D0255">
            <w:pPr>
              <w:pStyle w:val="Normal1linespace"/>
              <w:widowControl w:val="0"/>
              <w:jc w:val="left"/>
            </w:pPr>
          </w:p>
        </w:tc>
        <w:tc>
          <w:tcPr>
            <w:tcW w:w="5989" w:type="dxa"/>
            <w:shd w:val="clear" w:color="auto" w:fill="auto"/>
          </w:tcPr>
          <w:p w:rsidR="002D0255" w:rsidRPr="00F17599" w:rsidRDefault="002D0255" w:rsidP="002D0255">
            <w:pPr>
              <w:pStyle w:val="Normal1linespace"/>
              <w:widowControl w:val="0"/>
              <w:jc w:val="left"/>
              <w:rPr>
                <w:b/>
              </w:rPr>
            </w:pPr>
          </w:p>
        </w:tc>
      </w:tr>
      <w:tr w:rsidR="002D0255" w:rsidRPr="002D0255" w:rsidTr="002D0255">
        <w:tc>
          <w:tcPr>
            <w:tcW w:w="3085" w:type="dxa"/>
            <w:shd w:val="clear" w:color="auto" w:fill="auto"/>
          </w:tcPr>
          <w:p w:rsidR="002D0255" w:rsidRPr="007A5AA8" w:rsidRDefault="002D0255" w:rsidP="002D0255">
            <w:pPr>
              <w:pStyle w:val="Normal1linespace"/>
              <w:widowControl w:val="0"/>
              <w:jc w:val="left"/>
            </w:pPr>
            <w:r w:rsidRPr="007A5AA8">
              <w:t>National Practice Area:</w:t>
            </w:r>
          </w:p>
        </w:tc>
        <w:tc>
          <w:tcPr>
            <w:tcW w:w="5989" w:type="dxa"/>
            <w:shd w:val="clear" w:color="auto" w:fill="auto"/>
          </w:tcPr>
          <w:p w:rsidR="002D0255" w:rsidRPr="007A5AA8" w:rsidRDefault="007A5AA8" w:rsidP="002D0255">
            <w:pPr>
              <w:pStyle w:val="Normal1linespace"/>
              <w:widowControl w:val="0"/>
              <w:jc w:val="left"/>
              <w:rPr>
                <w:b/>
              </w:rPr>
            </w:pPr>
            <w:r w:rsidRPr="007A5AA8">
              <w:t>Commercial and Corporations</w:t>
            </w:r>
          </w:p>
        </w:tc>
      </w:tr>
      <w:tr w:rsidR="002D0255" w:rsidTr="002D0255">
        <w:tc>
          <w:tcPr>
            <w:tcW w:w="3085" w:type="dxa"/>
            <w:shd w:val="clear" w:color="auto" w:fill="auto"/>
          </w:tcPr>
          <w:p w:rsidR="002D0255" w:rsidRPr="007A5AA8" w:rsidRDefault="002D0255" w:rsidP="002D0255">
            <w:pPr>
              <w:pStyle w:val="Normal1linespace"/>
              <w:widowControl w:val="0"/>
              <w:jc w:val="left"/>
            </w:pPr>
          </w:p>
        </w:tc>
        <w:tc>
          <w:tcPr>
            <w:tcW w:w="5989" w:type="dxa"/>
            <w:shd w:val="clear" w:color="auto" w:fill="auto"/>
          </w:tcPr>
          <w:p w:rsidR="002D0255" w:rsidRPr="007A5AA8" w:rsidRDefault="002D0255" w:rsidP="002D0255">
            <w:pPr>
              <w:pStyle w:val="Normal1linespace"/>
              <w:widowControl w:val="0"/>
              <w:jc w:val="left"/>
            </w:pPr>
          </w:p>
        </w:tc>
      </w:tr>
      <w:tr w:rsidR="002D0255" w:rsidRPr="002D0255" w:rsidTr="002D0255">
        <w:tc>
          <w:tcPr>
            <w:tcW w:w="3085" w:type="dxa"/>
            <w:shd w:val="clear" w:color="auto" w:fill="auto"/>
          </w:tcPr>
          <w:p w:rsidR="002D0255" w:rsidRPr="007A5AA8" w:rsidRDefault="002D0255" w:rsidP="002D0255">
            <w:pPr>
              <w:pStyle w:val="Normal1linespace"/>
              <w:widowControl w:val="0"/>
              <w:jc w:val="left"/>
            </w:pPr>
            <w:r w:rsidRPr="007A5AA8">
              <w:t>Sub-area:</w:t>
            </w:r>
          </w:p>
        </w:tc>
        <w:tc>
          <w:tcPr>
            <w:tcW w:w="5989" w:type="dxa"/>
            <w:shd w:val="clear" w:color="auto" w:fill="auto"/>
          </w:tcPr>
          <w:p w:rsidR="002D0255" w:rsidRPr="007A5AA8" w:rsidRDefault="007A5AA8" w:rsidP="002D0255">
            <w:pPr>
              <w:pStyle w:val="Normal1linespace"/>
              <w:widowControl w:val="0"/>
              <w:jc w:val="left"/>
            </w:pPr>
            <w:r w:rsidRPr="007A5AA8">
              <w:t>Corporations and Corporate Insolvency</w:t>
            </w:r>
          </w:p>
        </w:tc>
      </w:tr>
      <w:tr w:rsidR="002D0255" w:rsidTr="002D0255">
        <w:tc>
          <w:tcPr>
            <w:tcW w:w="3085" w:type="dxa"/>
            <w:shd w:val="clear" w:color="auto" w:fill="auto"/>
          </w:tcPr>
          <w:p w:rsidR="002D0255" w:rsidRPr="007A5AA8" w:rsidRDefault="002D0255" w:rsidP="002D0255">
            <w:pPr>
              <w:pStyle w:val="Normal1linespace"/>
              <w:widowControl w:val="0"/>
              <w:jc w:val="left"/>
            </w:pPr>
          </w:p>
        </w:tc>
        <w:tc>
          <w:tcPr>
            <w:tcW w:w="5989" w:type="dxa"/>
            <w:shd w:val="clear" w:color="auto" w:fill="auto"/>
          </w:tcPr>
          <w:p w:rsidR="002D0255" w:rsidRPr="007A5AA8" w:rsidRDefault="002D0255" w:rsidP="002D0255">
            <w:pPr>
              <w:pStyle w:val="Normal1linespace"/>
              <w:widowControl w:val="0"/>
              <w:jc w:val="left"/>
              <w:rPr>
                <w:b/>
              </w:rPr>
            </w:pPr>
          </w:p>
        </w:tc>
      </w:tr>
      <w:tr w:rsidR="002D0255" w:rsidTr="002D0255">
        <w:tc>
          <w:tcPr>
            <w:tcW w:w="3085" w:type="dxa"/>
            <w:shd w:val="clear" w:color="auto" w:fill="auto"/>
          </w:tcPr>
          <w:p w:rsidR="002D0255" w:rsidRPr="007A5AA8" w:rsidRDefault="002D0255" w:rsidP="002D0255">
            <w:pPr>
              <w:pStyle w:val="Normal1linespace"/>
              <w:widowControl w:val="0"/>
              <w:jc w:val="left"/>
            </w:pPr>
            <w:r w:rsidRPr="007A5AA8">
              <w:t>Category:</w:t>
            </w:r>
          </w:p>
        </w:tc>
        <w:tc>
          <w:tcPr>
            <w:tcW w:w="5989" w:type="dxa"/>
            <w:shd w:val="clear" w:color="auto" w:fill="auto"/>
          </w:tcPr>
          <w:p w:rsidR="002D0255" w:rsidRPr="007A5AA8" w:rsidRDefault="002D0255" w:rsidP="007A5AA8">
            <w:pPr>
              <w:pStyle w:val="Normal1linespace"/>
              <w:widowControl w:val="0"/>
              <w:jc w:val="left"/>
            </w:pPr>
            <w:r w:rsidRPr="007A5AA8">
              <w:t>C</w:t>
            </w:r>
            <w:r w:rsidR="007A5AA8" w:rsidRPr="007A5AA8">
              <w:t>atchwords</w:t>
            </w:r>
          </w:p>
        </w:tc>
      </w:tr>
      <w:tr w:rsidR="002D0255" w:rsidTr="002D0255">
        <w:tc>
          <w:tcPr>
            <w:tcW w:w="3085" w:type="dxa"/>
            <w:shd w:val="clear" w:color="auto" w:fill="auto"/>
          </w:tcPr>
          <w:p w:rsidR="002D0255" w:rsidRDefault="002D0255" w:rsidP="002D0255">
            <w:pPr>
              <w:pStyle w:val="Normal1linespace"/>
              <w:widowControl w:val="0"/>
              <w:jc w:val="left"/>
            </w:pPr>
          </w:p>
        </w:tc>
        <w:tc>
          <w:tcPr>
            <w:tcW w:w="5989" w:type="dxa"/>
            <w:shd w:val="clear" w:color="auto" w:fill="auto"/>
          </w:tcPr>
          <w:p w:rsidR="002D0255" w:rsidRDefault="002D0255" w:rsidP="002D0255">
            <w:pPr>
              <w:pStyle w:val="Normal1linespace"/>
              <w:widowControl w:val="0"/>
              <w:jc w:val="left"/>
            </w:pPr>
          </w:p>
        </w:tc>
      </w:tr>
      <w:tr w:rsidR="002D0255" w:rsidTr="002D0255">
        <w:tc>
          <w:tcPr>
            <w:tcW w:w="3085" w:type="dxa"/>
            <w:shd w:val="clear" w:color="auto" w:fill="auto"/>
          </w:tcPr>
          <w:p w:rsidR="002D0255" w:rsidRDefault="002D0255" w:rsidP="002D0255">
            <w:pPr>
              <w:pStyle w:val="Normal1linespace"/>
              <w:widowControl w:val="0"/>
              <w:jc w:val="left"/>
            </w:pPr>
            <w:r>
              <w:t>Number of paragraphs:</w:t>
            </w:r>
          </w:p>
        </w:tc>
        <w:tc>
          <w:tcPr>
            <w:tcW w:w="5989" w:type="dxa"/>
            <w:shd w:val="clear" w:color="auto" w:fill="auto"/>
          </w:tcPr>
          <w:p w:rsidR="002D0255" w:rsidRDefault="002D0255" w:rsidP="002D0255">
            <w:pPr>
              <w:pStyle w:val="Normal1linespace"/>
              <w:widowControl w:val="0"/>
              <w:jc w:val="left"/>
            </w:pPr>
            <w:bookmarkStart w:id="7" w:name="PlaceCategoryParagraphs"/>
            <w:r>
              <w:t>11</w:t>
            </w:r>
            <w:bookmarkEnd w:id="7"/>
          </w:p>
        </w:tc>
      </w:tr>
      <w:tr w:rsidR="002D0255" w:rsidTr="002D0255">
        <w:tc>
          <w:tcPr>
            <w:tcW w:w="3085" w:type="dxa"/>
            <w:shd w:val="clear" w:color="auto" w:fill="auto"/>
          </w:tcPr>
          <w:p w:rsidR="002D0255" w:rsidRDefault="002D0255" w:rsidP="002D0255">
            <w:pPr>
              <w:pStyle w:val="Normal1linespace"/>
              <w:widowControl w:val="0"/>
              <w:jc w:val="left"/>
            </w:pPr>
          </w:p>
        </w:tc>
        <w:tc>
          <w:tcPr>
            <w:tcW w:w="5989" w:type="dxa"/>
            <w:shd w:val="clear" w:color="auto" w:fill="auto"/>
          </w:tcPr>
          <w:p w:rsidR="002D0255" w:rsidRDefault="002D0255" w:rsidP="002D0255">
            <w:pPr>
              <w:pStyle w:val="Normal1linespace"/>
              <w:widowControl w:val="0"/>
              <w:jc w:val="left"/>
            </w:pPr>
          </w:p>
        </w:tc>
      </w:tr>
      <w:tr w:rsidR="002D0255" w:rsidTr="002D0255">
        <w:tc>
          <w:tcPr>
            <w:tcW w:w="3085" w:type="dxa"/>
            <w:shd w:val="clear" w:color="auto" w:fill="auto"/>
          </w:tcPr>
          <w:p w:rsidR="002D0255" w:rsidRDefault="002D0255" w:rsidP="002D0255">
            <w:pPr>
              <w:pStyle w:val="Normal1linespace"/>
              <w:widowControl w:val="0"/>
              <w:jc w:val="left"/>
            </w:pPr>
            <w:bookmarkStart w:id="8" w:name="Counsel" w:colFirst="0" w:colLast="2"/>
            <w:r>
              <w:t>Counsel for the Plaintiff</w:t>
            </w:r>
            <w:r w:rsidR="007A5AA8">
              <w:t>s</w:t>
            </w:r>
            <w:r>
              <w:t>:</w:t>
            </w:r>
          </w:p>
        </w:tc>
        <w:tc>
          <w:tcPr>
            <w:tcW w:w="5989" w:type="dxa"/>
            <w:shd w:val="clear" w:color="auto" w:fill="auto"/>
          </w:tcPr>
          <w:p w:rsidR="002D0255" w:rsidRDefault="002D0255" w:rsidP="002D0255">
            <w:pPr>
              <w:pStyle w:val="Normal1linespace"/>
              <w:widowControl w:val="0"/>
              <w:jc w:val="left"/>
            </w:pPr>
            <w:bookmarkStart w:id="9" w:name="AppCounsel"/>
            <w:bookmarkEnd w:id="9"/>
            <w:r>
              <w:t>Mr C Wood with Ms T Phan</w:t>
            </w:r>
          </w:p>
        </w:tc>
      </w:tr>
      <w:tr w:rsidR="002D0255" w:rsidTr="002D0255">
        <w:tc>
          <w:tcPr>
            <w:tcW w:w="3085" w:type="dxa"/>
            <w:shd w:val="clear" w:color="auto" w:fill="auto"/>
          </w:tcPr>
          <w:p w:rsidR="002D0255" w:rsidRDefault="002D0255" w:rsidP="002D0255">
            <w:pPr>
              <w:pStyle w:val="Normal1linespace"/>
              <w:widowControl w:val="0"/>
              <w:jc w:val="left"/>
            </w:pPr>
          </w:p>
        </w:tc>
        <w:tc>
          <w:tcPr>
            <w:tcW w:w="5989" w:type="dxa"/>
            <w:shd w:val="clear" w:color="auto" w:fill="auto"/>
          </w:tcPr>
          <w:p w:rsidR="002D0255" w:rsidRDefault="002D0255" w:rsidP="002D0255">
            <w:pPr>
              <w:pStyle w:val="Normal1linespace"/>
              <w:widowControl w:val="0"/>
              <w:jc w:val="left"/>
            </w:pPr>
          </w:p>
        </w:tc>
      </w:tr>
      <w:tr w:rsidR="002D0255" w:rsidTr="002D0255">
        <w:tc>
          <w:tcPr>
            <w:tcW w:w="3085" w:type="dxa"/>
            <w:shd w:val="clear" w:color="auto" w:fill="auto"/>
          </w:tcPr>
          <w:p w:rsidR="002D0255" w:rsidRDefault="002D0255" w:rsidP="002D0255">
            <w:pPr>
              <w:pStyle w:val="Normal1linespace"/>
              <w:widowControl w:val="0"/>
              <w:jc w:val="left"/>
            </w:pPr>
            <w:r>
              <w:t>Solicitor for the Plaintiff</w:t>
            </w:r>
            <w:r w:rsidR="007A5AA8">
              <w:t>s</w:t>
            </w:r>
            <w:r>
              <w:t>:</w:t>
            </w:r>
          </w:p>
        </w:tc>
        <w:tc>
          <w:tcPr>
            <w:tcW w:w="5989" w:type="dxa"/>
            <w:shd w:val="clear" w:color="auto" w:fill="auto"/>
          </w:tcPr>
          <w:p w:rsidR="002D0255" w:rsidRDefault="002D0255" w:rsidP="002D0255">
            <w:pPr>
              <w:pStyle w:val="Normal1linespace"/>
              <w:widowControl w:val="0"/>
              <w:jc w:val="left"/>
            </w:pPr>
            <w:r>
              <w:t>McCabes Lawyers</w:t>
            </w:r>
          </w:p>
        </w:tc>
      </w:tr>
      <w:bookmarkEnd w:id="8"/>
    </w:tbl>
    <w:p w:rsidR="00395B24" w:rsidRDefault="00395B24">
      <w:pPr>
        <w:pStyle w:val="Normal1linespace"/>
      </w:pPr>
    </w:p>
    <w:p w:rsidR="0092590B" w:rsidRDefault="0092590B">
      <w:pPr>
        <w:pStyle w:val="Normal1linespace"/>
      </w:pPr>
    </w:p>
    <w:p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A31A25" w:rsidP="00F92355">
            <w:pPr>
              <w:pStyle w:val="NormalHeadings"/>
              <w:jc w:val="right"/>
            </w:pPr>
            <w:bookmarkStart w:id="10" w:name="FileNo"/>
            <w:r>
              <w:t>NSD 1228 of 2016</w:t>
            </w:r>
            <w:bookmarkEnd w:id="10"/>
          </w:p>
        </w:tc>
      </w:tr>
      <w:tr w:rsidR="00A76C13" w:rsidTr="00F461A4">
        <w:tc>
          <w:tcPr>
            <w:tcW w:w="9242" w:type="dxa"/>
            <w:gridSpan w:val="3"/>
          </w:tcPr>
          <w:p w:rsidR="00A76C13" w:rsidRPr="00A76C13" w:rsidRDefault="002D0255" w:rsidP="00A31A25">
            <w:pPr>
              <w:pStyle w:val="NormalHeadings"/>
              <w:spacing w:before="240" w:after="240"/>
              <w:jc w:val="left"/>
            </w:pPr>
            <w:bookmarkStart w:id="11" w:name="InTheMatterOf"/>
            <w:r>
              <w:t>IN THE MATTER OF MOONEY’</w:t>
            </w:r>
            <w:r w:rsidR="00A31A25">
              <w:t>S CONTRACTORS PTY LTD (IN LIQUIDATION) ACN 144 726 296</w:t>
            </w:r>
            <w:bookmarkEnd w:id="11"/>
          </w:p>
        </w:tc>
      </w:tr>
      <w:tr w:rsidR="00A46CCC" w:rsidTr="005041F0">
        <w:trPr>
          <w:trHeight w:val="386"/>
        </w:trPr>
        <w:tc>
          <w:tcPr>
            <w:tcW w:w="2376" w:type="dxa"/>
          </w:tcPr>
          <w:p w:rsidR="00A46CCC" w:rsidRDefault="00A46CCC" w:rsidP="005041F0">
            <w:pPr>
              <w:pStyle w:val="NormalHeadings"/>
              <w:jc w:val="left"/>
              <w:rPr>
                <w:caps/>
                <w:szCs w:val="24"/>
              </w:rPr>
            </w:pPr>
            <w:bookmarkStart w:id="12" w:name="Parties"/>
            <w:r>
              <w:rPr>
                <w:caps/>
                <w:szCs w:val="24"/>
              </w:rPr>
              <w:t>BETWEEN:</w:t>
            </w:r>
          </w:p>
        </w:tc>
        <w:tc>
          <w:tcPr>
            <w:tcW w:w="6866" w:type="dxa"/>
            <w:gridSpan w:val="2"/>
          </w:tcPr>
          <w:p w:rsidR="002D0255" w:rsidRDefault="00A31A25" w:rsidP="00A31A25">
            <w:pPr>
              <w:pStyle w:val="NormalHeadings"/>
              <w:jc w:val="left"/>
            </w:pPr>
            <w:bookmarkStart w:id="13" w:name="Applicant"/>
            <w:r>
              <w:t>ROBERT KITE AND MARK HUTCHINS IN THEIR CA</w:t>
            </w:r>
            <w:r w:rsidR="002D0255">
              <w:t>PACITY AS LIQUIDATORS OF MOONEY’</w:t>
            </w:r>
            <w:r>
              <w:t xml:space="preserve">S CONTRACTORS PTY LTD (IN LIQUIDATION) </w:t>
            </w:r>
          </w:p>
          <w:p w:rsidR="00A31A25" w:rsidRDefault="00A31A25" w:rsidP="00A31A25">
            <w:pPr>
              <w:pStyle w:val="NormalHeadings"/>
              <w:jc w:val="left"/>
            </w:pPr>
            <w:r>
              <w:t>ACN 144 726 296</w:t>
            </w:r>
          </w:p>
          <w:p w:rsidR="00A31A25" w:rsidRDefault="002D0255" w:rsidP="00A31A25">
            <w:pPr>
              <w:pStyle w:val="PartyType"/>
            </w:pPr>
            <w:r>
              <w:t xml:space="preserve">First </w:t>
            </w:r>
            <w:r w:rsidR="00A31A25">
              <w:t>Plaintiff</w:t>
            </w:r>
            <w:r>
              <w:t xml:space="preserve"> </w:t>
            </w:r>
          </w:p>
          <w:bookmarkEnd w:id="13"/>
          <w:p w:rsidR="00A46CCC" w:rsidRDefault="00A46CCC" w:rsidP="005041F0">
            <w:pPr>
              <w:pStyle w:val="NormalHeadings"/>
              <w:jc w:val="left"/>
            </w:pPr>
          </w:p>
          <w:p w:rsidR="002D0255" w:rsidRDefault="002D0255" w:rsidP="002D0255">
            <w:pPr>
              <w:pStyle w:val="NormalHeadings"/>
              <w:jc w:val="left"/>
            </w:pPr>
            <w:r>
              <w:t xml:space="preserve">MOONEY’S CONTRACTORS PTY LTD (IN LIQUIDATION) </w:t>
            </w:r>
          </w:p>
          <w:p w:rsidR="002D0255" w:rsidRDefault="002D0255" w:rsidP="002D0255">
            <w:pPr>
              <w:pStyle w:val="NormalHeadings"/>
              <w:jc w:val="left"/>
            </w:pPr>
            <w:r>
              <w:t>ACN 144 726 296</w:t>
            </w:r>
          </w:p>
          <w:p w:rsidR="002D0255" w:rsidRDefault="002D0255" w:rsidP="002D0255">
            <w:pPr>
              <w:pStyle w:val="PartyType"/>
            </w:pPr>
            <w:r>
              <w:t xml:space="preserve">Second Plaintiff </w:t>
            </w:r>
          </w:p>
          <w:p w:rsidR="002D0255" w:rsidRPr="006555B4" w:rsidRDefault="002D0255" w:rsidP="005041F0">
            <w:pPr>
              <w:pStyle w:val="NormalHeadings"/>
              <w:jc w:val="left"/>
            </w:pPr>
          </w:p>
        </w:tc>
      </w:tr>
      <w:tr w:rsidR="00A46CCC" w:rsidTr="005041F0">
        <w:trPr>
          <w:trHeight w:val="386"/>
        </w:trPr>
        <w:tc>
          <w:tcPr>
            <w:tcW w:w="2376" w:type="dxa"/>
          </w:tcPr>
          <w:p w:rsidR="00A46CCC" w:rsidRDefault="00A46CCC" w:rsidP="005041F0">
            <w:pPr>
              <w:pStyle w:val="NormalHeadings"/>
              <w:jc w:val="left"/>
              <w:rPr>
                <w:caps/>
                <w:szCs w:val="24"/>
              </w:rPr>
            </w:pPr>
            <w:r>
              <w:rPr>
                <w:caps/>
                <w:szCs w:val="24"/>
              </w:rPr>
              <w:t>AND:</w:t>
            </w:r>
          </w:p>
        </w:tc>
        <w:tc>
          <w:tcPr>
            <w:tcW w:w="6866" w:type="dxa"/>
            <w:gridSpan w:val="2"/>
          </w:tcPr>
          <w:p w:rsidR="00A31A25" w:rsidRDefault="00A31A25" w:rsidP="00A31A25">
            <w:pPr>
              <w:pStyle w:val="NormalHeadings"/>
              <w:jc w:val="left"/>
            </w:pPr>
            <w:bookmarkStart w:id="14" w:name="Respondent"/>
            <w:r>
              <w:t>LANCE MOONEY</w:t>
            </w:r>
          </w:p>
          <w:p w:rsidR="00A31A25" w:rsidRDefault="002D0255" w:rsidP="00A31A25">
            <w:pPr>
              <w:pStyle w:val="PartyType"/>
            </w:pPr>
            <w:r>
              <w:t xml:space="preserve">First </w:t>
            </w:r>
            <w:r w:rsidR="00A31A25">
              <w:t>Defendant</w:t>
            </w:r>
            <w:r>
              <w:t xml:space="preserve"> </w:t>
            </w:r>
          </w:p>
          <w:p w:rsidR="002D0255" w:rsidRDefault="002D0255" w:rsidP="002D0255">
            <w:pPr>
              <w:pStyle w:val="NormalHeadings"/>
              <w:jc w:val="left"/>
            </w:pPr>
          </w:p>
          <w:p w:rsidR="002D0255" w:rsidRDefault="002D0255" w:rsidP="002D0255">
            <w:pPr>
              <w:pStyle w:val="NormalHeadings"/>
              <w:jc w:val="left"/>
            </w:pPr>
            <w:r>
              <w:t>SHELLY MOONEY</w:t>
            </w:r>
          </w:p>
          <w:p w:rsidR="002D0255" w:rsidRDefault="002D0255" w:rsidP="00A31A25">
            <w:pPr>
              <w:pStyle w:val="PartyType"/>
            </w:pPr>
            <w:r>
              <w:t xml:space="preserve">Second Defendant </w:t>
            </w:r>
          </w:p>
          <w:bookmarkEnd w:id="14"/>
          <w:p w:rsidR="00A46CCC" w:rsidRPr="006555B4" w:rsidRDefault="00A46CCC" w:rsidP="005041F0">
            <w:pPr>
              <w:pStyle w:val="NormalHeadings"/>
              <w:jc w:val="left"/>
            </w:pPr>
          </w:p>
        </w:tc>
      </w:tr>
    </w:tbl>
    <w:p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A31A25">
            <w:pPr>
              <w:pStyle w:val="NormalHeadings"/>
              <w:spacing w:after="120"/>
              <w:jc w:val="left"/>
              <w:rPr>
                <w:caps/>
                <w:szCs w:val="24"/>
              </w:rPr>
            </w:pPr>
            <w:bookmarkStart w:id="16" w:name="JudgeText"/>
            <w:r>
              <w:rPr>
                <w:caps/>
                <w:szCs w:val="24"/>
              </w:rPr>
              <w:t>JUDGE</w:t>
            </w:r>
            <w:bookmarkEnd w:id="16"/>
            <w:r w:rsidR="002C7385">
              <w:rPr>
                <w:caps/>
                <w:szCs w:val="24"/>
              </w:rPr>
              <w:t>:</w:t>
            </w:r>
          </w:p>
        </w:tc>
        <w:tc>
          <w:tcPr>
            <w:tcW w:w="6866" w:type="dxa"/>
          </w:tcPr>
          <w:p w:rsidR="00395B24" w:rsidRDefault="00A31A25">
            <w:pPr>
              <w:pStyle w:val="NormalHeadings"/>
              <w:jc w:val="left"/>
              <w:rPr>
                <w:caps/>
                <w:szCs w:val="24"/>
              </w:rPr>
            </w:pPr>
            <w:bookmarkStart w:id="17" w:name="Judge"/>
            <w:r>
              <w:rPr>
                <w:caps/>
                <w:szCs w:val="24"/>
              </w:rPr>
              <w:t>YATES J</w:t>
            </w:r>
            <w:bookmarkEnd w:id="17"/>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2D0255" w:rsidP="002D0255">
            <w:pPr>
              <w:pStyle w:val="NormalHeadings"/>
              <w:jc w:val="left"/>
              <w:rPr>
                <w:caps/>
                <w:szCs w:val="24"/>
              </w:rPr>
            </w:pPr>
            <w:bookmarkStart w:id="18" w:name="Judgment_Dated"/>
            <w:r>
              <w:rPr>
                <w:caps/>
                <w:szCs w:val="24"/>
              </w:rPr>
              <w:t>29 JULY</w:t>
            </w:r>
            <w:r w:rsidR="00A31A25">
              <w:rPr>
                <w:caps/>
                <w:szCs w:val="24"/>
              </w:rPr>
              <w:t xml:space="preserve"> 2016</w:t>
            </w:r>
            <w:bookmarkEnd w:id="18"/>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2D0255" w:rsidRPr="002D0255" w:rsidRDefault="002D0255" w:rsidP="002D0255">
      <w:pPr>
        <w:pStyle w:val="Order1"/>
      </w:pPr>
      <w:bookmarkStart w:id="19" w:name="Order_Start_Text"/>
      <w:bookmarkEnd w:id="19"/>
      <w:r w:rsidRPr="002D0255">
        <w:t xml:space="preserve">The originating application filed on 28 July 2016 be treated as an originating process, with the parties named as applicants treated as plaintiffs, and the parties named as respondents treated as defendants. </w:t>
      </w:r>
    </w:p>
    <w:p w:rsidR="002D0255" w:rsidRPr="002D0255" w:rsidRDefault="002D0255" w:rsidP="002D0255">
      <w:pPr>
        <w:pStyle w:val="Order1"/>
      </w:pPr>
      <w:r w:rsidRPr="002D0255">
        <w:t xml:space="preserve">Leave be granted to the plaintiffs to move on the application for interlocutory relief instanter. </w:t>
      </w:r>
    </w:p>
    <w:p w:rsidR="002D0255" w:rsidRPr="002D0255" w:rsidRDefault="002D0255" w:rsidP="002D0255">
      <w:pPr>
        <w:pStyle w:val="Order1"/>
      </w:pPr>
      <w:r w:rsidRPr="002D0255">
        <w:t xml:space="preserve">The need for service in respect of the application for interlocutory relief be dispensed with. </w:t>
      </w:r>
    </w:p>
    <w:p w:rsidR="002D0255" w:rsidRPr="002D0255" w:rsidRDefault="002D0255" w:rsidP="002D0255">
      <w:pPr>
        <w:pStyle w:val="Order1"/>
      </w:pPr>
      <w:r w:rsidRPr="002D0255">
        <w:t xml:space="preserve">To the extent necessary, leave be granted to the first-named plaintiffs to begin and continue this proceeding in relation to property of Mooney’s Contractors Pty Ltd </w:t>
      </w:r>
      <w:r>
        <w:br/>
      </w:r>
      <w:r w:rsidRPr="002D0255">
        <w:t>(in liquidation) (</w:t>
      </w:r>
      <w:r w:rsidRPr="002D0255">
        <w:rPr>
          <w:b/>
        </w:rPr>
        <w:t>the company</w:t>
      </w:r>
      <w:r w:rsidRPr="002D0255">
        <w:t xml:space="preserve">). </w:t>
      </w:r>
    </w:p>
    <w:p w:rsidR="002D0255" w:rsidRPr="002D0255" w:rsidRDefault="002D0255" w:rsidP="002D0255">
      <w:pPr>
        <w:pStyle w:val="Order1"/>
      </w:pPr>
      <w:r w:rsidRPr="002D0255">
        <w:t xml:space="preserve">Pursuant to s 57 of the </w:t>
      </w:r>
      <w:r w:rsidRPr="002D0255">
        <w:rPr>
          <w:i/>
        </w:rPr>
        <w:t>Federal Court of Australia Act 1976</w:t>
      </w:r>
      <w:r w:rsidRPr="002D0255">
        <w:t xml:space="preserve"> (Cth), the first-named plaintiffs be appointed as joint and several receivers and managers without security </w:t>
      </w:r>
      <w:r w:rsidRPr="002D0255">
        <w:lastRenderedPageBreak/>
        <w:t>over the property, assets and undertaking (</w:t>
      </w:r>
      <w:r w:rsidRPr="0060102C">
        <w:rPr>
          <w:b/>
        </w:rPr>
        <w:t>the assets</w:t>
      </w:r>
      <w:r w:rsidRPr="002D0255">
        <w:t>) of the Mooney Family Trust (</w:t>
      </w:r>
      <w:r w:rsidRPr="002D0255">
        <w:rPr>
          <w:b/>
        </w:rPr>
        <w:t>the MF Trust</w:t>
      </w:r>
      <w:r w:rsidRPr="002D0255">
        <w:t xml:space="preserve">) constituted by the Trust Deed referred to in paragraph 5 of the affidavit of Robert Kite, affirmed 27 July 2016 and filed in this proceeding, with the powers provided by s 420 of the </w:t>
      </w:r>
      <w:r w:rsidRPr="002D0255">
        <w:rPr>
          <w:i/>
        </w:rPr>
        <w:t>Corporations Act 2001</w:t>
      </w:r>
      <w:r w:rsidRPr="002D0255">
        <w:t xml:space="preserve"> (Cth) (other than in s</w:t>
      </w:r>
      <w:r>
        <w:t> </w:t>
      </w:r>
      <w:r w:rsidRPr="002D0255">
        <w:t xml:space="preserve">420(2)(s), (t), (u) and (w)) as if the reference therein to “the corporation” were to the MF Trust. </w:t>
      </w:r>
    </w:p>
    <w:p w:rsidR="002D0255" w:rsidRPr="002D0255" w:rsidRDefault="002D0255" w:rsidP="002D0255">
      <w:pPr>
        <w:pStyle w:val="Order1"/>
      </w:pPr>
      <w:r w:rsidRPr="002D0255">
        <w:t xml:space="preserve">The first-named plaintiffs not distribute the assets of the MF Trust to the beneficiaries thereof without further direction of the Court. </w:t>
      </w:r>
    </w:p>
    <w:p w:rsidR="002D0255" w:rsidRPr="002D0255" w:rsidRDefault="002D0255" w:rsidP="002D0255">
      <w:pPr>
        <w:pStyle w:val="Order1"/>
      </w:pPr>
      <w:r w:rsidRPr="002D0255">
        <w:t xml:space="preserve">The costs, expenses and remuneration incurred by the first-named plaintiffs in acting as receivers and managers of the MF Trust, including the costs of this application, be paid from the assets of the MF Trust and, if they be insufficient, from the assets of the company. </w:t>
      </w:r>
    </w:p>
    <w:p w:rsidR="002D0255" w:rsidRPr="002D0255" w:rsidRDefault="002D0255" w:rsidP="002D0255">
      <w:pPr>
        <w:pStyle w:val="Order1"/>
      </w:pPr>
      <w:r w:rsidRPr="002D0255">
        <w:t xml:space="preserve">The claims for relief referred to in paragraphs 6 and 7 of the originating process be treated as claims for final relief. </w:t>
      </w:r>
    </w:p>
    <w:p w:rsidR="002D0255" w:rsidRPr="002D0255" w:rsidRDefault="002D0255" w:rsidP="002D0255">
      <w:pPr>
        <w:pStyle w:val="Order1"/>
      </w:pPr>
      <w:r w:rsidRPr="002D0255">
        <w:t xml:space="preserve">The proceeding be stood over for directions before the Commercial and Corporations Duty Judge at 9.30 am on 24 August 2016 </w:t>
      </w:r>
    </w:p>
    <w:p w:rsidR="002D0255" w:rsidRPr="002D0255" w:rsidRDefault="002D0255" w:rsidP="002D0255">
      <w:pPr>
        <w:pStyle w:val="Order1"/>
      </w:pPr>
      <w:r w:rsidRPr="002D0255">
        <w:t xml:space="preserve">The parties and any person with a sufficient interest under the MF Trust be granted liberty to apply on 24 hours’ notice. </w:t>
      </w:r>
    </w:p>
    <w:p w:rsidR="002D0255" w:rsidRDefault="002D0255" w:rsidP="002D0255">
      <w:pPr>
        <w:pStyle w:val="Order1"/>
        <w:numPr>
          <w:ilvl w:val="0"/>
          <w:numId w:val="0"/>
        </w:numPr>
      </w:pPr>
    </w:p>
    <w:p w:rsidR="00636871" w:rsidRDefault="00636871" w:rsidP="002B0E91">
      <w:pPr>
        <w:pStyle w:val="BodyText"/>
      </w:pPr>
    </w:p>
    <w:p w:rsidR="002D0255" w:rsidRDefault="002D0255" w:rsidP="002B0E91">
      <w:pPr>
        <w:pStyle w:val="BodyText"/>
      </w:pPr>
    </w:p>
    <w:p w:rsidR="002D0255" w:rsidRDefault="002D0255" w:rsidP="002B0E91">
      <w:pPr>
        <w:pStyle w:val="BodyText"/>
      </w:pPr>
    </w:p>
    <w:p w:rsidR="002D0255" w:rsidRDefault="002D0255" w:rsidP="002B0E91">
      <w:pPr>
        <w:pStyle w:val="BodyText"/>
      </w:pPr>
    </w:p>
    <w:p w:rsidR="002D0255" w:rsidRDefault="002D0255" w:rsidP="002B0E91">
      <w:pPr>
        <w:pStyle w:val="BodyText"/>
      </w:pPr>
    </w:p>
    <w:p w:rsidR="002D0255" w:rsidRDefault="002D0255" w:rsidP="002B0E91">
      <w:pPr>
        <w:pStyle w:val="BodyText"/>
      </w:pPr>
    </w:p>
    <w:p w:rsidR="002D0255" w:rsidRDefault="002D0255" w:rsidP="002B0E91">
      <w:pPr>
        <w:pStyle w:val="BodyText"/>
      </w:pPr>
    </w:p>
    <w:p w:rsidR="002D0255" w:rsidRDefault="002D0255" w:rsidP="002B0E91">
      <w:pPr>
        <w:pStyle w:val="BodyText"/>
      </w:pPr>
    </w:p>
    <w:p w:rsidR="002D0255" w:rsidRDefault="002D0255"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9"/>
          <w:headerReference w:type="first" r:id="rId10"/>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rsidR="00395B24" w:rsidRPr="00EA03CE" w:rsidRDefault="00A31A25" w:rsidP="005E0510">
      <w:pPr>
        <w:pStyle w:val="NormalHeadings"/>
        <w:spacing w:line="360" w:lineRule="auto"/>
        <w:jc w:val="left"/>
        <w:rPr>
          <w:sz w:val="26"/>
          <w:szCs w:val="26"/>
        </w:rPr>
      </w:pPr>
      <w:r>
        <w:rPr>
          <w:sz w:val="26"/>
          <w:szCs w:val="26"/>
        </w:rPr>
        <w:t>YATES J</w:t>
      </w:r>
      <w:r w:rsidR="00484F6D" w:rsidRPr="00EA03CE">
        <w:rPr>
          <w:sz w:val="26"/>
          <w:szCs w:val="26"/>
        </w:rPr>
        <w:t>:</w:t>
      </w:r>
    </w:p>
    <w:p w:rsidR="00484F6D" w:rsidRDefault="00A31A25" w:rsidP="00A31A25">
      <w:pPr>
        <w:pStyle w:val="ParaNumbering"/>
      </w:pPr>
      <w:r>
        <w:t xml:space="preserve">The </w:t>
      </w:r>
      <w:r w:rsidR="00AE20E6">
        <w:t xml:space="preserve">first-named </w:t>
      </w:r>
      <w:r>
        <w:t xml:space="preserve">plaintiffs </w:t>
      </w:r>
      <w:r w:rsidR="00AE20E6">
        <w:t>(</w:t>
      </w:r>
      <w:r w:rsidR="00AE20E6" w:rsidRPr="00AE20E6">
        <w:rPr>
          <w:b/>
        </w:rPr>
        <w:t>the plaintiffs</w:t>
      </w:r>
      <w:r w:rsidR="00AE20E6">
        <w:t xml:space="preserve">) </w:t>
      </w:r>
      <w:r>
        <w:t>are the joint and several liquidators of Mooney’s</w:t>
      </w:r>
      <w:r w:rsidR="00A2351C">
        <w:t> </w:t>
      </w:r>
      <w:r>
        <w:t>Contractors Pty Ltd (in</w:t>
      </w:r>
      <w:r w:rsidR="00A2351C">
        <w:t xml:space="preserve"> </w:t>
      </w:r>
      <w:r>
        <w:t>liquidation) (</w:t>
      </w:r>
      <w:r>
        <w:rPr>
          <w:b/>
        </w:rPr>
        <w:t>the company</w:t>
      </w:r>
      <w:r>
        <w:t>).  Their present application is to be appointed as receivers and managers of the property, assets and undertaking of the Mooney Family Trust (</w:t>
      </w:r>
      <w:r>
        <w:rPr>
          <w:b/>
        </w:rPr>
        <w:t>the MF Trust</w:t>
      </w:r>
      <w:r>
        <w:t xml:space="preserve">). </w:t>
      </w:r>
    </w:p>
    <w:p w:rsidR="00A31A25" w:rsidRDefault="00A31A25" w:rsidP="00A31A25">
      <w:pPr>
        <w:pStyle w:val="ParaNumbering"/>
      </w:pPr>
      <w:r>
        <w:t xml:space="preserve">The company was registered on 21 June 2010.  It was incorporated to be the trustee of the MF Trust, which was created by deed on the same day.  The company has never traded in its own right.  Its only activity has been to </w:t>
      </w:r>
      <w:r w:rsidR="00826E71">
        <w:t>act as trustee</w:t>
      </w:r>
      <w:r w:rsidR="0060102C">
        <w:t xml:space="preserve"> and to</w:t>
      </w:r>
      <w:r w:rsidR="00826E71">
        <w:t xml:space="preserve"> </w:t>
      </w:r>
      <w:r>
        <w:t xml:space="preserve">carry on the business of the </w:t>
      </w:r>
      <w:r w:rsidR="002D0255">
        <w:br/>
      </w:r>
      <w:r>
        <w:t>MF Trust</w:t>
      </w:r>
      <w:r w:rsidR="0060102C">
        <w:t xml:space="preserve"> in that capacity</w:t>
      </w:r>
      <w:r>
        <w:t>.</w:t>
      </w:r>
    </w:p>
    <w:p w:rsidR="00A31A25" w:rsidRDefault="00A31A25" w:rsidP="00A31A25">
      <w:pPr>
        <w:pStyle w:val="ParaNumbering"/>
      </w:pPr>
      <w:r>
        <w:t xml:space="preserve">On 27 April 2015, the plaintiffs were appointed as the joint and several administrators of the company.  The effect of this appointment, so far as the MF Trust was concerned, was that the company was disqualified from holding office as trustee.  Notwithstanding </w:t>
      </w:r>
      <w:r w:rsidR="00826E71">
        <w:t>this</w:t>
      </w:r>
      <w:r>
        <w:t xml:space="preserve"> fact, no other trustee was appointed.  As a result, the company holds the property</w:t>
      </w:r>
      <w:r w:rsidR="00826E71">
        <w:t>, assets and undertaking of the MF Trust</w:t>
      </w:r>
      <w:r>
        <w:t xml:space="preserve"> as a </w:t>
      </w:r>
      <w:r w:rsidR="00826E71">
        <w:t>bare</w:t>
      </w:r>
      <w:r>
        <w:t xml:space="preserve"> trustee. </w:t>
      </w:r>
    </w:p>
    <w:p w:rsidR="00A31A25" w:rsidRDefault="00A31A25" w:rsidP="00A31A25">
      <w:pPr>
        <w:pStyle w:val="ParaNumbering"/>
      </w:pPr>
      <w:r>
        <w:t xml:space="preserve">On 7 June 2015, </w:t>
      </w:r>
      <w:r w:rsidR="00826E71">
        <w:t>the company entered into a</w:t>
      </w:r>
      <w:r>
        <w:t xml:space="preserve"> deed of company arrangement</w:t>
      </w:r>
      <w:r w:rsidR="00826E71">
        <w:t>,</w:t>
      </w:r>
      <w:r>
        <w:t xml:space="preserve"> with the plaintiffs as deed administrators.  The company defaulted and the </w:t>
      </w:r>
      <w:r w:rsidR="005856C9">
        <w:t>deed</w:t>
      </w:r>
      <w:r>
        <w:t xml:space="preserve"> was terminated.  </w:t>
      </w:r>
      <w:r w:rsidR="00731C73">
        <w:br/>
      </w:r>
      <w:r>
        <w:t>On 7</w:t>
      </w:r>
      <w:r w:rsidR="002D0255">
        <w:t> </w:t>
      </w:r>
      <w:r>
        <w:t>July 2016, the company was placed in</w:t>
      </w:r>
      <w:r w:rsidR="00826E71">
        <w:t>to</w:t>
      </w:r>
      <w:r>
        <w:t xml:space="preserve"> liquidation and the plaintiffs were appointed as joint and several liquidators.</w:t>
      </w:r>
    </w:p>
    <w:p w:rsidR="00F7450F" w:rsidRDefault="00A31A25" w:rsidP="005856C9">
      <w:pPr>
        <w:pStyle w:val="ParaNumbering"/>
      </w:pPr>
      <w:r>
        <w:t xml:space="preserve">When acting as administrators, the plaintiffs proceeded on the basis of the principles discussed in </w:t>
      </w:r>
      <w:r>
        <w:rPr>
          <w:i/>
        </w:rPr>
        <w:t>Re South West Kitchens (WA) Pty Ltd</w:t>
      </w:r>
      <w:r>
        <w:t xml:space="preserve"> (2014) 224 FCR 408; [2014] FCA 670.  </w:t>
      </w:r>
      <w:r w:rsidR="00132CA9">
        <w:br/>
      </w:r>
      <w:r>
        <w:t xml:space="preserve">In that case, </w:t>
      </w:r>
      <w:r w:rsidR="00F7450F">
        <w:t xml:space="preserve">McKerracher J held that a liquidator’s power of sale under s 477(2) of the </w:t>
      </w:r>
      <w:r w:rsidR="00F7450F">
        <w:rPr>
          <w:i/>
        </w:rPr>
        <w:t>Corporations Act 2001</w:t>
      </w:r>
      <w:r w:rsidR="00F7450F">
        <w:t xml:space="preserve"> (Cth) extended to the property of a trust of which the company in liquidation had been trustee but, because of the liquidation, had bee</w:t>
      </w:r>
      <w:r w:rsidR="005856C9">
        <w:t xml:space="preserve">n disqualified from so acting.  </w:t>
      </w:r>
      <w:r w:rsidR="00F7450F">
        <w:t xml:space="preserve">After their appointment as liquidators, other authority came to the plaintiffs’ attention which has thrown into doubt the correctness of that position:  </w:t>
      </w:r>
      <w:r w:rsidR="00F7450F" w:rsidRPr="005856C9">
        <w:rPr>
          <w:i/>
        </w:rPr>
        <w:t>Re Stansfield DIY Wealth Pty Limited (in liq)</w:t>
      </w:r>
      <w:r w:rsidR="00F7450F">
        <w:t xml:space="preserve"> (2014) 291 FLR 17; [2014] NSWSC 1484</w:t>
      </w:r>
      <w:r w:rsidR="00C86F4E">
        <w:t xml:space="preserve"> (</w:t>
      </w:r>
      <w:r w:rsidR="00C86F4E" w:rsidRPr="00C86F4E">
        <w:rPr>
          <w:b/>
          <w:i/>
        </w:rPr>
        <w:t>Stansfield</w:t>
      </w:r>
      <w:r w:rsidR="00C86F4E">
        <w:t>)</w:t>
      </w:r>
      <w:r w:rsidR="00F7450F">
        <w:t xml:space="preserve">.  Because of that doubt, the </w:t>
      </w:r>
      <w:r w:rsidR="00826E71">
        <w:t xml:space="preserve">plaintiffs </w:t>
      </w:r>
      <w:r w:rsidR="0060102C">
        <w:t>have adopted</w:t>
      </w:r>
      <w:r w:rsidR="00826E71">
        <w:t xml:space="preserve"> the </w:t>
      </w:r>
      <w:r w:rsidR="005856C9">
        <w:t>course</w:t>
      </w:r>
      <w:r w:rsidR="00F7450F">
        <w:t xml:space="preserve"> </w:t>
      </w:r>
      <w:r w:rsidR="00826E71">
        <w:t xml:space="preserve">that </w:t>
      </w:r>
      <w:r w:rsidR="00F7450F">
        <w:t xml:space="preserve">has been taken in a number of </w:t>
      </w:r>
      <w:r w:rsidR="00826E71">
        <w:t xml:space="preserve">other </w:t>
      </w:r>
      <w:r w:rsidR="00F7450F">
        <w:t>cases</w:t>
      </w:r>
      <w:r w:rsidR="0060102C">
        <w:t>, namely to seek appointment</w:t>
      </w:r>
      <w:r w:rsidR="00F7450F">
        <w:t xml:space="preserve"> as receiver</w:t>
      </w:r>
      <w:r w:rsidR="00826E71">
        <w:t>s</w:t>
      </w:r>
      <w:r w:rsidR="00F7450F">
        <w:t xml:space="preserve"> and manager</w:t>
      </w:r>
      <w:r w:rsidR="00826E71">
        <w:t>s</w:t>
      </w:r>
      <w:r w:rsidR="00F7450F">
        <w:t xml:space="preserve"> of the trust property so that</w:t>
      </w:r>
      <w:r w:rsidR="0060102C">
        <w:t>, in that capacity,</w:t>
      </w:r>
      <w:r w:rsidR="00F7450F">
        <w:t xml:space="preserve"> </w:t>
      </w:r>
      <w:r w:rsidR="00826E71">
        <w:t xml:space="preserve">they can exercise </w:t>
      </w:r>
      <w:r w:rsidR="00F7450F">
        <w:t xml:space="preserve">powers over </w:t>
      </w:r>
      <w:r w:rsidR="0060102C">
        <w:t>the</w:t>
      </w:r>
      <w:r w:rsidR="00F7450F">
        <w:t xml:space="preserve"> property</w:t>
      </w:r>
      <w:r w:rsidR="00C86F4E">
        <w:t xml:space="preserve">:  see, for example, </w:t>
      </w:r>
      <w:r w:rsidR="00C86F4E" w:rsidRPr="005E7D0D">
        <w:rPr>
          <w:i/>
        </w:rPr>
        <w:t>Bastion v Gideon Investment Pty Ltd (in liq)</w:t>
      </w:r>
      <w:r w:rsidR="00C86F4E">
        <w:t xml:space="preserve"> (2000) 35 ACSR 466; [2000] NSWSC 939; </w:t>
      </w:r>
      <w:r w:rsidR="005E7D0D" w:rsidRPr="005E7D0D">
        <w:rPr>
          <w:i/>
        </w:rPr>
        <w:t>Stansfield</w:t>
      </w:r>
      <w:r w:rsidR="005E7D0D">
        <w:t>;</w:t>
      </w:r>
      <w:r w:rsidR="005E7D0D" w:rsidRPr="005E7D0D">
        <w:rPr>
          <w:i/>
        </w:rPr>
        <w:t xml:space="preserve"> </w:t>
      </w:r>
      <w:r w:rsidR="00132CA9">
        <w:rPr>
          <w:i/>
        </w:rPr>
        <w:br/>
      </w:r>
      <w:r w:rsidR="005E7D0D" w:rsidRPr="005E7D0D">
        <w:rPr>
          <w:i/>
        </w:rPr>
        <w:lastRenderedPageBreak/>
        <w:t xml:space="preserve">Hundy (Liquidator); In </w:t>
      </w:r>
      <w:r w:rsidR="00290947">
        <w:rPr>
          <w:i/>
        </w:rPr>
        <w:t>the M</w:t>
      </w:r>
      <w:r w:rsidR="005E7D0D" w:rsidRPr="005E7D0D">
        <w:rPr>
          <w:i/>
        </w:rPr>
        <w:t>atter of Env</w:t>
      </w:r>
      <w:r w:rsidR="00BF346A">
        <w:rPr>
          <w:i/>
        </w:rPr>
        <w:t>iro Friendly Products Pty Ltd (In L</w:t>
      </w:r>
      <w:r w:rsidR="005E7D0D" w:rsidRPr="005E7D0D">
        <w:rPr>
          <w:i/>
        </w:rPr>
        <w:t>iq)</w:t>
      </w:r>
      <w:r w:rsidR="005E7D0D">
        <w:t xml:space="preserve"> </w:t>
      </w:r>
      <w:r w:rsidR="00731C73">
        <w:br/>
      </w:r>
      <w:r w:rsidR="005E7D0D">
        <w:t xml:space="preserve">[2013] FCA 852; </w:t>
      </w:r>
      <w:r w:rsidR="005E7D0D" w:rsidRPr="005E7D0D">
        <w:rPr>
          <w:i/>
        </w:rPr>
        <w:t xml:space="preserve">SMP Consolidated Pty Limited (in liquidation) v Posmot Pty </w:t>
      </w:r>
      <w:r w:rsidR="00BF346A">
        <w:rPr>
          <w:i/>
        </w:rPr>
        <w:t>Limited</w:t>
      </w:r>
      <w:r w:rsidR="005E7D0D">
        <w:t xml:space="preserve"> [2014] FCA 1382; </w:t>
      </w:r>
      <w:r w:rsidR="005E7D0D" w:rsidRPr="005E7D0D">
        <w:rPr>
          <w:i/>
        </w:rPr>
        <w:t xml:space="preserve">QBE Insurance (Australia) Limited v WA Metal Recycling Pty Ltd, in the matter of WA Metal Recycling Pty Ltd (in </w:t>
      </w:r>
      <w:r w:rsidR="00BF346A">
        <w:rPr>
          <w:i/>
        </w:rPr>
        <w:t>Liq</w:t>
      </w:r>
      <w:r w:rsidR="005E7D0D" w:rsidRPr="005E7D0D">
        <w:rPr>
          <w:i/>
        </w:rPr>
        <w:t>)</w:t>
      </w:r>
      <w:r w:rsidR="005E7D0D">
        <w:t xml:space="preserve"> [2016] FCA 238</w:t>
      </w:r>
      <w:r w:rsidR="00F7450F">
        <w:t xml:space="preserve">.  </w:t>
      </w:r>
    </w:p>
    <w:p w:rsidR="00826E71" w:rsidRDefault="00F7450F" w:rsidP="00F7450F">
      <w:pPr>
        <w:pStyle w:val="ParaNumbering"/>
      </w:pPr>
      <w:r>
        <w:t xml:space="preserve">As at 7 July 2016, the company had leased office space and a yard in Mackay, Queensland.  These leases have now been disclaimed.  </w:t>
      </w:r>
    </w:p>
    <w:p w:rsidR="00F7450F" w:rsidRDefault="00F7450F" w:rsidP="00F7450F">
      <w:pPr>
        <w:pStyle w:val="ParaNumbering"/>
      </w:pPr>
      <w:r>
        <w:t>The company was also performing work under a contract with Queensland Rail (</w:t>
      </w:r>
      <w:r w:rsidR="00132CA9">
        <w:rPr>
          <w:b/>
        </w:rPr>
        <w:t>the </w:t>
      </w:r>
      <w:r>
        <w:rPr>
          <w:b/>
        </w:rPr>
        <w:t>QR</w:t>
      </w:r>
      <w:r w:rsidR="00132CA9">
        <w:rPr>
          <w:b/>
        </w:rPr>
        <w:t> </w:t>
      </w:r>
      <w:r>
        <w:rPr>
          <w:b/>
        </w:rPr>
        <w:t>Contract</w:t>
      </w:r>
      <w:r>
        <w:t xml:space="preserve">).  This is a contract for the provision of labour to undertake tasks as and when specified by Queensland Rail.  The only immediately foreseeable expenses under that contract are the expenses associated with paying staff engaged </w:t>
      </w:r>
      <w:r w:rsidR="00826E71">
        <w:t>in</w:t>
      </w:r>
      <w:r>
        <w:t xml:space="preserve"> perform</w:t>
      </w:r>
      <w:r w:rsidR="00826E71">
        <w:t>ing</w:t>
      </w:r>
      <w:r>
        <w:t xml:space="preserve"> th</w:t>
      </w:r>
      <w:r w:rsidR="00826E71">
        <w:t>at</w:t>
      </w:r>
      <w:r>
        <w:t xml:space="preserve"> work.  All the staff are casual employees.  </w:t>
      </w:r>
      <w:r w:rsidR="00D9505C">
        <w:t>Since 1 July 2016, t</w:t>
      </w:r>
      <w:r>
        <w:t>he QR Contract has been administered on behalf of the company by another company, called Mooney’s Corp Pty Ltd (</w:t>
      </w:r>
      <w:r>
        <w:rPr>
          <w:b/>
        </w:rPr>
        <w:t>Mooney’s</w:t>
      </w:r>
      <w:r w:rsidR="00D9505C">
        <w:rPr>
          <w:b/>
        </w:rPr>
        <w:t> </w:t>
      </w:r>
      <w:r>
        <w:rPr>
          <w:b/>
        </w:rPr>
        <w:t>Corp</w:t>
      </w:r>
      <w:r>
        <w:t>).  This administration has included coordinating the relevant employees, undertaking invoicing and the payroll, and arranging for replacement workers in circumstances of leave or resignation.  The plaintiffs are of the view that the QR Contract is profitable</w:t>
      </w:r>
      <w:r w:rsidR="00622828">
        <w:t xml:space="preserve">, </w:t>
      </w:r>
      <w:r w:rsidR="00826E71">
        <w:t>although</w:t>
      </w:r>
      <w:r w:rsidR="00622828">
        <w:t xml:space="preserve"> it will soon come to an end</w:t>
      </w:r>
      <w:r>
        <w:t xml:space="preserve">.  They are of the view that, </w:t>
      </w:r>
      <w:r w:rsidR="00B20523">
        <w:t>without the ongoing assistance of Mooney’s Corp, they would not have the resources or connections to enable the contract to continue t</w:t>
      </w:r>
      <w:r w:rsidR="00622828">
        <w:t>o be performed by the company</w:t>
      </w:r>
      <w:r w:rsidR="00B20523">
        <w:t>.</w:t>
      </w:r>
    </w:p>
    <w:p w:rsidR="00B20523" w:rsidRDefault="00B20523" w:rsidP="00F7450F">
      <w:pPr>
        <w:pStyle w:val="ParaNumbering"/>
      </w:pPr>
      <w:r>
        <w:t xml:space="preserve">As at 7 July 2016, the company </w:t>
      </w:r>
      <w:r w:rsidR="00826E71">
        <w:t xml:space="preserve">also </w:t>
      </w:r>
      <w:r w:rsidR="0060102C">
        <w:t>held certain items of</w:t>
      </w:r>
      <w:r>
        <w:t xml:space="preserve"> plant and equipment.  The company is not required to use this plant and equipment in the performance of the QR Contract.</w:t>
      </w:r>
      <w:r w:rsidR="00826E71">
        <w:t xml:space="preserve">  </w:t>
      </w:r>
      <w:r w:rsidR="0060102C">
        <w:t xml:space="preserve">Some items of plant and equipment are subject to finance agreements.  </w:t>
      </w:r>
      <w:r w:rsidR="00826E71">
        <w:t xml:space="preserve">It is the plaintiffs’ intention to disclaim </w:t>
      </w:r>
      <w:r w:rsidR="00344DE0">
        <w:t>these particular</w:t>
      </w:r>
      <w:r w:rsidR="0060102C">
        <w:t xml:space="preserve"> items</w:t>
      </w:r>
      <w:r w:rsidR="00826E71">
        <w:t>.</w:t>
      </w:r>
      <w:r>
        <w:t xml:space="preserve">  </w:t>
      </w:r>
    </w:p>
    <w:p w:rsidR="00B20523" w:rsidRDefault="0060102C" w:rsidP="00F7450F">
      <w:pPr>
        <w:pStyle w:val="ParaNumbering"/>
      </w:pPr>
      <w:r>
        <w:t>An</w:t>
      </w:r>
      <w:r w:rsidR="00B20523">
        <w:t xml:space="preserve"> opportunity </w:t>
      </w:r>
      <w:r>
        <w:t>has arisen to sell some items of plant and equipment</w:t>
      </w:r>
      <w:r w:rsidR="00344DE0">
        <w:t xml:space="preserve"> (which will not be disclaimed)</w:t>
      </w:r>
      <w:r w:rsidR="00B20523">
        <w:t xml:space="preserve"> to Mooney Corp or a nominee.  Th</w:t>
      </w:r>
      <w:r>
        <w:t>e</w:t>
      </w:r>
      <w:r w:rsidR="00B20523">
        <w:t xml:space="preserve"> </w:t>
      </w:r>
      <w:r>
        <w:t>opportunity</w:t>
      </w:r>
      <w:r w:rsidR="00B20523">
        <w:t xml:space="preserve"> is explained in an affidavit of </w:t>
      </w:r>
      <w:r w:rsidR="00B20523" w:rsidRPr="00713302">
        <w:t>Robert</w:t>
      </w:r>
      <w:r w:rsidR="00713302">
        <w:t> </w:t>
      </w:r>
      <w:r w:rsidR="00B20523" w:rsidRPr="00713302">
        <w:t>Kite</w:t>
      </w:r>
      <w:r w:rsidR="00B20523">
        <w:t xml:space="preserve"> made 27 July 2016</w:t>
      </w:r>
      <w:r w:rsidR="00826E71">
        <w:t>.  Mr Kite</w:t>
      </w:r>
      <w:r w:rsidR="00B20523">
        <w:t xml:space="preserve"> is one of the plaintiffs.  The sale </w:t>
      </w:r>
      <w:r w:rsidR="00826E71">
        <w:t xml:space="preserve">price </w:t>
      </w:r>
      <w:r w:rsidR="00B20523">
        <w:t xml:space="preserve">would be at auction value plus an uplift.  Until the sale, the </w:t>
      </w:r>
      <w:r>
        <w:t>plant and equipment</w:t>
      </w:r>
      <w:r w:rsidR="00B20523">
        <w:t xml:space="preserve"> would be leased to Mooney’s Corp for a weekly fee.  </w:t>
      </w:r>
      <w:r w:rsidR="00826E71">
        <w:t xml:space="preserve">It appears that at least some of this </w:t>
      </w:r>
      <w:r>
        <w:t>plant and equipment</w:t>
      </w:r>
      <w:r w:rsidR="00826E71">
        <w:t xml:space="preserve"> is already in the possession of Mooney’s Corp.  </w:t>
      </w:r>
      <w:r>
        <w:t>The proposal includes taking security in respect of</w:t>
      </w:r>
      <w:r w:rsidR="00C86F4E">
        <w:t xml:space="preserve"> the</w:t>
      </w:r>
      <w:r w:rsidR="00B20523">
        <w:t xml:space="preserve"> obligation to pay under </w:t>
      </w:r>
      <w:r w:rsidR="00622828">
        <w:t>the lease</w:t>
      </w:r>
      <w:r w:rsidR="00B20523">
        <w:t xml:space="preserve"> arrangement</w:t>
      </w:r>
      <w:r w:rsidR="00C86F4E">
        <w:t>.  The security would also cover</w:t>
      </w:r>
      <w:r w:rsidR="00B20523">
        <w:t xml:space="preserve"> the value of any </w:t>
      </w:r>
      <w:r>
        <w:t>plant and equipment</w:t>
      </w:r>
      <w:r w:rsidR="00B3359C">
        <w:t xml:space="preserve"> in the possession of Mooney’s Corp that is</w:t>
      </w:r>
      <w:r w:rsidR="00B20523">
        <w:t xml:space="preserve"> not returned </w:t>
      </w:r>
      <w:r w:rsidR="00C86F4E">
        <w:t xml:space="preserve">to the plaintiffs </w:t>
      </w:r>
      <w:r w:rsidR="00B20523">
        <w:t xml:space="preserve">in the event that the </w:t>
      </w:r>
      <w:r w:rsidR="00C86F4E">
        <w:t xml:space="preserve">proposed </w:t>
      </w:r>
      <w:r w:rsidR="00B20523">
        <w:t>sale is not completed.</w:t>
      </w:r>
      <w:r w:rsidR="00041DEC">
        <w:t xml:space="preserve">  Further, under the proposal, </w:t>
      </w:r>
      <w:r w:rsidR="00041DEC">
        <w:lastRenderedPageBreak/>
        <w:t>Mooney’s Corp would continue to assist the company in performing its obligations under the QR Contract to the extent required.</w:t>
      </w:r>
      <w:r w:rsidR="00B20523">
        <w:t xml:space="preserve">  </w:t>
      </w:r>
    </w:p>
    <w:p w:rsidR="00B20523" w:rsidRDefault="00B20523" w:rsidP="00F7450F">
      <w:pPr>
        <w:pStyle w:val="ParaNumbering"/>
      </w:pPr>
      <w:r>
        <w:t xml:space="preserve">Given the plaintiffs’ concern as to </w:t>
      </w:r>
      <w:r w:rsidR="00B3359C">
        <w:t xml:space="preserve">the extent of </w:t>
      </w:r>
      <w:r>
        <w:t>their power</w:t>
      </w:r>
      <w:r w:rsidR="00B3359C">
        <w:t>s</w:t>
      </w:r>
      <w:r>
        <w:t xml:space="preserve"> as liquidators to deal with trust property in the way they consider appropriate, I am persuaded that I should accede to their application to be appointed as receivers and managers of that property, in accordance with the approach that has been taken in other cases.</w:t>
      </w:r>
    </w:p>
    <w:p w:rsidR="00B20523" w:rsidRDefault="00B20523" w:rsidP="00F7450F">
      <w:pPr>
        <w:pStyle w:val="ParaNumbering"/>
      </w:pPr>
      <w:r>
        <w:t xml:space="preserve">Orders will be made accordingly. </w:t>
      </w:r>
    </w:p>
    <w:p w:rsidR="002D0255" w:rsidRPr="002D0255" w:rsidRDefault="002D0255" w:rsidP="002D0255">
      <w:pPr>
        <w:pStyle w:val="ParaNumbering"/>
        <w:numPr>
          <w:ilvl w:val="0"/>
          <w:numId w:val="0"/>
        </w:numPr>
        <w:rPr>
          <w:highlight w:val="yellow"/>
        </w:rPr>
      </w:pPr>
    </w:p>
    <w:p w:rsidR="002D0255" w:rsidRDefault="002D0255" w:rsidP="00815065">
      <w:pPr>
        <w:pStyle w:val="BodyText"/>
      </w:pPr>
      <w:bookmarkStart w:id="21" w:name="Certification"/>
    </w:p>
    <w:tbl>
      <w:tblPr>
        <w:tblW w:w="0" w:type="auto"/>
        <w:tblLook w:val="04A0" w:firstRow="1" w:lastRow="0" w:firstColumn="1" w:lastColumn="0" w:noHBand="0" w:noVBand="1"/>
      </w:tblPr>
      <w:tblGrid>
        <w:gridCol w:w="3794"/>
      </w:tblGrid>
      <w:tr w:rsidR="002D0255" w:rsidRPr="002D0255">
        <w:tc>
          <w:tcPr>
            <w:tcW w:w="3794" w:type="dxa"/>
            <w:shd w:val="clear" w:color="auto" w:fill="auto"/>
          </w:tcPr>
          <w:p w:rsidR="002D0255" w:rsidRPr="002D0255" w:rsidRDefault="002D0255" w:rsidP="002D0255">
            <w:pPr>
              <w:pStyle w:val="Normal1linespace"/>
            </w:pPr>
            <w:r w:rsidRPr="002D0255">
              <w:t xml:space="preserve">I certify that the preceding </w:t>
            </w:r>
            <w:bookmarkStart w:id="22" w:name="NumberWord"/>
            <w:r>
              <w:t>eleven</w:t>
            </w:r>
            <w:bookmarkEnd w:id="22"/>
            <w:r w:rsidRPr="002D0255">
              <w:t xml:space="preserve"> (</w:t>
            </w:r>
            <w:bookmarkStart w:id="23" w:name="NumberNumeral"/>
            <w:r>
              <w:t>11</w:t>
            </w:r>
            <w:bookmarkEnd w:id="23"/>
            <w:r w:rsidRPr="002D0255">
              <w:t xml:space="preserve">) numbered </w:t>
            </w:r>
            <w:bookmarkStart w:id="24" w:name="CertPara"/>
            <w:r>
              <w:t>paragraphs are</w:t>
            </w:r>
            <w:bookmarkEnd w:id="24"/>
            <w:r w:rsidRPr="002D0255">
              <w:t xml:space="preserve"> a true copy of the Reasons for Judgment herein of the Honourable </w:t>
            </w:r>
            <w:bookmarkStart w:id="25" w:name="Justice"/>
            <w:r>
              <w:t>Justice Yates</w:t>
            </w:r>
            <w:bookmarkEnd w:id="25"/>
            <w:r w:rsidRPr="002D0255">
              <w:t>.</w:t>
            </w:r>
          </w:p>
        </w:tc>
      </w:tr>
    </w:tbl>
    <w:p w:rsidR="002D0255" w:rsidRDefault="002D0255" w:rsidP="00815065">
      <w:pPr>
        <w:pStyle w:val="BodyText"/>
      </w:pPr>
    </w:p>
    <w:p w:rsidR="002D0255" w:rsidRDefault="002D0255" w:rsidP="00815065">
      <w:pPr>
        <w:pStyle w:val="BodyText"/>
      </w:pPr>
      <w:bookmarkStart w:id="26" w:name="_GoBack"/>
      <w:bookmarkEnd w:id="26"/>
    </w:p>
    <w:p w:rsidR="002D0255" w:rsidRDefault="002D0255" w:rsidP="00815065">
      <w:pPr>
        <w:pStyle w:val="BodyText"/>
      </w:pPr>
      <w:r>
        <w:t>Associate:</w:t>
      </w:r>
    </w:p>
    <w:p w:rsidR="002D0255" w:rsidRDefault="002D0255" w:rsidP="00815065">
      <w:pPr>
        <w:pStyle w:val="BodyText"/>
      </w:pPr>
    </w:p>
    <w:p w:rsidR="002D0255" w:rsidRDefault="002D0255" w:rsidP="00815065">
      <w:pPr>
        <w:pStyle w:val="BodyText"/>
        <w:tabs>
          <w:tab w:val="left" w:pos="1134"/>
        </w:tabs>
      </w:pPr>
      <w:r>
        <w:t>Dated:</w:t>
      </w:r>
      <w:r>
        <w:tab/>
      </w:r>
      <w:bookmarkStart w:id="27" w:name="CertifyDated"/>
      <w:r w:rsidR="009F15C1">
        <w:t>4</w:t>
      </w:r>
      <w:r>
        <w:t xml:space="preserve"> August 2016</w:t>
      </w:r>
      <w:bookmarkEnd w:id="27"/>
    </w:p>
    <w:p w:rsidR="002D0255" w:rsidRDefault="002D0255" w:rsidP="00815065">
      <w:pPr>
        <w:pStyle w:val="BodyText"/>
      </w:pPr>
    </w:p>
    <w:bookmarkEnd w:id="21"/>
    <w:p w:rsidR="002D0255" w:rsidRDefault="002D0255" w:rsidP="002D0255">
      <w:pPr>
        <w:pStyle w:val="BodyText"/>
      </w:pPr>
    </w:p>
    <w:sectPr w:rsidR="002D0255">
      <w:headerReference w:type="even" r:id="rId11"/>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A25" w:rsidRDefault="00A31A25">
      <w:pPr>
        <w:spacing w:line="20" w:lineRule="exact"/>
      </w:pPr>
    </w:p>
    <w:p w:rsidR="00A31A25" w:rsidRDefault="00A31A25"/>
    <w:p w:rsidR="00A31A25" w:rsidRDefault="00A31A25"/>
  </w:endnote>
  <w:endnote w:type="continuationSeparator" w:id="0">
    <w:p w:rsidR="00A31A25" w:rsidRDefault="00A31A25">
      <w:r>
        <w:t xml:space="preserve"> </w:t>
      </w:r>
    </w:p>
    <w:p w:rsidR="00A31A25" w:rsidRDefault="00A31A25"/>
    <w:p w:rsidR="00A31A25" w:rsidRDefault="00A31A25"/>
  </w:endnote>
  <w:endnote w:type="continuationNotice" w:id="1">
    <w:p w:rsidR="00A31A25" w:rsidRDefault="00A31A25">
      <w:r>
        <w:t xml:space="preserve"> </w:t>
      </w:r>
    </w:p>
    <w:p w:rsidR="00A31A25" w:rsidRDefault="00A31A25"/>
    <w:p w:rsidR="00A31A25" w:rsidRDefault="00A31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Pr="00D9505C" w:rsidRDefault="00395B24" w:rsidP="00D950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E49" w:rsidRPr="00D9505C" w:rsidRDefault="002F1E49" w:rsidP="00D95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A25" w:rsidRDefault="00A31A25"/>
    <w:p w:rsidR="00A31A25" w:rsidRDefault="00A31A25"/>
    <w:p w:rsidR="00A31A25" w:rsidRDefault="00A31A25"/>
  </w:footnote>
  <w:footnote w:type="continuationSeparator" w:id="0">
    <w:p w:rsidR="00A31A25" w:rsidRDefault="00A31A25">
      <w:r>
        <w:continuationSeparator/>
      </w:r>
    </w:p>
    <w:p w:rsidR="00A31A25" w:rsidRDefault="00A31A25"/>
    <w:p w:rsidR="00A31A25" w:rsidRDefault="00A31A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2C7385">
    <w:pPr>
      <w:tabs>
        <w:tab w:val="center" w:pos="4512"/>
      </w:tabs>
      <w:suppressAutoHyphens/>
    </w:pPr>
    <w:r>
      <w:tab/>
      <w:t xml:space="preserve">- </w:t>
    </w:r>
    <w:r w:rsidR="0092590B">
      <w:fldChar w:fldCharType="begin"/>
    </w:r>
    <w:r w:rsidR="0092590B">
      <w:instrText xml:space="preserve"> PAGE   \* MERGEFORMAT </w:instrText>
    </w:r>
    <w:r w:rsidR="0092590B">
      <w:fldChar w:fldCharType="separate"/>
    </w:r>
    <w:r w:rsidR="00585AE3">
      <w:rPr>
        <w:noProof/>
      </w:rPr>
      <w:t>ii</w:t>
    </w:r>
    <w:r w:rsidR="0092590B">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395B2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2C7385">
    <w:pPr>
      <w:tabs>
        <w:tab w:val="center" w:pos="4512"/>
      </w:tabs>
      <w:suppressAutoHyphens/>
    </w:pPr>
    <w:r>
      <w:tab/>
      <w:t xml:space="preserve">- </w:t>
    </w:r>
    <w:r>
      <w:fldChar w:fldCharType="begin"/>
    </w:r>
    <w:r>
      <w:instrText>page \* arabic</w:instrText>
    </w:r>
    <w:r>
      <w:fldChar w:fldCharType="separate"/>
    </w:r>
    <w:r w:rsidR="00585AE3">
      <w:rPr>
        <w:noProof/>
      </w:rPr>
      <w:t>3</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395B24">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79F4"/>
    <w:multiLevelType w:val="hybridMultilevel"/>
    <w:tmpl w:val="1E4E00A4"/>
    <w:lvl w:ilvl="0" w:tplc="B8F2B8A6">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nsid w:val="1EF9738D"/>
    <w:multiLevelType w:val="hybridMultilevel"/>
    <w:tmpl w:val="21C4D53A"/>
    <w:lvl w:ilvl="0" w:tplc="1A28D646">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16">
    <w:nsid w:val="27E40CA6"/>
    <w:multiLevelType w:val="hybridMultilevel"/>
    <w:tmpl w:val="AC248956"/>
    <w:lvl w:ilvl="0" w:tplc="2BC8ED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nsid w:val="494817A7"/>
    <w:multiLevelType w:val="multilevel"/>
    <w:tmpl w:val="0F0EC90E"/>
    <w:numStyleLink w:val="FCListNo"/>
  </w:abstractNum>
  <w:abstractNum w:abstractNumId="23">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6">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2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28"/>
  </w:num>
  <w:num w:numId="17">
    <w:abstractNumId w:val="20"/>
  </w:num>
  <w:num w:numId="18">
    <w:abstractNumId w:val="20"/>
  </w:num>
  <w:num w:numId="19">
    <w:abstractNumId w:val="26"/>
  </w:num>
  <w:num w:numId="20">
    <w:abstractNumId w:val="23"/>
  </w:num>
  <w:num w:numId="21">
    <w:abstractNumId w:val="24"/>
  </w:num>
  <w:num w:numId="22">
    <w:abstractNumId w:val="29"/>
  </w:num>
  <w:num w:numId="23">
    <w:abstractNumId w:val="29"/>
  </w:num>
  <w:num w:numId="24">
    <w:abstractNumId w:val="29"/>
  </w:num>
  <w:num w:numId="25">
    <w:abstractNumId w:val="29"/>
  </w:num>
  <w:num w:numId="26">
    <w:abstractNumId w:val="29"/>
  </w:num>
  <w:num w:numId="27">
    <w:abstractNumId w:val="15"/>
  </w:num>
  <w:num w:numId="28">
    <w:abstractNumId w:val="16"/>
  </w:num>
  <w:num w:numId="29">
    <w:abstractNumId w:val="10"/>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1"/>
  </w:num>
  <w:num w:numId="34">
    <w:abstractNumId w:val="19"/>
  </w:num>
  <w:num w:numId="35">
    <w:abstractNumId w:val="22"/>
  </w:num>
  <w:num w:numId="36">
    <w:abstractNumId w:val="22"/>
  </w:num>
  <w:num w:numId="37">
    <w:abstractNumId w:val="22"/>
  </w:num>
  <w:num w:numId="38">
    <w:abstractNumId w:val="14"/>
  </w:num>
  <w:num w:numId="39">
    <w:abstractNumId w:val="22"/>
  </w:num>
  <w:num w:numId="40">
    <w:abstractNumId w:val="22"/>
  </w:num>
  <w:num w:numId="41">
    <w:abstractNumId w:val="22"/>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CounselParties" w:val="Plaintiff"/>
    <w:docVar w:name="CounselType" w:val="Solicitor for the "/>
    <w:docVar w:name="Cross1AndAnother" w:val="True"/>
    <w:docVar w:name="Cross1AndOthers" w:val="False"/>
    <w:docVar w:name="Cross2AndAnother" w:val="True"/>
    <w:docVar w:name="Cross2AndOthers" w:val="False"/>
    <w:docVar w:name="Defendant" w:val="Lance Mooney"/>
    <w:docVar w:name="Defenders" w:val="(and another named in the Schedule)"/>
    <w:docVar w:name="Division" w:val="General Division"/>
    <w:docVar w:name="DocCreated" w:val="True"/>
    <w:docVar w:name="FileNumbers" w:val="NSD 1228 of 2016"/>
    <w:docVar w:name="HearingDate" w:val="29 July 2016"/>
    <w:docVar w:name="Initiators" w:val="(and another named in the Schedule)"/>
    <w:docVar w:name="InTheMatterOf" w:val="Mooney's Contractors Pty Ltd (in liquidation) ACN 144 726 296"/>
    <w:docVar w:name="Judgdate" w:val="# August 2016"/>
    <w:docVar w:name="Judge" w:val="Yates"/>
    <w:docVar w:name="Justices" w:val="Justice"/>
    <w:docVar w:name="lstEntryList" w:val="-1"/>
    <w:docVar w:name="myEntryList" w:val="Counsel for the Plaintiff=Mr C Wood with Ms T Phan|Solicitor for the Plaintiff=McCabes Lawyers"/>
    <w:docVar w:name="NSD" w:val="NSD "/>
    <w:docVar w:name="NumApps" w:val="1"/>
    <w:docVar w:name="NumApps_" w:val="1"/>
    <w:docVar w:name="NumCrossResps" w:val="0"/>
    <w:docVar w:name="NumDefs" w:val="1"/>
    <w:docVar w:name="NumOthers" w:val="0"/>
    <w:docVar w:name="OtherNum" w:val="0"/>
    <w:docVar w:name="Parties1" w:val="Plaintiff"/>
    <w:docVar w:name="Parties2" w:val="Defendant"/>
    <w:docVar w:name="Parties3" w:val="Cross-Appellant"/>
    <w:docVar w:name="Parties4" w:val="Cross-Defendant"/>
    <w:docVar w:name="Parties5" w:val="Intervener"/>
    <w:docVar w:name="Plaintiff" w:val="Robert Kite and Mark Hutchins in their capacity as liquidators of Mooney's Contractors Pty Ltd (in liquidation) ACN 144 726 296"/>
    <w:docVar w:name="PracticeArea" w:val="[none]"/>
    <w:docVar w:name="RESAndAnother" w:val="True"/>
    <w:docVar w:name="RESAndOthers" w:val="False"/>
    <w:docVar w:name="ResState" w:val="New South Wales"/>
    <w:docVar w:name="SubArea" w:val="[none]"/>
  </w:docVars>
  <w:rsids>
    <w:rsidRoot w:val="00A31A25"/>
    <w:rsid w:val="0001469E"/>
    <w:rsid w:val="00015993"/>
    <w:rsid w:val="00022289"/>
    <w:rsid w:val="00032F9F"/>
    <w:rsid w:val="00041C07"/>
    <w:rsid w:val="00041DEC"/>
    <w:rsid w:val="00045BB7"/>
    <w:rsid w:val="00055719"/>
    <w:rsid w:val="0005641B"/>
    <w:rsid w:val="00070138"/>
    <w:rsid w:val="00081497"/>
    <w:rsid w:val="000A2E76"/>
    <w:rsid w:val="000A4807"/>
    <w:rsid w:val="000A4BE4"/>
    <w:rsid w:val="000A6805"/>
    <w:rsid w:val="000C023E"/>
    <w:rsid w:val="000C5195"/>
    <w:rsid w:val="000C62EF"/>
    <w:rsid w:val="000D2137"/>
    <w:rsid w:val="000D3FD2"/>
    <w:rsid w:val="000E7BAE"/>
    <w:rsid w:val="000F133D"/>
    <w:rsid w:val="0010536B"/>
    <w:rsid w:val="0011145C"/>
    <w:rsid w:val="001128BD"/>
    <w:rsid w:val="0011419D"/>
    <w:rsid w:val="00132054"/>
    <w:rsid w:val="00132CA9"/>
    <w:rsid w:val="001727A4"/>
    <w:rsid w:val="0017376C"/>
    <w:rsid w:val="001738AB"/>
    <w:rsid w:val="001765E0"/>
    <w:rsid w:val="00177759"/>
    <w:rsid w:val="00185E6B"/>
    <w:rsid w:val="00187BBC"/>
    <w:rsid w:val="001932F3"/>
    <w:rsid w:val="001A4309"/>
    <w:rsid w:val="001B1053"/>
    <w:rsid w:val="001B14AC"/>
    <w:rsid w:val="001B7940"/>
    <w:rsid w:val="001C37CA"/>
    <w:rsid w:val="001D4303"/>
    <w:rsid w:val="001D6746"/>
    <w:rsid w:val="001E3B49"/>
    <w:rsid w:val="001E7388"/>
    <w:rsid w:val="001F13DD"/>
    <w:rsid w:val="001F2DBC"/>
    <w:rsid w:val="0020262C"/>
    <w:rsid w:val="00224537"/>
    <w:rsid w:val="00235956"/>
    <w:rsid w:val="00247C9A"/>
    <w:rsid w:val="0025160C"/>
    <w:rsid w:val="002535D0"/>
    <w:rsid w:val="002539B3"/>
    <w:rsid w:val="00257C3E"/>
    <w:rsid w:val="002602C2"/>
    <w:rsid w:val="002666C9"/>
    <w:rsid w:val="00270136"/>
    <w:rsid w:val="00274F5B"/>
    <w:rsid w:val="00280836"/>
    <w:rsid w:val="00282E1A"/>
    <w:rsid w:val="00290947"/>
    <w:rsid w:val="0029113B"/>
    <w:rsid w:val="002934C0"/>
    <w:rsid w:val="002A071F"/>
    <w:rsid w:val="002A1B50"/>
    <w:rsid w:val="002B0E91"/>
    <w:rsid w:val="002B6779"/>
    <w:rsid w:val="002B71C0"/>
    <w:rsid w:val="002B7A34"/>
    <w:rsid w:val="002C31AD"/>
    <w:rsid w:val="002C7385"/>
    <w:rsid w:val="002D0255"/>
    <w:rsid w:val="002D2DBB"/>
    <w:rsid w:val="002D54A6"/>
    <w:rsid w:val="002E6A7A"/>
    <w:rsid w:val="002F1E49"/>
    <w:rsid w:val="002F4E9C"/>
    <w:rsid w:val="0031256C"/>
    <w:rsid w:val="00314D6C"/>
    <w:rsid w:val="00316D2A"/>
    <w:rsid w:val="00322A7C"/>
    <w:rsid w:val="003402D3"/>
    <w:rsid w:val="00343ABC"/>
    <w:rsid w:val="00344DE0"/>
    <w:rsid w:val="003463FE"/>
    <w:rsid w:val="003554B3"/>
    <w:rsid w:val="00356632"/>
    <w:rsid w:val="003845A9"/>
    <w:rsid w:val="00390883"/>
    <w:rsid w:val="003922F8"/>
    <w:rsid w:val="00395B24"/>
    <w:rsid w:val="003A2D38"/>
    <w:rsid w:val="003A7ECC"/>
    <w:rsid w:val="003B2C72"/>
    <w:rsid w:val="003C1333"/>
    <w:rsid w:val="003C20FF"/>
    <w:rsid w:val="003D2650"/>
    <w:rsid w:val="003D560C"/>
    <w:rsid w:val="003E5874"/>
    <w:rsid w:val="003F193E"/>
    <w:rsid w:val="003F34F1"/>
    <w:rsid w:val="00411AE8"/>
    <w:rsid w:val="00413B74"/>
    <w:rsid w:val="00435C5F"/>
    <w:rsid w:val="00441E98"/>
    <w:rsid w:val="004532F7"/>
    <w:rsid w:val="00472027"/>
    <w:rsid w:val="004804CF"/>
    <w:rsid w:val="00484962"/>
    <w:rsid w:val="00484F6D"/>
    <w:rsid w:val="0049338A"/>
    <w:rsid w:val="0049417F"/>
    <w:rsid w:val="004B3EFA"/>
    <w:rsid w:val="004C2A87"/>
    <w:rsid w:val="004C4ED3"/>
    <w:rsid w:val="004D2EA5"/>
    <w:rsid w:val="004D32A6"/>
    <w:rsid w:val="004D53E5"/>
    <w:rsid w:val="00501A12"/>
    <w:rsid w:val="0051346D"/>
    <w:rsid w:val="00513EAE"/>
    <w:rsid w:val="00516806"/>
    <w:rsid w:val="00525A49"/>
    <w:rsid w:val="00535613"/>
    <w:rsid w:val="005359EB"/>
    <w:rsid w:val="0054254A"/>
    <w:rsid w:val="005466B5"/>
    <w:rsid w:val="005629B3"/>
    <w:rsid w:val="00573AC4"/>
    <w:rsid w:val="005801FC"/>
    <w:rsid w:val="005856C9"/>
    <w:rsid w:val="00585AE3"/>
    <w:rsid w:val="00595016"/>
    <w:rsid w:val="00597AAE"/>
    <w:rsid w:val="005A222C"/>
    <w:rsid w:val="005A4DF8"/>
    <w:rsid w:val="005B1426"/>
    <w:rsid w:val="005C0A8E"/>
    <w:rsid w:val="005C1767"/>
    <w:rsid w:val="005C42EF"/>
    <w:rsid w:val="005E02F5"/>
    <w:rsid w:val="005E0510"/>
    <w:rsid w:val="005E176E"/>
    <w:rsid w:val="005E218E"/>
    <w:rsid w:val="005E35A0"/>
    <w:rsid w:val="005E7D0D"/>
    <w:rsid w:val="005F0D1B"/>
    <w:rsid w:val="005F1865"/>
    <w:rsid w:val="006007BD"/>
    <w:rsid w:val="0060102C"/>
    <w:rsid w:val="006013C8"/>
    <w:rsid w:val="0060270D"/>
    <w:rsid w:val="00604611"/>
    <w:rsid w:val="00611586"/>
    <w:rsid w:val="00621887"/>
    <w:rsid w:val="00622828"/>
    <w:rsid w:val="00624520"/>
    <w:rsid w:val="00632BB7"/>
    <w:rsid w:val="00635B36"/>
    <w:rsid w:val="00636871"/>
    <w:rsid w:val="00640F4E"/>
    <w:rsid w:val="00643DE0"/>
    <w:rsid w:val="00644E85"/>
    <w:rsid w:val="0066063F"/>
    <w:rsid w:val="00662BB0"/>
    <w:rsid w:val="00663878"/>
    <w:rsid w:val="00667773"/>
    <w:rsid w:val="00670743"/>
    <w:rsid w:val="00690EE2"/>
    <w:rsid w:val="006A0E20"/>
    <w:rsid w:val="006A5695"/>
    <w:rsid w:val="006B3904"/>
    <w:rsid w:val="006B5B7D"/>
    <w:rsid w:val="006D0ECF"/>
    <w:rsid w:val="006D4C92"/>
    <w:rsid w:val="006D4EB6"/>
    <w:rsid w:val="006E35BF"/>
    <w:rsid w:val="006E7850"/>
    <w:rsid w:val="007028D9"/>
    <w:rsid w:val="00707218"/>
    <w:rsid w:val="00712B1D"/>
    <w:rsid w:val="00713302"/>
    <w:rsid w:val="00731C73"/>
    <w:rsid w:val="007325D9"/>
    <w:rsid w:val="007360CA"/>
    <w:rsid w:val="0078003A"/>
    <w:rsid w:val="00780771"/>
    <w:rsid w:val="007929CF"/>
    <w:rsid w:val="007A5AA8"/>
    <w:rsid w:val="007A6F28"/>
    <w:rsid w:val="007B03C6"/>
    <w:rsid w:val="007B0DB1"/>
    <w:rsid w:val="007D2EF8"/>
    <w:rsid w:val="007D561F"/>
    <w:rsid w:val="007D7FD2"/>
    <w:rsid w:val="007E13D9"/>
    <w:rsid w:val="007E4DB6"/>
    <w:rsid w:val="007E7CD4"/>
    <w:rsid w:val="00801800"/>
    <w:rsid w:val="00801B5B"/>
    <w:rsid w:val="00826E71"/>
    <w:rsid w:val="008276B4"/>
    <w:rsid w:val="00831927"/>
    <w:rsid w:val="00841BD3"/>
    <w:rsid w:val="0084273D"/>
    <w:rsid w:val="00844E3F"/>
    <w:rsid w:val="00845A83"/>
    <w:rsid w:val="008712BB"/>
    <w:rsid w:val="008A2484"/>
    <w:rsid w:val="008C26D9"/>
    <w:rsid w:val="008C6D50"/>
    <w:rsid w:val="008C7167"/>
    <w:rsid w:val="008C7503"/>
    <w:rsid w:val="008D1617"/>
    <w:rsid w:val="008E6315"/>
    <w:rsid w:val="008F11E0"/>
    <w:rsid w:val="008F78BC"/>
    <w:rsid w:val="008F7B63"/>
    <w:rsid w:val="008F7D6A"/>
    <w:rsid w:val="009054CB"/>
    <w:rsid w:val="00912F94"/>
    <w:rsid w:val="0092590B"/>
    <w:rsid w:val="00925E60"/>
    <w:rsid w:val="009264B3"/>
    <w:rsid w:val="00942BA2"/>
    <w:rsid w:val="00944C86"/>
    <w:rsid w:val="00957DE8"/>
    <w:rsid w:val="00960ECB"/>
    <w:rsid w:val="009615D6"/>
    <w:rsid w:val="00967855"/>
    <w:rsid w:val="00973A29"/>
    <w:rsid w:val="00980736"/>
    <w:rsid w:val="00981A39"/>
    <w:rsid w:val="00987097"/>
    <w:rsid w:val="009B046C"/>
    <w:rsid w:val="009B13FA"/>
    <w:rsid w:val="009B1E2D"/>
    <w:rsid w:val="009C59FB"/>
    <w:rsid w:val="009C6F3B"/>
    <w:rsid w:val="009E4FA6"/>
    <w:rsid w:val="009E7D93"/>
    <w:rsid w:val="009F15C1"/>
    <w:rsid w:val="009F5C33"/>
    <w:rsid w:val="00A03EAC"/>
    <w:rsid w:val="00A11CA6"/>
    <w:rsid w:val="00A20C49"/>
    <w:rsid w:val="00A2351C"/>
    <w:rsid w:val="00A269CA"/>
    <w:rsid w:val="00A31A25"/>
    <w:rsid w:val="00A359AC"/>
    <w:rsid w:val="00A41413"/>
    <w:rsid w:val="00A45FB1"/>
    <w:rsid w:val="00A46CCC"/>
    <w:rsid w:val="00A51CFE"/>
    <w:rsid w:val="00A76C13"/>
    <w:rsid w:val="00A92E79"/>
    <w:rsid w:val="00A950B6"/>
    <w:rsid w:val="00AB41C1"/>
    <w:rsid w:val="00AD12A8"/>
    <w:rsid w:val="00AD316E"/>
    <w:rsid w:val="00AE20E6"/>
    <w:rsid w:val="00AF3577"/>
    <w:rsid w:val="00AF35F9"/>
    <w:rsid w:val="00B05C7D"/>
    <w:rsid w:val="00B20523"/>
    <w:rsid w:val="00B3359C"/>
    <w:rsid w:val="00B346C3"/>
    <w:rsid w:val="00B4471C"/>
    <w:rsid w:val="00B451A6"/>
    <w:rsid w:val="00B722DE"/>
    <w:rsid w:val="00B76C44"/>
    <w:rsid w:val="00B83F87"/>
    <w:rsid w:val="00BA2EFA"/>
    <w:rsid w:val="00BA3DBC"/>
    <w:rsid w:val="00BB2DA2"/>
    <w:rsid w:val="00BB56DC"/>
    <w:rsid w:val="00BE183D"/>
    <w:rsid w:val="00BF346A"/>
    <w:rsid w:val="00BF5D7A"/>
    <w:rsid w:val="00C36442"/>
    <w:rsid w:val="00C400CE"/>
    <w:rsid w:val="00C410FD"/>
    <w:rsid w:val="00C539FB"/>
    <w:rsid w:val="00C606C8"/>
    <w:rsid w:val="00C86F4E"/>
    <w:rsid w:val="00C9248C"/>
    <w:rsid w:val="00CA246D"/>
    <w:rsid w:val="00CB5636"/>
    <w:rsid w:val="00D10F21"/>
    <w:rsid w:val="00D34040"/>
    <w:rsid w:val="00D34E69"/>
    <w:rsid w:val="00D375EE"/>
    <w:rsid w:val="00D62699"/>
    <w:rsid w:val="00D82620"/>
    <w:rsid w:val="00D9505C"/>
    <w:rsid w:val="00D9725F"/>
    <w:rsid w:val="00DA01B1"/>
    <w:rsid w:val="00DA11A2"/>
    <w:rsid w:val="00DA14ED"/>
    <w:rsid w:val="00DB2EF1"/>
    <w:rsid w:val="00DB3DE1"/>
    <w:rsid w:val="00DB5DA0"/>
    <w:rsid w:val="00DB716C"/>
    <w:rsid w:val="00DC5C85"/>
    <w:rsid w:val="00DD4236"/>
    <w:rsid w:val="00DD44F1"/>
    <w:rsid w:val="00DE3067"/>
    <w:rsid w:val="00E027BC"/>
    <w:rsid w:val="00E14EA5"/>
    <w:rsid w:val="00E21133"/>
    <w:rsid w:val="00E2327E"/>
    <w:rsid w:val="00E25EA2"/>
    <w:rsid w:val="00E266EF"/>
    <w:rsid w:val="00E47428"/>
    <w:rsid w:val="00E66B9F"/>
    <w:rsid w:val="00E710D6"/>
    <w:rsid w:val="00E7660A"/>
    <w:rsid w:val="00E76E45"/>
    <w:rsid w:val="00E777C9"/>
    <w:rsid w:val="00E81DA6"/>
    <w:rsid w:val="00E84212"/>
    <w:rsid w:val="00E9086C"/>
    <w:rsid w:val="00E91A0F"/>
    <w:rsid w:val="00E94A71"/>
    <w:rsid w:val="00EA03CE"/>
    <w:rsid w:val="00EA23E5"/>
    <w:rsid w:val="00EA4E2E"/>
    <w:rsid w:val="00EB2CCB"/>
    <w:rsid w:val="00EC57A7"/>
    <w:rsid w:val="00ED0817"/>
    <w:rsid w:val="00ED7DD9"/>
    <w:rsid w:val="00EF3113"/>
    <w:rsid w:val="00EF3F84"/>
    <w:rsid w:val="00F176AC"/>
    <w:rsid w:val="00F27714"/>
    <w:rsid w:val="00F3276E"/>
    <w:rsid w:val="00F33D3C"/>
    <w:rsid w:val="00F37A91"/>
    <w:rsid w:val="00F45CF5"/>
    <w:rsid w:val="00F47DB0"/>
    <w:rsid w:val="00F50E34"/>
    <w:rsid w:val="00F53EF7"/>
    <w:rsid w:val="00F54BF2"/>
    <w:rsid w:val="00F7450F"/>
    <w:rsid w:val="00F83EE7"/>
    <w:rsid w:val="00F92355"/>
    <w:rsid w:val="00F93963"/>
    <w:rsid w:val="00F94291"/>
    <w:rsid w:val="00FB7982"/>
    <w:rsid w:val="00FC0734"/>
    <w:rsid w:val="00FC0FC5"/>
    <w:rsid w:val="00FC588F"/>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Default">
    <w:name w:val="Default"/>
    <w:rsid w:val="002D025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Default">
    <w:name w:val="Default"/>
    <w:rsid w:val="002D025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6570A-7F81-4805-B222-DC94CDA7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7</Pages>
  <Words>1618</Words>
  <Characters>8233</Characters>
  <Application>Microsoft Office Word</Application>
  <DocSecurity>0</DocSecurity>
  <Lines>257</Lines>
  <Paragraphs>102</Paragraphs>
  <ScaleCrop>false</ScaleCrop>
  <HeadingPairs>
    <vt:vector size="2" baseType="variant">
      <vt:variant>
        <vt:lpstr>Title</vt:lpstr>
      </vt:variant>
      <vt:variant>
        <vt:i4>1</vt:i4>
      </vt:variant>
    </vt:vector>
  </HeadingPairs>
  <TitlesOfParts>
    <vt:vector size="1" baseType="lpstr">
      <vt:lpstr>Kite v Mooney, in the matter of Mooney’s Contractors Pty Ltd (in liq) [2016] FCA 886</vt:lpstr>
    </vt:vector>
  </TitlesOfParts>
  <Company>Federal Court of Australia</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Kite v Mooney, in the matter of Mooney’s Contractors Pty Ltd (in liq) [2016] FCA 886</dc:title>
  <dc:creator>Mary Nekic</dc:creator>
  <cp:lastModifiedBy>Anna Masters</cp:lastModifiedBy>
  <cp:revision>4</cp:revision>
  <cp:lastPrinted>2016-08-04T02:55:00Z</cp:lastPrinted>
  <dcterms:created xsi:type="dcterms:W3CDTF">2016-08-04T05:47:00Z</dcterms:created>
  <dcterms:modified xsi:type="dcterms:W3CDTF">2016-08-04T05:48:00Z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YATES J</vt:lpwstr>
  </property>
  <property fmtid="{D5CDD505-2E9C-101B-9397-08002B2CF9AE}" pid="4" name="Judgment_dated" linkTarget="Judgment_dated">
    <vt:lpwstr>29 JULY 2016</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New South Wales</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Delete these rows - not required</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