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06F7D" w14:textId="2E78FDED" w:rsidR="00395B24" w:rsidRDefault="00B1738F" w:rsidP="00A22932">
      <w:pPr>
        <w:pStyle w:val="CourtTitle"/>
      </w:pPr>
      <w:fldSimple w:instr=" DOCPROPERTY  Court  \* MERGEFORMAT ">
        <w:r w:rsidR="00DA4454">
          <w:t>Federal Court of Australia</w:t>
        </w:r>
      </w:fldSimple>
    </w:p>
    <w:p w14:paraId="3AA1CC4E" w14:textId="77777777" w:rsidR="004D7950" w:rsidRDefault="004D7950">
      <w:pPr>
        <w:pStyle w:val="NormalHeadings"/>
        <w:jc w:val="center"/>
        <w:rPr>
          <w:sz w:val="32"/>
        </w:rPr>
      </w:pPr>
    </w:p>
    <w:bookmarkStart w:id="0" w:name="MNC"/>
    <w:p w14:paraId="6C279829" w14:textId="7CAA4369" w:rsidR="00374CC4" w:rsidRDefault="00574A98" w:rsidP="001A2B40">
      <w:pPr>
        <w:pStyle w:val="MNC"/>
      </w:pPr>
      <w:sdt>
        <w:sdtPr>
          <w:alias w:val="MNC"/>
          <w:tag w:val="MNC"/>
          <w:id w:val="343289786"/>
          <w:lock w:val="sdtLocked"/>
          <w:placeholder>
            <w:docPart w:val="95B52A38000F448992EB4F22F2543612"/>
          </w:placeholder>
          <w:dataBinding w:prefixMappings="xmlns:ns0='http://schemas.globalmacros.com/FCA'" w:xpath="/ns0:root[1]/ns0:Name[1]" w:storeItemID="{687E7CCB-4AA5-44E7-B148-17BA2B6F57C0}"/>
          <w:text w:multiLine="1"/>
        </w:sdtPr>
        <w:sdtEndPr/>
        <w:sdtContent>
          <w:r w:rsidR="00AF7766">
            <w:t xml:space="preserve"> Russell v Australia</w:t>
          </w:r>
          <w:r w:rsidR="006C3875">
            <w:t>n Broadcasting Corporation [2023</w:t>
          </w:r>
          <w:r w:rsidR="00FC6FD4">
            <w:t>] FCA 38</w:t>
          </w:r>
        </w:sdtContent>
      </w:sdt>
      <w:bookmarkEnd w:id="0"/>
    </w:p>
    <w:tbl>
      <w:tblPr>
        <w:tblW w:w="9073" w:type="dxa"/>
        <w:tblLayout w:type="fixed"/>
        <w:tblLook w:val="01E0" w:firstRow="1" w:lastRow="1" w:firstColumn="1" w:lastColumn="1" w:noHBand="0" w:noVBand="0"/>
        <w:tblCaption w:val="Cover Table"/>
        <w:tblDescription w:val="Cover Table"/>
      </w:tblPr>
      <w:tblGrid>
        <w:gridCol w:w="3084"/>
        <w:gridCol w:w="5989"/>
      </w:tblGrid>
      <w:tr w:rsidR="00395B24" w14:paraId="1721EC6F" w14:textId="77777777" w:rsidTr="00EC6510">
        <w:tc>
          <w:tcPr>
            <w:tcW w:w="3084" w:type="dxa"/>
            <w:shd w:val="clear" w:color="auto" w:fill="auto"/>
          </w:tcPr>
          <w:p w14:paraId="46055634" w14:textId="77777777" w:rsidR="00395B24" w:rsidRDefault="003202D4" w:rsidP="00663878">
            <w:pPr>
              <w:pStyle w:val="Normal1linespace"/>
              <w:widowControl w:val="0"/>
              <w:jc w:val="left"/>
            </w:pPr>
            <w:r>
              <w:t>File number</w:t>
            </w:r>
            <w:r w:rsidR="002C7385">
              <w:t>:</w:t>
            </w:r>
          </w:p>
        </w:tc>
        <w:tc>
          <w:tcPr>
            <w:tcW w:w="5989" w:type="dxa"/>
            <w:shd w:val="clear" w:color="auto" w:fill="auto"/>
          </w:tcPr>
          <w:p w14:paraId="55C8E5BA" w14:textId="77777777" w:rsidR="00395B24" w:rsidRPr="00DA4454" w:rsidRDefault="00B1738F" w:rsidP="00DA4454">
            <w:pPr>
              <w:pStyle w:val="Normal1linespace"/>
              <w:jc w:val="left"/>
            </w:pPr>
            <w:fldSimple w:instr=" REF  FileNo  \* MERGEFORMAT " w:fldLock="1">
              <w:r w:rsidR="00DA4454" w:rsidRPr="00DA4454">
                <w:t>NSD 745 of 2022</w:t>
              </w:r>
            </w:fldSimple>
          </w:p>
        </w:tc>
      </w:tr>
      <w:tr w:rsidR="00395B24" w14:paraId="42904D20" w14:textId="77777777" w:rsidTr="00EC6510">
        <w:tc>
          <w:tcPr>
            <w:tcW w:w="3084" w:type="dxa"/>
            <w:shd w:val="clear" w:color="auto" w:fill="auto"/>
          </w:tcPr>
          <w:p w14:paraId="0B782C54" w14:textId="77777777" w:rsidR="00395B24" w:rsidRDefault="00395B24" w:rsidP="00663878">
            <w:pPr>
              <w:pStyle w:val="Normal1linespace"/>
              <w:widowControl w:val="0"/>
              <w:jc w:val="left"/>
            </w:pPr>
          </w:p>
        </w:tc>
        <w:tc>
          <w:tcPr>
            <w:tcW w:w="5989" w:type="dxa"/>
            <w:shd w:val="clear" w:color="auto" w:fill="auto"/>
          </w:tcPr>
          <w:p w14:paraId="1C49495E" w14:textId="77777777" w:rsidR="00395B24" w:rsidRDefault="00395B24" w:rsidP="00663878">
            <w:pPr>
              <w:pStyle w:val="Normal1linespace"/>
              <w:widowControl w:val="0"/>
              <w:jc w:val="left"/>
            </w:pPr>
          </w:p>
        </w:tc>
      </w:tr>
      <w:tr w:rsidR="00395B24" w14:paraId="6C5580AB" w14:textId="77777777" w:rsidTr="00EC6510">
        <w:tc>
          <w:tcPr>
            <w:tcW w:w="3084" w:type="dxa"/>
            <w:shd w:val="clear" w:color="auto" w:fill="auto"/>
          </w:tcPr>
          <w:p w14:paraId="34EBA462" w14:textId="77777777" w:rsidR="00395B24" w:rsidRDefault="002C7385" w:rsidP="00663878">
            <w:pPr>
              <w:pStyle w:val="Normal1linespace"/>
              <w:widowControl w:val="0"/>
              <w:jc w:val="left"/>
            </w:pPr>
            <w:r>
              <w:t>Judg</w:t>
            </w:r>
            <w:r w:rsidR="005724F6">
              <w:t>ment of</w:t>
            </w:r>
            <w:r>
              <w:t>:</w:t>
            </w:r>
          </w:p>
        </w:tc>
        <w:tc>
          <w:tcPr>
            <w:tcW w:w="5989" w:type="dxa"/>
            <w:shd w:val="clear" w:color="auto" w:fill="auto"/>
          </w:tcPr>
          <w:p w14:paraId="4F0E22AF" w14:textId="77777777" w:rsidR="00395B24" w:rsidRDefault="002C7385" w:rsidP="00663878">
            <w:pPr>
              <w:pStyle w:val="Normal1linespace"/>
              <w:widowControl w:val="0"/>
              <w:jc w:val="left"/>
              <w:rPr>
                <w:b/>
              </w:rPr>
            </w:pPr>
            <w:r w:rsidRPr="00DA4454">
              <w:rPr>
                <w:b/>
              </w:rPr>
              <w:fldChar w:fldCharType="begin" w:fldLock="1"/>
            </w:r>
            <w:r w:rsidRPr="00DA4454">
              <w:rPr>
                <w:b/>
              </w:rPr>
              <w:instrText xml:space="preserve"> REF  Judge  \* MERGEFORMAT </w:instrText>
            </w:r>
            <w:r w:rsidRPr="00DA4454">
              <w:rPr>
                <w:b/>
              </w:rPr>
              <w:fldChar w:fldCharType="separate"/>
            </w:r>
            <w:r w:rsidR="00DA4454" w:rsidRPr="00DA4454">
              <w:rPr>
                <w:b/>
                <w:caps/>
                <w:szCs w:val="24"/>
              </w:rPr>
              <w:t>LEE J</w:t>
            </w:r>
            <w:r w:rsidRPr="00DA4454">
              <w:rPr>
                <w:b/>
              </w:rPr>
              <w:fldChar w:fldCharType="end"/>
            </w:r>
          </w:p>
        </w:tc>
      </w:tr>
      <w:tr w:rsidR="00395B24" w14:paraId="275092A7" w14:textId="77777777" w:rsidTr="00EC6510">
        <w:tc>
          <w:tcPr>
            <w:tcW w:w="3084" w:type="dxa"/>
            <w:shd w:val="clear" w:color="auto" w:fill="auto"/>
          </w:tcPr>
          <w:p w14:paraId="27360BF2" w14:textId="77777777" w:rsidR="00395B24" w:rsidRDefault="00395B24" w:rsidP="00663878">
            <w:pPr>
              <w:pStyle w:val="Normal1linespace"/>
              <w:widowControl w:val="0"/>
              <w:jc w:val="left"/>
            </w:pPr>
          </w:p>
        </w:tc>
        <w:tc>
          <w:tcPr>
            <w:tcW w:w="5989" w:type="dxa"/>
            <w:shd w:val="clear" w:color="auto" w:fill="auto"/>
          </w:tcPr>
          <w:p w14:paraId="5F750513" w14:textId="77777777" w:rsidR="00395B24" w:rsidRDefault="00395B24" w:rsidP="00663878">
            <w:pPr>
              <w:pStyle w:val="Normal1linespace"/>
              <w:widowControl w:val="0"/>
              <w:jc w:val="left"/>
            </w:pPr>
          </w:p>
        </w:tc>
      </w:tr>
      <w:tr w:rsidR="00395B24" w14:paraId="0F9896AA" w14:textId="77777777" w:rsidTr="00EC6510">
        <w:tc>
          <w:tcPr>
            <w:tcW w:w="3084" w:type="dxa"/>
            <w:shd w:val="clear" w:color="auto" w:fill="auto"/>
          </w:tcPr>
          <w:p w14:paraId="5916E7F5" w14:textId="77777777" w:rsidR="00395B24" w:rsidRDefault="002C7385" w:rsidP="00663878">
            <w:pPr>
              <w:pStyle w:val="Normal1linespace"/>
              <w:widowControl w:val="0"/>
              <w:jc w:val="left"/>
            </w:pPr>
            <w:r>
              <w:t>Date of judgment:</w:t>
            </w:r>
          </w:p>
        </w:tc>
        <w:tc>
          <w:tcPr>
            <w:tcW w:w="5989" w:type="dxa"/>
            <w:shd w:val="clear" w:color="auto" w:fill="auto"/>
          </w:tcPr>
          <w:p w14:paraId="5ECD934B" w14:textId="0199F7B5" w:rsidR="00395B24" w:rsidRDefault="00EA6860" w:rsidP="00663878">
            <w:pPr>
              <w:pStyle w:val="Normal1linespace"/>
              <w:widowControl w:val="0"/>
              <w:jc w:val="left"/>
            </w:pPr>
            <w:bookmarkStart w:id="1" w:name="JudgmentDate"/>
            <w:bookmarkEnd w:id="1"/>
            <w:r>
              <w:t>1</w:t>
            </w:r>
            <w:r w:rsidR="006841B1">
              <w:t xml:space="preserve"> </w:t>
            </w:r>
            <w:r w:rsidR="00805560">
              <w:t>February</w:t>
            </w:r>
            <w:r w:rsidR="00F419EC">
              <w:t xml:space="preserve"> 2023</w:t>
            </w:r>
          </w:p>
        </w:tc>
      </w:tr>
      <w:tr w:rsidR="00395B24" w14:paraId="7491A49C" w14:textId="77777777" w:rsidTr="00EC6510">
        <w:tc>
          <w:tcPr>
            <w:tcW w:w="3084" w:type="dxa"/>
            <w:shd w:val="clear" w:color="auto" w:fill="auto"/>
          </w:tcPr>
          <w:p w14:paraId="6BD8B93E" w14:textId="77777777" w:rsidR="00395B24" w:rsidRDefault="00395B24" w:rsidP="00663878">
            <w:pPr>
              <w:pStyle w:val="Normal1linespace"/>
              <w:widowControl w:val="0"/>
              <w:jc w:val="left"/>
            </w:pPr>
          </w:p>
        </w:tc>
        <w:tc>
          <w:tcPr>
            <w:tcW w:w="5989" w:type="dxa"/>
            <w:shd w:val="clear" w:color="auto" w:fill="auto"/>
          </w:tcPr>
          <w:p w14:paraId="74477648" w14:textId="77777777" w:rsidR="00395B24" w:rsidRDefault="00395B24" w:rsidP="00663878">
            <w:pPr>
              <w:pStyle w:val="Normal1linespace"/>
              <w:widowControl w:val="0"/>
              <w:jc w:val="left"/>
            </w:pPr>
          </w:p>
        </w:tc>
      </w:tr>
      <w:tr w:rsidR="00395B24" w14:paraId="45C30505" w14:textId="77777777" w:rsidTr="00EC6510">
        <w:tc>
          <w:tcPr>
            <w:tcW w:w="3084" w:type="dxa"/>
            <w:shd w:val="clear" w:color="auto" w:fill="auto"/>
          </w:tcPr>
          <w:p w14:paraId="1264E9A3" w14:textId="77777777" w:rsidR="00395B24" w:rsidRDefault="002C7385" w:rsidP="00663878">
            <w:pPr>
              <w:pStyle w:val="Normal1linespace"/>
              <w:widowControl w:val="0"/>
              <w:jc w:val="left"/>
            </w:pPr>
            <w:r>
              <w:t>Catchwords:</w:t>
            </w:r>
          </w:p>
        </w:tc>
        <w:tc>
          <w:tcPr>
            <w:tcW w:w="5989" w:type="dxa"/>
            <w:shd w:val="clear" w:color="auto" w:fill="auto"/>
          </w:tcPr>
          <w:p w14:paraId="4463DA85" w14:textId="1696FD47" w:rsidR="00395B24" w:rsidRPr="005E62B0" w:rsidRDefault="008B3807" w:rsidP="00536EBE">
            <w:pPr>
              <w:pStyle w:val="Normal1linespace"/>
              <w:widowControl w:val="0"/>
              <w:rPr>
                <w:color w:val="000000"/>
                <w:bdr w:val="none" w:sz="0" w:space="0" w:color="auto" w:frame="1"/>
                <w:shd w:val="clear" w:color="auto" w:fill="FFFFFF"/>
              </w:rPr>
            </w:pPr>
            <w:bookmarkStart w:id="2" w:name="Catchwords"/>
            <w:r>
              <w:rPr>
                <w:b/>
              </w:rPr>
              <w:t xml:space="preserve">DEFAMATION </w:t>
            </w:r>
            <w:r>
              <w:t xml:space="preserve">– </w:t>
            </w:r>
            <w:r w:rsidR="00FD596D">
              <w:t xml:space="preserve">defamation proceeding brought by former commander </w:t>
            </w:r>
            <w:r w:rsidR="00A81822">
              <w:t>of special forces “November Platoon”</w:t>
            </w:r>
            <w:r w:rsidR="00C23860">
              <w:t xml:space="preserve"> </w:t>
            </w:r>
            <w:r w:rsidR="00FD596D">
              <w:t>–</w:t>
            </w:r>
            <w:r w:rsidR="00F61F72">
              <w:t xml:space="preserve"> </w:t>
            </w:r>
            <w:r>
              <w:t xml:space="preserve">determination of separate questions </w:t>
            </w:r>
            <w:r w:rsidR="00EC1E28">
              <w:t>as to</w:t>
            </w:r>
            <w:r>
              <w:t xml:space="preserve"> meaning – </w:t>
            </w:r>
            <w:r w:rsidR="00F61F72">
              <w:rPr>
                <w:color w:val="000000"/>
                <w:bdr w:val="none" w:sz="0" w:space="0" w:color="auto" w:frame="1"/>
                <w:shd w:val="clear" w:color="auto" w:fill="FFFFFF"/>
              </w:rPr>
              <w:t>news articles, television broadcast and radio broadcast</w:t>
            </w:r>
            <w:r w:rsidR="00F61F72">
              <w:t xml:space="preserve"> concerning conduct of </w:t>
            </w:r>
            <w:r w:rsidR="00A81822">
              <w:t>November P</w:t>
            </w:r>
            <w:r w:rsidR="00F61F72">
              <w:t>latoon in Afghanistan in 2012</w:t>
            </w:r>
            <w:r w:rsidR="00F61F72">
              <w:rPr>
                <w:b/>
              </w:rPr>
              <w:t xml:space="preserve"> </w:t>
            </w:r>
            <w:r w:rsidR="00F61F72">
              <w:t xml:space="preserve">– </w:t>
            </w:r>
            <w:r w:rsidR="00FD596D">
              <w:rPr>
                <w:color w:val="000000"/>
                <w:bdr w:val="none" w:sz="0" w:space="0" w:color="auto" w:frame="1"/>
                <w:shd w:val="clear" w:color="auto" w:fill="FFFFFF"/>
              </w:rPr>
              <w:t>where</w:t>
            </w:r>
            <w:r>
              <w:rPr>
                <w:color w:val="000000"/>
                <w:bdr w:val="none" w:sz="0" w:space="0" w:color="auto" w:frame="1"/>
                <w:shd w:val="clear" w:color="auto" w:fill="FFFFFF"/>
              </w:rPr>
              <w:t xml:space="preserve"> pleaded imputations</w:t>
            </w:r>
            <w:r w:rsidR="00FD596D">
              <w:rPr>
                <w:b/>
              </w:rPr>
              <w:t xml:space="preserve"> </w:t>
            </w:r>
            <w:r w:rsidR="00FD596D">
              <w:t>concern investigation, suspicion and guilt</w:t>
            </w:r>
            <w:r w:rsidR="00140127">
              <w:t>,</w:t>
            </w:r>
            <w:r w:rsidR="00F61F72">
              <w:t xml:space="preserve"> killing </w:t>
            </w:r>
            <w:r w:rsidR="00140127">
              <w:t>a prisoner</w:t>
            </w:r>
            <w:r w:rsidR="00FD596D">
              <w:t xml:space="preserve"> and committing</w:t>
            </w:r>
            <w:r w:rsidR="00F61F72">
              <w:t xml:space="preserve"> </w:t>
            </w:r>
            <w:r w:rsidR="00FD596D">
              <w:t>war crimes</w:t>
            </w:r>
            <w:r w:rsidR="00FD596D">
              <w:rPr>
                <w:b/>
              </w:rPr>
              <w:t xml:space="preserve"> </w:t>
            </w:r>
            <w:r w:rsidR="00FD596D">
              <w:t>–</w:t>
            </w:r>
            <w:r w:rsidR="00EC1E28">
              <w:t xml:space="preserve"> </w:t>
            </w:r>
            <w:r w:rsidR="00FD596D">
              <w:t xml:space="preserve">declaration that </w:t>
            </w:r>
            <w:r w:rsidR="004C70CA">
              <w:t>some</w:t>
            </w:r>
            <w:r w:rsidR="00EC1E28">
              <w:t xml:space="preserve"> </w:t>
            </w:r>
            <w:r w:rsidR="00FD596D">
              <w:t>defamatory imputations conveyed</w:t>
            </w:r>
            <w:r w:rsidR="002C7385">
              <w:t xml:space="preserve"> </w:t>
            </w:r>
            <w:bookmarkEnd w:id="2"/>
          </w:p>
        </w:tc>
      </w:tr>
      <w:tr w:rsidR="00395B24" w14:paraId="739CCBC8" w14:textId="77777777" w:rsidTr="00EC6510">
        <w:tc>
          <w:tcPr>
            <w:tcW w:w="3084" w:type="dxa"/>
            <w:shd w:val="clear" w:color="auto" w:fill="auto"/>
          </w:tcPr>
          <w:p w14:paraId="65A46F73" w14:textId="77777777" w:rsidR="00395B24" w:rsidRDefault="00395B24" w:rsidP="00663878">
            <w:pPr>
              <w:pStyle w:val="Normal1linespace"/>
              <w:widowControl w:val="0"/>
              <w:jc w:val="left"/>
            </w:pPr>
          </w:p>
        </w:tc>
        <w:tc>
          <w:tcPr>
            <w:tcW w:w="5989" w:type="dxa"/>
            <w:shd w:val="clear" w:color="auto" w:fill="auto"/>
          </w:tcPr>
          <w:p w14:paraId="7054786C" w14:textId="77777777" w:rsidR="00395B24" w:rsidRDefault="00395B24" w:rsidP="00663878">
            <w:pPr>
              <w:pStyle w:val="Normal1linespace"/>
              <w:widowControl w:val="0"/>
              <w:jc w:val="left"/>
            </w:pPr>
          </w:p>
        </w:tc>
      </w:tr>
      <w:tr w:rsidR="00395B24" w14:paraId="62F0164F" w14:textId="77777777" w:rsidTr="00EC6510">
        <w:tc>
          <w:tcPr>
            <w:tcW w:w="3084" w:type="dxa"/>
            <w:shd w:val="clear" w:color="auto" w:fill="auto"/>
          </w:tcPr>
          <w:p w14:paraId="61429DEF" w14:textId="77777777" w:rsidR="00395B24" w:rsidRDefault="002C7385" w:rsidP="00663878">
            <w:pPr>
              <w:pStyle w:val="Normal1linespace"/>
              <w:widowControl w:val="0"/>
              <w:jc w:val="left"/>
            </w:pPr>
            <w:r>
              <w:t>Legislation:</w:t>
            </w:r>
          </w:p>
        </w:tc>
        <w:tc>
          <w:tcPr>
            <w:tcW w:w="5989" w:type="dxa"/>
            <w:shd w:val="clear" w:color="auto" w:fill="auto"/>
          </w:tcPr>
          <w:p w14:paraId="41A5A7E3" w14:textId="23DA43F5" w:rsidR="00457113" w:rsidRPr="00457113" w:rsidRDefault="00457113" w:rsidP="00457113">
            <w:pPr>
              <w:pStyle w:val="CasesLegislationAppealFrom"/>
              <w:spacing w:after="60"/>
            </w:pPr>
            <w:bookmarkStart w:id="3" w:name="Legislation"/>
            <w:r w:rsidRPr="00457113">
              <w:rPr>
                <w:i/>
              </w:rPr>
              <w:t xml:space="preserve">Criminal Code Act 1995 </w:t>
            </w:r>
            <w:r w:rsidR="00C00D8A">
              <w:t>(Cth)</w:t>
            </w:r>
          </w:p>
          <w:p w14:paraId="0B26742D" w14:textId="23EFC5DE" w:rsidR="00457113" w:rsidRPr="00457113" w:rsidRDefault="00457113" w:rsidP="00457113">
            <w:pPr>
              <w:pStyle w:val="CasesLegislationAppealFrom"/>
              <w:spacing w:after="60"/>
            </w:pPr>
            <w:r w:rsidRPr="00457113">
              <w:rPr>
                <w:i/>
              </w:rPr>
              <w:t xml:space="preserve">Evidence Act 1995 </w:t>
            </w:r>
            <w:r w:rsidRPr="00457113">
              <w:t>(Cth)</w:t>
            </w:r>
            <w:r>
              <w:t xml:space="preserve"> s 191</w:t>
            </w:r>
          </w:p>
          <w:p w14:paraId="5D43AB7A" w14:textId="31934067" w:rsidR="00457113" w:rsidRPr="00457113" w:rsidRDefault="00457113" w:rsidP="00457113">
            <w:pPr>
              <w:pStyle w:val="CasesLegislationAppealFrom"/>
              <w:spacing w:after="60"/>
            </w:pPr>
            <w:r w:rsidRPr="00457113">
              <w:rPr>
                <w:i/>
              </w:rPr>
              <w:t xml:space="preserve">Federal Court of Australia Act 1976 </w:t>
            </w:r>
            <w:r w:rsidRPr="00457113">
              <w:t>(Cth)</w:t>
            </w:r>
            <w:r w:rsidR="001474BA">
              <w:t xml:space="preserve"> s 37P(2)</w:t>
            </w:r>
          </w:p>
          <w:p w14:paraId="36FF2D23" w14:textId="77777777" w:rsidR="00457113" w:rsidRDefault="00457113" w:rsidP="00457113">
            <w:pPr>
              <w:pStyle w:val="CasesLegislationAppealFrom"/>
              <w:spacing w:after="60"/>
            </w:pPr>
            <w:r w:rsidRPr="00457113">
              <w:rPr>
                <w:i/>
              </w:rPr>
              <w:t xml:space="preserve">Federal Court Rules 2011 </w:t>
            </w:r>
            <w:r w:rsidRPr="00457113">
              <w:t>(Cth)</w:t>
            </w:r>
            <w:bookmarkEnd w:id="3"/>
            <w:r w:rsidR="001474BA">
              <w:t xml:space="preserve"> rr 20.14, 30.01</w:t>
            </w:r>
          </w:p>
          <w:p w14:paraId="53B1B16A" w14:textId="767364D0" w:rsidR="00C00D8A" w:rsidRPr="00457113" w:rsidRDefault="00C00D8A" w:rsidP="00457113">
            <w:pPr>
              <w:pStyle w:val="CasesLegislationAppealFrom"/>
              <w:spacing w:after="60"/>
            </w:pPr>
            <w:r w:rsidRPr="00457113">
              <w:rPr>
                <w:i/>
              </w:rPr>
              <w:t xml:space="preserve">Defamation Act 2005 </w:t>
            </w:r>
            <w:r w:rsidRPr="00457113">
              <w:t>(NSW)</w:t>
            </w:r>
            <w:r>
              <w:t xml:space="preserve"> ss 25, 26, 29A</w:t>
            </w:r>
          </w:p>
        </w:tc>
      </w:tr>
      <w:tr w:rsidR="00395B24" w14:paraId="6718256A" w14:textId="77777777" w:rsidTr="00EC6510">
        <w:tc>
          <w:tcPr>
            <w:tcW w:w="3084" w:type="dxa"/>
            <w:shd w:val="clear" w:color="auto" w:fill="auto"/>
          </w:tcPr>
          <w:p w14:paraId="2F94B6A2" w14:textId="77777777" w:rsidR="00395B24" w:rsidRDefault="00395B24" w:rsidP="00663878">
            <w:pPr>
              <w:pStyle w:val="Normal1linespace"/>
              <w:widowControl w:val="0"/>
              <w:jc w:val="left"/>
            </w:pPr>
          </w:p>
        </w:tc>
        <w:tc>
          <w:tcPr>
            <w:tcW w:w="5989" w:type="dxa"/>
            <w:shd w:val="clear" w:color="auto" w:fill="auto"/>
          </w:tcPr>
          <w:p w14:paraId="772F27D6" w14:textId="77777777" w:rsidR="00395B24" w:rsidRDefault="00395B24" w:rsidP="00663878">
            <w:pPr>
              <w:pStyle w:val="Normal1linespace"/>
              <w:widowControl w:val="0"/>
              <w:jc w:val="left"/>
            </w:pPr>
          </w:p>
        </w:tc>
      </w:tr>
      <w:tr w:rsidR="00395B24" w14:paraId="3F65868D" w14:textId="77777777" w:rsidTr="00EC6510">
        <w:tc>
          <w:tcPr>
            <w:tcW w:w="3084" w:type="dxa"/>
            <w:shd w:val="clear" w:color="auto" w:fill="auto"/>
          </w:tcPr>
          <w:p w14:paraId="24604A45" w14:textId="77777777" w:rsidR="00395B24" w:rsidRDefault="002C7385" w:rsidP="00663878">
            <w:pPr>
              <w:pStyle w:val="Normal1linespace"/>
              <w:widowControl w:val="0"/>
              <w:jc w:val="left"/>
            </w:pPr>
            <w:r>
              <w:t>Cases cited:</w:t>
            </w:r>
          </w:p>
        </w:tc>
        <w:tc>
          <w:tcPr>
            <w:tcW w:w="5989" w:type="dxa"/>
            <w:shd w:val="clear" w:color="auto" w:fill="auto"/>
          </w:tcPr>
          <w:p w14:paraId="622A60FD" w14:textId="77777777" w:rsidR="00457113" w:rsidRPr="00457113" w:rsidRDefault="00457113" w:rsidP="00457113">
            <w:pPr>
              <w:pStyle w:val="CasesLegislationAppealFrom"/>
              <w:spacing w:after="60"/>
              <w:rPr>
                <w:lang w:eastAsia="en-AU"/>
              </w:rPr>
            </w:pPr>
            <w:bookmarkStart w:id="4" w:name="Cases_Cited"/>
            <w:r w:rsidRPr="00457113">
              <w:rPr>
                <w:i/>
                <w:lang w:eastAsia="en-AU"/>
              </w:rPr>
              <w:t xml:space="preserve">Australian Broadcasting Corporation v Chau Chak Wing </w:t>
            </w:r>
            <w:r w:rsidRPr="00457113">
              <w:rPr>
                <w:lang w:eastAsia="en-AU"/>
              </w:rPr>
              <w:t>[2019] FCAFC 125; (2019) 271 FCR 632</w:t>
            </w:r>
          </w:p>
          <w:p w14:paraId="0ED7A8D9" w14:textId="77777777" w:rsidR="00457113" w:rsidRPr="00457113" w:rsidRDefault="00457113" w:rsidP="00457113">
            <w:pPr>
              <w:pStyle w:val="CasesLegislationAppealFrom"/>
              <w:spacing w:after="60"/>
            </w:pPr>
            <w:r w:rsidRPr="00457113">
              <w:rPr>
                <w:i/>
              </w:rPr>
              <w:t xml:space="preserve">Bass v Permanent Trustee Co Ltd </w:t>
            </w:r>
            <w:r w:rsidRPr="00457113">
              <w:t>[1999] HCA 9; (1999) 198 CLR 334</w:t>
            </w:r>
          </w:p>
          <w:p w14:paraId="027545A2" w14:textId="77777777" w:rsidR="00457113" w:rsidRDefault="00457113" w:rsidP="00457113">
            <w:pPr>
              <w:pStyle w:val="CasesLegislationAppealFrom"/>
              <w:spacing w:after="60"/>
            </w:pPr>
            <w:r w:rsidRPr="00457113">
              <w:rPr>
                <w:i/>
              </w:rPr>
              <w:t xml:space="preserve">Bik v Mirror Newspapers Limited </w:t>
            </w:r>
            <w:r w:rsidRPr="00457113">
              <w:t>[1979] 2 NSWLR 679</w:t>
            </w:r>
          </w:p>
          <w:p w14:paraId="2213D474" w14:textId="204FA683" w:rsidR="005A7346" w:rsidRPr="00457113" w:rsidRDefault="005A7346" w:rsidP="00457113">
            <w:pPr>
              <w:pStyle w:val="CasesLegislationAppealFrom"/>
              <w:spacing w:after="60"/>
            </w:pPr>
            <w:r w:rsidRPr="00923C43">
              <w:rPr>
                <w:i/>
              </w:rPr>
              <w:t>Chakravarti v Advertiser Newspapers L</w:t>
            </w:r>
            <w:r w:rsidR="00407B51">
              <w:rPr>
                <w:i/>
              </w:rPr>
              <w:t>imi</w:t>
            </w:r>
            <w:r w:rsidRPr="00923C43">
              <w:rPr>
                <w:i/>
              </w:rPr>
              <w:t>t</w:t>
            </w:r>
            <w:r w:rsidR="00407B51">
              <w:rPr>
                <w:i/>
              </w:rPr>
              <w:t>e</w:t>
            </w:r>
            <w:r w:rsidRPr="00923C43">
              <w:rPr>
                <w:i/>
              </w:rPr>
              <w:t>d</w:t>
            </w:r>
            <w:r w:rsidRPr="00923C43">
              <w:t xml:space="preserve"> (1998) 193 CLR 519</w:t>
            </w:r>
          </w:p>
          <w:p w14:paraId="67FCFF30" w14:textId="77777777" w:rsidR="00457113" w:rsidRPr="00457113" w:rsidRDefault="00457113" w:rsidP="00457113">
            <w:pPr>
              <w:pStyle w:val="CasesLegislationAppealFrom"/>
              <w:spacing w:after="60"/>
            </w:pPr>
            <w:r w:rsidRPr="00457113">
              <w:rPr>
                <w:i/>
              </w:rPr>
              <w:t>Channel Seven Sydney Pty Ltd v Parras</w:t>
            </w:r>
            <w:r w:rsidRPr="00457113">
              <w:t xml:space="preserve"> [2002] NSWCA 202; (2002) Aus Tort Reports ¶81-675</w:t>
            </w:r>
          </w:p>
          <w:p w14:paraId="1BFC8A8C" w14:textId="72DD4499" w:rsidR="00457113" w:rsidRPr="00457113" w:rsidRDefault="00457113" w:rsidP="00457113">
            <w:pPr>
              <w:pStyle w:val="CasesLegislationAppealFrom"/>
              <w:spacing w:after="60"/>
            </w:pPr>
            <w:r w:rsidRPr="00457113">
              <w:rPr>
                <w:i/>
              </w:rPr>
              <w:t>Corby v Allen &amp; Unwin</w:t>
            </w:r>
            <w:r w:rsidR="00380553">
              <w:rPr>
                <w:i/>
              </w:rPr>
              <w:t xml:space="preserve"> Pty Ltd</w:t>
            </w:r>
            <w:r w:rsidRPr="00457113">
              <w:t xml:space="preserve"> [2014] NSWCA 227</w:t>
            </w:r>
          </w:p>
          <w:p w14:paraId="425BCBD7" w14:textId="77777777" w:rsidR="00457113" w:rsidRPr="00457113" w:rsidRDefault="00457113" w:rsidP="00457113">
            <w:pPr>
              <w:pStyle w:val="CasesLegislationAppealFrom"/>
              <w:spacing w:after="60"/>
              <w:rPr>
                <w:lang w:eastAsia="en-AU"/>
              </w:rPr>
            </w:pPr>
            <w:r w:rsidRPr="00457113">
              <w:rPr>
                <w:i/>
                <w:lang w:eastAsia="en-AU"/>
              </w:rPr>
              <w:t xml:space="preserve">Favell v Queensland Newspapers Pty Ltd </w:t>
            </w:r>
            <w:r w:rsidRPr="00457113">
              <w:rPr>
                <w:lang w:eastAsia="en-AU"/>
              </w:rPr>
              <w:t>[2005] HCA 52;</w:t>
            </w:r>
            <w:r w:rsidRPr="00457113">
              <w:rPr>
                <w:i/>
                <w:lang w:eastAsia="en-AU"/>
              </w:rPr>
              <w:t xml:space="preserve"> </w:t>
            </w:r>
            <w:r w:rsidRPr="00457113">
              <w:rPr>
                <w:lang w:eastAsia="en-AU"/>
              </w:rPr>
              <w:t>(2005) 79 ALJR 1716</w:t>
            </w:r>
          </w:p>
          <w:p w14:paraId="56A7CCAC" w14:textId="02C56B5C" w:rsidR="00457113" w:rsidRDefault="00457113" w:rsidP="00457113">
            <w:pPr>
              <w:pStyle w:val="CasesLegislationAppealFrom"/>
              <w:spacing w:after="60"/>
            </w:pPr>
            <w:r w:rsidRPr="00457113">
              <w:rPr>
                <w:i/>
              </w:rPr>
              <w:t xml:space="preserve">Herron v HarperCollins Publishers Australia Pty Ltd </w:t>
            </w:r>
            <w:r w:rsidRPr="00457113">
              <w:t>[2022] FCAFC 68; (2022) 400 ALR 56</w:t>
            </w:r>
          </w:p>
          <w:p w14:paraId="6AB4506E" w14:textId="64E7405D" w:rsidR="00C00D8A" w:rsidRPr="00457113" w:rsidRDefault="00C00D8A" w:rsidP="00457113">
            <w:pPr>
              <w:pStyle w:val="CasesLegislationAppealFrom"/>
              <w:spacing w:after="60"/>
            </w:pPr>
            <w:r w:rsidRPr="00561E4D">
              <w:rPr>
                <w:i/>
              </w:rPr>
              <w:t>John Fairfax Publications Pty Ltd v Rivkin</w:t>
            </w:r>
            <w:r>
              <w:rPr>
                <w:i/>
              </w:rPr>
              <w:t xml:space="preserve"> </w:t>
            </w:r>
            <w:r>
              <w:t>[2003] HCA 50;</w:t>
            </w:r>
            <w:r w:rsidRPr="00561E4D">
              <w:rPr>
                <w:i/>
              </w:rPr>
              <w:t xml:space="preserve"> </w:t>
            </w:r>
            <w:r w:rsidRPr="00542840">
              <w:t>(2003) 77 ALJR 1657</w:t>
            </w:r>
          </w:p>
          <w:p w14:paraId="7E63CCF4" w14:textId="77777777" w:rsidR="00457113" w:rsidRPr="00457113" w:rsidRDefault="00457113" w:rsidP="00457113">
            <w:pPr>
              <w:pStyle w:val="CasesLegislationAppealFrom"/>
              <w:spacing w:after="60"/>
              <w:rPr>
                <w:lang w:eastAsia="en-AU"/>
              </w:rPr>
            </w:pPr>
            <w:r w:rsidRPr="00457113">
              <w:rPr>
                <w:i/>
              </w:rPr>
              <w:t xml:space="preserve">Knupffer v London Express Newspapers Ltd </w:t>
            </w:r>
            <w:r w:rsidRPr="00457113">
              <w:t>[1944] AC 116</w:t>
            </w:r>
          </w:p>
          <w:p w14:paraId="55BAB11D" w14:textId="77777777" w:rsidR="00457113" w:rsidRPr="00457113" w:rsidRDefault="00457113" w:rsidP="00457113">
            <w:pPr>
              <w:pStyle w:val="CasesLegislationAppealFrom"/>
              <w:spacing w:after="60"/>
              <w:rPr>
                <w:lang w:eastAsia="en-AU"/>
              </w:rPr>
            </w:pPr>
            <w:r w:rsidRPr="00457113">
              <w:rPr>
                <w:i/>
                <w:lang w:eastAsia="en-AU"/>
              </w:rPr>
              <w:t xml:space="preserve">Kumova v Davison (No 2) </w:t>
            </w:r>
            <w:r w:rsidRPr="00457113">
              <w:rPr>
                <w:lang w:eastAsia="en-AU"/>
              </w:rPr>
              <w:t>[2023] FCA 1</w:t>
            </w:r>
          </w:p>
          <w:p w14:paraId="762984C4" w14:textId="77777777" w:rsidR="00457113" w:rsidRPr="00457113" w:rsidRDefault="00457113" w:rsidP="00457113">
            <w:pPr>
              <w:pStyle w:val="CasesLegislationAppealFrom"/>
              <w:spacing w:after="60"/>
            </w:pPr>
            <w:r w:rsidRPr="00457113">
              <w:rPr>
                <w:i/>
              </w:rPr>
              <w:t>Lewis v Daily Telegraph Ltd</w:t>
            </w:r>
            <w:r w:rsidRPr="00457113">
              <w:t xml:space="preserve"> [1964] AC 234</w:t>
            </w:r>
          </w:p>
          <w:p w14:paraId="31D74E3D" w14:textId="77777777" w:rsidR="00457113" w:rsidRPr="00457113" w:rsidRDefault="00457113" w:rsidP="00457113">
            <w:pPr>
              <w:pStyle w:val="CasesLegislationAppealFrom"/>
              <w:spacing w:after="60"/>
            </w:pPr>
            <w:r w:rsidRPr="00457113">
              <w:rPr>
                <w:i/>
              </w:rPr>
              <w:t xml:space="preserve">McCormick v John Fairfax &amp; Sons Ltd </w:t>
            </w:r>
            <w:r w:rsidRPr="00457113">
              <w:t xml:space="preserve">(1989) 16 NSWLR </w:t>
            </w:r>
            <w:r w:rsidRPr="00457113">
              <w:lastRenderedPageBreak/>
              <w:t>485</w:t>
            </w:r>
          </w:p>
          <w:p w14:paraId="2BE13787" w14:textId="77777777" w:rsidR="00457113" w:rsidRPr="00457113" w:rsidRDefault="00457113" w:rsidP="00457113">
            <w:pPr>
              <w:pStyle w:val="CasesLegislationAppealFrom"/>
              <w:spacing w:after="60"/>
            </w:pPr>
            <w:r w:rsidRPr="00457113">
              <w:rPr>
                <w:i/>
              </w:rPr>
              <w:t xml:space="preserve">Mirror Newspapers Limited v Harrison </w:t>
            </w:r>
            <w:r w:rsidRPr="00457113">
              <w:t>(1982) 149 CLR 293</w:t>
            </w:r>
          </w:p>
          <w:p w14:paraId="7A1C06D0" w14:textId="77777777" w:rsidR="00457113" w:rsidRPr="00457113" w:rsidRDefault="00457113" w:rsidP="00457113">
            <w:pPr>
              <w:pStyle w:val="CasesLegislationAppealFrom"/>
              <w:spacing w:after="60"/>
            </w:pPr>
            <w:r w:rsidRPr="00457113">
              <w:rPr>
                <w:i/>
              </w:rPr>
              <w:t>Oliver v Nine Network Australia Pty Ltd</w:t>
            </w:r>
            <w:r w:rsidRPr="00457113">
              <w:t xml:space="preserve"> [2019] FCA 583</w:t>
            </w:r>
          </w:p>
          <w:p w14:paraId="203E526D" w14:textId="77777777" w:rsidR="00457113" w:rsidRPr="00457113" w:rsidRDefault="00457113" w:rsidP="00457113">
            <w:pPr>
              <w:pStyle w:val="CasesLegislationAppealFrom"/>
              <w:spacing w:after="60"/>
            </w:pPr>
            <w:r w:rsidRPr="00457113">
              <w:rPr>
                <w:i/>
              </w:rPr>
              <w:t xml:space="preserve">Palmer v McGowan (No 5) </w:t>
            </w:r>
            <w:r w:rsidRPr="00457113">
              <w:t>[2022] FCA 893; (2022) 404 ALR 621</w:t>
            </w:r>
          </w:p>
          <w:p w14:paraId="11ECD2A1" w14:textId="77777777" w:rsidR="00457113" w:rsidRPr="00457113" w:rsidRDefault="00457113" w:rsidP="00457113">
            <w:pPr>
              <w:pStyle w:val="CasesLegislationAppealFrom"/>
              <w:spacing w:after="60"/>
            </w:pPr>
            <w:r w:rsidRPr="00457113">
              <w:rPr>
                <w:i/>
              </w:rPr>
              <w:t xml:space="preserve">Reading v Australian Broadcasting Corporation </w:t>
            </w:r>
            <w:r w:rsidRPr="00457113">
              <w:t>[2003] NSWSC 716</w:t>
            </w:r>
          </w:p>
          <w:p w14:paraId="4559125A" w14:textId="77777777" w:rsidR="00457113" w:rsidRPr="00457113" w:rsidRDefault="00457113" w:rsidP="00457113">
            <w:pPr>
              <w:pStyle w:val="CasesLegislationAppealFrom"/>
              <w:spacing w:after="60"/>
              <w:rPr>
                <w:lang w:eastAsia="en-AU"/>
              </w:rPr>
            </w:pPr>
            <w:r w:rsidRPr="00457113">
              <w:rPr>
                <w:i/>
                <w:lang w:eastAsia="en-AU"/>
              </w:rPr>
              <w:t xml:space="preserve">Rush v Nationwide News Pty Ltd (No 7) </w:t>
            </w:r>
            <w:r w:rsidRPr="00457113">
              <w:rPr>
                <w:lang w:eastAsia="en-AU"/>
              </w:rPr>
              <w:t>[2019] FCA 496</w:t>
            </w:r>
          </w:p>
          <w:p w14:paraId="0521D274" w14:textId="77777777" w:rsidR="00457113" w:rsidRPr="00457113" w:rsidRDefault="00457113" w:rsidP="00457113">
            <w:pPr>
              <w:pStyle w:val="CasesLegislationAppealFrom"/>
              <w:spacing w:after="60"/>
              <w:rPr>
                <w:lang w:eastAsia="en-AU"/>
              </w:rPr>
            </w:pPr>
            <w:r w:rsidRPr="00457113">
              <w:rPr>
                <w:i/>
              </w:rPr>
              <w:t xml:space="preserve">Stead v Fairfax Media Publications Pty Ltd </w:t>
            </w:r>
            <w:r w:rsidRPr="00457113">
              <w:t xml:space="preserve">[2021] FCA 15; </w:t>
            </w:r>
            <w:r w:rsidRPr="00457113">
              <w:rPr>
                <w:lang w:eastAsia="en-AU"/>
              </w:rPr>
              <w:t>(2021) 387 ALR 123</w:t>
            </w:r>
          </w:p>
          <w:p w14:paraId="7D9351C0" w14:textId="77777777" w:rsidR="00457113" w:rsidRPr="00457113" w:rsidRDefault="00457113" w:rsidP="00457113">
            <w:pPr>
              <w:pStyle w:val="CasesLegislationAppealFrom"/>
              <w:spacing w:after="60"/>
            </w:pPr>
            <w:r w:rsidRPr="00457113">
              <w:rPr>
                <w:i/>
              </w:rPr>
              <w:t xml:space="preserve">Triguboff v Fairfax Media Publications Pty Ltd </w:t>
            </w:r>
            <w:r w:rsidRPr="00457113">
              <w:t>[2018] FCA 845</w:t>
            </w:r>
          </w:p>
          <w:p w14:paraId="1D0E0F16" w14:textId="17B43A00" w:rsidR="00457113" w:rsidRPr="00457113" w:rsidRDefault="00457113" w:rsidP="00457113">
            <w:pPr>
              <w:pStyle w:val="CasesLegislationAppealFrom"/>
              <w:spacing w:after="60"/>
              <w:rPr>
                <w:lang w:eastAsia="en-AU"/>
              </w:rPr>
            </w:pPr>
            <w:r w:rsidRPr="00457113">
              <w:rPr>
                <w:i/>
                <w:iCs/>
                <w:lang w:eastAsia="en-AU"/>
              </w:rPr>
              <w:t>Trkulja v Google LLC</w:t>
            </w:r>
            <w:r w:rsidRPr="00457113">
              <w:rPr>
                <w:lang w:eastAsia="en-AU"/>
              </w:rPr>
              <w:t> [2018] HCA 25; (2018) 263 CLR 149</w:t>
            </w:r>
            <w:bookmarkEnd w:id="4"/>
          </w:p>
        </w:tc>
      </w:tr>
      <w:tr w:rsidR="008818E9" w14:paraId="4C519E1A" w14:textId="77777777" w:rsidTr="00EC6510">
        <w:tc>
          <w:tcPr>
            <w:tcW w:w="3084" w:type="dxa"/>
            <w:shd w:val="clear" w:color="auto" w:fill="auto"/>
          </w:tcPr>
          <w:p w14:paraId="0D7DEF8A" w14:textId="77777777" w:rsidR="008818E9" w:rsidRDefault="008818E9" w:rsidP="00663878">
            <w:pPr>
              <w:pStyle w:val="Normal1linespace"/>
              <w:widowControl w:val="0"/>
              <w:jc w:val="left"/>
            </w:pPr>
          </w:p>
        </w:tc>
        <w:tc>
          <w:tcPr>
            <w:tcW w:w="5989" w:type="dxa"/>
            <w:shd w:val="clear" w:color="auto" w:fill="auto"/>
          </w:tcPr>
          <w:p w14:paraId="335B301D" w14:textId="77777777" w:rsidR="008818E9" w:rsidRPr="00457113" w:rsidRDefault="008818E9" w:rsidP="00457113">
            <w:pPr>
              <w:pStyle w:val="CasesLegislationAppealFrom"/>
              <w:spacing w:after="60"/>
              <w:rPr>
                <w:i/>
                <w:lang w:eastAsia="en-AU"/>
              </w:rPr>
            </w:pPr>
          </w:p>
        </w:tc>
      </w:tr>
      <w:tr w:rsidR="008818E9" w14:paraId="2A8CEEDE" w14:textId="77777777" w:rsidTr="00EC6510">
        <w:tc>
          <w:tcPr>
            <w:tcW w:w="3084" w:type="dxa"/>
            <w:shd w:val="clear" w:color="auto" w:fill="auto"/>
          </w:tcPr>
          <w:p w14:paraId="16ABC216" w14:textId="77777777" w:rsidR="008818E9" w:rsidRDefault="008818E9" w:rsidP="00663878">
            <w:pPr>
              <w:pStyle w:val="Normal1linespace"/>
              <w:widowControl w:val="0"/>
              <w:jc w:val="left"/>
            </w:pPr>
          </w:p>
        </w:tc>
        <w:tc>
          <w:tcPr>
            <w:tcW w:w="5989" w:type="dxa"/>
            <w:shd w:val="clear" w:color="auto" w:fill="auto"/>
          </w:tcPr>
          <w:p w14:paraId="564184B5" w14:textId="1D530110" w:rsidR="008818E9" w:rsidRDefault="008818E9" w:rsidP="00457113">
            <w:pPr>
              <w:pStyle w:val="CasesLegislationAppealFrom"/>
              <w:spacing w:after="60"/>
              <w:rPr>
                <w:i/>
                <w:lang w:eastAsia="en-AU"/>
              </w:rPr>
            </w:pPr>
            <w:r w:rsidRPr="00D47035">
              <w:t xml:space="preserve">P Milmo QC and W V H Rogers (eds), </w:t>
            </w:r>
            <w:r w:rsidRPr="00AF5B72">
              <w:rPr>
                <w:i/>
              </w:rPr>
              <w:t>Gatley on Libel and Slander</w:t>
            </w:r>
            <w:r w:rsidRPr="00D47035">
              <w:t xml:space="preserve"> (Thomson Reuters, 11th ed, 2008)</w:t>
            </w:r>
          </w:p>
        </w:tc>
      </w:tr>
      <w:tr w:rsidR="00DE28A1" w14:paraId="183F3D9D" w14:textId="77777777" w:rsidTr="00EC6510">
        <w:tc>
          <w:tcPr>
            <w:tcW w:w="3084" w:type="dxa"/>
            <w:shd w:val="clear" w:color="auto" w:fill="auto"/>
          </w:tcPr>
          <w:p w14:paraId="78E5A46C" w14:textId="77777777" w:rsidR="00DE28A1" w:rsidRDefault="00DE28A1" w:rsidP="00950635">
            <w:pPr>
              <w:pStyle w:val="Normal1linespace"/>
              <w:widowControl w:val="0"/>
            </w:pPr>
          </w:p>
        </w:tc>
        <w:tc>
          <w:tcPr>
            <w:tcW w:w="5989" w:type="dxa"/>
            <w:shd w:val="clear" w:color="auto" w:fill="auto"/>
          </w:tcPr>
          <w:p w14:paraId="1CE1A9E3" w14:textId="77777777" w:rsidR="00DE28A1" w:rsidRDefault="00DE28A1" w:rsidP="00950635">
            <w:pPr>
              <w:pStyle w:val="Normal1linespace"/>
              <w:widowControl w:val="0"/>
              <w:jc w:val="left"/>
            </w:pPr>
          </w:p>
        </w:tc>
      </w:tr>
      <w:tr w:rsidR="00DA4454" w14:paraId="3BCDDF82" w14:textId="77777777" w:rsidTr="00EC6510">
        <w:tc>
          <w:tcPr>
            <w:tcW w:w="3084" w:type="dxa"/>
            <w:shd w:val="clear" w:color="auto" w:fill="auto"/>
          </w:tcPr>
          <w:p w14:paraId="6E96818E" w14:textId="77777777" w:rsidR="00DA4454" w:rsidRDefault="00DA4454" w:rsidP="00501A12">
            <w:pPr>
              <w:pStyle w:val="Normal1linespace"/>
              <w:widowControl w:val="0"/>
            </w:pPr>
            <w:r>
              <w:t>Division:</w:t>
            </w:r>
          </w:p>
        </w:tc>
        <w:tc>
          <w:tcPr>
            <w:tcW w:w="5989" w:type="dxa"/>
            <w:shd w:val="clear" w:color="auto" w:fill="auto"/>
          </w:tcPr>
          <w:p w14:paraId="1EF51907" w14:textId="7A107D63" w:rsidR="00DA4454" w:rsidRPr="00F17599" w:rsidRDefault="00B1738F" w:rsidP="00501A12">
            <w:pPr>
              <w:pStyle w:val="Normal1linespace"/>
              <w:widowControl w:val="0"/>
              <w:jc w:val="left"/>
            </w:pPr>
            <w:fldSimple w:instr=" DOCPROPERTY  Division ">
              <w:r w:rsidR="00DA4454">
                <w:t>General Division</w:t>
              </w:r>
            </w:fldSimple>
            <w:r w:rsidR="00B95467">
              <w:t xml:space="preserve"> </w:t>
            </w:r>
          </w:p>
        </w:tc>
      </w:tr>
      <w:tr w:rsidR="00DA4454" w14:paraId="6C792915" w14:textId="77777777" w:rsidTr="00EC6510">
        <w:tc>
          <w:tcPr>
            <w:tcW w:w="3084" w:type="dxa"/>
            <w:shd w:val="clear" w:color="auto" w:fill="auto"/>
          </w:tcPr>
          <w:p w14:paraId="64046061" w14:textId="77777777" w:rsidR="00DA4454" w:rsidRDefault="00DA4454" w:rsidP="00501A12">
            <w:pPr>
              <w:pStyle w:val="Normal1linespace"/>
              <w:widowControl w:val="0"/>
            </w:pPr>
            <w:bookmarkStart w:id="5" w:name="Registry_rows" w:colFirst="0" w:colLast="1"/>
          </w:p>
        </w:tc>
        <w:tc>
          <w:tcPr>
            <w:tcW w:w="5989" w:type="dxa"/>
            <w:shd w:val="clear" w:color="auto" w:fill="auto"/>
          </w:tcPr>
          <w:p w14:paraId="16F2677F" w14:textId="77777777" w:rsidR="00DA4454" w:rsidRDefault="00DA4454" w:rsidP="00501A12">
            <w:pPr>
              <w:pStyle w:val="Normal1linespace"/>
              <w:widowControl w:val="0"/>
              <w:jc w:val="left"/>
            </w:pPr>
          </w:p>
        </w:tc>
      </w:tr>
      <w:tr w:rsidR="00DA4454" w14:paraId="36F5DB4E" w14:textId="77777777" w:rsidTr="00EC6510">
        <w:tc>
          <w:tcPr>
            <w:tcW w:w="3084" w:type="dxa"/>
            <w:shd w:val="clear" w:color="auto" w:fill="auto"/>
          </w:tcPr>
          <w:p w14:paraId="7F2A0270" w14:textId="77777777" w:rsidR="00DA4454" w:rsidRDefault="00DA4454" w:rsidP="00501A12">
            <w:pPr>
              <w:pStyle w:val="Normal1linespace"/>
              <w:widowControl w:val="0"/>
            </w:pPr>
            <w:r>
              <w:t>Registry:</w:t>
            </w:r>
          </w:p>
        </w:tc>
        <w:tc>
          <w:tcPr>
            <w:tcW w:w="5989" w:type="dxa"/>
            <w:shd w:val="clear" w:color="auto" w:fill="auto"/>
          </w:tcPr>
          <w:p w14:paraId="09AC6D9D" w14:textId="77777777" w:rsidR="00DA4454" w:rsidRPr="00F17599" w:rsidRDefault="00B1738F" w:rsidP="00501A12">
            <w:pPr>
              <w:pStyle w:val="Normal1linespace"/>
              <w:widowControl w:val="0"/>
              <w:jc w:val="left"/>
            </w:pPr>
            <w:fldSimple w:instr=" DOCPROPERTY  Registry ">
              <w:r w:rsidR="00DA4454">
                <w:t>New South Wales</w:t>
              </w:r>
            </w:fldSimple>
          </w:p>
        </w:tc>
      </w:tr>
      <w:tr w:rsidR="00DA4454" w14:paraId="46324A3F" w14:textId="77777777" w:rsidTr="00EC6510">
        <w:tc>
          <w:tcPr>
            <w:tcW w:w="3084" w:type="dxa"/>
            <w:shd w:val="clear" w:color="auto" w:fill="auto"/>
          </w:tcPr>
          <w:p w14:paraId="10EB0CD1" w14:textId="77777777" w:rsidR="00DA4454" w:rsidRDefault="00DA4454" w:rsidP="00501A12">
            <w:pPr>
              <w:pStyle w:val="Normal1linespace"/>
              <w:widowControl w:val="0"/>
            </w:pPr>
            <w:bookmarkStart w:id="6" w:name="NPARow" w:colFirst="0" w:colLast="1"/>
            <w:bookmarkEnd w:id="5"/>
          </w:p>
        </w:tc>
        <w:tc>
          <w:tcPr>
            <w:tcW w:w="5989" w:type="dxa"/>
            <w:shd w:val="clear" w:color="auto" w:fill="auto"/>
          </w:tcPr>
          <w:p w14:paraId="24575A5C" w14:textId="77777777" w:rsidR="00DA4454" w:rsidRPr="00F17599" w:rsidRDefault="00DA4454" w:rsidP="00501A12">
            <w:pPr>
              <w:pStyle w:val="Normal1linespace"/>
              <w:widowControl w:val="0"/>
              <w:jc w:val="left"/>
              <w:rPr>
                <w:b/>
              </w:rPr>
            </w:pPr>
          </w:p>
        </w:tc>
      </w:tr>
      <w:tr w:rsidR="00DA4454" w14:paraId="0D2C301B" w14:textId="77777777" w:rsidTr="00EC6510">
        <w:tc>
          <w:tcPr>
            <w:tcW w:w="3084" w:type="dxa"/>
            <w:shd w:val="clear" w:color="auto" w:fill="auto"/>
          </w:tcPr>
          <w:p w14:paraId="12573007" w14:textId="77777777" w:rsidR="00DA4454" w:rsidRDefault="00DA4454" w:rsidP="00501A12">
            <w:pPr>
              <w:pStyle w:val="Normal1linespace"/>
              <w:widowControl w:val="0"/>
            </w:pPr>
            <w:r>
              <w:t>National Practice Area:</w:t>
            </w:r>
          </w:p>
        </w:tc>
        <w:tc>
          <w:tcPr>
            <w:tcW w:w="5989" w:type="dxa"/>
            <w:shd w:val="clear" w:color="auto" w:fill="auto"/>
          </w:tcPr>
          <w:p w14:paraId="35DA278E" w14:textId="77777777" w:rsidR="00DA4454" w:rsidRPr="00F17599" w:rsidRDefault="00B1738F" w:rsidP="00950635">
            <w:pPr>
              <w:pStyle w:val="Normal1linespace"/>
              <w:widowControl w:val="0"/>
              <w:jc w:val="left"/>
              <w:rPr>
                <w:b/>
              </w:rPr>
            </w:pPr>
            <w:fldSimple w:instr=" DOCPROPERTY  &quot;Practice Area&quot;  \* MERGEFORMAT ">
              <w:r w:rsidR="00DA4454">
                <w:t>Other Federal Jurisdiction</w:t>
              </w:r>
            </w:fldSimple>
          </w:p>
        </w:tc>
      </w:tr>
      <w:bookmarkEnd w:id="6"/>
      <w:tr w:rsidR="00DA4454" w14:paraId="6EE87528" w14:textId="77777777" w:rsidTr="00EC6510">
        <w:tc>
          <w:tcPr>
            <w:tcW w:w="3084" w:type="dxa"/>
            <w:shd w:val="clear" w:color="auto" w:fill="auto"/>
          </w:tcPr>
          <w:p w14:paraId="733E3427" w14:textId="77777777" w:rsidR="00DA4454" w:rsidRDefault="00DA4454" w:rsidP="00501A12">
            <w:pPr>
              <w:pStyle w:val="Normal1linespace"/>
              <w:widowControl w:val="0"/>
            </w:pPr>
          </w:p>
        </w:tc>
        <w:tc>
          <w:tcPr>
            <w:tcW w:w="5989" w:type="dxa"/>
            <w:shd w:val="clear" w:color="auto" w:fill="auto"/>
          </w:tcPr>
          <w:p w14:paraId="3463ACC9" w14:textId="77777777" w:rsidR="00DA4454" w:rsidRDefault="00DA4454" w:rsidP="00501A12">
            <w:pPr>
              <w:pStyle w:val="Normal1linespace"/>
              <w:widowControl w:val="0"/>
              <w:jc w:val="left"/>
            </w:pPr>
          </w:p>
        </w:tc>
      </w:tr>
      <w:tr w:rsidR="00DA4454" w14:paraId="4A8E6473" w14:textId="77777777" w:rsidTr="00EC6510">
        <w:tc>
          <w:tcPr>
            <w:tcW w:w="3084" w:type="dxa"/>
            <w:shd w:val="clear" w:color="auto" w:fill="auto"/>
          </w:tcPr>
          <w:p w14:paraId="66E36D13" w14:textId="77777777" w:rsidR="00DA4454" w:rsidRDefault="00DA4454" w:rsidP="00501A12">
            <w:pPr>
              <w:pStyle w:val="Normal1linespace"/>
              <w:widowControl w:val="0"/>
            </w:pPr>
            <w:r>
              <w:t>Number of paragraphs:</w:t>
            </w:r>
          </w:p>
        </w:tc>
        <w:tc>
          <w:tcPr>
            <w:tcW w:w="5989" w:type="dxa"/>
            <w:shd w:val="clear" w:color="auto" w:fill="auto"/>
          </w:tcPr>
          <w:p w14:paraId="3DDC6152" w14:textId="4A4E2F9C" w:rsidR="00DA4454" w:rsidRDefault="00813402" w:rsidP="00501A12">
            <w:pPr>
              <w:pStyle w:val="Normal1linespace"/>
              <w:widowControl w:val="0"/>
              <w:jc w:val="left"/>
            </w:pPr>
            <w:bookmarkStart w:id="7" w:name="PlaceCategoryParagraphs"/>
            <w:r>
              <w:t>11</w:t>
            </w:r>
            <w:bookmarkEnd w:id="7"/>
            <w:r w:rsidR="00C23860">
              <w:t>5</w:t>
            </w:r>
          </w:p>
        </w:tc>
      </w:tr>
      <w:tr w:rsidR="00DA4454" w14:paraId="5F59E116" w14:textId="77777777" w:rsidTr="00EC6510">
        <w:tc>
          <w:tcPr>
            <w:tcW w:w="3084" w:type="dxa"/>
            <w:shd w:val="clear" w:color="auto" w:fill="auto"/>
          </w:tcPr>
          <w:p w14:paraId="53B06B90" w14:textId="77777777" w:rsidR="00DA4454" w:rsidRDefault="00DA4454" w:rsidP="00DA4454">
            <w:pPr>
              <w:pStyle w:val="Normal1linespace"/>
              <w:widowControl w:val="0"/>
              <w:jc w:val="left"/>
            </w:pPr>
          </w:p>
        </w:tc>
        <w:tc>
          <w:tcPr>
            <w:tcW w:w="5989" w:type="dxa"/>
            <w:shd w:val="clear" w:color="auto" w:fill="auto"/>
          </w:tcPr>
          <w:p w14:paraId="321B60B5" w14:textId="77777777" w:rsidR="00DA4454" w:rsidRDefault="00DA4454" w:rsidP="00DA4454">
            <w:pPr>
              <w:pStyle w:val="Normal1linespace"/>
              <w:widowControl w:val="0"/>
              <w:jc w:val="left"/>
            </w:pPr>
          </w:p>
        </w:tc>
      </w:tr>
      <w:tr w:rsidR="00DA4454" w14:paraId="27048FD9" w14:textId="77777777" w:rsidTr="00EC6510">
        <w:tc>
          <w:tcPr>
            <w:tcW w:w="3084" w:type="dxa"/>
            <w:shd w:val="clear" w:color="auto" w:fill="auto"/>
          </w:tcPr>
          <w:p w14:paraId="161CE0F6" w14:textId="77777777" w:rsidR="00DA4454" w:rsidRDefault="00DA4454" w:rsidP="00DA4454">
            <w:pPr>
              <w:pStyle w:val="Normal1linespace"/>
              <w:widowControl w:val="0"/>
              <w:jc w:val="left"/>
            </w:pPr>
            <w:bookmarkStart w:id="8" w:name="CounselDate" w:colFirst="0" w:colLast="2"/>
            <w:r w:rsidRPr="006A24E3">
              <w:t>Date of hearing:</w:t>
            </w:r>
          </w:p>
        </w:tc>
        <w:tc>
          <w:tcPr>
            <w:tcW w:w="5989" w:type="dxa"/>
            <w:shd w:val="clear" w:color="auto" w:fill="auto"/>
          </w:tcPr>
          <w:p w14:paraId="6CEEFA48" w14:textId="5CAA7AE0" w:rsidR="00DA4454" w:rsidRDefault="00977BCF" w:rsidP="00DA4454">
            <w:pPr>
              <w:pStyle w:val="Normal1linespace"/>
              <w:widowControl w:val="0"/>
              <w:jc w:val="left"/>
            </w:pPr>
            <w:bookmarkStart w:id="9" w:name="HearingDate"/>
            <w:r>
              <w:t>30 November 2022</w:t>
            </w:r>
            <w:r w:rsidR="00DA4454">
              <w:t xml:space="preserve"> </w:t>
            </w:r>
            <w:bookmarkEnd w:id="9"/>
          </w:p>
        </w:tc>
      </w:tr>
      <w:tr w:rsidR="00DA4454" w14:paraId="3C77D7AF" w14:textId="77777777" w:rsidTr="00EC6510">
        <w:tc>
          <w:tcPr>
            <w:tcW w:w="3084" w:type="dxa"/>
            <w:shd w:val="clear" w:color="auto" w:fill="auto"/>
          </w:tcPr>
          <w:p w14:paraId="750F3CB0" w14:textId="77777777" w:rsidR="00DA4454" w:rsidRDefault="00DA4454" w:rsidP="00DA4454">
            <w:pPr>
              <w:pStyle w:val="Normal1linespace"/>
              <w:widowControl w:val="0"/>
              <w:jc w:val="left"/>
            </w:pPr>
          </w:p>
        </w:tc>
        <w:tc>
          <w:tcPr>
            <w:tcW w:w="5989" w:type="dxa"/>
            <w:shd w:val="clear" w:color="auto" w:fill="auto"/>
          </w:tcPr>
          <w:p w14:paraId="6498295E" w14:textId="77777777" w:rsidR="00DA4454" w:rsidRDefault="00DA4454" w:rsidP="00DA4454">
            <w:pPr>
              <w:pStyle w:val="Normal1linespace"/>
              <w:widowControl w:val="0"/>
              <w:jc w:val="left"/>
            </w:pPr>
          </w:p>
        </w:tc>
      </w:tr>
      <w:tr w:rsidR="00977BCF" w14:paraId="590BEDE2" w14:textId="77777777" w:rsidTr="00EC6510">
        <w:tc>
          <w:tcPr>
            <w:tcW w:w="3084" w:type="dxa"/>
            <w:shd w:val="clear" w:color="auto" w:fill="auto"/>
          </w:tcPr>
          <w:p w14:paraId="7B408726" w14:textId="18017491" w:rsidR="00977BCF" w:rsidRDefault="00977BCF" w:rsidP="00DA4454">
            <w:pPr>
              <w:pStyle w:val="Normal1linespace"/>
              <w:widowControl w:val="0"/>
              <w:jc w:val="left"/>
            </w:pPr>
            <w:r>
              <w:t>Counsel for the applicant:</w:t>
            </w:r>
          </w:p>
        </w:tc>
        <w:tc>
          <w:tcPr>
            <w:tcW w:w="5989" w:type="dxa"/>
            <w:shd w:val="clear" w:color="auto" w:fill="auto"/>
          </w:tcPr>
          <w:p w14:paraId="758DB955" w14:textId="1FFCB596" w:rsidR="00977BCF" w:rsidRDefault="00255626" w:rsidP="00DA4454">
            <w:pPr>
              <w:pStyle w:val="Normal1linespace"/>
              <w:widowControl w:val="0"/>
              <w:jc w:val="left"/>
            </w:pPr>
            <w:r>
              <w:t xml:space="preserve">Ms </w:t>
            </w:r>
            <w:r w:rsidR="00977BCF">
              <w:t>S Chrysanthou SC</w:t>
            </w:r>
            <w:r w:rsidR="00AB75C1">
              <w:t xml:space="preserve"> with </w:t>
            </w:r>
            <w:r>
              <w:t xml:space="preserve">Mr </w:t>
            </w:r>
            <w:r w:rsidR="00C752B3">
              <w:t>T Smartt</w:t>
            </w:r>
          </w:p>
        </w:tc>
      </w:tr>
      <w:tr w:rsidR="00977BCF" w14:paraId="624B5B26" w14:textId="77777777" w:rsidTr="00EC6510">
        <w:tc>
          <w:tcPr>
            <w:tcW w:w="3084" w:type="dxa"/>
            <w:shd w:val="clear" w:color="auto" w:fill="auto"/>
          </w:tcPr>
          <w:p w14:paraId="381596E6" w14:textId="77777777" w:rsidR="00977BCF" w:rsidRDefault="00977BCF" w:rsidP="00DA4454">
            <w:pPr>
              <w:pStyle w:val="Normal1linespace"/>
              <w:widowControl w:val="0"/>
              <w:jc w:val="left"/>
            </w:pPr>
          </w:p>
        </w:tc>
        <w:tc>
          <w:tcPr>
            <w:tcW w:w="5989" w:type="dxa"/>
            <w:shd w:val="clear" w:color="auto" w:fill="auto"/>
          </w:tcPr>
          <w:p w14:paraId="2F4AC3EE" w14:textId="77777777" w:rsidR="00977BCF" w:rsidRDefault="00977BCF" w:rsidP="00DA4454">
            <w:pPr>
              <w:pStyle w:val="Normal1linespace"/>
              <w:widowControl w:val="0"/>
              <w:jc w:val="left"/>
            </w:pPr>
          </w:p>
        </w:tc>
      </w:tr>
      <w:tr w:rsidR="00977BCF" w14:paraId="73D46A3B" w14:textId="77777777" w:rsidTr="00EC6510">
        <w:tc>
          <w:tcPr>
            <w:tcW w:w="3084" w:type="dxa"/>
            <w:shd w:val="clear" w:color="auto" w:fill="auto"/>
          </w:tcPr>
          <w:p w14:paraId="5B11E544" w14:textId="5696B702" w:rsidR="00977BCF" w:rsidRDefault="00977BCF" w:rsidP="00DA4454">
            <w:pPr>
              <w:pStyle w:val="Normal1linespace"/>
              <w:widowControl w:val="0"/>
              <w:jc w:val="left"/>
            </w:pPr>
            <w:r>
              <w:t>Solicitors for the applicant:</w:t>
            </w:r>
          </w:p>
        </w:tc>
        <w:tc>
          <w:tcPr>
            <w:tcW w:w="5989" w:type="dxa"/>
            <w:shd w:val="clear" w:color="auto" w:fill="auto"/>
          </w:tcPr>
          <w:p w14:paraId="5895546B" w14:textId="0FF492B9" w:rsidR="00977BCF" w:rsidRDefault="00977BCF" w:rsidP="00DA4454">
            <w:pPr>
              <w:pStyle w:val="Normal1linespace"/>
              <w:widowControl w:val="0"/>
              <w:jc w:val="left"/>
            </w:pPr>
            <w:r>
              <w:t>Company Giles</w:t>
            </w:r>
          </w:p>
        </w:tc>
      </w:tr>
      <w:tr w:rsidR="00977BCF" w14:paraId="48237625" w14:textId="77777777" w:rsidTr="00EC6510">
        <w:tc>
          <w:tcPr>
            <w:tcW w:w="3084" w:type="dxa"/>
            <w:shd w:val="clear" w:color="auto" w:fill="auto"/>
          </w:tcPr>
          <w:p w14:paraId="642EF0CB" w14:textId="77777777" w:rsidR="00977BCF" w:rsidRDefault="00977BCF" w:rsidP="00DA4454">
            <w:pPr>
              <w:pStyle w:val="Normal1linespace"/>
              <w:widowControl w:val="0"/>
              <w:jc w:val="left"/>
            </w:pPr>
          </w:p>
        </w:tc>
        <w:tc>
          <w:tcPr>
            <w:tcW w:w="5989" w:type="dxa"/>
            <w:shd w:val="clear" w:color="auto" w:fill="auto"/>
          </w:tcPr>
          <w:p w14:paraId="77D882EB" w14:textId="77777777" w:rsidR="00977BCF" w:rsidRDefault="00977BCF" w:rsidP="00DA4454">
            <w:pPr>
              <w:pStyle w:val="Normal1linespace"/>
              <w:widowControl w:val="0"/>
              <w:jc w:val="left"/>
            </w:pPr>
          </w:p>
        </w:tc>
      </w:tr>
      <w:tr w:rsidR="00977BCF" w14:paraId="1928A802" w14:textId="77777777" w:rsidTr="00EC6510">
        <w:tc>
          <w:tcPr>
            <w:tcW w:w="3084" w:type="dxa"/>
            <w:shd w:val="clear" w:color="auto" w:fill="auto"/>
          </w:tcPr>
          <w:p w14:paraId="7E7146E3" w14:textId="5C92DB88" w:rsidR="00977BCF" w:rsidRDefault="00977BCF" w:rsidP="00DA4454">
            <w:pPr>
              <w:pStyle w:val="Normal1linespace"/>
              <w:widowControl w:val="0"/>
              <w:jc w:val="left"/>
            </w:pPr>
            <w:r>
              <w:t>Counsel for the respondents:</w:t>
            </w:r>
          </w:p>
        </w:tc>
        <w:tc>
          <w:tcPr>
            <w:tcW w:w="5989" w:type="dxa"/>
            <w:shd w:val="clear" w:color="auto" w:fill="auto"/>
          </w:tcPr>
          <w:p w14:paraId="5AB97E21" w14:textId="03BC0D76" w:rsidR="00977BCF" w:rsidRDefault="00255626" w:rsidP="00DA4454">
            <w:pPr>
              <w:pStyle w:val="Normal1linespace"/>
              <w:widowControl w:val="0"/>
              <w:jc w:val="left"/>
            </w:pPr>
            <w:r>
              <w:t xml:space="preserve">Ms </w:t>
            </w:r>
            <w:r w:rsidR="00977BCF">
              <w:t>L Barnett</w:t>
            </w:r>
            <w:r w:rsidR="00753721">
              <w:t xml:space="preserve"> </w:t>
            </w:r>
          </w:p>
        </w:tc>
      </w:tr>
      <w:tr w:rsidR="00977BCF" w14:paraId="153DBD7F" w14:textId="77777777" w:rsidTr="00EC6510">
        <w:tc>
          <w:tcPr>
            <w:tcW w:w="3084" w:type="dxa"/>
            <w:shd w:val="clear" w:color="auto" w:fill="auto"/>
          </w:tcPr>
          <w:p w14:paraId="5630884F" w14:textId="77777777" w:rsidR="00977BCF" w:rsidRDefault="00977BCF" w:rsidP="00DA4454">
            <w:pPr>
              <w:pStyle w:val="Normal1linespace"/>
              <w:widowControl w:val="0"/>
              <w:jc w:val="left"/>
            </w:pPr>
          </w:p>
        </w:tc>
        <w:tc>
          <w:tcPr>
            <w:tcW w:w="5989" w:type="dxa"/>
            <w:shd w:val="clear" w:color="auto" w:fill="auto"/>
          </w:tcPr>
          <w:p w14:paraId="1EEA153E" w14:textId="77777777" w:rsidR="00977BCF" w:rsidRDefault="00977BCF" w:rsidP="00DA4454">
            <w:pPr>
              <w:pStyle w:val="Normal1linespace"/>
              <w:widowControl w:val="0"/>
              <w:jc w:val="left"/>
            </w:pPr>
          </w:p>
        </w:tc>
      </w:tr>
      <w:tr w:rsidR="00977BCF" w14:paraId="74C366CB" w14:textId="77777777" w:rsidTr="00EC6510">
        <w:tc>
          <w:tcPr>
            <w:tcW w:w="3084" w:type="dxa"/>
            <w:shd w:val="clear" w:color="auto" w:fill="auto"/>
          </w:tcPr>
          <w:p w14:paraId="2FECD921" w14:textId="03A719B3" w:rsidR="00977BCF" w:rsidRDefault="00977BCF" w:rsidP="00DA4454">
            <w:pPr>
              <w:pStyle w:val="Normal1linespace"/>
              <w:widowControl w:val="0"/>
              <w:jc w:val="left"/>
            </w:pPr>
            <w:r>
              <w:t>Solicitors for the respondents:</w:t>
            </w:r>
          </w:p>
        </w:tc>
        <w:tc>
          <w:tcPr>
            <w:tcW w:w="5989" w:type="dxa"/>
            <w:shd w:val="clear" w:color="auto" w:fill="auto"/>
          </w:tcPr>
          <w:p w14:paraId="2C5284F5" w14:textId="7B36C01F" w:rsidR="00977BCF" w:rsidRDefault="00977BCF" w:rsidP="00DA4454">
            <w:pPr>
              <w:pStyle w:val="Normal1linespace"/>
              <w:widowControl w:val="0"/>
              <w:jc w:val="left"/>
            </w:pPr>
            <w:r>
              <w:t>Australian Broadcasting Corporation Legal Services</w:t>
            </w:r>
          </w:p>
        </w:tc>
      </w:tr>
      <w:tr w:rsidR="00977BCF" w14:paraId="24BC8AB3" w14:textId="77777777" w:rsidTr="00EC6510">
        <w:tc>
          <w:tcPr>
            <w:tcW w:w="3084" w:type="dxa"/>
            <w:shd w:val="clear" w:color="auto" w:fill="auto"/>
          </w:tcPr>
          <w:p w14:paraId="2E130F3D" w14:textId="77777777" w:rsidR="00977BCF" w:rsidRDefault="00977BCF" w:rsidP="00DA4454">
            <w:pPr>
              <w:pStyle w:val="Normal1linespace"/>
              <w:widowControl w:val="0"/>
              <w:jc w:val="left"/>
            </w:pPr>
          </w:p>
        </w:tc>
        <w:tc>
          <w:tcPr>
            <w:tcW w:w="5989" w:type="dxa"/>
            <w:shd w:val="clear" w:color="auto" w:fill="auto"/>
          </w:tcPr>
          <w:p w14:paraId="2C3C6A08" w14:textId="77777777" w:rsidR="00977BCF" w:rsidRDefault="00977BCF" w:rsidP="00DA4454">
            <w:pPr>
              <w:pStyle w:val="Normal1linespace"/>
              <w:widowControl w:val="0"/>
              <w:jc w:val="left"/>
            </w:pPr>
          </w:p>
        </w:tc>
      </w:tr>
    </w:tbl>
    <w:p w14:paraId="5C9A3AED" w14:textId="77777777" w:rsidR="00B17D6E" w:rsidRDefault="00B17D6E">
      <w:pPr>
        <w:pStyle w:val="Normal1linespace"/>
      </w:pPr>
      <w:bookmarkStart w:id="10" w:name="CompletionTable"/>
      <w:bookmarkEnd w:id="8"/>
    </w:p>
    <w:bookmarkEnd w:id="10"/>
    <w:p w14:paraId="23D37496" w14:textId="77777777" w:rsidR="007470BD" w:rsidRDefault="007470BD">
      <w:pPr>
        <w:pStyle w:val="Normal1linespace"/>
      </w:pPr>
    </w:p>
    <w:p w14:paraId="022C53D8" w14:textId="77777777" w:rsidR="00E94CBF" w:rsidRDefault="00E94CBF">
      <w:pPr>
        <w:pStyle w:val="Normal1linespace"/>
      </w:pPr>
    </w:p>
    <w:p w14:paraId="79994587" w14:textId="77777777" w:rsidR="00395B24" w:rsidRDefault="00395B24">
      <w:pPr>
        <w:pStyle w:val="Normal1linespace"/>
        <w:sectPr w:rsidR="00395B24" w:rsidSect="00574A98">
          <w:footerReference w:type="default" r:id="rId12"/>
          <w:endnotePr>
            <w:numFmt w:val="decimal"/>
          </w:endnotePr>
          <w:type w:val="continuous"/>
          <w:pgSz w:w="11907" w:h="16840" w:code="9"/>
          <w:pgMar w:top="1440" w:right="1440" w:bottom="1440" w:left="1440" w:header="851" w:footer="768" w:gutter="0"/>
          <w:pgNumType w:start="1"/>
          <w:cols w:space="720"/>
          <w:noEndnote/>
          <w:titlePg/>
        </w:sectPr>
      </w:pPr>
    </w:p>
    <w:p w14:paraId="080D57DE"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59D9E696" w14:textId="77777777" w:rsidTr="00E81DA6">
        <w:tc>
          <w:tcPr>
            <w:tcW w:w="6912" w:type="dxa"/>
            <w:gridSpan w:val="2"/>
          </w:tcPr>
          <w:p w14:paraId="02F08198" w14:textId="77777777" w:rsidR="00A46CCC" w:rsidRPr="001765E0" w:rsidRDefault="00A46CCC" w:rsidP="00525A49">
            <w:pPr>
              <w:pStyle w:val="NormalHeadings"/>
            </w:pPr>
          </w:p>
        </w:tc>
        <w:tc>
          <w:tcPr>
            <w:tcW w:w="2330" w:type="dxa"/>
          </w:tcPr>
          <w:p w14:paraId="5FA8628F" w14:textId="77777777" w:rsidR="00A46CCC" w:rsidRDefault="00DA4454" w:rsidP="00F92355">
            <w:pPr>
              <w:pStyle w:val="NormalHeadings"/>
              <w:jc w:val="right"/>
            </w:pPr>
            <w:bookmarkStart w:id="11" w:name="FileNo"/>
            <w:r>
              <w:t>NSD 745 of 2022</w:t>
            </w:r>
            <w:bookmarkEnd w:id="11"/>
          </w:p>
        </w:tc>
      </w:tr>
      <w:tr w:rsidR="00A76C13" w14:paraId="3A5BE7C7" w14:textId="77777777" w:rsidTr="00950635">
        <w:tc>
          <w:tcPr>
            <w:tcW w:w="9242" w:type="dxa"/>
            <w:gridSpan w:val="3"/>
          </w:tcPr>
          <w:p w14:paraId="176FE2C9" w14:textId="77777777" w:rsidR="00A76C13" w:rsidRPr="00A76C13" w:rsidRDefault="00DA4454" w:rsidP="00DA4454">
            <w:pPr>
              <w:pStyle w:val="NormalHeadings"/>
              <w:jc w:val="left"/>
            </w:pPr>
            <w:bookmarkStart w:id="12" w:name="InTheMatterOf"/>
            <w:r>
              <w:t xml:space="preserve"> </w:t>
            </w:r>
            <w:bookmarkEnd w:id="12"/>
          </w:p>
        </w:tc>
      </w:tr>
      <w:tr w:rsidR="00A46CCC" w14:paraId="6ED78740" w14:textId="77777777" w:rsidTr="00950635">
        <w:trPr>
          <w:trHeight w:val="386"/>
        </w:trPr>
        <w:tc>
          <w:tcPr>
            <w:tcW w:w="2376" w:type="dxa"/>
          </w:tcPr>
          <w:p w14:paraId="72D77DF4" w14:textId="77777777" w:rsidR="00A46CCC" w:rsidRDefault="00A46CCC" w:rsidP="00950635">
            <w:pPr>
              <w:pStyle w:val="NormalHeadings"/>
              <w:jc w:val="left"/>
              <w:rPr>
                <w:caps/>
                <w:szCs w:val="24"/>
              </w:rPr>
            </w:pPr>
            <w:bookmarkStart w:id="13" w:name="Parties"/>
            <w:r>
              <w:rPr>
                <w:caps/>
                <w:szCs w:val="24"/>
              </w:rPr>
              <w:t>BETWEEN:</w:t>
            </w:r>
          </w:p>
        </w:tc>
        <w:tc>
          <w:tcPr>
            <w:tcW w:w="6866" w:type="dxa"/>
            <w:gridSpan w:val="2"/>
          </w:tcPr>
          <w:p w14:paraId="5007F07A" w14:textId="77777777" w:rsidR="00DA4454" w:rsidRDefault="00DA4454" w:rsidP="00DA4454">
            <w:pPr>
              <w:pStyle w:val="NormalHeadings"/>
              <w:jc w:val="left"/>
            </w:pPr>
            <w:bookmarkStart w:id="14" w:name="Applicant"/>
            <w:r>
              <w:t>HESTON RUSSELL</w:t>
            </w:r>
          </w:p>
          <w:p w14:paraId="5BA15574" w14:textId="77777777" w:rsidR="00DA4454" w:rsidRDefault="00DA4454" w:rsidP="00DA4454">
            <w:pPr>
              <w:pStyle w:val="PartyType"/>
            </w:pPr>
            <w:r>
              <w:t>Applicant</w:t>
            </w:r>
          </w:p>
          <w:bookmarkEnd w:id="14"/>
          <w:p w14:paraId="57583AE0" w14:textId="77777777" w:rsidR="00A46CCC" w:rsidRPr="006555B4" w:rsidRDefault="00A46CCC" w:rsidP="00950635">
            <w:pPr>
              <w:pStyle w:val="NormalHeadings"/>
              <w:jc w:val="left"/>
            </w:pPr>
          </w:p>
        </w:tc>
      </w:tr>
      <w:tr w:rsidR="00A46CCC" w14:paraId="214FA1D1" w14:textId="77777777" w:rsidTr="00950635">
        <w:trPr>
          <w:trHeight w:val="386"/>
        </w:trPr>
        <w:tc>
          <w:tcPr>
            <w:tcW w:w="2376" w:type="dxa"/>
          </w:tcPr>
          <w:p w14:paraId="5D6CA752" w14:textId="77777777" w:rsidR="00A46CCC" w:rsidRDefault="00A46CCC" w:rsidP="00950635">
            <w:pPr>
              <w:pStyle w:val="NormalHeadings"/>
              <w:jc w:val="left"/>
              <w:rPr>
                <w:caps/>
                <w:szCs w:val="24"/>
              </w:rPr>
            </w:pPr>
            <w:r>
              <w:rPr>
                <w:caps/>
                <w:szCs w:val="24"/>
              </w:rPr>
              <w:t>AND:</w:t>
            </w:r>
          </w:p>
        </w:tc>
        <w:tc>
          <w:tcPr>
            <w:tcW w:w="6866" w:type="dxa"/>
            <w:gridSpan w:val="2"/>
          </w:tcPr>
          <w:p w14:paraId="2C5BE568" w14:textId="77777777" w:rsidR="00DA4454" w:rsidRDefault="00DA4454" w:rsidP="00DA4454">
            <w:pPr>
              <w:pStyle w:val="NormalHeadings"/>
              <w:jc w:val="left"/>
            </w:pPr>
            <w:bookmarkStart w:id="15" w:name="Respondent"/>
            <w:r>
              <w:t>AUSTRALIAN BROADCASTING CORPORATION</w:t>
            </w:r>
          </w:p>
          <w:p w14:paraId="5C7CA0D8" w14:textId="77777777" w:rsidR="00DA4454" w:rsidRDefault="00DA4454" w:rsidP="00DA4454">
            <w:pPr>
              <w:pStyle w:val="PartyType"/>
            </w:pPr>
            <w:r>
              <w:t>First Respondent</w:t>
            </w:r>
          </w:p>
          <w:p w14:paraId="3433650C" w14:textId="77777777" w:rsidR="00DA4454" w:rsidRDefault="00DA4454" w:rsidP="00950635">
            <w:pPr>
              <w:pStyle w:val="NormalHeadings"/>
              <w:jc w:val="left"/>
              <w:rPr>
                <w:szCs w:val="24"/>
              </w:rPr>
            </w:pPr>
          </w:p>
          <w:p w14:paraId="32B84A63" w14:textId="77777777" w:rsidR="00DA4454" w:rsidRDefault="00DA4454" w:rsidP="00DA4454">
            <w:pPr>
              <w:pStyle w:val="NormalHeadings"/>
              <w:jc w:val="left"/>
            </w:pPr>
            <w:r>
              <w:t>JOSHUA ROBERTSON</w:t>
            </w:r>
          </w:p>
          <w:p w14:paraId="630A8750" w14:textId="77777777" w:rsidR="00DA4454" w:rsidRDefault="00DA4454" w:rsidP="00DA4454">
            <w:pPr>
              <w:pStyle w:val="PartyType"/>
            </w:pPr>
            <w:r>
              <w:t>Second Respondent</w:t>
            </w:r>
          </w:p>
          <w:p w14:paraId="25F5EF9E" w14:textId="77777777" w:rsidR="00DA4454" w:rsidRDefault="00DA4454" w:rsidP="00950635">
            <w:pPr>
              <w:pStyle w:val="NormalHeadings"/>
              <w:jc w:val="left"/>
              <w:rPr>
                <w:szCs w:val="24"/>
              </w:rPr>
            </w:pPr>
          </w:p>
          <w:p w14:paraId="66F634EC" w14:textId="77777777" w:rsidR="00DA4454" w:rsidRDefault="00DA4454" w:rsidP="00DA4454">
            <w:pPr>
              <w:pStyle w:val="NormalHeadings"/>
              <w:jc w:val="left"/>
            </w:pPr>
            <w:r>
              <w:t>MARK WILLACY</w:t>
            </w:r>
          </w:p>
          <w:p w14:paraId="0E59283D" w14:textId="77777777" w:rsidR="00DA4454" w:rsidRDefault="00DA4454" w:rsidP="00DA4454">
            <w:pPr>
              <w:pStyle w:val="PartyType"/>
            </w:pPr>
            <w:r>
              <w:t>Third Respondent</w:t>
            </w:r>
          </w:p>
          <w:bookmarkEnd w:id="15"/>
          <w:p w14:paraId="0D697239" w14:textId="77777777" w:rsidR="00A46CCC" w:rsidRPr="006555B4" w:rsidRDefault="00A46CCC" w:rsidP="00950635">
            <w:pPr>
              <w:pStyle w:val="NormalHeadings"/>
              <w:jc w:val="left"/>
            </w:pPr>
          </w:p>
        </w:tc>
      </w:tr>
    </w:tbl>
    <w:p w14:paraId="06FF8FBE" w14:textId="77777777" w:rsidR="00395B24" w:rsidRDefault="00395B24">
      <w:pPr>
        <w:pStyle w:val="NormalHeadings"/>
      </w:pPr>
      <w:bookmarkStart w:id="16" w:name="CrossClaimPosition"/>
      <w:bookmarkEnd w:id="13"/>
      <w:bookmarkEnd w:id="16"/>
    </w:p>
    <w:tbl>
      <w:tblPr>
        <w:tblW w:w="0" w:type="auto"/>
        <w:tblLayout w:type="fixed"/>
        <w:tblLook w:val="0000" w:firstRow="0" w:lastRow="0" w:firstColumn="0" w:lastColumn="0" w:noHBand="0" w:noVBand="0"/>
        <w:tblCaption w:val="Judge"/>
        <w:tblDescription w:val="Judge"/>
      </w:tblPr>
      <w:tblGrid>
        <w:gridCol w:w="2376"/>
        <w:gridCol w:w="6866"/>
      </w:tblGrid>
      <w:tr w:rsidR="00395B24" w14:paraId="310003B5" w14:textId="77777777">
        <w:tc>
          <w:tcPr>
            <w:tcW w:w="2376" w:type="dxa"/>
          </w:tcPr>
          <w:p w14:paraId="153A2413" w14:textId="77777777" w:rsidR="00395B24" w:rsidRDefault="00974709">
            <w:pPr>
              <w:pStyle w:val="NormalHeadings"/>
              <w:spacing w:after="120"/>
              <w:jc w:val="left"/>
              <w:rPr>
                <w:caps/>
                <w:szCs w:val="24"/>
              </w:rPr>
            </w:pPr>
            <w:bookmarkStart w:id="17" w:name="JudgeText"/>
            <w:r>
              <w:rPr>
                <w:caps/>
                <w:szCs w:val="24"/>
              </w:rPr>
              <w:t>order made by</w:t>
            </w:r>
            <w:bookmarkEnd w:id="17"/>
            <w:r w:rsidR="002C7385">
              <w:rPr>
                <w:caps/>
                <w:szCs w:val="24"/>
              </w:rPr>
              <w:t>:</w:t>
            </w:r>
          </w:p>
        </w:tc>
        <w:tc>
          <w:tcPr>
            <w:tcW w:w="6866" w:type="dxa"/>
          </w:tcPr>
          <w:p w14:paraId="72869B48" w14:textId="77777777" w:rsidR="00395B24" w:rsidRDefault="00DA4454">
            <w:pPr>
              <w:pStyle w:val="NormalHeadings"/>
              <w:jc w:val="left"/>
              <w:rPr>
                <w:caps/>
                <w:szCs w:val="24"/>
              </w:rPr>
            </w:pPr>
            <w:bookmarkStart w:id="18" w:name="Judge"/>
            <w:r>
              <w:rPr>
                <w:caps/>
                <w:szCs w:val="24"/>
              </w:rPr>
              <w:t>LEE J</w:t>
            </w:r>
            <w:bookmarkEnd w:id="18"/>
          </w:p>
        </w:tc>
      </w:tr>
      <w:tr w:rsidR="00395B24" w14:paraId="3937E394" w14:textId="77777777">
        <w:tc>
          <w:tcPr>
            <w:tcW w:w="2376" w:type="dxa"/>
          </w:tcPr>
          <w:p w14:paraId="689AF59E" w14:textId="77777777" w:rsidR="00395B24" w:rsidRDefault="002C7385">
            <w:pPr>
              <w:pStyle w:val="NormalHeadings"/>
              <w:spacing w:after="120"/>
              <w:jc w:val="left"/>
              <w:rPr>
                <w:caps/>
                <w:szCs w:val="24"/>
              </w:rPr>
            </w:pPr>
            <w:r>
              <w:rPr>
                <w:caps/>
                <w:szCs w:val="24"/>
              </w:rPr>
              <w:t>DATE OF ORDER:</w:t>
            </w:r>
          </w:p>
        </w:tc>
        <w:tc>
          <w:tcPr>
            <w:tcW w:w="6866" w:type="dxa"/>
          </w:tcPr>
          <w:p w14:paraId="1BCD9773" w14:textId="745FCED7" w:rsidR="00395B24" w:rsidRDefault="00EA6860">
            <w:pPr>
              <w:pStyle w:val="NormalHeadings"/>
              <w:jc w:val="left"/>
              <w:rPr>
                <w:caps/>
                <w:szCs w:val="24"/>
              </w:rPr>
            </w:pPr>
            <w:bookmarkStart w:id="19" w:name="Judgment_Dated"/>
            <w:bookmarkEnd w:id="19"/>
            <w:r>
              <w:rPr>
                <w:caps/>
                <w:szCs w:val="24"/>
              </w:rPr>
              <w:t>1</w:t>
            </w:r>
            <w:r w:rsidR="00F419EC">
              <w:rPr>
                <w:caps/>
                <w:szCs w:val="24"/>
              </w:rPr>
              <w:t xml:space="preserve"> </w:t>
            </w:r>
            <w:r w:rsidR="00805560">
              <w:rPr>
                <w:caps/>
                <w:szCs w:val="24"/>
              </w:rPr>
              <w:t>FEBRUARY</w:t>
            </w:r>
            <w:r w:rsidR="00F419EC">
              <w:rPr>
                <w:caps/>
                <w:szCs w:val="24"/>
              </w:rPr>
              <w:t xml:space="preserve"> 2023</w:t>
            </w:r>
          </w:p>
        </w:tc>
      </w:tr>
    </w:tbl>
    <w:p w14:paraId="30228593" w14:textId="77777777" w:rsidR="00395B24" w:rsidRDefault="00395B24">
      <w:pPr>
        <w:pStyle w:val="NormalHeadings"/>
        <w:rPr>
          <w:b w:val="0"/>
        </w:rPr>
      </w:pPr>
    </w:p>
    <w:p w14:paraId="376B25F4" w14:textId="77777777" w:rsidR="008D1617" w:rsidRDefault="008D1617">
      <w:pPr>
        <w:pStyle w:val="NormalHeadings"/>
        <w:rPr>
          <w:b w:val="0"/>
        </w:rPr>
      </w:pPr>
    </w:p>
    <w:p w14:paraId="63AB68AC" w14:textId="543A76BE" w:rsidR="00341A4B" w:rsidRPr="00C438D4" w:rsidRDefault="00341A4B" w:rsidP="00C438D4">
      <w:pPr>
        <w:pStyle w:val="NormalHeadings"/>
        <w:spacing w:after="240" w:line="360" w:lineRule="auto"/>
        <w:rPr>
          <w:szCs w:val="24"/>
        </w:rPr>
      </w:pPr>
      <w:r w:rsidRPr="00C438D4">
        <w:rPr>
          <w:szCs w:val="24"/>
        </w:rPr>
        <w:t>THE COURT ORDERS THAT:</w:t>
      </w:r>
    </w:p>
    <w:p w14:paraId="57222A7C" w14:textId="30A1A05E" w:rsidR="00341A4B" w:rsidRDefault="00C438D4" w:rsidP="00341A4B">
      <w:pPr>
        <w:pStyle w:val="Order1"/>
      </w:pPr>
      <w:r w:rsidRPr="00C438D4">
        <w:rPr>
          <w:szCs w:val="24"/>
        </w:rPr>
        <w:t>Order 1 of the O</w:t>
      </w:r>
      <w:r w:rsidR="00341A4B" w:rsidRPr="00C438D4">
        <w:rPr>
          <w:szCs w:val="24"/>
        </w:rPr>
        <w:t xml:space="preserve">rders </w:t>
      </w:r>
      <w:r w:rsidR="0002603F">
        <w:rPr>
          <w:szCs w:val="24"/>
        </w:rPr>
        <w:t>dated</w:t>
      </w:r>
      <w:r w:rsidR="00341A4B" w:rsidRPr="00C438D4">
        <w:rPr>
          <w:szCs w:val="24"/>
        </w:rPr>
        <w:t xml:space="preserve"> 30 November 2022 be varied such that only the issues </w:t>
      </w:r>
      <w:r w:rsidR="00FB3764" w:rsidRPr="00C438D4">
        <w:rPr>
          <w:szCs w:val="24"/>
        </w:rPr>
        <w:t xml:space="preserve">as to meaning </w:t>
      </w:r>
      <w:r w:rsidR="00341A4B" w:rsidRPr="00C438D4">
        <w:rPr>
          <w:szCs w:val="24"/>
        </w:rPr>
        <w:t>joined in relation to</w:t>
      </w:r>
      <w:r w:rsidRPr="00C438D4">
        <w:rPr>
          <w:szCs w:val="24"/>
        </w:rPr>
        <w:t xml:space="preserve"> [</w:t>
      </w:r>
      <w:r w:rsidR="00341A4B" w:rsidRPr="00C438D4">
        <w:rPr>
          <w:szCs w:val="24"/>
        </w:rPr>
        <w:t>8</w:t>
      </w:r>
      <w:r w:rsidRPr="00C438D4">
        <w:rPr>
          <w:szCs w:val="24"/>
        </w:rPr>
        <w:t>]</w:t>
      </w:r>
      <w:r w:rsidR="00341A4B" w:rsidRPr="00C438D4">
        <w:rPr>
          <w:szCs w:val="24"/>
        </w:rPr>
        <w:t xml:space="preserve">, </w:t>
      </w:r>
      <w:r w:rsidRPr="00C438D4">
        <w:rPr>
          <w:szCs w:val="24"/>
        </w:rPr>
        <w:t>[</w:t>
      </w:r>
      <w:r w:rsidR="00341A4B" w:rsidRPr="00C438D4">
        <w:rPr>
          <w:szCs w:val="24"/>
        </w:rPr>
        <w:t>11</w:t>
      </w:r>
      <w:r w:rsidRPr="00C438D4">
        <w:rPr>
          <w:szCs w:val="24"/>
        </w:rPr>
        <w:t>]</w:t>
      </w:r>
      <w:r w:rsidR="00341A4B" w:rsidRPr="00C438D4">
        <w:rPr>
          <w:szCs w:val="24"/>
        </w:rPr>
        <w:t xml:space="preserve">, </w:t>
      </w:r>
      <w:r w:rsidRPr="00C438D4">
        <w:rPr>
          <w:szCs w:val="24"/>
        </w:rPr>
        <w:t>[</w:t>
      </w:r>
      <w:r w:rsidR="00341A4B" w:rsidRPr="00C438D4">
        <w:rPr>
          <w:szCs w:val="24"/>
        </w:rPr>
        <w:t>11D</w:t>
      </w:r>
      <w:r w:rsidRPr="00C438D4">
        <w:rPr>
          <w:szCs w:val="24"/>
        </w:rPr>
        <w:t>]</w:t>
      </w:r>
      <w:r w:rsidR="00341A4B" w:rsidRPr="00C438D4">
        <w:rPr>
          <w:szCs w:val="24"/>
        </w:rPr>
        <w:t xml:space="preserve"> and </w:t>
      </w:r>
      <w:r w:rsidRPr="00C438D4">
        <w:rPr>
          <w:szCs w:val="24"/>
        </w:rPr>
        <w:t>[</w:t>
      </w:r>
      <w:r w:rsidR="00341A4B" w:rsidRPr="00C438D4">
        <w:rPr>
          <w:szCs w:val="24"/>
        </w:rPr>
        <w:t>11H</w:t>
      </w:r>
      <w:r w:rsidRPr="00C438D4">
        <w:rPr>
          <w:szCs w:val="24"/>
        </w:rPr>
        <w:t>]</w:t>
      </w:r>
      <w:r w:rsidR="00341A4B" w:rsidRPr="00C438D4">
        <w:rPr>
          <w:szCs w:val="24"/>
        </w:rPr>
        <w:t xml:space="preserve"> of the amended statement of claim be the subject of early and separate determination.</w:t>
      </w:r>
    </w:p>
    <w:p w14:paraId="0A3CEF7D" w14:textId="0E229683" w:rsidR="007F60DF" w:rsidRDefault="00341A4B" w:rsidP="00C438D4">
      <w:pPr>
        <w:pStyle w:val="NormalHeadings"/>
        <w:spacing w:after="240" w:line="360" w:lineRule="auto"/>
      </w:pPr>
      <w:r>
        <w:t xml:space="preserve">AND </w:t>
      </w:r>
      <w:r w:rsidR="002C7385">
        <w:t xml:space="preserve">THE COURT </w:t>
      </w:r>
      <w:r w:rsidR="00AE3ACC">
        <w:t>DECLARES</w:t>
      </w:r>
      <w:r w:rsidR="00157638">
        <w:t xml:space="preserve"> THAT</w:t>
      </w:r>
      <w:r w:rsidR="002C7385">
        <w:t>:</w:t>
      </w:r>
    </w:p>
    <w:p w14:paraId="5EBC458E" w14:textId="42AE910E" w:rsidR="001A6C52" w:rsidRDefault="0090255F" w:rsidP="001A6C52">
      <w:pPr>
        <w:pStyle w:val="Order1"/>
      </w:pPr>
      <w:r>
        <w:t>T</w:t>
      </w:r>
      <w:r w:rsidR="00116BE4">
        <w:t>he</w:t>
      </w:r>
      <w:r>
        <w:t xml:space="preserve"> following specified publications identified in the amended statement of claim (</w:t>
      </w:r>
      <w:r>
        <w:rPr>
          <w:b/>
        </w:rPr>
        <w:t>ASOC</w:t>
      </w:r>
      <w:r>
        <w:t xml:space="preserve">) conveyed the </w:t>
      </w:r>
      <w:r w:rsidR="00116BE4">
        <w:t>following defamatory meaning</w:t>
      </w:r>
      <w:r w:rsidR="00F60D65">
        <w:t>s</w:t>
      </w:r>
      <w:r w:rsidR="00116BE4">
        <w:t>:</w:t>
      </w:r>
    </w:p>
    <w:p w14:paraId="56304E74" w14:textId="10686F35" w:rsidR="00116BE4" w:rsidRDefault="00116BE4" w:rsidP="00116BE4">
      <w:pPr>
        <w:pStyle w:val="Order2"/>
      </w:pPr>
      <w:r>
        <w:t>the November Article</w:t>
      </w:r>
      <w:r w:rsidR="00920E9A">
        <w:t xml:space="preserve"> (as defined </w:t>
      </w:r>
      <w:r w:rsidR="0090255F">
        <w:t>at ASOC [6]</w:t>
      </w:r>
      <w:r w:rsidR="00920E9A">
        <w:t>)</w:t>
      </w:r>
      <w:r>
        <w:t>:</w:t>
      </w:r>
    </w:p>
    <w:p w14:paraId="23B10468" w14:textId="48AF677F" w:rsidR="00116BE4" w:rsidRDefault="00116BE4" w:rsidP="00116BE4">
      <w:pPr>
        <w:pStyle w:val="Order3"/>
      </w:pPr>
      <w:r w:rsidRPr="00116BE4">
        <w:t xml:space="preserve">Mr Russell was the subject of an active criminal investigation by </w:t>
      </w:r>
      <w:r w:rsidR="005A2821" w:rsidRPr="00116BE4">
        <w:t xml:space="preserve">the </w:t>
      </w:r>
      <w:r w:rsidR="005A2821">
        <w:t>relevant investigatory defence authority</w:t>
      </w:r>
      <w:r w:rsidRPr="00116BE4">
        <w:t xml:space="preserve"> into his conduct as a commando in Afghanistan in June or July 2012 as part of November Platoon</w:t>
      </w:r>
      <w:r>
        <w:t>;</w:t>
      </w:r>
    </w:p>
    <w:p w14:paraId="32CEE09D" w14:textId="615AE94C" w:rsidR="00116BE4" w:rsidRDefault="00116BE4" w:rsidP="00116BE4">
      <w:pPr>
        <w:pStyle w:val="Order3"/>
      </w:pPr>
      <w:r w:rsidRPr="00116BE4">
        <w:t xml:space="preserve">Mr Russell was reasonably suspected by the </w:t>
      </w:r>
      <w:r w:rsidR="005A2821">
        <w:t>relevant investigatory defence authority</w:t>
      </w:r>
      <w:r w:rsidRPr="00116BE4">
        <w:t xml:space="preserve"> of committing a crime or crimes when he was a commando in Afghanistan in June or July 2012 as part of November Platoon</w:t>
      </w:r>
      <w:r>
        <w:t>;</w:t>
      </w:r>
    </w:p>
    <w:p w14:paraId="33B9894F" w14:textId="29A508CE" w:rsidR="00116BE4" w:rsidRDefault="00116BE4" w:rsidP="00116BE4">
      <w:pPr>
        <w:pStyle w:val="Order2"/>
      </w:pPr>
      <w:r>
        <w:t>the Linked Article</w:t>
      </w:r>
      <w:r w:rsidR="00920E9A">
        <w:t xml:space="preserve"> (as defined </w:t>
      </w:r>
      <w:r w:rsidR="0090255F">
        <w:t>at ASOC [9]</w:t>
      </w:r>
      <w:r w:rsidR="00920E9A">
        <w:t>)</w:t>
      </w:r>
      <w:r>
        <w:t>:</w:t>
      </w:r>
    </w:p>
    <w:p w14:paraId="5DB82B79" w14:textId="657B32BA" w:rsidR="00116BE4" w:rsidRDefault="00116BE4" w:rsidP="00116BE4">
      <w:pPr>
        <w:pStyle w:val="Order3"/>
      </w:pPr>
      <w:r>
        <w:lastRenderedPageBreak/>
        <w:t xml:space="preserve">Mr Russell was the subject of an active criminal investigation </w:t>
      </w:r>
      <w:r w:rsidR="005A2821" w:rsidRPr="00116BE4">
        <w:t xml:space="preserve">by the </w:t>
      </w:r>
      <w:r w:rsidR="005A2821">
        <w:t>relevant investigatory defence authority</w:t>
      </w:r>
      <w:r>
        <w:t xml:space="preserve"> into his conduct as a commando in Afghanistan in June or July 2012 as part of November Platoon;</w:t>
      </w:r>
    </w:p>
    <w:p w14:paraId="46D99681" w14:textId="700B9240" w:rsidR="00116BE4" w:rsidRDefault="00116BE4" w:rsidP="00116BE4">
      <w:pPr>
        <w:pStyle w:val="Order3"/>
      </w:pPr>
      <w:r w:rsidRPr="00116BE4">
        <w:t xml:space="preserve">Mr Russell was reasonably suspected </w:t>
      </w:r>
      <w:r w:rsidR="005A2821" w:rsidRPr="00116BE4">
        <w:t xml:space="preserve">by the </w:t>
      </w:r>
      <w:r w:rsidR="005A2821">
        <w:t>relevant investigatory defence authority</w:t>
      </w:r>
      <w:r w:rsidR="005A2821" w:rsidRPr="00116BE4">
        <w:t xml:space="preserve"> </w:t>
      </w:r>
      <w:r w:rsidRPr="00116BE4">
        <w:t>of committing a crime or crimes when he was a commando in Afghanistan in June or July 2012 as part of November Platoon</w:t>
      </w:r>
      <w:r>
        <w:t>;</w:t>
      </w:r>
    </w:p>
    <w:p w14:paraId="22D7277B" w14:textId="54B368FD" w:rsidR="00AF0C3D" w:rsidRDefault="00AF0C3D" w:rsidP="00AF0C3D">
      <w:pPr>
        <w:pStyle w:val="Order3"/>
      </w:pPr>
      <w:r w:rsidRPr="00AF0C3D">
        <w:t>Mr Russell, as commander of November Platoon, was involved in shooting and killing an Afghan prisoner during an operation in Helmand province in mid-2012</w:t>
      </w:r>
      <w:r>
        <w:t>;</w:t>
      </w:r>
    </w:p>
    <w:p w14:paraId="01CF8CBA" w14:textId="54CA4FFD" w:rsidR="00AF0C3D" w:rsidRDefault="00AF0C3D" w:rsidP="00AF0C3D">
      <w:pPr>
        <w:pStyle w:val="Order3"/>
      </w:pPr>
      <w:r w:rsidRPr="00AF0C3D">
        <w:t>Mr Russell, as the commander of November Platoon, habitually left “fire and bodies” in his wake when deployed in Afghanistan</w:t>
      </w:r>
      <w:r>
        <w:t>;</w:t>
      </w:r>
    </w:p>
    <w:p w14:paraId="706B80F0" w14:textId="354481CB" w:rsidR="00AF0C3D" w:rsidRDefault="00AF0C3D" w:rsidP="00AF0C3D">
      <w:pPr>
        <w:pStyle w:val="Order3"/>
      </w:pPr>
      <w:r w:rsidRPr="00AF0C3D">
        <w:t>Mr Russell, as a commando in Afghanistan, habitually and knowingly crossed the line of ethical conduct when he was deployed there</w:t>
      </w:r>
      <w:r>
        <w:t>;</w:t>
      </w:r>
    </w:p>
    <w:p w14:paraId="203424E9" w14:textId="18971BB8" w:rsidR="00AF0C3D" w:rsidRDefault="00AF0C3D" w:rsidP="00AF0C3D">
      <w:pPr>
        <w:pStyle w:val="Order3"/>
      </w:pPr>
      <w:r w:rsidRPr="00AF0C3D">
        <w:t>Mr Russell, as a commando in November Platoon, had behaved so immorally when deployed in Afghanistan, that American forces refused to work with him</w:t>
      </w:r>
      <w:r>
        <w:t>;</w:t>
      </w:r>
      <w:r w:rsidR="00507951">
        <w:t xml:space="preserve"> and</w:t>
      </w:r>
    </w:p>
    <w:p w14:paraId="6B6EC147" w14:textId="00D328F5" w:rsidR="00AF0C3D" w:rsidRDefault="00920E9A" w:rsidP="00AF0C3D">
      <w:pPr>
        <w:pStyle w:val="Order2"/>
      </w:pPr>
      <w:r>
        <w:t>t</w:t>
      </w:r>
      <w:r w:rsidR="00AF0C3D">
        <w:t>he Television Broadcast</w:t>
      </w:r>
      <w:r w:rsidR="009B14F9">
        <w:t xml:space="preserve"> (as defined </w:t>
      </w:r>
      <w:r w:rsidR="0090255F">
        <w:t>at ASOC [11B]</w:t>
      </w:r>
      <w:r w:rsidR="009B14F9">
        <w:t>)</w:t>
      </w:r>
      <w:r w:rsidR="00AF0C3D">
        <w:t>:</w:t>
      </w:r>
    </w:p>
    <w:p w14:paraId="2034C294" w14:textId="35DB4574" w:rsidR="00AF0C3D" w:rsidRDefault="00AF0C3D" w:rsidP="00AF0C3D">
      <w:pPr>
        <w:pStyle w:val="Order3"/>
      </w:pPr>
      <w:r w:rsidRPr="00AF0C3D">
        <w:t>Mr Russell was the subject of an active criminal investigation by</w:t>
      </w:r>
      <w:r w:rsidR="005A2821" w:rsidRPr="00116BE4">
        <w:t xml:space="preserve"> the </w:t>
      </w:r>
      <w:r w:rsidR="005A2821">
        <w:t>relevant investigatory defence authority</w:t>
      </w:r>
      <w:r w:rsidR="005A2821" w:rsidRPr="00AF0C3D">
        <w:t xml:space="preserve"> </w:t>
      </w:r>
      <w:r w:rsidRPr="00AF0C3D">
        <w:t>into his conduct as a commando in Afghanistan in June or July 2012 as part of November Platoon</w:t>
      </w:r>
      <w:r>
        <w:t>;</w:t>
      </w:r>
      <w:r w:rsidR="00A72E52">
        <w:t xml:space="preserve"> and</w:t>
      </w:r>
    </w:p>
    <w:p w14:paraId="0A7896CB" w14:textId="687AED87" w:rsidR="00AF0C3D" w:rsidRDefault="00AF0C3D" w:rsidP="00AF0C3D">
      <w:pPr>
        <w:pStyle w:val="Order3"/>
      </w:pPr>
      <w:r w:rsidRPr="00AF0C3D">
        <w:t>Mr Russell was reasonably suspected by</w:t>
      </w:r>
      <w:r w:rsidR="005A2821" w:rsidRPr="00116BE4">
        <w:t xml:space="preserve"> the </w:t>
      </w:r>
      <w:r w:rsidR="005A2821">
        <w:t>relevant investigatory defence authority</w:t>
      </w:r>
      <w:r w:rsidR="005A2821" w:rsidRPr="00AF0C3D">
        <w:t xml:space="preserve"> </w:t>
      </w:r>
      <w:r w:rsidRPr="00AF0C3D">
        <w:t>of committing a crime or crimes when he was a commando in Afghanistan in June or July 2012 as part of November Platoon</w:t>
      </w:r>
      <w:r w:rsidR="00A72E52">
        <w:t>.</w:t>
      </w:r>
    </w:p>
    <w:p w14:paraId="672023BF" w14:textId="77777777" w:rsidR="00A431E6" w:rsidRDefault="00A431E6" w:rsidP="001A6C52">
      <w:pPr>
        <w:pStyle w:val="BodyText"/>
      </w:pPr>
    </w:p>
    <w:p w14:paraId="5708371E" w14:textId="77777777" w:rsidR="0050309C" w:rsidRDefault="00DA4454" w:rsidP="004D53E5">
      <w:pPr>
        <w:pStyle w:val="SingleSpace"/>
      </w:pPr>
      <w:bookmarkStart w:id="20" w:name="OrdersStatement"/>
      <w:r>
        <w:t>Note:</w:t>
      </w:r>
      <w:r>
        <w:tab/>
        <w:t xml:space="preserve">Entry of orders is dealt with in Rule 39.32 of the </w:t>
      </w:r>
      <w:r>
        <w:rPr>
          <w:i/>
        </w:rPr>
        <w:t>Federal Court Rules 2011</w:t>
      </w:r>
      <w:r>
        <w:t>.</w:t>
      </w:r>
      <w:bookmarkEnd w:id="20"/>
    </w:p>
    <w:p w14:paraId="713766D7" w14:textId="77777777" w:rsidR="00E23577" w:rsidRDefault="00E23577" w:rsidP="002B0E91">
      <w:pPr>
        <w:pStyle w:val="BodyText"/>
      </w:pPr>
    </w:p>
    <w:p w14:paraId="75714A5A" w14:textId="77777777" w:rsidR="00395B24" w:rsidRDefault="00395B24">
      <w:pPr>
        <w:pStyle w:val="NormalHeadings"/>
        <w:spacing w:before="240" w:after="120"/>
        <w:rPr>
          <w:b w:val="0"/>
        </w:rPr>
        <w:sectPr w:rsidR="00395B24" w:rsidSect="00574A98">
          <w:headerReference w:type="default" r:id="rId13"/>
          <w:footerReference w:type="default" r:id="rId14"/>
          <w:headerReference w:type="first" r:id="rId15"/>
          <w:footerReference w:type="first" r:id="rId16"/>
          <w:endnotePr>
            <w:numFmt w:val="decimal"/>
          </w:endnotePr>
          <w:pgSz w:w="11907" w:h="16840" w:code="9"/>
          <w:pgMar w:top="1440" w:right="1440" w:bottom="1440" w:left="1440" w:header="851" w:footer="851" w:gutter="0"/>
          <w:pgNumType w:fmt="lowerRoman" w:start="1"/>
          <w:cols w:space="720"/>
          <w:noEndnote/>
          <w:titlePg/>
        </w:sectPr>
      </w:pPr>
    </w:p>
    <w:p w14:paraId="163E4F77" w14:textId="77777777" w:rsidR="00484F6D" w:rsidRPr="00045BB7" w:rsidRDefault="00484F6D" w:rsidP="00045BB7">
      <w:pPr>
        <w:pStyle w:val="NormalHeadings"/>
        <w:spacing w:line="480" w:lineRule="auto"/>
        <w:jc w:val="center"/>
        <w:rPr>
          <w:sz w:val="28"/>
          <w:szCs w:val="28"/>
        </w:rPr>
      </w:pPr>
      <w:bookmarkStart w:id="21" w:name="ReasonsPage"/>
      <w:bookmarkEnd w:id="21"/>
      <w:r w:rsidRPr="00045BB7">
        <w:rPr>
          <w:sz w:val="28"/>
          <w:szCs w:val="28"/>
        </w:rPr>
        <w:lastRenderedPageBreak/>
        <w:t>REASONS FOR JUDGMENT</w:t>
      </w:r>
    </w:p>
    <w:p w14:paraId="6F7B49F1" w14:textId="7B1AB1C0" w:rsidR="00694BEB" w:rsidRDefault="00461864" w:rsidP="005E0510">
      <w:pPr>
        <w:pStyle w:val="NormalHeadings"/>
        <w:spacing w:line="360" w:lineRule="auto"/>
        <w:jc w:val="left"/>
        <w:rPr>
          <w:sz w:val="26"/>
          <w:szCs w:val="26"/>
        </w:rPr>
      </w:pPr>
      <w:r>
        <w:rPr>
          <w:sz w:val="26"/>
          <w:szCs w:val="26"/>
        </w:rPr>
        <w:t>LEE J:</w:t>
      </w:r>
    </w:p>
    <w:p w14:paraId="67D087DA" w14:textId="61B3A48C" w:rsidR="00CD1346" w:rsidRDefault="00E04F7C" w:rsidP="00E04F7C">
      <w:pPr>
        <w:pStyle w:val="Heading1"/>
      </w:pPr>
      <w:r>
        <w:t>A</w:t>
      </w:r>
      <w:r>
        <w:tab/>
        <w:t>INTRODUCTION</w:t>
      </w:r>
    </w:p>
    <w:p w14:paraId="3F295FAF" w14:textId="130F6BEB" w:rsidR="008D168A" w:rsidRDefault="008D168A" w:rsidP="00494E8A">
      <w:pPr>
        <w:pStyle w:val="ParaNumbering"/>
      </w:pPr>
      <w:r>
        <w:t>Mr Heston Russell,</w:t>
      </w:r>
      <w:r w:rsidR="00D614A2">
        <w:t xml:space="preserve"> a former </w:t>
      </w:r>
      <w:r w:rsidR="007D30B4">
        <w:t>Major and Commando O</w:t>
      </w:r>
      <w:r w:rsidR="00D614A2">
        <w:t>fficer within the Special Operations Command of the Australian Defence Force</w:t>
      </w:r>
      <w:r>
        <w:t>, sues the Australian Broadcasting Corporation (</w:t>
      </w:r>
      <w:r>
        <w:rPr>
          <w:b/>
        </w:rPr>
        <w:t>ABC</w:t>
      </w:r>
      <w:r>
        <w:t>) and two of its journalists, Jo</w:t>
      </w:r>
      <w:r w:rsidR="00BD756E">
        <w:t>sh</w:t>
      </w:r>
      <w:r w:rsidR="00AB2BD8">
        <w:t>ua Robertson and Mark Willacy</w:t>
      </w:r>
      <w:r w:rsidR="0047282A">
        <w:t xml:space="preserve"> in defamation</w:t>
      </w:r>
      <w:r w:rsidR="003A26D8">
        <w:t>,</w:t>
      </w:r>
      <w:r w:rsidR="00BD756E">
        <w:t xml:space="preserve"> in relation to</w:t>
      </w:r>
      <w:r>
        <w:t xml:space="preserve"> </w:t>
      </w:r>
      <w:r w:rsidR="00BD756E">
        <w:t xml:space="preserve">the publication </w:t>
      </w:r>
      <w:r>
        <w:t xml:space="preserve">of </w:t>
      </w:r>
      <w:r w:rsidR="00274FAB">
        <w:t>two articles, a television broadcast and a radio broadcast</w:t>
      </w:r>
      <w:r w:rsidR="004247A1">
        <w:t>.</w:t>
      </w:r>
    </w:p>
    <w:p w14:paraId="7875673A" w14:textId="495C799F" w:rsidR="00B3055C" w:rsidRDefault="002803AE" w:rsidP="008D168A">
      <w:pPr>
        <w:pStyle w:val="ParaNumbering"/>
      </w:pPr>
      <w:r>
        <w:t>In their defence to the amended statement of claim, t</w:t>
      </w:r>
      <w:r w:rsidR="00B3055C">
        <w:t xml:space="preserve">he respondents deny that the pleaded imputations or any other defamatory imputations were carried, but accept that </w:t>
      </w:r>
      <w:r w:rsidR="0047282A">
        <w:t>all</w:t>
      </w:r>
      <w:r w:rsidR="00B3055C">
        <w:t xml:space="preserve"> the pleaded imputations, if carried, are defamatory</w:t>
      </w:r>
      <w:r w:rsidR="00984E79">
        <w:t xml:space="preserve"> (at</w:t>
      </w:r>
      <w:r>
        <w:t xml:space="preserve"> [8(b)]; [11(b)]; [11D(b)]; [11H(b)])</w:t>
      </w:r>
      <w:r w:rsidR="00B3055C">
        <w:t xml:space="preserve">. They also rely upon the defences of substantial truth, contextual truth and public interest pursuant to ss 25, 26 and 29A of the </w:t>
      </w:r>
      <w:r w:rsidR="00B3055C" w:rsidRPr="00457113">
        <w:rPr>
          <w:i/>
        </w:rPr>
        <w:t xml:space="preserve">Defamation Act 2005 </w:t>
      </w:r>
      <w:r w:rsidR="00B3055C" w:rsidRPr="00457113">
        <w:t>(NSW)</w:t>
      </w:r>
      <w:r w:rsidR="00B3055C">
        <w:t xml:space="preserve"> (</w:t>
      </w:r>
      <w:r w:rsidR="00B3055C" w:rsidRPr="00313CC5">
        <w:rPr>
          <w:b/>
        </w:rPr>
        <w:t>Defamation Act</w:t>
      </w:r>
      <w:r w:rsidR="00D30DAC">
        <w:t>) respectively.</w:t>
      </w:r>
    </w:p>
    <w:p w14:paraId="05B70B8E" w14:textId="136C1726" w:rsidR="00D614A2" w:rsidRDefault="007D30B4" w:rsidP="008D168A">
      <w:pPr>
        <w:pStyle w:val="ParaNumbering"/>
      </w:pPr>
      <w:r>
        <w:t>Relevantly to this case, Mr Russell was the commander of the 2</w:t>
      </w:r>
      <w:r w:rsidRPr="007D30B4">
        <w:rPr>
          <w:vertAlign w:val="superscript"/>
        </w:rPr>
        <w:t>nd</w:t>
      </w:r>
      <w:r>
        <w:t xml:space="preserve"> Commando Regiment’s November Platoon (</w:t>
      </w:r>
      <w:r>
        <w:rPr>
          <w:b/>
        </w:rPr>
        <w:t>November Platoon</w:t>
      </w:r>
      <w:r>
        <w:t>) from 2011 to 2012, including during</w:t>
      </w:r>
      <w:r w:rsidR="00FB27CA">
        <w:t xml:space="preserve"> a</w:t>
      </w:r>
      <w:r>
        <w:t xml:space="preserve"> deployment to Afghanistan within Special Operations Task Group Rotation Eighteen.</w:t>
      </w:r>
    </w:p>
    <w:p w14:paraId="11DB6407" w14:textId="1BA82D6E" w:rsidR="007D30B4" w:rsidRDefault="007D30B4" w:rsidP="008D168A">
      <w:pPr>
        <w:pStyle w:val="ParaNumbering"/>
      </w:pPr>
      <w:r>
        <w:t xml:space="preserve">The </w:t>
      </w:r>
      <w:r w:rsidR="00BD756E">
        <w:t>publications</w:t>
      </w:r>
      <w:r>
        <w:t xml:space="preserve"> </w:t>
      </w:r>
      <w:r w:rsidR="00BD756E">
        <w:t>concern</w:t>
      </w:r>
      <w:r>
        <w:t xml:space="preserve"> the conduct of the November Platoon in Afghanistan.</w:t>
      </w:r>
    </w:p>
    <w:p w14:paraId="24D723E2" w14:textId="051F80B8" w:rsidR="00D614A2" w:rsidRDefault="00D614A2" w:rsidP="00D614A2">
      <w:pPr>
        <w:pStyle w:val="Heading1"/>
      </w:pPr>
      <w:r>
        <w:t>B</w:t>
      </w:r>
      <w:r>
        <w:tab/>
        <w:t>BACKGROUND</w:t>
      </w:r>
    </w:p>
    <w:p w14:paraId="2499C7E5" w14:textId="5C99A0C3" w:rsidR="00D614A2" w:rsidRDefault="00D614A2" w:rsidP="00D614A2">
      <w:pPr>
        <w:pStyle w:val="Heading2"/>
      </w:pPr>
      <w:r>
        <w:t>B.1</w:t>
      </w:r>
      <w:r>
        <w:tab/>
        <w:t>Procedural Backdrop</w:t>
      </w:r>
      <w:r w:rsidR="00F47BCC">
        <w:t xml:space="preserve"> </w:t>
      </w:r>
    </w:p>
    <w:p w14:paraId="0FFAFAFE" w14:textId="34B58F98" w:rsidR="00313CC5" w:rsidRDefault="00AE3ACC" w:rsidP="00C83FBC">
      <w:pPr>
        <w:pStyle w:val="ParaNumbering"/>
      </w:pPr>
      <w:r>
        <w:t>During</w:t>
      </w:r>
      <w:r w:rsidR="00313CC5">
        <w:t xml:space="preserve"> </w:t>
      </w:r>
      <w:r>
        <w:t xml:space="preserve">a </w:t>
      </w:r>
      <w:r w:rsidR="00313CC5">
        <w:t>case management</w:t>
      </w:r>
      <w:r>
        <w:t xml:space="preserve"> hearing</w:t>
      </w:r>
      <w:r w:rsidR="00B52E23">
        <w:t xml:space="preserve">, </w:t>
      </w:r>
      <w:r w:rsidR="00E04F7C">
        <w:t>I made orders</w:t>
      </w:r>
      <w:r w:rsidR="0030682D">
        <w:t xml:space="preserve"> by consent</w:t>
      </w:r>
      <w:r w:rsidR="00E04F7C">
        <w:t xml:space="preserve"> to determine separately</w:t>
      </w:r>
      <w:r w:rsidR="00DE6282">
        <w:t xml:space="preserve"> all questions of meaning </w:t>
      </w:r>
      <w:r w:rsidR="004247A1">
        <w:t>r</w:t>
      </w:r>
      <w:r w:rsidR="00DE6282">
        <w:t>aised by the amended stateme</w:t>
      </w:r>
      <w:r w:rsidR="00B52E23">
        <w:t xml:space="preserve">nt of claim and </w:t>
      </w:r>
      <w:r w:rsidR="00313CC5">
        <w:t>d</w:t>
      </w:r>
      <w:r w:rsidR="00B52E23">
        <w:t xml:space="preserve">efence </w:t>
      </w:r>
      <w:r w:rsidR="00313CC5">
        <w:t xml:space="preserve">to the amended statement of claim </w:t>
      </w:r>
      <w:r w:rsidR="004247A1">
        <w:t>(that is, whether the pleaded imputations were carried, and whether the contextual truth imputations were c</w:t>
      </w:r>
      <w:r w:rsidR="001F6385">
        <w:t>onveyed</w:t>
      </w:r>
      <w:r w:rsidR="004247A1">
        <w:t xml:space="preserve">) </w:t>
      </w:r>
      <w:r w:rsidR="00B52E23">
        <w:t xml:space="preserve">pursuant to s 37P(2) of the </w:t>
      </w:r>
      <w:r w:rsidR="00B52E23" w:rsidRPr="00457113">
        <w:rPr>
          <w:i/>
        </w:rPr>
        <w:t xml:space="preserve">Federal Court of Australia Act 1976 </w:t>
      </w:r>
      <w:r w:rsidR="00B52E23" w:rsidRPr="00457113">
        <w:t>(Cth)</w:t>
      </w:r>
      <w:r w:rsidR="00B52E23">
        <w:t xml:space="preserve"> </w:t>
      </w:r>
      <w:r w:rsidR="00274FAB">
        <w:t>(</w:t>
      </w:r>
      <w:r w:rsidR="00274FAB">
        <w:rPr>
          <w:b/>
        </w:rPr>
        <w:t>FCA Act</w:t>
      </w:r>
      <w:r w:rsidR="00274FAB">
        <w:t xml:space="preserve">) </w:t>
      </w:r>
      <w:r w:rsidR="00B52E23">
        <w:t xml:space="preserve">and r 30.01 of the </w:t>
      </w:r>
      <w:r w:rsidR="00B52E23" w:rsidRPr="00457113">
        <w:rPr>
          <w:i/>
        </w:rPr>
        <w:t xml:space="preserve">Federal Court Rules 2011 </w:t>
      </w:r>
      <w:r w:rsidR="00274FAB" w:rsidRPr="00457113">
        <w:t>(Cth)</w:t>
      </w:r>
      <w:r w:rsidR="00274FAB">
        <w:t xml:space="preserve"> (</w:t>
      </w:r>
      <w:r w:rsidR="00274FAB">
        <w:rPr>
          <w:b/>
        </w:rPr>
        <w:t>FCR</w:t>
      </w:r>
      <w:r w:rsidR="00274FAB">
        <w:t>)</w:t>
      </w:r>
      <w:r w:rsidR="005C4F4F">
        <w:t>.</w:t>
      </w:r>
    </w:p>
    <w:p w14:paraId="6CF52BA8" w14:textId="4ACE4EDF" w:rsidR="00313CC5" w:rsidRDefault="00313CC5" w:rsidP="000747C0">
      <w:pPr>
        <w:pStyle w:val="ParaNumbering"/>
      </w:pPr>
      <w:r>
        <w:t xml:space="preserve">At the </w:t>
      </w:r>
      <w:r w:rsidR="00AE3ACC">
        <w:t>separate trial</w:t>
      </w:r>
      <w:r>
        <w:t xml:space="preserve">, </w:t>
      </w:r>
      <w:r w:rsidR="004247A1">
        <w:t xml:space="preserve">however, </w:t>
      </w:r>
      <w:r>
        <w:t>it became apparent that it would not be possible</w:t>
      </w:r>
      <w:r w:rsidR="00001D24">
        <w:t>, or at least unsafe,</w:t>
      </w:r>
      <w:r>
        <w:t xml:space="preserve"> to deal </w:t>
      </w:r>
      <w:r w:rsidR="00BB4425">
        <w:t xml:space="preserve">now </w:t>
      </w:r>
      <w:r>
        <w:t xml:space="preserve">with Mr Russell’s </w:t>
      </w:r>
      <w:r w:rsidR="004247A1">
        <w:t>“</w:t>
      </w:r>
      <w:r>
        <w:t>true innuendo</w:t>
      </w:r>
      <w:r w:rsidR="004247A1">
        <w:t xml:space="preserve">” case. </w:t>
      </w:r>
      <w:r w:rsidR="001D19CC">
        <w:t xml:space="preserve">This aspect of the case was premised </w:t>
      </w:r>
      <w:r w:rsidR="00341A4B">
        <w:t>up</w:t>
      </w:r>
      <w:r w:rsidR="001D19CC">
        <w:t xml:space="preserve">on a factual contention that was not </w:t>
      </w:r>
      <w:r>
        <w:t>ev</w:t>
      </w:r>
      <w:r w:rsidR="00494E8A">
        <w:t>idenced</w:t>
      </w:r>
      <w:r w:rsidR="001D19CC">
        <w:t>,</w:t>
      </w:r>
      <w:r w:rsidR="00494E8A">
        <w:t xml:space="preserve"> </w:t>
      </w:r>
      <w:r w:rsidR="001D19CC">
        <w:t>n</w:t>
      </w:r>
      <w:r w:rsidR="00494E8A">
        <w:t>or agreed pursuant to s </w:t>
      </w:r>
      <w:r>
        <w:t xml:space="preserve">191 of the </w:t>
      </w:r>
      <w:r w:rsidRPr="00457113">
        <w:rPr>
          <w:i/>
        </w:rPr>
        <w:t xml:space="preserve">Evidence Act 1995 </w:t>
      </w:r>
      <w:r w:rsidRPr="00457113">
        <w:t>(</w:t>
      </w:r>
      <w:r w:rsidR="00044627" w:rsidRPr="00457113">
        <w:t>Cth)</w:t>
      </w:r>
      <w:r w:rsidR="00C438D4">
        <w:t>.</w:t>
      </w:r>
      <w:r w:rsidR="001D19CC">
        <w:t xml:space="preserve"> This meant</w:t>
      </w:r>
      <w:r>
        <w:t xml:space="preserve"> </w:t>
      </w:r>
      <w:r w:rsidR="00567BE3">
        <w:t xml:space="preserve">the separate and early determination of </w:t>
      </w:r>
      <w:r w:rsidR="001D19CC">
        <w:t>the</w:t>
      </w:r>
      <w:r w:rsidR="00F61F72">
        <w:t xml:space="preserve"> true innuendo </w:t>
      </w:r>
      <w:r w:rsidR="001D19CC">
        <w:t>case</w:t>
      </w:r>
      <w:r>
        <w:t xml:space="preserve"> </w:t>
      </w:r>
      <w:r w:rsidR="001F6385">
        <w:t xml:space="preserve">was at risk of </w:t>
      </w:r>
      <w:r w:rsidR="00567BE3">
        <w:t xml:space="preserve">morphing into </w:t>
      </w:r>
      <w:r w:rsidR="001F6385">
        <w:t>an impermissible</w:t>
      </w:r>
      <w:r>
        <w:t xml:space="preserve"> hypothetical </w:t>
      </w:r>
      <w:r w:rsidR="001F6385">
        <w:t>exercise</w:t>
      </w:r>
      <w:r>
        <w:t xml:space="preserve">: </w:t>
      </w:r>
      <w:r w:rsidR="00001D24">
        <w:t xml:space="preserve">see </w:t>
      </w:r>
      <w:r w:rsidRPr="00457113">
        <w:rPr>
          <w:i/>
        </w:rPr>
        <w:t xml:space="preserve">Bass v Permanent Trustee Co Ltd </w:t>
      </w:r>
      <w:r w:rsidR="001B1A37" w:rsidRPr="00457113">
        <w:t xml:space="preserve">[1999] HCA 9; </w:t>
      </w:r>
      <w:r w:rsidRPr="00457113">
        <w:t>(1999) 198 CLR 334</w:t>
      </w:r>
      <w:r>
        <w:t xml:space="preserve"> (at 355–356 [47] per Gleeson CJ, Gaudron, McHugh, </w:t>
      </w:r>
      <w:r w:rsidR="004247A1">
        <w:t>Gummow, Hayne and Callinan JJ)</w:t>
      </w:r>
      <w:r w:rsidR="003F2B37">
        <w:t>.</w:t>
      </w:r>
      <w:r w:rsidR="00361C70">
        <w:t xml:space="preserve">  In any event, it became apparent it may be </w:t>
      </w:r>
      <w:r w:rsidR="00361C70">
        <w:lastRenderedPageBreak/>
        <w:t>unnecessary to deal with this aspect of the case, depending upon the result of the separate hearing.</w:t>
      </w:r>
      <w:r w:rsidR="00BC0EB9">
        <w:t xml:space="preserve"> </w:t>
      </w:r>
      <w:r w:rsidR="00FB3764">
        <w:t>Similarly, at the hearing it was considered expedient to defer consideration of the contextual imputations until after the Court had resolved what defamatory meanings relied up</w:t>
      </w:r>
      <w:r w:rsidR="00BC0EB9">
        <w:t>on by Mr Russell were conveyed.</w:t>
      </w:r>
      <w:r w:rsidR="00FB3764">
        <w:t xml:space="preserve"> I will make an order regularising the precise ambit of the issues to be determined by the separate hearing, that is, the issues relating to the natural and ordinary meaning of the impugned publications. </w:t>
      </w:r>
    </w:p>
    <w:p w14:paraId="77E98B23" w14:textId="4193F6B9" w:rsidR="00E04F7C" w:rsidRDefault="00D614A2" w:rsidP="00274FAB">
      <w:pPr>
        <w:pStyle w:val="Heading2"/>
      </w:pPr>
      <w:r>
        <w:t>B.2</w:t>
      </w:r>
      <w:r w:rsidR="00D63079">
        <w:tab/>
      </w:r>
      <w:r w:rsidR="00291038">
        <w:t>The Matter</w:t>
      </w:r>
      <w:r w:rsidR="00D63079">
        <w:t>s</w:t>
      </w:r>
      <w:r w:rsidR="0044445C">
        <w:t xml:space="preserve"> Identified</w:t>
      </w:r>
    </w:p>
    <w:p w14:paraId="1C95EDFE" w14:textId="03E1194C" w:rsidR="00086596" w:rsidRPr="00824304" w:rsidRDefault="00824304" w:rsidP="00086596">
      <w:pPr>
        <w:pStyle w:val="ParaNumbering"/>
      </w:pPr>
      <w:r>
        <w:t>There is no</w:t>
      </w:r>
      <w:r w:rsidRPr="00824304">
        <w:t xml:space="preserve"> dispute between the parties as to the metes and bounds of the </w:t>
      </w:r>
      <w:r w:rsidR="00FB3764">
        <w:t>relevant</w:t>
      </w:r>
      <w:r w:rsidR="00361C70">
        <w:t xml:space="preserve"> </w:t>
      </w:r>
      <w:r w:rsidRPr="00824304">
        <w:t>matters</w:t>
      </w:r>
      <w:r>
        <w:t>: T79.45–</w:t>
      </w:r>
      <w:r w:rsidR="001B1A37">
        <w:t>8</w:t>
      </w:r>
      <w:r w:rsidR="00F61F72">
        <w:t>0</w:t>
      </w:r>
      <w:r w:rsidR="001B1A37">
        <w:t>.1</w:t>
      </w:r>
      <w:r>
        <w:t>.</w:t>
      </w:r>
    </w:p>
    <w:p w14:paraId="277DB4AF" w14:textId="4C41F49C" w:rsidR="00274FAB" w:rsidRDefault="00274FAB" w:rsidP="00FD73B9">
      <w:pPr>
        <w:pStyle w:val="Heading3"/>
        <w:tabs>
          <w:tab w:val="left" w:pos="2970"/>
        </w:tabs>
      </w:pPr>
      <w:r>
        <w:t>The November Article</w:t>
      </w:r>
    </w:p>
    <w:p w14:paraId="2B6655ED" w14:textId="1F7D660E" w:rsidR="00C93FDD" w:rsidRPr="00CF2BF1" w:rsidRDefault="00274FAB" w:rsidP="00C361B3">
      <w:pPr>
        <w:pStyle w:val="ParaNumbering"/>
      </w:pPr>
      <w:r>
        <w:t>On or about 19 November 2021, the respondents published an article entitled “Defence confirms criminal investigation into conduct of Australian commando platoon in Afghanistan” (</w:t>
      </w:r>
      <w:r w:rsidRPr="001B10EC">
        <w:rPr>
          <w:b/>
        </w:rPr>
        <w:t>November Article</w:t>
      </w:r>
      <w:r>
        <w:t>).</w:t>
      </w:r>
      <w:r w:rsidR="004E3B00">
        <w:t xml:space="preserve"> The November Article, written by Mr Robertson and reproduced in </w:t>
      </w:r>
      <w:r w:rsidR="004E3B00">
        <w:rPr>
          <w:b/>
        </w:rPr>
        <w:t xml:space="preserve">Annexure A </w:t>
      </w:r>
      <w:r w:rsidR="004E3B00">
        <w:t xml:space="preserve">to these reasons, states that “[t]he Defence Department has revealed there is an active criminal investigation into the conduct of an Australian commando platoon in Afghanistan in 2012”. It recalls an earlier report by the ABC </w:t>
      </w:r>
      <w:r w:rsidR="005B78C0">
        <w:t>first published on the ABC website on 21 October 2020 and co-authored by Mr Willacy (</w:t>
      </w:r>
      <w:r w:rsidR="005B78C0">
        <w:rPr>
          <w:b/>
        </w:rPr>
        <w:t>October Article</w:t>
      </w:r>
      <w:r w:rsidR="005B78C0">
        <w:t xml:space="preserve">), </w:t>
      </w:r>
      <w:r w:rsidR="004E3B00">
        <w:t>concerning “allegations of a US marine who said Australian commandos shot and killed an Afghan prisoner”, and proceeds to name, picture and discuss Mr Russell.</w:t>
      </w:r>
      <w:r w:rsidR="00AD4839">
        <w:t xml:space="preserve"> I digress here to </w:t>
      </w:r>
      <w:r w:rsidR="00567BE3">
        <w:t>note</w:t>
      </w:r>
      <w:r w:rsidR="00AD4839">
        <w:t xml:space="preserve"> that the </w:t>
      </w:r>
      <w:r w:rsidR="00F61F72">
        <w:t>M</w:t>
      </w:r>
      <w:r w:rsidR="00AD4839">
        <w:t>ari</w:t>
      </w:r>
      <w:r w:rsidR="00AE3ACC">
        <w:t>ne is given the pseudonym</w:t>
      </w:r>
      <w:r w:rsidR="00D757DA">
        <w:t xml:space="preserve"> “Josh”</w:t>
      </w:r>
      <w:r w:rsidR="00AE3ACC">
        <w:t>, but</w:t>
      </w:r>
      <w:r w:rsidR="00AD4839">
        <w:t xml:space="preserve"> </w:t>
      </w:r>
      <w:r w:rsidR="00AE3ACC">
        <w:t>strange</w:t>
      </w:r>
      <w:r w:rsidR="00567BE3">
        <w:t>ly</w:t>
      </w:r>
      <w:r w:rsidR="00AD4839" w:rsidRPr="00C361B3">
        <w:t xml:space="preserve"> </w:t>
      </w:r>
      <w:r w:rsidR="00552DFD">
        <w:t xml:space="preserve">enough </w:t>
      </w:r>
      <w:r w:rsidR="00AD4839" w:rsidRPr="00C361B3">
        <w:t>is pictured</w:t>
      </w:r>
      <w:r w:rsidR="00C361B3" w:rsidRPr="00C361B3">
        <w:t xml:space="preserve">, notwithstanding </w:t>
      </w:r>
      <w:r w:rsidR="007A3851">
        <w:t xml:space="preserve">both the October and </w:t>
      </w:r>
      <w:r w:rsidR="00264CCF">
        <w:t>November</w:t>
      </w:r>
      <w:r w:rsidR="00D757DA">
        <w:t xml:space="preserve"> Article</w:t>
      </w:r>
      <w:r w:rsidR="007A3851">
        <w:t>s</w:t>
      </w:r>
      <w:r w:rsidR="00D757DA">
        <w:t xml:space="preserve"> </w:t>
      </w:r>
      <w:r w:rsidR="007A3851">
        <w:t>record</w:t>
      </w:r>
      <w:r w:rsidR="0047282A">
        <w:t xml:space="preserve"> </w:t>
      </w:r>
      <w:r w:rsidR="00C361B3" w:rsidRPr="00C361B3">
        <w:t xml:space="preserve">he does not want to be identified because he </w:t>
      </w:r>
      <w:r w:rsidR="00CB4053" w:rsidRPr="00C361B3">
        <w:t>“fears retribution”</w:t>
      </w:r>
      <w:r w:rsidR="00C361B3" w:rsidRPr="00C361B3">
        <w:t>.</w:t>
      </w:r>
      <w:r w:rsidR="00AE3ACC">
        <w:t xml:space="preserve"> </w:t>
      </w:r>
      <w:r w:rsidR="00552DFD">
        <w:t xml:space="preserve">If </w:t>
      </w:r>
      <w:r w:rsidR="00E62E52">
        <w:t>those responsible for publication of “Josh’s” photograph within the ABC</w:t>
      </w:r>
      <w:r w:rsidR="00552DFD">
        <w:t xml:space="preserve"> thought there wa</w:t>
      </w:r>
      <w:r w:rsidR="00AE3ACC">
        <w:t xml:space="preserve">s substance in “Josh’s” fears of retribution, </w:t>
      </w:r>
      <w:r w:rsidR="00552DFD">
        <w:t>th</w:t>
      </w:r>
      <w:r w:rsidR="00E62E52">
        <w:t xml:space="preserve">ey </w:t>
      </w:r>
      <w:r w:rsidR="00552DFD">
        <w:t xml:space="preserve">must have </w:t>
      </w:r>
      <w:r w:rsidR="00E62E52">
        <w:t>assumed</w:t>
      </w:r>
      <w:r w:rsidR="00AE3ACC">
        <w:t xml:space="preserve"> </w:t>
      </w:r>
      <w:r w:rsidR="00552DFD">
        <w:t>his</w:t>
      </w:r>
      <w:r w:rsidR="00AE3ACC">
        <w:t xml:space="preserve"> potential </w:t>
      </w:r>
      <w:r w:rsidR="00E62E52">
        <w:t xml:space="preserve">assailants </w:t>
      </w:r>
      <w:r w:rsidR="00552DFD">
        <w:t>we</w:t>
      </w:r>
      <w:r w:rsidR="00E62E52">
        <w:t>re a somewhat i</w:t>
      </w:r>
      <w:r w:rsidR="00AE3ACC">
        <w:t xml:space="preserve">ncurious </w:t>
      </w:r>
      <w:r w:rsidR="00E62E52">
        <w:t xml:space="preserve">and lazy </w:t>
      </w:r>
      <w:r w:rsidR="00AE3ACC">
        <w:t>lot.</w:t>
      </w:r>
    </w:p>
    <w:p w14:paraId="094237E3" w14:textId="4942B1D7" w:rsidR="00274FAB" w:rsidRDefault="00274FAB" w:rsidP="00274FAB">
      <w:pPr>
        <w:pStyle w:val="Heading3"/>
      </w:pPr>
      <w:r>
        <w:t>The Linked Article</w:t>
      </w:r>
    </w:p>
    <w:p w14:paraId="6A842708" w14:textId="36391C5C" w:rsidR="00274FAB" w:rsidRDefault="00274FAB" w:rsidP="00274FAB">
      <w:pPr>
        <w:pStyle w:val="ParaNumbering"/>
      </w:pPr>
      <w:r>
        <w:t xml:space="preserve">When the November Article was published, it </w:t>
      </w:r>
      <w:r w:rsidR="00272885">
        <w:t xml:space="preserve">featured three separate </w:t>
      </w:r>
      <w:r>
        <w:t>link</w:t>
      </w:r>
      <w:r w:rsidR="009A38E7">
        <w:t>s</w:t>
      </w:r>
      <w:r>
        <w:t xml:space="preserve"> to </w:t>
      </w:r>
      <w:r w:rsidR="001875A3">
        <w:t xml:space="preserve">the October Article. </w:t>
      </w:r>
      <w:r>
        <w:t xml:space="preserve">Mr Russell </w:t>
      </w:r>
      <w:r w:rsidR="00272885">
        <w:t>sues on the articles</w:t>
      </w:r>
      <w:r>
        <w:t xml:space="preserve"> read together (and collectively referred to as the </w:t>
      </w:r>
      <w:r>
        <w:rPr>
          <w:b/>
        </w:rPr>
        <w:t>Linked Article</w:t>
      </w:r>
      <w:r w:rsidR="00272885">
        <w:t>)</w:t>
      </w:r>
      <w:r w:rsidR="007D30B4">
        <w:t>.</w:t>
      </w:r>
      <w:r w:rsidR="00272885">
        <w:t xml:space="preserve"> The Linked Article is reproduced in </w:t>
      </w:r>
      <w:r w:rsidR="00272885">
        <w:rPr>
          <w:b/>
        </w:rPr>
        <w:t>Annexure B</w:t>
      </w:r>
      <w:r w:rsidR="00272885">
        <w:t>.</w:t>
      </w:r>
    </w:p>
    <w:p w14:paraId="68180208" w14:textId="50DD4D8B" w:rsidR="00086596" w:rsidRDefault="00086596" w:rsidP="00086596">
      <w:pPr>
        <w:pStyle w:val="ParaNumbering"/>
      </w:pPr>
      <w:r>
        <w:rPr>
          <w:lang w:eastAsia="en-AU"/>
        </w:rPr>
        <w:t>When referring to the November Article and the Linked Article throughout these reasons, I have adopted the expedient of</w:t>
      </w:r>
      <w:r w:rsidR="00EB407C">
        <w:rPr>
          <w:lang w:eastAsia="en-AU"/>
        </w:rPr>
        <w:t xml:space="preserve"> using</w:t>
      </w:r>
      <w:r>
        <w:rPr>
          <w:lang w:eastAsia="en-AU"/>
        </w:rPr>
        <w:t xml:space="preserve"> the paragraph numbers in Annexures A and B.</w:t>
      </w:r>
    </w:p>
    <w:p w14:paraId="147D0040" w14:textId="222BBCAF" w:rsidR="00274FAB" w:rsidRDefault="00274FAB" w:rsidP="00274FAB">
      <w:pPr>
        <w:pStyle w:val="Heading3"/>
      </w:pPr>
      <w:r>
        <w:lastRenderedPageBreak/>
        <w:t>The Television Broadcast</w:t>
      </w:r>
    </w:p>
    <w:p w14:paraId="5778F9BF" w14:textId="64F83A13" w:rsidR="007864A2" w:rsidRPr="00274FAB" w:rsidRDefault="005E1A0A" w:rsidP="007864A2">
      <w:pPr>
        <w:pStyle w:val="ParaNumbering"/>
      </w:pPr>
      <w:r>
        <w:t xml:space="preserve">On or about 19 November 2021, the ABC and </w:t>
      </w:r>
      <w:r w:rsidR="000E0D44">
        <w:t xml:space="preserve">Mr </w:t>
      </w:r>
      <w:r>
        <w:t xml:space="preserve">Robertson published a segment during the ABC’s </w:t>
      </w:r>
      <w:r w:rsidR="000D3520">
        <w:t>“</w:t>
      </w:r>
      <w:r>
        <w:t>News Hour</w:t>
      </w:r>
      <w:r w:rsidR="000D3520">
        <w:t>”</w:t>
      </w:r>
      <w:r>
        <w:t xml:space="preserve"> television programme (</w:t>
      </w:r>
      <w:r w:rsidRPr="005E1A0A">
        <w:rPr>
          <w:b/>
        </w:rPr>
        <w:t>Television Broadcast</w:t>
      </w:r>
      <w:r w:rsidR="00374534">
        <w:t>)</w:t>
      </w:r>
      <w:r w:rsidR="00272885">
        <w:t xml:space="preserve">. Mr Robertson is interviewed </w:t>
      </w:r>
      <w:r w:rsidR="003F2B37">
        <w:t xml:space="preserve">by </w:t>
      </w:r>
      <w:r w:rsidR="000D3520">
        <w:t>a presenter</w:t>
      </w:r>
      <w:r w:rsidR="003F2B37">
        <w:t xml:space="preserve"> </w:t>
      </w:r>
      <w:r w:rsidR="00272885">
        <w:t xml:space="preserve">about the contents of the November </w:t>
      </w:r>
      <w:r w:rsidR="00340325">
        <w:t>Article</w:t>
      </w:r>
      <w:r w:rsidR="003F2B37">
        <w:t xml:space="preserve"> in his capacity as a journalist </w:t>
      </w:r>
      <w:r w:rsidR="00567BE3">
        <w:t>“</w:t>
      </w:r>
      <w:r w:rsidR="003F2B37">
        <w:t>for</w:t>
      </w:r>
      <w:r w:rsidR="00567BE3">
        <w:t>”</w:t>
      </w:r>
      <w:r w:rsidR="003F2B37">
        <w:t xml:space="preserve"> </w:t>
      </w:r>
      <w:r w:rsidR="00095007">
        <w:t xml:space="preserve">what is described as </w:t>
      </w:r>
      <w:r w:rsidR="003F2B37">
        <w:t>“ABC Investigations”</w:t>
      </w:r>
      <w:r w:rsidR="00567BE3">
        <w:t xml:space="preserve"> (although I assume </w:t>
      </w:r>
      <w:r w:rsidR="0047282A">
        <w:t>Mr Robertson and his interlocutor</w:t>
      </w:r>
      <w:r w:rsidR="000308DC">
        <w:t xml:space="preserve"> were</w:t>
      </w:r>
      <w:r w:rsidR="00567BE3">
        <w:t xml:space="preserve"> </w:t>
      </w:r>
      <w:r w:rsidR="0047282A">
        <w:t xml:space="preserve">both </w:t>
      </w:r>
      <w:r w:rsidR="00567BE3">
        <w:t xml:space="preserve">employed by the </w:t>
      </w:r>
      <w:r w:rsidR="000308DC">
        <w:t xml:space="preserve">same </w:t>
      </w:r>
      <w:r w:rsidR="00567BE3">
        <w:t xml:space="preserve">statutory entity, the </w:t>
      </w:r>
      <w:r w:rsidR="00C27C5E">
        <w:t>ABC</w:t>
      </w:r>
      <w:r w:rsidR="00567BE3">
        <w:t>)</w:t>
      </w:r>
      <w:r w:rsidR="00272885">
        <w:t>.</w:t>
      </w:r>
    </w:p>
    <w:p w14:paraId="089328D5" w14:textId="7453E3A8" w:rsidR="00274FAB" w:rsidRDefault="00274FAB" w:rsidP="00274FAB">
      <w:pPr>
        <w:pStyle w:val="Heading3"/>
      </w:pPr>
      <w:r>
        <w:t>The Radio Broadcast</w:t>
      </w:r>
    </w:p>
    <w:p w14:paraId="515193B6" w14:textId="696BE22A" w:rsidR="00274FAB" w:rsidRDefault="005E1A0A" w:rsidP="007864A2">
      <w:pPr>
        <w:pStyle w:val="ParaNumbering"/>
      </w:pPr>
      <w:r>
        <w:t xml:space="preserve">On or about 19 November 2021, the ABC and </w:t>
      </w:r>
      <w:r w:rsidR="00A17641">
        <w:t xml:space="preserve">Mr </w:t>
      </w:r>
      <w:r>
        <w:t xml:space="preserve">Robertson published a segment at various times via </w:t>
      </w:r>
      <w:r w:rsidR="000308DC">
        <w:t xml:space="preserve">the medium of </w:t>
      </w:r>
      <w:r>
        <w:t>ABC Radio (</w:t>
      </w:r>
      <w:r w:rsidRPr="005E1A0A">
        <w:rPr>
          <w:b/>
        </w:rPr>
        <w:t>Radio Broadcast</w:t>
      </w:r>
      <w:r w:rsidR="00374534">
        <w:t>)</w:t>
      </w:r>
      <w:r w:rsidR="00272885">
        <w:t xml:space="preserve">. The Radio Broadcast </w:t>
      </w:r>
      <w:r w:rsidR="00F24706">
        <w:t xml:space="preserve">is relatively brief, and </w:t>
      </w:r>
      <w:r w:rsidR="00272885">
        <w:t xml:space="preserve">features Mr Robertson discussing the substance of the </w:t>
      </w:r>
      <w:r w:rsidR="00340325">
        <w:t>November Article</w:t>
      </w:r>
      <w:r w:rsidR="00272885">
        <w:t>.</w:t>
      </w:r>
    </w:p>
    <w:p w14:paraId="6BFFF62D" w14:textId="68306D79" w:rsidR="007864A2" w:rsidRDefault="004247A1" w:rsidP="007864A2">
      <w:pPr>
        <w:pStyle w:val="ParaNumbering"/>
      </w:pPr>
      <w:r>
        <w:t>I note</w:t>
      </w:r>
      <w:r w:rsidR="007864A2">
        <w:t xml:space="preserve"> fo</w:t>
      </w:r>
      <w:r>
        <w:t>r completeness</w:t>
      </w:r>
      <w:r w:rsidR="007864A2">
        <w:t xml:space="preserve"> that digital recordings of the Television Broadcast and the Radio Broadcast were admitted into evidence and played to the Court, so as to ensure</w:t>
      </w:r>
      <w:r w:rsidR="000C44D5">
        <w:t xml:space="preserve"> that the </w:t>
      </w:r>
      <w:r w:rsidR="000C44D5" w:rsidRPr="00FB3764">
        <w:t xml:space="preserve">broadcasts themselves </w:t>
      </w:r>
      <w:r w:rsidR="000C44D5">
        <w:t>(not just a transcript of the words said in the broadcasts)</w:t>
      </w:r>
      <w:r w:rsidR="007864A2">
        <w:t xml:space="preserve"> were put before </w:t>
      </w:r>
      <w:r w:rsidR="0047282A">
        <w:t>the Court</w:t>
      </w:r>
      <w:r w:rsidR="003A26D8">
        <w:t xml:space="preserve">, </w:t>
      </w:r>
      <w:r w:rsidR="000C44D5">
        <w:t xml:space="preserve">allowing </w:t>
      </w:r>
      <w:r w:rsidR="0047282A">
        <w:t>the tribunal of fact</w:t>
      </w:r>
      <w:r w:rsidR="000C44D5">
        <w:t xml:space="preserve"> to absorb </w:t>
      </w:r>
      <w:r w:rsidR="009C6E89">
        <w:t>important auditory and visual context</w:t>
      </w:r>
      <w:r w:rsidR="007864A2">
        <w:t xml:space="preserve">: </w:t>
      </w:r>
      <w:r w:rsidR="000C44D5" w:rsidRPr="00457113">
        <w:rPr>
          <w:i/>
        </w:rPr>
        <w:t xml:space="preserve">Reading v Australian Broadcasting Corporation </w:t>
      </w:r>
      <w:r w:rsidR="000C44D5" w:rsidRPr="00457113">
        <w:t>[2003] NSWSC 716</w:t>
      </w:r>
      <w:r w:rsidR="000C44D5">
        <w:t xml:space="preserve"> (at [27</w:t>
      </w:r>
      <w:r w:rsidR="000C44D5">
        <w:rPr>
          <w:lang w:eastAsia="en-AU"/>
        </w:rPr>
        <w:t>]</w:t>
      </w:r>
      <w:r w:rsidR="00C27C5E">
        <w:t>–[30] per Shaw J)</w:t>
      </w:r>
      <w:r w:rsidR="007864A2">
        <w:t xml:space="preserve">. Further, for obvious reasons, I eschewed </w:t>
      </w:r>
      <w:r w:rsidR="003E74FE">
        <w:t xml:space="preserve">replaying and otherwise </w:t>
      </w:r>
      <w:r w:rsidR="007864A2">
        <w:t>pouring over the disput</w:t>
      </w:r>
      <w:r w:rsidR="00391BCA">
        <w:t>ed matters</w:t>
      </w:r>
      <w:r w:rsidR="00EA4B8C">
        <w:t xml:space="preserve"> in a manner foreign to </w:t>
      </w:r>
      <w:r w:rsidR="0047282A">
        <w:t xml:space="preserve">how they would be received by </w:t>
      </w:r>
      <w:r w:rsidR="00EA4B8C">
        <w:t xml:space="preserve">an ordinary </w:t>
      </w:r>
      <w:r w:rsidR="000308DC">
        <w:t xml:space="preserve">viewer </w:t>
      </w:r>
      <w:r w:rsidR="00F61F72">
        <w:t xml:space="preserve">or </w:t>
      </w:r>
      <w:r w:rsidR="00EA4B8C">
        <w:t>listen</w:t>
      </w:r>
      <w:r w:rsidR="000308DC">
        <w:t>er</w:t>
      </w:r>
      <w:r w:rsidR="00391BCA">
        <w:t>.</w:t>
      </w:r>
    </w:p>
    <w:p w14:paraId="1843C3C4" w14:textId="7BC015D9" w:rsidR="00CC3374" w:rsidRDefault="00CC3374" w:rsidP="002D481B">
      <w:pPr>
        <w:pStyle w:val="ParaNumbering"/>
      </w:pPr>
      <w:r>
        <w:t xml:space="preserve">For convenience, </w:t>
      </w:r>
      <w:r w:rsidR="00B83C52">
        <w:t xml:space="preserve">agreed </w:t>
      </w:r>
      <w:r w:rsidR="00B3438B">
        <w:t xml:space="preserve">transcripts of the Television Broadcast and Radio Broadcast, provided </w:t>
      </w:r>
      <w:r w:rsidR="00B83C52">
        <w:t xml:space="preserve">by the parties </w:t>
      </w:r>
      <w:r w:rsidR="00B3438B">
        <w:t>as</w:t>
      </w:r>
      <w:r>
        <w:t xml:space="preserve"> </w:t>
      </w:r>
      <w:r w:rsidRPr="002D481B">
        <w:rPr>
          <w:i/>
        </w:rPr>
        <w:t>aide</w:t>
      </w:r>
      <w:r w:rsidR="00B3438B">
        <w:rPr>
          <w:i/>
        </w:rPr>
        <w:t>s</w:t>
      </w:r>
      <w:r w:rsidRPr="002D481B">
        <w:rPr>
          <w:i/>
        </w:rPr>
        <w:t xml:space="preserve"> </w:t>
      </w:r>
      <w:r w:rsidR="002D481B" w:rsidRPr="002D481B">
        <w:rPr>
          <w:i/>
        </w:rPr>
        <w:t>mémoire</w:t>
      </w:r>
      <w:r w:rsidR="00B3438B">
        <w:t>, are</w:t>
      </w:r>
      <w:r>
        <w:t xml:space="preserve"> reproduced </w:t>
      </w:r>
      <w:r w:rsidR="00B3438B">
        <w:t>in</w:t>
      </w:r>
      <w:r>
        <w:t xml:space="preserve"> </w:t>
      </w:r>
      <w:r w:rsidRPr="00B3438B">
        <w:rPr>
          <w:b/>
        </w:rPr>
        <w:t>Annexure</w:t>
      </w:r>
      <w:r w:rsidR="00B3438B" w:rsidRPr="00B3438B">
        <w:rPr>
          <w:b/>
        </w:rPr>
        <w:t>s</w:t>
      </w:r>
      <w:r w:rsidRPr="00B3438B">
        <w:rPr>
          <w:b/>
        </w:rPr>
        <w:t xml:space="preserve"> C </w:t>
      </w:r>
      <w:r>
        <w:t xml:space="preserve">and </w:t>
      </w:r>
      <w:r w:rsidRPr="00B3438B">
        <w:rPr>
          <w:b/>
        </w:rPr>
        <w:t>D</w:t>
      </w:r>
      <w:r w:rsidR="00B3438B" w:rsidRPr="00B3438B">
        <w:rPr>
          <w:b/>
        </w:rPr>
        <w:t xml:space="preserve"> </w:t>
      </w:r>
      <w:r w:rsidR="00B3438B">
        <w:t>respectively</w:t>
      </w:r>
      <w:r>
        <w:t>.</w:t>
      </w:r>
    </w:p>
    <w:p w14:paraId="775BECB6" w14:textId="4B1E68FC" w:rsidR="002D02F4" w:rsidRPr="001B2459" w:rsidRDefault="00E04F7C" w:rsidP="005B774A">
      <w:pPr>
        <w:pStyle w:val="Heading1"/>
      </w:pPr>
      <w:r>
        <w:t>C</w:t>
      </w:r>
      <w:r>
        <w:tab/>
      </w:r>
      <w:r w:rsidR="001B10EC">
        <w:t>MEANING</w:t>
      </w:r>
    </w:p>
    <w:p w14:paraId="2B8C6BC1" w14:textId="4B18C4DA" w:rsidR="000165A5" w:rsidRDefault="001B2459" w:rsidP="001B10EC">
      <w:pPr>
        <w:pStyle w:val="Heading2"/>
      </w:pPr>
      <w:r>
        <w:t>C</w:t>
      </w:r>
      <w:r w:rsidR="005B774A">
        <w:t>.1</w:t>
      </w:r>
      <w:r>
        <w:tab/>
      </w:r>
      <w:r w:rsidR="001B10EC">
        <w:t xml:space="preserve">The </w:t>
      </w:r>
      <w:r w:rsidR="000165A5">
        <w:t>Imputations</w:t>
      </w:r>
    </w:p>
    <w:p w14:paraId="2C17016F" w14:textId="71D08D14" w:rsidR="004247A1" w:rsidRDefault="004247A1" w:rsidP="00C83FBC">
      <w:pPr>
        <w:pStyle w:val="ParaNumbering"/>
      </w:pPr>
      <w:r>
        <w:t xml:space="preserve">The pleaded imputations (identified in these reasons by reference to the paragraph of the </w:t>
      </w:r>
      <w:r w:rsidR="008C15E4">
        <w:t>amended statement of claim</w:t>
      </w:r>
      <w:r>
        <w:t xml:space="preserve"> in whic</w:t>
      </w:r>
      <w:r w:rsidR="0091326A">
        <w:t xml:space="preserve">h they appear) are numerous, </w:t>
      </w:r>
      <w:r>
        <w:t>overlapping</w:t>
      </w:r>
      <w:r w:rsidR="0091326A">
        <w:t xml:space="preserve"> and partly repetitive</w:t>
      </w:r>
      <w:r>
        <w:t xml:space="preserve">. </w:t>
      </w:r>
      <w:r w:rsidR="00BF0059">
        <w:t>As such, where</w:t>
      </w:r>
      <w:r w:rsidR="008735EB">
        <w:t xml:space="preserve"> expedient, I will address certain imputations together.</w:t>
      </w:r>
    </w:p>
    <w:p w14:paraId="46E854A7" w14:textId="47149FFF" w:rsidR="000165A5" w:rsidRDefault="000165A5" w:rsidP="000165A5">
      <w:pPr>
        <w:pStyle w:val="ParaNumbering"/>
      </w:pPr>
      <w:r>
        <w:t xml:space="preserve">My findings as to whether </w:t>
      </w:r>
      <w:r w:rsidR="00D9028D">
        <w:t>th</w:t>
      </w:r>
      <w:r>
        <w:t xml:space="preserve">e </w:t>
      </w:r>
      <w:r w:rsidR="0034295E">
        <w:t xml:space="preserve">pleaded </w:t>
      </w:r>
      <w:r w:rsidR="00D9028D">
        <w:t>imputations</w:t>
      </w:r>
      <w:r w:rsidR="00AD5460">
        <w:t>, or variants of</w:t>
      </w:r>
      <w:r w:rsidR="0034295E">
        <w:t xml:space="preserve"> the pleaded imputations,</w:t>
      </w:r>
      <w:r w:rsidR="00ED0731">
        <w:t xml:space="preserve"> </w:t>
      </w:r>
      <w:r w:rsidR="00516C3E">
        <w:t>are</w:t>
      </w:r>
      <w:r w:rsidR="0091326A">
        <w:t xml:space="preserve"> conveyed (</w:t>
      </w:r>
      <w:r w:rsidR="00567052">
        <w:t>explain</w:t>
      </w:r>
      <w:r w:rsidR="0091326A">
        <w:t>ed</w:t>
      </w:r>
      <w:r w:rsidR="00567052">
        <w:t xml:space="preserve"> in detail below</w:t>
      </w:r>
      <w:r>
        <w:t>), are as follows:</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2"/>
        <w:gridCol w:w="6233"/>
        <w:gridCol w:w="1366"/>
      </w:tblGrid>
      <w:tr w:rsidR="000165A5" w:rsidRPr="001D506B" w14:paraId="5EDE96CE" w14:textId="77777777" w:rsidTr="00AD4FD7">
        <w:tc>
          <w:tcPr>
            <w:tcW w:w="1412" w:type="dxa"/>
          </w:tcPr>
          <w:p w14:paraId="4892AB00" w14:textId="77777777" w:rsidR="000165A5" w:rsidRPr="001D506B" w:rsidRDefault="000165A5" w:rsidP="004434DD">
            <w:pPr>
              <w:pStyle w:val="Small-TableswithinQuotes"/>
              <w:jc w:val="center"/>
              <w:rPr>
                <w:b/>
                <w:szCs w:val="22"/>
              </w:rPr>
            </w:pPr>
          </w:p>
          <w:p w14:paraId="3DB6ED60" w14:textId="77777777" w:rsidR="000165A5" w:rsidRPr="001D506B" w:rsidRDefault="000165A5" w:rsidP="004434DD">
            <w:pPr>
              <w:pStyle w:val="Small-TableswithinQuotes"/>
              <w:jc w:val="center"/>
              <w:rPr>
                <w:b/>
                <w:szCs w:val="22"/>
              </w:rPr>
            </w:pPr>
            <w:r w:rsidRPr="001D506B">
              <w:rPr>
                <w:b/>
                <w:szCs w:val="22"/>
              </w:rPr>
              <w:t>Matter</w:t>
            </w:r>
          </w:p>
          <w:p w14:paraId="2DBD5591" w14:textId="77777777" w:rsidR="000165A5" w:rsidRPr="001D506B" w:rsidRDefault="000165A5" w:rsidP="004434DD">
            <w:pPr>
              <w:pStyle w:val="Small-TableswithinQuotes"/>
              <w:jc w:val="center"/>
              <w:rPr>
                <w:b/>
                <w:szCs w:val="22"/>
              </w:rPr>
            </w:pPr>
          </w:p>
        </w:tc>
        <w:tc>
          <w:tcPr>
            <w:tcW w:w="6233" w:type="dxa"/>
          </w:tcPr>
          <w:p w14:paraId="53885F69" w14:textId="77777777" w:rsidR="000165A5" w:rsidRPr="001D506B" w:rsidRDefault="000165A5" w:rsidP="004434DD">
            <w:pPr>
              <w:pStyle w:val="Small-TableswithinQuotes"/>
              <w:jc w:val="center"/>
              <w:rPr>
                <w:b/>
                <w:szCs w:val="22"/>
              </w:rPr>
            </w:pPr>
          </w:p>
          <w:p w14:paraId="31C120C7" w14:textId="77777777" w:rsidR="000165A5" w:rsidRPr="001D506B" w:rsidRDefault="000165A5" w:rsidP="004434DD">
            <w:pPr>
              <w:pStyle w:val="Small-TableswithinQuotes"/>
              <w:jc w:val="center"/>
              <w:rPr>
                <w:b/>
                <w:szCs w:val="22"/>
              </w:rPr>
            </w:pPr>
            <w:r w:rsidRPr="001D506B">
              <w:rPr>
                <w:b/>
                <w:szCs w:val="22"/>
              </w:rPr>
              <w:t>Imputation</w:t>
            </w:r>
          </w:p>
        </w:tc>
        <w:tc>
          <w:tcPr>
            <w:tcW w:w="1366" w:type="dxa"/>
          </w:tcPr>
          <w:p w14:paraId="59133FC5" w14:textId="77777777" w:rsidR="000165A5" w:rsidRPr="001D506B" w:rsidRDefault="000165A5" w:rsidP="004434DD">
            <w:pPr>
              <w:pStyle w:val="Small-TableswithinQuotes"/>
              <w:jc w:val="center"/>
              <w:rPr>
                <w:b/>
                <w:szCs w:val="22"/>
              </w:rPr>
            </w:pPr>
          </w:p>
          <w:p w14:paraId="52823B5D" w14:textId="77777777" w:rsidR="000165A5" w:rsidRPr="001D506B" w:rsidRDefault="000165A5" w:rsidP="004434DD">
            <w:pPr>
              <w:pStyle w:val="Small-TableswithinQuotes"/>
              <w:jc w:val="center"/>
              <w:rPr>
                <w:b/>
                <w:szCs w:val="22"/>
              </w:rPr>
            </w:pPr>
            <w:r w:rsidRPr="001D506B">
              <w:rPr>
                <w:b/>
                <w:szCs w:val="22"/>
              </w:rPr>
              <w:t>Conveyed</w:t>
            </w:r>
          </w:p>
          <w:p w14:paraId="692C2D9C" w14:textId="77777777" w:rsidR="000165A5" w:rsidRPr="001D506B" w:rsidRDefault="000165A5" w:rsidP="004434DD">
            <w:pPr>
              <w:pStyle w:val="Small-TableswithinQuotes"/>
              <w:jc w:val="center"/>
              <w:rPr>
                <w:b/>
                <w:szCs w:val="22"/>
              </w:rPr>
            </w:pPr>
          </w:p>
        </w:tc>
      </w:tr>
      <w:tr w:rsidR="00AD4FD7" w:rsidRPr="001D506B" w14:paraId="1D5C392B" w14:textId="77777777" w:rsidTr="00AD4FD7">
        <w:tc>
          <w:tcPr>
            <w:tcW w:w="1412" w:type="dxa"/>
            <w:vMerge w:val="restart"/>
          </w:tcPr>
          <w:p w14:paraId="1C4C5493" w14:textId="77777777" w:rsidR="00AD4FD7" w:rsidRPr="00A35636" w:rsidRDefault="00AD4FD7" w:rsidP="004434DD">
            <w:pPr>
              <w:pStyle w:val="Small-TableswithinQuotes"/>
              <w:rPr>
                <w:b/>
                <w:szCs w:val="22"/>
              </w:rPr>
            </w:pPr>
            <w:r w:rsidRPr="00A35636">
              <w:rPr>
                <w:b/>
                <w:szCs w:val="22"/>
              </w:rPr>
              <w:t>November Article</w:t>
            </w:r>
          </w:p>
        </w:tc>
        <w:tc>
          <w:tcPr>
            <w:tcW w:w="6233" w:type="dxa"/>
          </w:tcPr>
          <w:p w14:paraId="5DDB3E14" w14:textId="502360F1" w:rsidR="00AD4FD7" w:rsidRPr="004434DD" w:rsidRDefault="00AD4FD7" w:rsidP="004434DD">
            <w:pPr>
              <w:pStyle w:val="Small-TableswithinQuotes"/>
              <w:jc w:val="both"/>
              <w:rPr>
                <w:b/>
                <w:szCs w:val="22"/>
              </w:rPr>
            </w:pPr>
            <w:r>
              <w:t xml:space="preserve">Mr Russell was the subject of an active criminal investigation by </w:t>
            </w:r>
            <w:r w:rsidR="00900781" w:rsidRPr="00116BE4">
              <w:t xml:space="preserve">the </w:t>
            </w:r>
            <w:r w:rsidR="00900781">
              <w:t>relevant investigatory defence authority</w:t>
            </w:r>
            <w:r>
              <w:t xml:space="preserve"> into his conduct as a commando in Afghanistan in June or July 2012 as part of November </w:t>
            </w:r>
            <w:r>
              <w:lastRenderedPageBreak/>
              <w:t>Platoon (</w:t>
            </w:r>
            <w:r w:rsidR="00900781" w:rsidRPr="00900781">
              <w:rPr>
                <w:b/>
              </w:rPr>
              <w:t xml:space="preserve">Variant </w:t>
            </w:r>
            <w:r>
              <w:rPr>
                <w:b/>
              </w:rPr>
              <w:t>Imputation 8.1</w:t>
            </w:r>
            <w:r>
              <w:t>)</w:t>
            </w:r>
          </w:p>
        </w:tc>
        <w:tc>
          <w:tcPr>
            <w:tcW w:w="1366" w:type="dxa"/>
          </w:tcPr>
          <w:p w14:paraId="3EE975E2" w14:textId="456889DB" w:rsidR="00AD4FD7" w:rsidRPr="001D506B" w:rsidRDefault="00EF789D" w:rsidP="004434DD">
            <w:pPr>
              <w:pStyle w:val="Small-TableswithinQuotes"/>
              <w:rPr>
                <w:szCs w:val="22"/>
              </w:rPr>
            </w:pPr>
            <w:r>
              <w:rPr>
                <w:szCs w:val="22"/>
              </w:rPr>
              <w:lastRenderedPageBreak/>
              <w:t>Y</w:t>
            </w:r>
          </w:p>
        </w:tc>
      </w:tr>
      <w:tr w:rsidR="00AD4FD7" w:rsidRPr="001D506B" w14:paraId="039150B6" w14:textId="77777777" w:rsidTr="00AD4FD7">
        <w:tc>
          <w:tcPr>
            <w:tcW w:w="1412" w:type="dxa"/>
            <w:vMerge/>
          </w:tcPr>
          <w:p w14:paraId="7609E6D5" w14:textId="77777777" w:rsidR="00AD4FD7" w:rsidRPr="001D506B" w:rsidRDefault="00AD4FD7" w:rsidP="004434DD">
            <w:pPr>
              <w:pStyle w:val="Small-TableswithinQuotes"/>
              <w:rPr>
                <w:szCs w:val="22"/>
              </w:rPr>
            </w:pPr>
          </w:p>
        </w:tc>
        <w:tc>
          <w:tcPr>
            <w:tcW w:w="6233" w:type="dxa"/>
          </w:tcPr>
          <w:p w14:paraId="39FE90EB" w14:textId="4640DD21" w:rsidR="00AD4FD7" w:rsidRPr="001D506B" w:rsidRDefault="00AD4FD7" w:rsidP="004434DD">
            <w:pPr>
              <w:pStyle w:val="Small-TableswithinQuotes"/>
              <w:jc w:val="both"/>
              <w:rPr>
                <w:szCs w:val="22"/>
              </w:rPr>
            </w:pPr>
            <w:r>
              <w:t>Mr Russell was reasonably suspected by the</w:t>
            </w:r>
            <w:r w:rsidR="00900781" w:rsidRPr="00116BE4">
              <w:t xml:space="preserve"> </w:t>
            </w:r>
            <w:r w:rsidR="00900781">
              <w:t>relevant investigatory defence authority</w:t>
            </w:r>
            <w:r>
              <w:t xml:space="preserve"> of committing a crime or crimes when he was a commando in Afghanistan in June or July 2012 as part of November Platoon (</w:t>
            </w:r>
            <w:r w:rsidR="00900781" w:rsidRPr="00900781">
              <w:rPr>
                <w:b/>
              </w:rPr>
              <w:t>Variant</w:t>
            </w:r>
            <w:r w:rsidR="00900781">
              <w:t xml:space="preserve"> </w:t>
            </w:r>
            <w:r>
              <w:rPr>
                <w:b/>
              </w:rPr>
              <w:t>Imputation 8.2</w:t>
            </w:r>
            <w:r w:rsidR="00963ABE">
              <w:rPr>
                <w:b/>
              </w:rPr>
              <w:t>/</w:t>
            </w:r>
            <w:r w:rsidR="00900781">
              <w:rPr>
                <w:b/>
              </w:rPr>
              <w:t>8.3</w:t>
            </w:r>
            <w:r>
              <w:t>)</w:t>
            </w:r>
          </w:p>
        </w:tc>
        <w:tc>
          <w:tcPr>
            <w:tcW w:w="1366" w:type="dxa"/>
          </w:tcPr>
          <w:p w14:paraId="760A48A1" w14:textId="07D11013" w:rsidR="00AD4FD7" w:rsidRPr="001D506B" w:rsidRDefault="00717A3B" w:rsidP="004434DD">
            <w:pPr>
              <w:pStyle w:val="Small-TableswithinQuotes"/>
              <w:rPr>
                <w:szCs w:val="22"/>
              </w:rPr>
            </w:pPr>
            <w:r>
              <w:rPr>
                <w:szCs w:val="22"/>
              </w:rPr>
              <w:t>Y</w:t>
            </w:r>
          </w:p>
        </w:tc>
      </w:tr>
      <w:tr w:rsidR="00AD4FD7" w:rsidRPr="001D506B" w14:paraId="2B9F44E4" w14:textId="77777777" w:rsidTr="00AD4FD7">
        <w:tc>
          <w:tcPr>
            <w:tcW w:w="1412" w:type="dxa"/>
            <w:vMerge/>
          </w:tcPr>
          <w:p w14:paraId="69196846" w14:textId="77777777" w:rsidR="00AD4FD7" w:rsidRPr="001D506B" w:rsidRDefault="00AD4FD7" w:rsidP="004434DD">
            <w:pPr>
              <w:pStyle w:val="Small-TableswithinQuotes"/>
              <w:rPr>
                <w:szCs w:val="22"/>
              </w:rPr>
            </w:pPr>
          </w:p>
        </w:tc>
        <w:tc>
          <w:tcPr>
            <w:tcW w:w="6233" w:type="dxa"/>
          </w:tcPr>
          <w:p w14:paraId="4C07BFC4" w14:textId="58BFA91A" w:rsidR="00AD4FD7" w:rsidRPr="001D506B" w:rsidRDefault="00AD4FD7" w:rsidP="004434DD">
            <w:pPr>
              <w:pStyle w:val="Small-TableswithinQuotes"/>
              <w:jc w:val="both"/>
              <w:rPr>
                <w:szCs w:val="22"/>
              </w:rPr>
            </w:pPr>
            <w:r>
              <w:t>Mr Russell, as commander of November Platoon, was involved in shooting and killing an Afghan prisoner during an operation in Helmand province in mid-2012 (</w:t>
            </w:r>
            <w:r>
              <w:rPr>
                <w:b/>
              </w:rPr>
              <w:t>Imputation 8.4</w:t>
            </w:r>
            <w:r>
              <w:t>)</w:t>
            </w:r>
          </w:p>
        </w:tc>
        <w:tc>
          <w:tcPr>
            <w:tcW w:w="1366" w:type="dxa"/>
          </w:tcPr>
          <w:p w14:paraId="6054ADE0" w14:textId="584D1D9B" w:rsidR="00AD4FD7" w:rsidRPr="001D506B" w:rsidRDefault="00717A3B" w:rsidP="004434DD">
            <w:pPr>
              <w:pStyle w:val="Small-TableswithinQuotes"/>
              <w:rPr>
                <w:szCs w:val="22"/>
              </w:rPr>
            </w:pPr>
            <w:r>
              <w:rPr>
                <w:szCs w:val="22"/>
              </w:rPr>
              <w:t>N</w:t>
            </w:r>
          </w:p>
        </w:tc>
      </w:tr>
      <w:tr w:rsidR="00AD4FD7" w:rsidRPr="001D506B" w14:paraId="15E0DA15" w14:textId="77777777" w:rsidTr="00AD4FD7">
        <w:tc>
          <w:tcPr>
            <w:tcW w:w="1412" w:type="dxa"/>
            <w:vMerge/>
          </w:tcPr>
          <w:p w14:paraId="1822A27E" w14:textId="77777777" w:rsidR="00AD4FD7" w:rsidRPr="001D506B" w:rsidRDefault="00AD4FD7" w:rsidP="004434DD">
            <w:pPr>
              <w:pStyle w:val="Small-TableswithinQuotes"/>
              <w:rPr>
                <w:szCs w:val="22"/>
              </w:rPr>
            </w:pPr>
          </w:p>
        </w:tc>
        <w:tc>
          <w:tcPr>
            <w:tcW w:w="6233" w:type="dxa"/>
          </w:tcPr>
          <w:p w14:paraId="08985A81" w14:textId="0C357349" w:rsidR="00AD4FD7" w:rsidRPr="000165A5" w:rsidRDefault="00AD4FD7" w:rsidP="004434DD">
            <w:pPr>
              <w:pStyle w:val="Small-TableswithinQuotes"/>
              <w:jc w:val="both"/>
              <w:rPr>
                <w:szCs w:val="22"/>
              </w:rPr>
            </w:pPr>
            <w:r>
              <w:t>Mr Russell, as commander of November Platoon, was involved in callously killing an Afghan prisoner in Helmand province in mid-2012 because the prisoner would not fit on a US aircraft (</w:t>
            </w:r>
            <w:r>
              <w:rPr>
                <w:b/>
              </w:rPr>
              <w:t>Imputation 8.5</w:t>
            </w:r>
            <w:r>
              <w:t>)</w:t>
            </w:r>
          </w:p>
        </w:tc>
        <w:tc>
          <w:tcPr>
            <w:tcW w:w="1366" w:type="dxa"/>
          </w:tcPr>
          <w:p w14:paraId="57D4B2EC" w14:textId="07282AA5" w:rsidR="00AD4FD7" w:rsidRPr="001D506B" w:rsidRDefault="00717A3B" w:rsidP="004434DD">
            <w:pPr>
              <w:pStyle w:val="Small-TableswithinQuotes"/>
              <w:rPr>
                <w:szCs w:val="22"/>
              </w:rPr>
            </w:pPr>
            <w:r>
              <w:rPr>
                <w:szCs w:val="22"/>
              </w:rPr>
              <w:t>N</w:t>
            </w:r>
            <w:r w:rsidR="00A838AD">
              <w:rPr>
                <w:szCs w:val="22"/>
              </w:rPr>
              <w:t>/A</w:t>
            </w:r>
          </w:p>
        </w:tc>
      </w:tr>
      <w:tr w:rsidR="00AD4FD7" w:rsidRPr="001D506B" w14:paraId="29C0C0E1" w14:textId="77777777" w:rsidTr="00AD4FD7">
        <w:tc>
          <w:tcPr>
            <w:tcW w:w="1412" w:type="dxa"/>
            <w:vMerge/>
          </w:tcPr>
          <w:p w14:paraId="5035F1AF" w14:textId="77777777" w:rsidR="00AD4FD7" w:rsidRPr="001D506B" w:rsidRDefault="00AD4FD7" w:rsidP="004434DD">
            <w:pPr>
              <w:pStyle w:val="Small-TableswithinQuotes"/>
              <w:rPr>
                <w:szCs w:val="22"/>
              </w:rPr>
            </w:pPr>
          </w:p>
        </w:tc>
        <w:tc>
          <w:tcPr>
            <w:tcW w:w="6233" w:type="dxa"/>
          </w:tcPr>
          <w:p w14:paraId="4085B312" w14:textId="529690BE" w:rsidR="00AD4FD7" w:rsidRDefault="00AD4FD7" w:rsidP="004434DD">
            <w:pPr>
              <w:pStyle w:val="Small-TableswithinQuotes"/>
              <w:jc w:val="both"/>
            </w:pPr>
            <w:r>
              <w:t>Mr Russell, as former commander of November Platoon, dishonestly denied that his soldiers shot and killed an Afghan prisoner in mid-2012 as alleged by a US Marines helicopter crew chief (</w:t>
            </w:r>
            <w:r>
              <w:rPr>
                <w:b/>
              </w:rPr>
              <w:t>Imputation 8.6</w:t>
            </w:r>
            <w:r>
              <w:t>)</w:t>
            </w:r>
          </w:p>
        </w:tc>
        <w:tc>
          <w:tcPr>
            <w:tcW w:w="1366" w:type="dxa"/>
          </w:tcPr>
          <w:p w14:paraId="643393FA" w14:textId="68B3C3CF" w:rsidR="00AD4FD7" w:rsidRPr="001D506B" w:rsidRDefault="00717A3B" w:rsidP="004434DD">
            <w:pPr>
              <w:pStyle w:val="Small-TableswithinQuotes"/>
              <w:rPr>
                <w:szCs w:val="22"/>
              </w:rPr>
            </w:pPr>
            <w:r>
              <w:rPr>
                <w:szCs w:val="22"/>
              </w:rPr>
              <w:t>N</w:t>
            </w:r>
          </w:p>
        </w:tc>
      </w:tr>
      <w:tr w:rsidR="00AD4FD7" w:rsidRPr="001D506B" w14:paraId="3DE40459" w14:textId="77777777" w:rsidTr="00AD4FD7">
        <w:tc>
          <w:tcPr>
            <w:tcW w:w="1412" w:type="dxa"/>
            <w:vMerge/>
          </w:tcPr>
          <w:p w14:paraId="7975EF97" w14:textId="77777777" w:rsidR="00AD4FD7" w:rsidRPr="001D506B" w:rsidRDefault="00AD4FD7" w:rsidP="004434DD">
            <w:pPr>
              <w:pStyle w:val="Small-TableswithinQuotes"/>
              <w:rPr>
                <w:szCs w:val="22"/>
              </w:rPr>
            </w:pPr>
          </w:p>
        </w:tc>
        <w:tc>
          <w:tcPr>
            <w:tcW w:w="6233" w:type="dxa"/>
          </w:tcPr>
          <w:p w14:paraId="3C75673F" w14:textId="61F57505" w:rsidR="00AD4FD7" w:rsidRDefault="00AD4FD7" w:rsidP="004434DD">
            <w:pPr>
              <w:pStyle w:val="Small-TableswithinQuotes"/>
              <w:jc w:val="both"/>
            </w:pPr>
            <w:r>
              <w:t>Mr Russell, as former commander of November Platoon, was about to face criminal charges for unlawful killings in Afghanistan (</w:t>
            </w:r>
            <w:r>
              <w:rPr>
                <w:b/>
              </w:rPr>
              <w:t>Imputation 8.7</w:t>
            </w:r>
            <w:r>
              <w:t>)</w:t>
            </w:r>
          </w:p>
        </w:tc>
        <w:tc>
          <w:tcPr>
            <w:tcW w:w="1366" w:type="dxa"/>
          </w:tcPr>
          <w:p w14:paraId="7F06AB3B" w14:textId="63915B11" w:rsidR="00AD4FD7" w:rsidRPr="001D506B" w:rsidRDefault="00EF789D" w:rsidP="004434DD">
            <w:pPr>
              <w:pStyle w:val="Small-TableswithinQuotes"/>
              <w:rPr>
                <w:szCs w:val="22"/>
              </w:rPr>
            </w:pPr>
            <w:r>
              <w:rPr>
                <w:szCs w:val="22"/>
              </w:rPr>
              <w:t>N</w:t>
            </w:r>
          </w:p>
        </w:tc>
      </w:tr>
      <w:tr w:rsidR="00AD4FD7" w:rsidRPr="001D506B" w14:paraId="33290506" w14:textId="77777777" w:rsidTr="00AD4FD7">
        <w:tc>
          <w:tcPr>
            <w:tcW w:w="1412" w:type="dxa"/>
            <w:vMerge/>
          </w:tcPr>
          <w:p w14:paraId="53C6D59E" w14:textId="77777777" w:rsidR="00AD4FD7" w:rsidRPr="001D506B" w:rsidRDefault="00AD4FD7" w:rsidP="004434DD">
            <w:pPr>
              <w:pStyle w:val="Small-TableswithinQuotes"/>
              <w:rPr>
                <w:szCs w:val="22"/>
              </w:rPr>
            </w:pPr>
          </w:p>
        </w:tc>
        <w:tc>
          <w:tcPr>
            <w:tcW w:w="6233" w:type="dxa"/>
          </w:tcPr>
          <w:p w14:paraId="0DFDEE3C" w14:textId="2D7CD9DA" w:rsidR="00AD4FD7" w:rsidRDefault="00AD4FD7" w:rsidP="004434DD">
            <w:pPr>
              <w:pStyle w:val="Small-TableswithinQuotes"/>
              <w:tabs>
                <w:tab w:val="left" w:pos="1504"/>
              </w:tabs>
              <w:jc w:val="both"/>
            </w:pPr>
            <w:r>
              <w:t>Mr Russell executed a hogtied prisoner in mid-2012 in Helmand province in Afghanistan (</w:t>
            </w:r>
            <w:r>
              <w:rPr>
                <w:b/>
              </w:rPr>
              <w:t>Imputation 8.8</w:t>
            </w:r>
            <w:r>
              <w:t>)</w:t>
            </w:r>
          </w:p>
        </w:tc>
        <w:tc>
          <w:tcPr>
            <w:tcW w:w="1366" w:type="dxa"/>
          </w:tcPr>
          <w:p w14:paraId="61A9337C" w14:textId="33DEC426" w:rsidR="00AD4FD7" w:rsidRPr="001D506B" w:rsidRDefault="00EF789D" w:rsidP="004434DD">
            <w:pPr>
              <w:pStyle w:val="Small-TableswithinQuotes"/>
              <w:rPr>
                <w:szCs w:val="22"/>
              </w:rPr>
            </w:pPr>
            <w:r>
              <w:rPr>
                <w:szCs w:val="22"/>
              </w:rPr>
              <w:t>N</w:t>
            </w:r>
          </w:p>
        </w:tc>
      </w:tr>
      <w:tr w:rsidR="00AD4FD7" w:rsidRPr="001D506B" w14:paraId="1B053455" w14:textId="77777777" w:rsidTr="00AD4FD7">
        <w:tc>
          <w:tcPr>
            <w:tcW w:w="1412" w:type="dxa"/>
            <w:vMerge/>
          </w:tcPr>
          <w:p w14:paraId="16ECB63B" w14:textId="77777777" w:rsidR="00AD4FD7" w:rsidRPr="001D506B" w:rsidRDefault="00AD4FD7" w:rsidP="004434DD">
            <w:pPr>
              <w:pStyle w:val="Small-TableswithinQuotes"/>
              <w:rPr>
                <w:szCs w:val="22"/>
              </w:rPr>
            </w:pPr>
          </w:p>
        </w:tc>
        <w:tc>
          <w:tcPr>
            <w:tcW w:w="6233" w:type="dxa"/>
          </w:tcPr>
          <w:p w14:paraId="1217A265" w14:textId="467D8624" w:rsidR="00AD4FD7" w:rsidRDefault="00AD4FD7" w:rsidP="004434DD">
            <w:pPr>
              <w:pStyle w:val="Small-TableswithinQuotes"/>
              <w:jc w:val="both"/>
            </w:pPr>
            <w:r>
              <w:t>Mr Russell killed a hogtied prisoner in mid-2012 in Helmand province in Afghanistan because there was no room for him on the aircraft (</w:t>
            </w:r>
            <w:r>
              <w:rPr>
                <w:b/>
              </w:rPr>
              <w:t>Imputation 8.9</w:t>
            </w:r>
            <w:r>
              <w:t>)</w:t>
            </w:r>
          </w:p>
        </w:tc>
        <w:tc>
          <w:tcPr>
            <w:tcW w:w="1366" w:type="dxa"/>
          </w:tcPr>
          <w:p w14:paraId="2FBDAF92" w14:textId="57694286" w:rsidR="00AD4FD7" w:rsidRPr="001D506B" w:rsidRDefault="00EF789D" w:rsidP="004434DD">
            <w:pPr>
              <w:pStyle w:val="Small-TableswithinQuotes"/>
              <w:rPr>
                <w:szCs w:val="22"/>
              </w:rPr>
            </w:pPr>
            <w:r>
              <w:rPr>
                <w:szCs w:val="22"/>
              </w:rPr>
              <w:t>N</w:t>
            </w:r>
          </w:p>
        </w:tc>
      </w:tr>
      <w:tr w:rsidR="00AD4FD7" w:rsidRPr="001D506B" w14:paraId="77087C38" w14:textId="77777777" w:rsidTr="00AD4FD7">
        <w:tc>
          <w:tcPr>
            <w:tcW w:w="1412" w:type="dxa"/>
            <w:vMerge/>
          </w:tcPr>
          <w:p w14:paraId="4B1037DC" w14:textId="77777777" w:rsidR="00AD4FD7" w:rsidRPr="001D506B" w:rsidRDefault="00AD4FD7" w:rsidP="004434DD">
            <w:pPr>
              <w:pStyle w:val="Small-TableswithinQuotes"/>
              <w:rPr>
                <w:szCs w:val="22"/>
              </w:rPr>
            </w:pPr>
          </w:p>
        </w:tc>
        <w:tc>
          <w:tcPr>
            <w:tcW w:w="6233" w:type="dxa"/>
          </w:tcPr>
          <w:p w14:paraId="483BBF93" w14:textId="6007E031" w:rsidR="00AD4FD7" w:rsidRDefault="00AD4FD7" w:rsidP="004434DD">
            <w:pPr>
              <w:pStyle w:val="Small-TableswithinQuotes"/>
              <w:jc w:val="both"/>
            </w:pPr>
            <w:r>
              <w:t>Mr Russell participated in the execution of a hogtied prisoner in mid-2012 in Helmand province in Afghanistan (</w:t>
            </w:r>
            <w:r>
              <w:rPr>
                <w:b/>
              </w:rPr>
              <w:t>Imputation 8.10</w:t>
            </w:r>
            <w:r>
              <w:t>)</w:t>
            </w:r>
          </w:p>
        </w:tc>
        <w:tc>
          <w:tcPr>
            <w:tcW w:w="1366" w:type="dxa"/>
          </w:tcPr>
          <w:p w14:paraId="37313D46" w14:textId="3A51BC0A" w:rsidR="00AD4FD7" w:rsidRPr="001D506B" w:rsidRDefault="00EF789D" w:rsidP="004434DD">
            <w:pPr>
              <w:pStyle w:val="Small-TableswithinQuotes"/>
              <w:rPr>
                <w:szCs w:val="22"/>
              </w:rPr>
            </w:pPr>
            <w:r>
              <w:rPr>
                <w:szCs w:val="22"/>
              </w:rPr>
              <w:t>N/A</w:t>
            </w:r>
          </w:p>
        </w:tc>
      </w:tr>
      <w:tr w:rsidR="00AD4FD7" w:rsidRPr="001D506B" w14:paraId="1CBB9FF9" w14:textId="77777777" w:rsidTr="00AD4FD7">
        <w:tc>
          <w:tcPr>
            <w:tcW w:w="1412" w:type="dxa"/>
            <w:vMerge/>
          </w:tcPr>
          <w:p w14:paraId="770D1E49" w14:textId="77777777" w:rsidR="00AD4FD7" w:rsidRPr="001D506B" w:rsidRDefault="00AD4FD7" w:rsidP="004434DD">
            <w:pPr>
              <w:pStyle w:val="Small-TableswithinQuotes"/>
              <w:rPr>
                <w:szCs w:val="22"/>
              </w:rPr>
            </w:pPr>
          </w:p>
        </w:tc>
        <w:tc>
          <w:tcPr>
            <w:tcW w:w="6233" w:type="dxa"/>
          </w:tcPr>
          <w:p w14:paraId="4D4FDA2B" w14:textId="48B0F399" w:rsidR="00AD4FD7" w:rsidRDefault="00AD4FD7" w:rsidP="004434DD">
            <w:pPr>
              <w:pStyle w:val="Small-TableswithinQuotes"/>
              <w:jc w:val="both"/>
            </w:pPr>
            <w:r>
              <w:t>Mr Russell participated in the unlawful killing of a hogtied prisoner in mid-2012 in Helmand province in Afghanistan (</w:t>
            </w:r>
            <w:r>
              <w:rPr>
                <w:b/>
              </w:rPr>
              <w:t>Imputation 8.11</w:t>
            </w:r>
            <w:r>
              <w:t>)</w:t>
            </w:r>
          </w:p>
        </w:tc>
        <w:tc>
          <w:tcPr>
            <w:tcW w:w="1366" w:type="dxa"/>
          </w:tcPr>
          <w:p w14:paraId="0B718302" w14:textId="285D122A" w:rsidR="00AD4FD7" w:rsidRPr="001D506B" w:rsidRDefault="00EF789D" w:rsidP="004434DD">
            <w:pPr>
              <w:pStyle w:val="Small-TableswithinQuotes"/>
              <w:rPr>
                <w:szCs w:val="22"/>
              </w:rPr>
            </w:pPr>
            <w:r>
              <w:rPr>
                <w:szCs w:val="22"/>
              </w:rPr>
              <w:t>N/A</w:t>
            </w:r>
          </w:p>
        </w:tc>
      </w:tr>
      <w:tr w:rsidR="00AD4FD7" w:rsidRPr="001D506B" w14:paraId="4E0DEB6E" w14:textId="77777777" w:rsidTr="00AD4FD7">
        <w:tc>
          <w:tcPr>
            <w:tcW w:w="1412" w:type="dxa"/>
            <w:vMerge/>
          </w:tcPr>
          <w:p w14:paraId="735A50F0" w14:textId="77777777" w:rsidR="00AD4FD7" w:rsidRPr="001D506B" w:rsidRDefault="00AD4FD7" w:rsidP="004434DD">
            <w:pPr>
              <w:pStyle w:val="Small-TableswithinQuotes"/>
              <w:rPr>
                <w:szCs w:val="22"/>
              </w:rPr>
            </w:pPr>
          </w:p>
        </w:tc>
        <w:tc>
          <w:tcPr>
            <w:tcW w:w="6233" w:type="dxa"/>
          </w:tcPr>
          <w:p w14:paraId="6AE006A3" w14:textId="425B7A19" w:rsidR="00AD4FD7" w:rsidRDefault="00AD4FD7" w:rsidP="004434DD">
            <w:pPr>
              <w:pStyle w:val="Small-TableswithinQuotes"/>
              <w:jc w:val="both"/>
            </w:pPr>
            <w:r>
              <w:t>Mr Russell committed a war crime by his involvement in the killing of an Afghan prisoner in Helmand province in Afghanistan in mid-2012 (</w:t>
            </w:r>
            <w:r>
              <w:rPr>
                <w:b/>
              </w:rPr>
              <w:t>Imputation 8.12</w:t>
            </w:r>
            <w:r>
              <w:t>)</w:t>
            </w:r>
          </w:p>
        </w:tc>
        <w:tc>
          <w:tcPr>
            <w:tcW w:w="1366" w:type="dxa"/>
          </w:tcPr>
          <w:p w14:paraId="2F6B9A5F" w14:textId="34EAF27A" w:rsidR="00AD4FD7" w:rsidRPr="001D506B" w:rsidRDefault="00717A3B" w:rsidP="004434DD">
            <w:pPr>
              <w:pStyle w:val="Small-TableswithinQuotes"/>
              <w:rPr>
                <w:szCs w:val="22"/>
              </w:rPr>
            </w:pPr>
            <w:r>
              <w:rPr>
                <w:szCs w:val="22"/>
              </w:rPr>
              <w:t>N</w:t>
            </w:r>
          </w:p>
        </w:tc>
      </w:tr>
      <w:tr w:rsidR="00AD4FD7" w:rsidRPr="001D506B" w14:paraId="27735364" w14:textId="77777777" w:rsidTr="00AD4FD7">
        <w:tc>
          <w:tcPr>
            <w:tcW w:w="1412" w:type="dxa"/>
            <w:vMerge/>
          </w:tcPr>
          <w:p w14:paraId="1EF81FC9" w14:textId="77777777" w:rsidR="00AD4FD7" w:rsidRPr="001D506B" w:rsidRDefault="00AD4FD7" w:rsidP="004434DD">
            <w:pPr>
              <w:pStyle w:val="Small-TableswithinQuotes"/>
              <w:rPr>
                <w:szCs w:val="22"/>
              </w:rPr>
            </w:pPr>
          </w:p>
        </w:tc>
        <w:tc>
          <w:tcPr>
            <w:tcW w:w="6233" w:type="dxa"/>
          </w:tcPr>
          <w:p w14:paraId="2FE83737" w14:textId="35A5FFEE" w:rsidR="00AD4FD7" w:rsidRDefault="00AD4FD7" w:rsidP="004434DD">
            <w:pPr>
              <w:pStyle w:val="Small-TableswithinQuotes"/>
              <w:jc w:val="both"/>
            </w:pPr>
            <w:r>
              <w:t>Mr Russell, as a commando in Afghanistan, habitually and knowingly crossed the line of ethical conduct when he was deployed there (</w:t>
            </w:r>
            <w:r>
              <w:rPr>
                <w:b/>
              </w:rPr>
              <w:t>Imputation 8.13</w:t>
            </w:r>
            <w:r>
              <w:t>)</w:t>
            </w:r>
          </w:p>
        </w:tc>
        <w:tc>
          <w:tcPr>
            <w:tcW w:w="1366" w:type="dxa"/>
          </w:tcPr>
          <w:p w14:paraId="7A9B009C" w14:textId="254FDB1B" w:rsidR="00AD4FD7" w:rsidRPr="001D506B" w:rsidRDefault="00717A3B" w:rsidP="004434DD">
            <w:pPr>
              <w:pStyle w:val="Small-TableswithinQuotes"/>
              <w:rPr>
                <w:szCs w:val="22"/>
              </w:rPr>
            </w:pPr>
            <w:r>
              <w:rPr>
                <w:szCs w:val="22"/>
              </w:rPr>
              <w:t>N</w:t>
            </w:r>
          </w:p>
        </w:tc>
      </w:tr>
      <w:tr w:rsidR="004434DD" w:rsidRPr="001D506B" w14:paraId="0C3E7601" w14:textId="77777777" w:rsidTr="00AD4FD7">
        <w:tc>
          <w:tcPr>
            <w:tcW w:w="1412" w:type="dxa"/>
            <w:vMerge w:val="restart"/>
          </w:tcPr>
          <w:p w14:paraId="4B4C6068" w14:textId="57284FEB" w:rsidR="004434DD" w:rsidRPr="00A35636" w:rsidRDefault="004434DD" w:rsidP="00AD4FD7">
            <w:pPr>
              <w:pStyle w:val="Small-TableswithinQuotes"/>
              <w:rPr>
                <w:b/>
                <w:szCs w:val="22"/>
              </w:rPr>
            </w:pPr>
            <w:r w:rsidRPr="00A35636">
              <w:rPr>
                <w:b/>
                <w:szCs w:val="22"/>
              </w:rPr>
              <w:t>Linked Article</w:t>
            </w:r>
          </w:p>
        </w:tc>
        <w:tc>
          <w:tcPr>
            <w:tcW w:w="6233" w:type="dxa"/>
          </w:tcPr>
          <w:p w14:paraId="4C1B5BC2" w14:textId="10A468F8" w:rsidR="004434DD" w:rsidRPr="00274FAB" w:rsidRDefault="004434DD" w:rsidP="004434DD">
            <w:pPr>
              <w:pStyle w:val="Small-TableswithinQuotes"/>
              <w:jc w:val="both"/>
              <w:rPr>
                <w:b/>
                <w:szCs w:val="22"/>
              </w:rPr>
            </w:pPr>
            <w:r>
              <w:t>Mr Russell was the subject of an active criminal investigation by the</w:t>
            </w:r>
            <w:r w:rsidR="00900781" w:rsidRPr="00116BE4">
              <w:t xml:space="preserve"> </w:t>
            </w:r>
            <w:r w:rsidR="00900781">
              <w:t>relevant investigatory defence authority</w:t>
            </w:r>
            <w:r w:rsidR="00900781" w:rsidRPr="00116BE4">
              <w:t xml:space="preserve"> </w:t>
            </w:r>
            <w:r>
              <w:t>into his conduct as a commando in Afghanistan in June or July 2012 as part of November Platoon (</w:t>
            </w:r>
            <w:r w:rsidR="00900781" w:rsidRPr="00900781">
              <w:rPr>
                <w:b/>
              </w:rPr>
              <w:t>Variant</w:t>
            </w:r>
            <w:r w:rsidR="00900781">
              <w:t xml:space="preserve"> </w:t>
            </w:r>
            <w:r>
              <w:rPr>
                <w:b/>
              </w:rPr>
              <w:t>Imputation 11.1</w:t>
            </w:r>
            <w:r>
              <w:t>)</w:t>
            </w:r>
            <w:r w:rsidRPr="001D506B">
              <w:rPr>
                <w:szCs w:val="22"/>
              </w:rPr>
              <w:t xml:space="preserve"> </w:t>
            </w:r>
          </w:p>
        </w:tc>
        <w:tc>
          <w:tcPr>
            <w:tcW w:w="1366" w:type="dxa"/>
          </w:tcPr>
          <w:p w14:paraId="509C037B" w14:textId="6F862B34" w:rsidR="004434DD" w:rsidRPr="001D506B" w:rsidRDefault="00717A3B" w:rsidP="00AD4FD7">
            <w:pPr>
              <w:pStyle w:val="Small-TableswithinQuotes"/>
              <w:rPr>
                <w:szCs w:val="22"/>
              </w:rPr>
            </w:pPr>
            <w:r>
              <w:rPr>
                <w:szCs w:val="22"/>
              </w:rPr>
              <w:t>Y</w:t>
            </w:r>
          </w:p>
        </w:tc>
      </w:tr>
      <w:tr w:rsidR="004434DD" w:rsidRPr="001D506B" w14:paraId="1328F799" w14:textId="77777777" w:rsidTr="004434DD">
        <w:tc>
          <w:tcPr>
            <w:tcW w:w="1412" w:type="dxa"/>
            <w:vMerge/>
          </w:tcPr>
          <w:p w14:paraId="228300B4" w14:textId="77777777" w:rsidR="004434DD" w:rsidRDefault="004434DD" w:rsidP="00AD4FD7">
            <w:pPr>
              <w:pStyle w:val="Small-TableswithinQuotes"/>
              <w:rPr>
                <w:szCs w:val="22"/>
              </w:rPr>
            </w:pPr>
          </w:p>
        </w:tc>
        <w:tc>
          <w:tcPr>
            <w:tcW w:w="6233" w:type="dxa"/>
          </w:tcPr>
          <w:p w14:paraId="16BEBE67" w14:textId="74314271" w:rsidR="004434DD" w:rsidRPr="004434DD" w:rsidRDefault="004434DD" w:rsidP="004434DD">
            <w:pPr>
              <w:pStyle w:val="Small-TableswithinQuotes"/>
              <w:jc w:val="both"/>
              <w:rPr>
                <w:szCs w:val="22"/>
              </w:rPr>
            </w:pPr>
            <w:r>
              <w:t>Mr Russell was reasonably suspected by the</w:t>
            </w:r>
            <w:r w:rsidR="00900781" w:rsidRPr="00116BE4">
              <w:t xml:space="preserve"> </w:t>
            </w:r>
            <w:r w:rsidR="00900781">
              <w:t>relevant investigatory defence authority</w:t>
            </w:r>
            <w:r w:rsidR="00900781" w:rsidRPr="00116BE4">
              <w:t xml:space="preserve"> </w:t>
            </w:r>
            <w:r>
              <w:t>of committing a crime or crimes when he was a commando in Afghanistan in June or July 2012 as part of November Platoon (</w:t>
            </w:r>
            <w:r w:rsidR="00900781" w:rsidRPr="00900781">
              <w:rPr>
                <w:b/>
              </w:rPr>
              <w:t>Variant</w:t>
            </w:r>
            <w:r w:rsidR="00900781">
              <w:t xml:space="preserve"> </w:t>
            </w:r>
            <w:r>
              <w:rPr>
                <w:b/>
              </w:rPr>
              <w:t>Imputation 11.2</w:t>
            </w:r>
            <w:r w:rsidR="00963ABE">
              <w:rPr>
                <w:b/>
              </w:rPr>
              <w:t>/</w:t>
            </w:r>
            <w:r w:rsidR="00900781">
              <w:rPr>
                <w:b/>
              </w:rPr>
              <w:t>11.3</w:t>
            </w:r>
            <w:r>
              <w:t>)</w:t>
            </w:r>
          </w:p>
        </w:tc>
        <w:tc>
          <w:tcPr>
            <w:tcW w:w="1366" w:type="dxa"/>
          </w:tcPr>
          <w:p w14:paraId="2E9B340F" w14:textId="5EB70068" w:rsidR="004434DD" w:rsidRPr="001D506B" w:rsidRDefault="00717A3B" w:rsidP="00AD4FD7">
            <w:pPr>
              <w:pStyle w:val="Small-TableswithinQuotes"/>
              <w:rPr>
                <w:szCs w:val="22"/>
              </w:rPr>
            </w:pPr>
            <w:r>
              <w:rPr>
                <w:szCs w:val="22"/>
              </w:rPr>
              <w:t>Y</w:t>
            </w:r>
          </w:p>
        </w:tc>
      </w:tr>
      <w:tr w:rsidR="004434DD" w:rsidRPr="001D506B" w14:paraId="4278A2CE" w14:textId="77777777" w:rsidTr="00AD4FD7">
        <w:tc>
          <w:tcPr>
            <w:tcW w:w="1412" w:type="dxa"/>
            <w:vMerge/>
          </w:tcPr>
          <w:p w14:paraId="67805B3A" w14:textId="77777777" w:rsidR="004434DD" w:rsidRDefault="004434DD" w:rsidP="00AD4FD7">
            <w:pPr>
              <w:pStyle w:val="Small-TableswithinQuotes"/>
              <w:rPr>
                <w:szCs w:val="22"/>
              </w:rPr>
            </w:pPr>
          </w:p>
        </w:tc>
        <w:tc>
          <w:tcPr>
            <w:tcW w:w="6233" w:type="dxa"/>
          </w:tcPr>
          <w:p w14:paraId="4238A2D3" w14:textId="5159E05F" w:rsidR="004434DD" w:rsidRDefault="004434DD" w:rsidP="004434DD">
            <w:pPr>
              <w:pStyle w:val="Small-TableswithinQuotes"/>
              <w:jc w:val="both"/>
            </w:pPr>
            <w:r>
              <w:t>Mr Russell, as commander of November Platoon, was involved in shooting and killing an Afghan prisoner during an operation in Helmand province in mid-2012 (</w:t>
            </w:r>
            <w:r>
              <w:rPr>
                <w:b/>
              </w:rPr>
              <w:t>Imputation 11.4</w:t>
            </w:r>
            <w:r>
              <w:t>)</w:t>
            </w:r>
          </w:p>
        </w:tc>
        <w:tc>
          <w:tcPr>
            <w:tcW w:w="1366" w:type="dxa"/>
          </w:tcPr>
          <w:p w14:paraId="11CB61EE" w14:textId="189590E9" w:rsidR="004434DD" w:rsidRPr="001D506B" w:rsidRDefault="00956EAB" w:rsidP="00AD4FD7">
            <w:pPr>
              <w:pStyle w:val="Small-TableswithinQuotes"/>
              <w:rPr>
                <w:szCs w:val="22"/>
              </w:rPr>
            </w:pPr>
            <w:r>
              <w:rPr>
                <w:szCs w:val="22"/>
              </w:rPr>
              <w:t>Y</w:t>
            </w:r>
          </w:p>
        </w:tc>
      </w:tr>
      <w:tr w:rsidR="004434DD" w:rsidRPr="001D506B" w14:paraId="586F6006" w14:textId="77777777" w:rsidTr="00AD4FD7">
        <w:tc>
          <w:tcPr>
            <w:tcW w:w="1412" w:type="dxa"/>
            <w:vMerge/>
          </w:tcPr>
          <w:p w14:paraId="69DD165E" w14:textId="77777777" w:rsidR="004434DD" w:rsidRDefault="004434DD" w:rsidP="00AD4FD7">
            <w:pPr>
              <w:pStyle w:val="Small-TableswithinQuotes"/>
              <w:rPr>
                <w:szCs w:val="22"/>
              </w:rPr>
            </w:pPr>
          </w:p>
        </w:tc>
        <w:tc>
          <w:tcPr>
            <w:tcW w:w="6233" w:type="dxa"/>
          </w:tcPr>
          <w:p w14:paraId="61AFF9F9" w14:textId="1D08A91B" w:rsidR="004434DD" w:rsidRDefault="004434DD" w:rsidP="004434DD">
            <w:pPr>
              <w:pStyle w:val="Small-TableswithinQuotes"/>
              <w:jc w:val="both"/>
            </w:pPr>
            <w:r>
              <w:t>Mr Russell, as commander of November Platoon, was involved in callously killing an Afghan prisoner in Helmand province in mid-2012 because the prisoner would not fit on a US aircraft (</w:t>
            </w:r>
            <w:r>
              <w:rPr>
                <w:b/>
              </w:rPr>
              <w:t>Imputation 11.5</w:t>
            </w:r>
            <w:r>
              <w:t>)</w:t>
            </w:r>
          </w:p>
        </w:tc>
        <w:tc>
          <w:tcPr>
            <w:tcW w:w="1366" w:type="dxa"/>
          </w:tcPr>
          <w:p w14:paraId="3715BFE4" w14:textId="547C0C72" w:rsidR="004434DD" w:rsidRPr="001D506B" w:rsidRDefault="00015398" w:rsidP="00AD4FD7">
            <w:pPr>
              <w:pStyle w:val="Small-TableswithinQuotes"/>
              <w:rPr>
                <w:szCs w:val="22"/>
              </w:rPr>
            </w:pPr>
            <w:r>
              <w:rPr>
                <w:szCs w:val="22"/>
              </w:rPr>
              <w:t>N/A</w:t>
            </w:r>
          </w:p>
        </w:tc>
      </w:tr>
      <w:tr w:rsidR="004434DD" w:rsidRPr="001D506B" w14:paraId="1602AF97" w14:textId="77777777" w:rsidTr="00AD4FD7">
        <w:tc>
          <w:tcPr>
            <w:tcW w:w="1412" w:type="dxa"/>
            <w:vMerge/>
          </w:tcPr>
          <w:p w14:paraId="151BD9DC" w14:textId="77777777" w:rsidR="004434DD" w:rsidRDefault="004434DD" w:rsidP="00AD4FD7">
            <w:pPr>
              <w:pStyle w:val="Small-TableswithinQuotes"/>
              <w:rPr>
                <w:szCs w:val="22"/>
              </w:rPr>
            </w:pPr>
          </w:p>
        </w:tc>
        <w:tc>
          <w:tcPr>
            <w:tcW w:w="6233" w:type="dxa"/>
          </w:tcPr>
          <w:p w14:paraId="68818830" w14:textId="4D9C59B2" w:rsidR="004434DD" w:rsidRDefault="004434DD" w:rsidP="004434DD">
            <w:pPr>
              <w:pStyle w:val="Small-TableswithinQuotes"/>
              <w:jc w:val="both"/>
            </w:pPr>
            <w:r>
              <w:t>Mr Russell, as former commander of November Platoon, dishonestly denied that his soldiers shot and killed an Afghan prisoner in mid-2012 as alleged by a US Marines helicopter crew chief (</w:t>
            </w:r>
            <w:r>
              <w:rPr>
                <w:b/>
              </w:rPr>
              <w:t>Imputation 11.6</w:t>
            </w:r>
            <w:r>
              <w:t>)</w:t>
            </w:r>
          </w:p>
        </w:tc>
        <w:tc>
          <w:tcPr>
            <w:tcW w:w="1366" w:type="dxa"/>
          </w:tcPr>
          <w:p w14:paraId="4C528D47" w14:textId="03865032" w:rsidR="004434DD" w:rsidRPr="001D506B" w:rsidRDefault="005A0965" w:rsidP="00AD4FD7">
            <w:pPr>
              <w:pStyle w:val="Small-TableswithinQuotes"/>
              <w:rPr>
                <w:szCs w:val="22"/>
              </w:rPr>
            </w:pPr>
            <w:r>
              <w:rPr>
                <w:szCs w:val="22"/>
              </w:rPr>
              <w:t>N</w:t>
            </w:r>
          </w:p>
        </w:tc>
      </w:tr>
      <w:tr w:rsidR="004434DD" w:rsidRPr="001D506B" w14:paraId="43CEA8F1" w14:textId="77777777" w:rsidTr="00AD4FD7">
        <w:tc>
          <w:tcPr>
            <w:tcW w:w="1412" w:type="dxa"/>
            <w:vMerge/>
          </w:tcPr>
          <w:p w14:paraId="56903162" w14:textId="77777777" w:rsidR="004434DD" w:rsidRDefault="004434DD" w:rsidP="00AD4FD7">
            <w:pPr>
              <w:pStyle w:val="Small-TableswithinQuotes"/>
              <w:rPr>
                <w:szCs w:val="22"/>
              </w:rPr>
            </w:pPr>
          </w:p>
        </w:tc>
        <w:tc>
          <w:tcPr>
            <w:tcW w:w="6233" w:type="dxa"/>
          </w:tcPr>
          <w:p w14:paraId="74C35D1B" w14:textId="66F32D42" w:rsidR="004434DD" w:rsidRDefault="004434DD" w:rsidP="004434DD">
            <w:pPr>
              <w:pStyle w:val="Small-TableswithinQuotes"/>
              <w:jc w:val="both"/>
            </w:pPr>
            <w:r>
              <w:t xml:space="preserve">Mr Russell, as former commander of November Platoon, was about </w:t>
            </w:r>
            <w:r>
              <w:lastRenderedPageBreak/>
              <w:t>to face criminal charges for unlawful killings in Afghanistan (</w:t>
            </w:r>
            <w:r>
              <w:rPr>
                <w:b/>
              </w:rPr>
              <w:t>Imputation 11.7</w:t>
            </w:r>
            <w:r>
              <w:t>)</w:t>
            </w:r>
          </w:p>
        </w:tc>
        <w:tc>
          <w:tcPr>
            <w:tcW w:w="1366" w:type="dxa"/>
          </w:tcPr>
          <w:p w14:paraId="05D7D337" w14:textId="6DB6C549" w:rsidR="004434DD" w:rsidRPr="001D506B" w:rsidRDefault="00717A3B" w:rsidP="00AD4FD7">
            <w:pPr>
              <w:pStyle w:val="Small-TableswithinQuotes"/>
              <w:rPr>
                <w:szCs w:val="22"/>
              </w:rPr>
            </w:pPr>
            <w:r>
              <w:rPr>
                <w:szCs w:val="22"/>
              </w:rPr>
              <w:lastRenderedPageBreak/>
              <w:t>N</w:t>
            </w:r>
          </w:p>
        </w:tc>
      </w:tr>
      <w:tr w:rsidR="004434DD" w:rsidRPr="001D506B" w14:paraId="7F1DD986" w14:textId="77777777" w:rsidTr="00AD4FD7">
        <w:tc>
          <w:tcPr>
            <w:tcW w:w="1412" w:type="dxa"/>
            <w:vMerge/>
          </w:tcPr>
          <w:p w14:paraId="67FC84BC" w14:textId="77777777" w:rsidR="004434DD" w:rsidRDefault="004434DD" w:rsidP="00AD4FD7">
            <w:pPr>
              <w:pStyle w:val="Small-TableswithinQuotes"/>
              <w:rPr>
                <w:szCs w:val="22"/>
              </w:rPr>
            </w:pPr>
          </w:p>
        </w:tc>
        <w:tc>
          <w:tcPr>
            <w:tcW w:w="6233" w:type="dxa"/>
          </w:tcPr>
          <w:p w14:paraId="5D7D1DA7" w14:textId="3C5F3BD4" w:rsidR="004434DD" w:rsidRDefault="004434DD" w:rsidP="004434DD">
            <w:pPr>
              <w:pStyle w:val="Small-TableswithinQuotes"/>
              <w:jc w:val="both"/>
            </w:pPr>
            <w:r>
              <w:t>Mr Russell executed a hogtied prisoner in mid-2012 in Helmand province in Afghanistan (</w:t>
            </w:r>
            <w:r>
              <w:rPr>
                <w:b/>
              </w:rPr>
              <w:t>Imputation 11.8</w:t>
            </w:r>
            <w:r>
              <w:t>)</w:t>
            </w:r>
          </w:p>
        </w:tc>
        <w:tc>
          <w:tcPr>
            <w:tcW w:w="1366" w:type="dxa"/>
          </w:tcPr>
          <w:p w14:paraId="23E76517" w14:textId="3035CBB4" w:rsidR="004434DD" w:rsidRPr="001D506B" w:rsidRDefault="00717A3B" w:rsidP="00AD4FD7">
            <w:pPr>
              <w:pStyle w:val="Small-TableswithinQuotes"/>
              <w:rPr>
                <w:szCs w:val="22"/>
              </w:rPr>
            </w:pPr>
            <w:r>
              <w:rPr>
                <w:szCs w:val="22"/>
              </w:rPr>
              <w:t>N</w:t>
            </w:r>
          </w:p>
        </w:tc>
      </w:tr>
      <w:tr w:rsidR="004434DD" w:rsidRPr="001D506B" w14:paraId="6B596969" w14:textId="77777777" w:rsidTr="00AD4FD7">
        <w:tc>
          <w:tcPr>
            <w:tcW w:w="1412" w:type="dxa"/>
            <w:vMerge/>
          </w:tcPr>
          <w:p w14:paraId="44804D3C" w14:textId="77777777" w:rsidR="004434DD" w:rsidRDefault="004434DD" w:rsidP="00AD4FD7">
            <w:pPr>
              <w:pStyle w:val="Small-TableswithinQuotes"/>
              <w:rPr>
                <w:szCs w:val="22"/>
              </w:rPr>
            </w:pPr>
          </w:p>
        </w:tc>
        <w:tc>
          <w:tcPr>
            <w:tcW w:w="6233" w:type="dxa"/>
          </w:tcPr>
          <w:p w14:paraId="091FC759" w14:textId="41AC46F6" w:rsidR="004434DD" w:rsidRDefault="004434DD" w:rsidP="004434DD">
            <w:pPr>
              <w:pStyle w:val="Small-TableswithinQuotes"/>
              <w:jc w:val="both"/>
            </w:pPr>
            <w:r>
              <w:t>Mr Russell killed a hogtied prisoner in mid-2012 in Helmand province in Afghanistan because there was no room for him on the aircraft (</w:t>
            </w:r>
            <w:r>
              <w:rPr>
                <w:b/>
              </w:rPr>
              <w:t>Imputation 11.9</w:t>
            </w:r>
            <w:r>
              <w:t>)</w:t>
            </w:r>
          </w:p>
        </w:tc>
        <w:tc>
          <w:tcPr>
            <w:tcW w:w="1366" w:type="dxa"/>
          </w:tcPr>
          <w:p w14:paraId="232F5EED" w14:textId="1299D7C5" w:rsidR="004434DD" w:rsidRPr="001D506B" w:rsidRDefault="00717A3B" w:rsidP="00AD4FD7">
            <w:pPr>
              <w:pStyle w:val="Small-TableswithinQuotes"/>
              <w:rPr>
                <w:szCs w:val="22"/>
              </w:rPr>
            </w:pPr>
            <w:r>
              <w:rPr>
                <w:szCs w:val="22"/>
              </w:rPr>
              <w:t>N</w:t>
            </w:r>
          </w:p>
        </w:tc>
      </w:tr>
      <w:tr w:rsidR="004434DD" w:rsidRPr="001D506B" w14:paraId="36A659E0" w14:textId="77777777" w:rsidTr="00AD4FD7">
        <w:tc>
          <w:tcPr>
            <w:tcW w:w="1412" w:type="dxa"/>
            <w:vMerge/>
          </w:tcPr>
          <w:p w14:paraId="7BD6D54F" w14:textId="77777777" w:rsidR="004434DD" w:rsidRDefault="004434DD" w:rsidP="00AD4FD7">
            <w:pPr>
              <w:pStyle w:val="Small-TableswithinQuotes"/>
              <w:rPr>
                <w:szCs w:val="22"/>
              </w:rPr>
            </w:pPr>
          </w:p>
        </w:tc>
        <w:tc>
          <w:tcPr>
            <w:tcW w:w="6233" w:type="dxa"/>
          </w:tcPr>
          <w:p w14:paraId="7BC23400" w14:textId="16624FE2" w:rsidR="004434DD" w:rsidRDefault="004434DD" w:rsidP="004434DD">
            <w:pPr>
              <w:pStyle w:val="Small-TableswithinQuotes"/>
              <w:jc w:val="both"/>
            </w:pPr>
            <w:r>
              <w:t>Mr Russell participated in the execution of a hogtied prisoner in mid-2012 in Helmand province in Afghanistan (</w:t>
            </w:r>
            <w:r>
              <w:rPr>
                <w:b/>
              </w:rPr>
              <w:t>Imputation 11.10</w:t>
            </w:r>
            <w:r>
              <w:t>)</w:t>
            </w:r>
          </w:p>
        </w:tc>
        <w:tc>
          <w:tcPr>
            <w:tcW w:w="1366" w:type="dxa"/>
          </w:tcPr>
          <w:p w14:paraId="6451F163" w14:textId="49DE99BD" w:rsidR="004434DD" w:rsidRPr="001D506B" w:rsidRDefault="00717A3B" w:rsidP="00AD4FD7">
            <w:pPr>
              <w:pStyle w:val="Small-TableswithinQuotes"/>
              <w:rPr>
                <w:szCs w:val="22"/>
              </w:rPr>
            </w:pPr>
            <w:r>
              <w:rPr>
                <w:szCs w:val="22"/>
              </w:rPr>
              <w:t>N</w:t>
            </w:r>
            <w:r w:rsidR="002F00C3">
              <w:rPr>
                <w:szCs w:val="22"/>
              </w:rPr>
              <w:t>/A</w:t>
            </w:r>
          </w:p>
        </w:tc>
      </w:tr>
      <w:tr w:rsidR="004434DD" w:rsidRPr="001D506B" w14:paraId="6EDBEF51" w14:textId="77777777" w:rsidTr="00AD4FD7">
        <w:tc>
          <w:tcPr>
            <w:tcW w:w="1412" w:type="dxa"/>
            <w:vMerge/>
          </w:tcPr>
          <w:p w14:paraId="66EAEF6A" w14:textId="77777777" w:rsidR="004434DD" w:rsidRDefault="004434DD" w:rsidP="00AD4FD7">
            <w:pPr>
              <w:pStyle w:val="Small-TableswithinQuotes"/>
              <w:rPr>
                <w:szCs w:val="22"/>
              </w:rPr>
            </w:pPr>
          </w:p>
        </w:tc>
        <w:tc>
          <w:tcPr>
            <w:tcW w:w="6233" w:type="dxa"/>
          </w:tcPr>
          <w:p w14:paraId="5DEF9471" w14:textId="5F68005C" w:rsidR="004434DD" w:rsidRDefault="004434DD" w:rsidP="004434DD">
            <w:pPr>
              <w:pStyle w:val="Small-TableswithinQuotes"/>
              <w:jc w:val="both"/>
            </w:pPr>
            <w:r>
              <w:t>Mr Russell participated in the unlawful killing of a hogtied prisoner in mid-2012 in Helmand province in Afghanistan (</w:t>
            </w:r>
            <w:r>
              <w:rPr>
                <w:b/>
              </w:rPr>
              <w:t xml:space="preserve">Imputation </w:t>
            </w:r>
            <w:r w:rsidRPr="00AD4FD7">
              <w:rPr>
                <w:b/>
              </w:rPr>
              <w:t>11.11</w:t>
            </w:r>
            <w:r>
              <w:t>)</w:t>
            </w:r>
          </w:p>
        </w:tc>
        <w:tc>
          <w:tcPr>
            <w:tcW w:w="1366" w:type="dxa"/>
          </w:tcPr>
          <w:p w14:paraId="4B1E9236" w14:textId="739B2A23" w:rsidR="004434DD" w:rsidRPr="001D506B" w:rsidRDefault="00717A3B" w:rsidP="00AD4FD7">
            <w:pPr>
              <w:pStyle w:val="Small-TableswithinQuotes"/>
              <w:rPr>
                <w:szCs w:val="22"/>
              </w:rPr>
            </w:pPr>
            <w:r>
              <w:rPr>
                <w:szCs w:val="22"/>
              </w:rPr>
              <w:t>N</w:t>
            </w:r>
            <w:r w:rsidR="002F00C3">
              <w:rPr>
                <w:szCs w:val="22"/>
              </w:rPr>
              <w:t>/A</w:t>
            </w:r>
          </w:p>
        </w:tc>
      </w:tr>
      <w:tr w:rsidR="004434DD" w:rsidRPr="001D506B" w14:paraId="6E7235C1" w14:textId="77777777" w:rsidTr="00AD4FD7">
        <w:tc>
          <w:tcPr>
            <w:tcW w:w="1412" w:type="dxa"/>
            <w:vMerge/>
          </w:tcPr>
          <w:p w14:paraId="597D557A" w14:textId="77777777" w:rsidR="004434DD" w:rsidRDefault="004434DD" w:rsidP="00AD4FD7">
            <w:pPr>
              <w:pStyle w:val="Small-TableswithinQuotes"/>
              <w:rPr>
                <w:szCs w:val="22"/>
              </w:rPr>
            </w:pPr>
          </w:p>
        </w:tc>
        <w:tc>
          <w:tcPr>
            <w:tcW w:w="6233" w:type="dxa"/>
          </w:tcPr>
          <w:p w14:paraId="38450DA6" w14:textId="5FC6BE85" w:rsidR="004434DD" w:rsidRDefault="004434DD" w:rsidP="004434DD">
            <w:pPr>
              <w:pStyle w:val="Small-TableswithinQuotes"/>
              <w:jc w:val="both"/>
            </w:pPr>
            <w:r>
              <w:t>Mr Russell committed a war crime by his involvement in the killing of an Afghan prisoner in Helmand province in Afghanistan in mid-2012 (</w:t>
            </w:r>
            <w:r>
              <w:rPr>
                <w:b/>
              </w:rPr>
              <w:t>Imputation 11.12</w:t>
            </w:r>
            <w:r>
              <w:t>)</w:t>
            </w:r>
          </w:p>
        </w:tc>
        <w:tc>
          <w:tcPr>
            <w:tcW w:w="1366" w:type="dxa"/>
          </w:tcPr>
          <w:p w14:paraId="4C297B76" w14:textId="4BD46CED" w:rsidR="004434DD" w:rsidRPr="001D506B" w:rsidRDefault="00717A3B" w:rsidP="00AD4FD7">
            <w:pPr>
              <w:pStyle w:val="Small-TableswithinQuotes"/>
              <w:rPr>
                <w:szCs w:val="22"/>
              </w:rPr>
            </w:pPr>
            <w:r>
              <w:rPr>
                <w:szCs w:val="22"/>
              </w:rPr>
              <w:t>N</w:t>
            </w:r>
          </w:p>
        </w:tc>
      </w:tr>
      <w:tr w:rsidR="004434DD" w:rsidRPr="001D506B" w14:paraId="71AA8B02" w14:textId="77777777" w:rsidTr="00AD4FD7">
        <w:tc>
          <w:tcPr>
            <w:tcW w:w="1412" w:type="dxa"/>
            <w:vMerge/>
          </w:tcPr>
          <w:p w14:paraId="4D62C063" w14:textId="77777777" w:rsidR="004434DD" w:rsidRDefault="004434DD" w:rsidP="00AD4FD7">
            <w:pPr>
              <w:pStyle w:val="Small-TableswithinQuotes"/>
              <w:rPr>
                <w:szCs w:val="22"/>
              </w:rPr>
            </w:pPr>
          </w:p>
        </w:tc>
        <w:tc>
          <w:tcPr>
            <w:tcW w:w="6233" w:type="dxa"/>
          </w:tcPr>
          <w:p w14:paraId="607B7712" w14:textId="36E78CA4" w:rsidR="004434DD" w:rsidRDefault="004434DD" w:rsidP="004434DD">
            <w:pPr>
              <w:pStyle w:val="Small-TableswithinQuotes"/>
              <w:jc w:val="both"/>
            </w:pPr>
            <w:r>
              <w:t>Mr Russell, as the commander of November Platoon, habitually left “fire and bodies” in his wake when deployed in Afghanistan (</w:t>
            </w:r>
            <w:r>
              <w:rPr>
                <w:b/>
              </w:rPr>
              <w:t>Imputation 11.13</w:t>
            </w:r>
            <w:r>
              <w:t>)</w:t>
            </w:r>
          </w:p>
        </w:tc>
        <w:tc>
          <w:tcPr>
            <w:tcW w:w="1366" w:type="dxa"/>
          </w:tcPr>
          <w:p w14:paraId="7B93D6F6" w14:textId="6A7067CB" w:rsidR="004434DD" w:rsidRPr="001D506B" w:rsidRDefault="005A0965" w:rsidP="00AD4FD7">
            <w:pPr>
              <w:pStyle w:val="Small-TableswithinQuotes"/>
              <w:rPr>
                <w:szCs w:val="22"/>
              </w:rPr>
            </w:pPr>
            <w:r>
              <w:rPr>
                <w:szCs w:val="22"/>
              </w:rPr>
              <w:t>Y</w:t>
            </w:r>
          </w:p>
        </w:tc>
      </w:tr>
      <w:tr w:rsidR="004434DD" w:rsidRPr="001D506B" w14:paraId="12610E76" w14:textId="77777777" w:rsidTr="00AD4FD7">
        <w:tc>
          <w:tcPr>
            <w:tcW w:w="1412" w:type="dxa"/>
            <w:vMerge/>
          </w:tcPr>
          <w:p w14:paraId="75A5A800" w14:textId="77777777" w:rsidR="004434DD" w:rsidRDefault="004434DD" w:rsidP="00AD4FD7">
            <w:pPr>
              <w:pStyle w:val="Small-TableswithinQuotes"/>
              <w:rPr>
                <w:szCs w:val="22"/>
              </w:rPr>
            </w:pPr>
          </w:p>
        </w:tc>
        <w:tc>
          <w:tcPr>
            <w:tcW w:w="6233" w:type="dxa"/>
          </w:tcPr>
          <w:p w14:paraId="6F2B04E7" w14:textId="0E2028BE" w:rsidR="004434DD" w:rsidRDefault="004434DD" w:rsidP="004434DD">
            <w:pPr>
              <w:pStyle w:val="Small-TableswithinQuotes"/>
              <w:jc w:val="both"/>
            </w:pPr>
            <w:r>
              <w:t>Mr Russell, as a commando in Afghanistan, habitually and knowingly crossed the line of ethical conduct when he was deployed there (</w:t>
            </w:r>
            <w:r>
              <w:rPr>
                <w:b/>
              </w:rPr>
              <w:t>Imputation 11.14</w:t>
            </w:r>
            <w:r>
              <w:t>)</w:t>
            </w:r>
          </w:p>
        </w:tc>
        <w:tc>
          <w:tcPr>
            <w:tcW w:w="1366" w:type="dxa"/>
          </w:tcPr>
          <w:p w14:paraId="60680A53" w14:textId="3DB7FB4F" w:rsidR="004434DD" w:rsidRPr="001D506B" w:rsidRDefault="005A0965" w:rsidP="00AD4FD7">
            <w:pPr>
              <w:pStyle w:val="Small-TableswithinQuotes"/>
              <w:rPr>
                <w:szCs w:val="22"/>
              </w:rPr>
            </w:pPr>
            <w:r>
              <w:rPr>
                <w:szCs w:val="22"/>
              </w:rPr>
              <w:t>Y</w:t>
            </w:r>
          </w:p>
        </w:tc>
      </w:tr>
      <w:tr w:rsidR="004434DD" w:rsidRPr="001D506B" w14:paraId="01F972CB" w14:textId="77777777" w:rsidTr="00AD4FD7">
        <w:tc>
          <w:tcPr>
            <w:tcW w:w="1412" w:type="dxa"/>
            <w:vMerge/>
          </w:tcPr>
          <w:p w14:paraId="6A956B02" w14:textId="77777777" w:rsidR="004434DD" w:rsidRDefault="004434DD" w:rsidP="00AD4FD7">
            <w:pPr>
              <w:pStyle w:val="Small-TableswithinQuotes"/>
              <w:rPr>
                <w:szCs w:val="22"/>
              </w:rPr>
            </w:pPr>
          </w:p>
        </w:tc>
        <w:tc>
          <w:tcPr>
            <w:tcW w:w="6233" w:type="dxa"/>
          </w:tcPr>
          <w:p w14:paraId="01372929" w14:textId="540D364D" w:rsidR="004434DD" w:rsidRDefault="004434DD" w:rsidP="004434DD">
            <w:pPr>
              <w:pStyle w:val="Small-TableswithinQuotes"/>
              <w:jc w:val="both"/>
            </w:pPr>
            <w:r>
              <w:t>Mr Russell, as a commando in November Platoon, habitually killed people unnecessarily when deployed in Afghanistan (</w:t>
            </w:r>
            <w:r>
              <w:rPr>
                <w:b/>
              </w:rPr>
              <w:t>Imputation 11.15</w:t>
            </w:r>
            <w:r>
              <w:t>)</w:t>
            </w:r>
          </w:p>
        </w:tc>
        <w:tc>
          <w:tcPr>
            <w:tcW w:w="1366" w:type="dxa"/>
          </w:tcPr>
          <w:p w14:paraId="3C32BFEB" w14:textId="718B228C" w:rsidR="004434DD" w:rsidRPr="001D506B" w:rsidRDefault="00EF789D" w:rsidP="00AD4FD7">
            <w:pPr>
              <w:pStyle w:val="Small-TableswithinQuotes"/>
              <w:rPr>
                <w:szCs w:val="22"/>
              </w:rPr>
            </w:pPr>
            <w:r>
              <w:rPr>
                <w:szCs w:val="22"/>
              </w:rPr>
              <w:t>N</w:t>
            </w:r>
          </w:p>
        </w:tc>
      </w:tr>
      <w:tr w:rsidR="004434DD" w:rsidRPr="001D506B" w14:paraId="63FF00CE" w14:textId="77777777" w:rsidTr="00AD4FD7">
        <w:tc>
          <w:tcPr>
            <w:tcW w:w="1412" w:type="dxa"/>
            <w:vMerge/>
          </w:tcPr>
          <w:p w14:paraId="0172EF45" w14:textId="77777777" w:rsidR="004434DD" w:rsidRDefault="004434DD" w:rsidP="00AD4FD7">
            <w:pPr>
              <w:pStyle w:val="Small-TableswithinQuotes"/>
              <w:rPr>
                <w:szCs w:val="22"/>
              </w:rPr>
            </w:pPr>
          </w:p>
        </w:tc>
        <w:tc>
          <w:tcPr>
            <w:tcW w:w="6233" w:type="dxa"/>
          </w:tcPr>
          <w:p w14:paraId="3151D72D" w14:textId="626C5B0F" w:rsidR="004434DD" w:rsidRDefault="004434DD" w:rsidP="004434DD">
            <w:pPr>
              <w:pStyle w:val="Small-TableswithinQuotes"/>
              <w:jc w:val="both"/>
            </w:pPr>
            <w:r>
              <w:t>Mr Russell, as a commando in Afghanistan taking part in a joint drug operation with USMC, was involved in the unlawful killing of an unarmed man in 2012  (</w:t>
            </w:r>
            <w:r>
              <w:rPr>
                <w:b/>
              </w:rPr>
              <w:t>Imputation 11.16</w:t>
            </w:r>
            <w:r>
              <w:t>)</w:t>
            </w:r>
          </w:p>
        </w:tc>
        <w:tc>
          <w:tcPr>
            <w:tcW w:w="1366" w:type="dxa"/>
          </w:tcPr>
          <w:p w14:paraId="2BB89A2A" w14:textId="32D3F897" w:rsidR="004434DD" w:rsidRPr="001D506B" w:rsidRDefault="00717A3B" w:rsidP="00AD4FD7">
            <w:pPr>
              <w:pStyle w:val="Small-TableswithinQuotes"/>
              <w:rPr>
                <w:szCs w:val="22"/>
              </w:rPr>
            </w:pPr>
            <w:r>
              <w:rPr>
                <w:szCs w:val="22"/>
              </w:rPr>
              <w:t>N</w:t>
            </w:r>
          </w:p>
        </w:tc>
      </w:tr>
      <w:tr w:rsidR="004434DD" w:rsidRPr="001D506B" w14:paraId="2A2059C1" w14:textId="77777777" w:rsidTr="007D30B4">
        <w:tc>
          <w:tcPr>
            <w:tcW w:w="1412" w:type="dxa"/>
            <w:vMerge/>
            <w:tcBorders>
              <w:bottom w:val="nil"/>
            </w:tcBorders>
          </w:tcPr>
          <w:p w14:paraId="427074B5" w14:textId="77777777" w:rsidR="004434DD" w:rsidRDefault="004434DD" w:rsidP="00AD4FD7">
            <w:pPr>
              <w:pStyle w:val="Small-TableswithinQuotes"/>
              <w:rPr>
                <w:szCs w:val="22"/>
              </w:rPr>
            </w:pPr>
          </w:p>
        </w:tc>
        <w:tc>
          <w:tcPr>
            <w:tcW w:w="6233" w:type="dxa"/>
          </w:tcPr>
          <w:p w14:paraId="6F3A2DC6" w14:textId="21C0FE38" w:rsidR="004434DD" w:rsidRDefault="004434DD" w:rsidP="004434DD">
            <w:pPr>
              <w:pStyle w:val="Small-TableswithinQuotes"/>
              <w:jc w:val="both"/>
            </w:pPr>
            <w:r>
              <w:t>Mr Russell, as a commando in Afghanistan taking part in a joint drug operation with USMC in 2012, was involved in planting a gun on a dead man, who had been killed by members of Mr Russell’s platoon despite being unarmed  (</w:t>
            </w:r>
            <w:r>
              <w:rPr>
                <w:b/>
              </w:rPr>
              <w:t>Imputation 11.17</w:t>
            </w:r>
            <w:r>
              <w:t>)</w:t>
            </w:r>
          </w:p>
        </w:tc>
        <w:tc>
          <w:tcPr>
            <w:tcW w:w="1366" w:type="dxa"/>
          </w:tcPr>
          <w:p w14:paraId="25FB05F5" w14:textId="47051EF5" w:rsidR="004434DD" w:rsidRPr="001D506B" w:rsidRDefault="00717A3B" w:rsidP="00AD4FD7">
            <w:pPr>
              <w:pStyle w:val="Small-TableswithinQuotes"/>
              <w:rPr>
                <w:szCs w:val="22"/>
              </w:rPr>
            </w:pPr>
            <w:r>
              <w:rPr>
                <w:szCs w:val="22"/>
              </w:rPr>
              <w:t>N</w:t>
            </w:r>
          </w:p>
        </w:tc>
      </w:tr>
      <w:tr w:rsidR="00AD4FD7" w:rsidRPr="001D506B" w14:paraId="3FC2679D" w14:textId="77777777" w:rsidTr="007D30B4">
        <w:tc>
          <w:tcPr>
            <w:tcW w:w="1412" w:type="dxa"/>
            <w:tcBorders>
              <w:top w:val="nil"/>
            </w:tcBorders>
          </w:tcPr>
          <w:p w14:paraId="3A240030" w14:textId="77777777" w:rsidR="00AD4FD7" w:rsidRDefault="00AD4FD7" w:rsidP="00AD4FD7">
            <w:pPr>
              <w:pStyle w:val="Small-TableswithinQuotes"/>
              <w:rPr>
                <w:szCs w:val="22"/>
              </w:rPr>
            </w:pPr>
          </w:p>
        </w:tc>
        <w:tc>
          <w:tcPr>
            <w:tcW w:w="6233" w:type="dxa"/>
          </w:tcPr>
          <w:p w14:paraId="1227FCE5" w14:textId="7D7D2016" w:rsidR="00AD4FD7" w:rsidRDefault="00AD4FD7" w:rsidP="004434DD">
            <w:pPr>
              <w:pStyle w:val="Small-TableswithinQuotes"/>
              <w:jc w:val="both"/>
            </w:pPr>
            <w:r>
              <w:t>Mr Russell, as a commando in November Platoon, had behaved so immorally when deployed in Afghanistan, that American forces refused to work with him (</w:t>
            </w:r>
            <w:r>
              <w:rPr>
                <w:b/>
              </w:rPr>
              <w:t>Imputation 11.18</w:t>
            </w:r>
            <w:r>
              <w:t>)</w:t>
            </w:r>
          </w:p>
        </w:tc>
        <w:tc>
          <w:tcPr>
            <w:tcW w:w="1366" w:type="dxa"/>
          </w:tcPr>
          <w:p w14:paraId="231D8D4C" w14:textId="32C3AF1E" w:rsidR="00AD4FD7" w:rsidRPr="001D506B" w:rsidRDefault="005A0965" w:rsidP="00AD4FD7">
            <w:pPr>
              <w:pStyle w:val="Small-TableswithinQuotes"/>
              <w:rPr>
                <w:szCs w:val="22"/>
              </w:rPr>
            </w:pPr>
            <w:r>
              <w:rPr>
                <w:szCs w:val="22"/>
              </w:rPr>
              <w:t>Y</w:t>
            </w:r>
          </w:p>
        </w:tc>
      </w:tr>
      <w:tr w:rsidR="004434DD" w:rsidRPr="001D506B" w14:paraId="76F5452A" w14:textId="77777777" w:rsidTr="00AD4FD7">
        <w:tc>
          <w:tcPr>
            <w:tcW w:w="1412" w:type="dxa"/>
            <w:vMerge w:val="restart"/>
          </w:tcPr>
          <w:p w14:paraId="1C76F160" w14:textId="76A7F085" w:rsidR="004434DD" w:rsidRPr="00A35636" w:rsidRDefault="004434DD" w:rsidP="00AD4FD7">
            <w:pPr>
              <w:pStyle w:val="Small-TableswithinQuotes"/>
              <w:rPr>
                <w:b/>
                <w:szCs w:val="22"/>
              </w:rPr>
            </w:pPr>
            <w:r w:rsidRPr="00A35636">
              <w:rPr>
                <w:b/>
                <w:szCs w:val="22"/>
              </w:rPr>
              <w:t>Television Broadcast</w:t>
            </w:r>
          </w:p>
        </w:tc>
        <w:tc>
          <w:tcPr>
            <w:tcW w:w="6233" w:type="dxa"/>
          </w:tcPr>
          <w:p w14:paraId="1A16AB25" w14:textId="5109D664" w:rsidR="004434DD" w:rsidRDefault="004434DD" w:rsidP="004434DD">
            <w:pPr>
              <w:pStyle w:val="Small-TableswithinQuotes"/>
              <w:jc w:val="both"/>
            </w:pPr>
            <w:r>
              <w:t xml:space="preserve">Mr Russell was the subject of an active criminal investigation by the </w:t>
            </w:r>
            <w:r w:rsidR="0022570D">
              <w:t>relevant investigatory defence authority</w:t>
            </w:r>
            <w:r>
              <w:t xml:space="preserve"> into his conduct as a commando in Afghanistan in June or July 2012 as part of November Platoon (</w:t>
            </w:r>
            <w:r w:rsidR="00900781" w:rsidRPr="00900781">
              <w:rPr>
                <w:b/>
              </w:rPr>
              <w:t xml:space="preserve">Variant </w:t>
            </w:r>
            <w:r w:rsidRPr="00900781">
              <w:rPr>
                <w:b/>
              </w:rPr>
              <w:t>I</w:t>
            </w:r>
            <w:r w:rsidRPr="004434DD">
              <w:rPr>
                <w:b/>
              </w:rPr>
              <w:t>mputation 11.25</w:t>
            </w:r>
            <w:r w:rsidR="00963ABE">
              <w:rPr>
                <w:b/>
              </w:rPr>
              <w:t>/</w:t>
            </w:r>
            <w:r w:rsidR="00900781">
              <w:rPr>
                <w:b/>
              </w:rPr>
              <w:t>11.27</w:t>
            </w:r>
            <w:r>
              <w:t>)</w:t>
            </w:r>
          </w:p>
        </w:tc>
        <w:tc>
          <w:tcPr>
            <w:tcW w:w="1366" w:type="dxa"/>
          </w:tcPr>
          <w:p w14:paraId="72B077EA" w14:textId="4381F01E" w:rsidR="004434DD" w:rsidRPr="001D506B" w:rsidRDefault="00717A3B" w:rsidP="00AD4FD7">
            <w:pPr>
              <w:pStyle w:val="Small-TableswithinQuotes"/>
              <w:rPr>
                <w:szCs w:val="22"/>
              </w:rPr>
            </w:pPr>
            <w:r>
              <w:rPr>
                <w:szCs w:val="22"/>
              </w:rPr>
              <w:t>Y</w:t>
            </w:r>
          </w:p>
        </w:tc>
      </w:tr>
      <w:tr w:rsidR="004434DD" w:rsidRPr="001D506B" w14:paraId="7EFF82BD" w14:textId="77777777" w:rsidTr="00AD4FD7">
        <w:tc>
          <w:tcPr>
            <w:tcW w:w="1412" w:type="dxa"/>
            <w:vMerge/>
          </w:tcPr>
          <w:p w14:paraId="79A1701F" w14:textId="77777777" w:rsidR="004434DD" w:rsidRDefault="004434DD" w:rsidP="00AD4FD7">
            <w:pPr>
              <w:pStyle w:val="Small-TableswithinQuotes"/>
              <w:rPr>
                <w:szCs w:val="22"/>
              </w:rPr>
            </w:pPr>
          </w:p>
        </w:tc>
        <w:tc>
          <w:tcPr>
            <w:tcW w:w="6233" w:type="dxa"/>
          </w:tcPr>
          <w:p w14:paraId="41575A8F" w14:textId="2B7B1651" w:rsidR="004434DD" w:rsidRDefault="004434DD" w:rsidP="004434DD">
            <w:pPr>
              <w:pStyle w:val="Small-TableswithinQuotes"/>
              <w:jc w:val="both"/>
            </w:pPr>
            <w:r>
              <w:t xml:space="preserve">Mr Russell was reasonably suspected by the </w:t>
            </w:r>
            <w:r w:rsidR="0022570D">
              <w:t>relevant investigatory defence authority</w:t>
            </w:r>
            <w:r>
              <w:t xml:space="preserve"> of committing a crime or crimes when he was a commando in Afghanistan in June or July 2012 as part of November Platoon (</w:t>
            </w:r>
            <w:r w:rsidR="00900781" w:rsidRPr="00900781">
              <w:rPr>
                <w:b/>
              </w:rPr>
              <w:t xml:space="preserve">Variant </w:t>
            </w:r>
            <w:r w:rsidRPr="00900781">
              <w:rPr>
                <w:b/>
              </w:rPr>
              <w:t>I</w:t>
            </w:r>
            <w:r w:rsidRPr="004434DD">
              <w:rPr>
                <w:b/>
              </w:rPr>
              <w:t>mputation 11.26</w:t>
            </w:r>
            <w:r w:rsidR="00963ABE">
              <w:rPr>
                <w:b/>
              </w:rPr>
              <w:t>/</w:t>
            </w:r>
            <w:r w:rsidR="00900781">
              <w:rPr>
                <w:b/>
              </w:rPr>
              <w:t>11.28</w:t>
            </w:r>
            <w:r>
              <w:t>)</w:t>
            </w:r>
          </w:p>
        </w:tc>
        <w:tc>
          <w:tcPr>
            <w:tcW w:w="1366" w:type="dxa"/>
          </w:tcPr>
          <w:p w14:paraId="4F39FF2F" w14:textId="2F56BE36" w:rsidR="004434DD" w:rsidRPr="001D506B" w:rsidRDefault="00717A3B" w:rsidP="00AD4FD7">
            <w:pPr>
              <w:pStyle w:val="Small-TableswithinQuotes"/>
              <w:rPr>
                <w:szCs w:val="22"/>
              </w:rPr>
            </w:pPr>
            <w:r>
              <w:rPr>
                <w:szCs w:val="22"/>
              </w:rPr>
              <w:t>Y</w:t>
            </w:r>
          </w:p>
        </w:tc>
      </w:tr>
      <w:tr w:rsidR="004434DD" w:rsidRPr="001D506B" w14:paraId="3748D163" w14:textId="77777777" w:rsidTr="00AD4FD7">
        <w:tc>
          <w:tcPr>
            <w:tcW w:w="1412" w:type="dxa"/>
            <w:vMerge/>
          </w:tcPr>
          <w:p w14:paraId="6D9D24B2" w14:textId="77777777" w:rsidR="004434DD" w:rsidRDefault="004434DD" w:rsidP="00AD4FD7">
            <w:pPr>
              <w:pStyle w:val="Small-TableswithinQuotes"/>
              <w:rPr>
                <w:szCs w:val="22"/>
              </w:rPr>
            </w:pPr>
          </w:p>
        </w:tc>
        <w:tc>
          <w:tcPr>
            <w:tcW w:w="6233" w:type="dxa"/>
          </w:tcPr>
          <w:p w14:paraId="4095B2EE" w14:textId="10F95D15" w:rsidR="004434DD" w:rsidRDefault="004434DD" w:rsidP="004434DD">
            <w:pPr>
              <w:pStyle w:val="Small-TableswithinQuotes"/>
              <w:jc w:val="both"/>
            </w:pPr>
            <w:r>
              <w:t>Mr Russell, as commander of November Platoon, shot and killed an Afghan prisoner after being told that he could not fit on a US aircraft during an operation in Helman</w:t>
            </w:r>
            <w:r w:rsidR="007D3483">
              <w:t>[d]</w:t>
            </w:r>
            <w:r>
              <w:t xml:space="preserve"> province in mid-2012 (</w:t>
            </w:r>
            <w:r w:rsidRPr="004434DD">
              <w:rPr>
                <w:b/>
              </w:rPr>
              <w:t>Imputation 11.29</w:t>
            </w:r>
            <w:r>
              <w:t>)</w:t>
            </w:r>
          </w:p>
        </w:tc>
        <w:tc>
          <w:tcPr>
            <w:tcW w:w="1366" w:type="dxa"/>
          </w:tcPr>
          <w:p w14:paraId="49FE2E73" w14:textId="114A1B31" w:rsidR="004434DD" w:rsidRPr="001D506B" w:rsidRDefault="00717A3B" w:rsidP="00AD4FD7">
            <w:pPr>
              <w:pStyle w:val="Small-TableswithinQuotes"/>
              <w:rPr>
                <w:szCs w:val="22"/>
              </w:rPr>
            </w:pPr>
            <w:r>
              <w:rPr>
                <w:szCs w:val="22"/>
              </w:rPr>
              <w:t>N</w:t>
            </w:r>
          </w:p>
        </w:tc>
      </w:tr>
      <w:tr w:rsidR="004434DD" w:rsidRPr="001D506B" w14:paraId="4D7CC06B" w14:textId="77777777" w:rsidTr="00AD4FD7">
        <w:tc>
          <w:tcPr>
            <w:tcW w:w="1412" w:type="dxa"/>
            <w:vMerge/>
          </w:tcPr>
          <w:p w14:paraId="4961D2A8" w14:textId="77777777" w:rsidR="004434DD" w:rsidRDefault="004434DD" w:rsidP="00AD4FD7">
            <w:pPr>
              <w:pStyle w:val="Small-TableswithinQuotes"/>
              <w:rPr>
                <w:szCs w:val="22"/>
              </w:rPr>
            </w:pPr>
          </w:p>
        </w:tc>
        <w:tc>
          <w:tcPr>
            <w:tcW w:w="6233" w:type="dxa"/>
          </w:tcPr>
          <w:p w14:paraId="48DB513F" w14:textId="1A0F5A61" w:rsidR="004434DD" w:rsidRDefault="004434DD" w:rsidP="004434DD">
            <w:pPr>
              <w:pStyle w:val="Small-TableswithinQuotes"/>
              <w:jc w:val="both"/>
            </w:pPr>
            <w:r>
              <w:t>Mr Russell, as commander of November Platoon, was involved in shooting and killing an Afghan prisoner during an operation in Helmand province in mid-2012 (</w:t>
            </w:r>
            <w:r w:rsidRPr="004434DD">
              <w:rPr>
                <w:b/>
              </w:rPr>
              <w:t>Imputation 11.30</w:t>
            </w:r>
            <w:r>
              <w:t>)</w:t>
            </w:r>
          </w:p>
        </w:tc>
        <w:tc>
          <w:tcPr>
            <w:tcW w:w="1366" w:type="dxa"/>
          </w:tcPr>
          <w:p w14:paraId="20C8AC0A" w14:textId="45473F73" w:rsidR="004434DD" w:rsidRPr="001D506B" w:rsidRDefault="00717A3B" w:rsidP="00AD4FD7">
            <w:pPr>
              <w:pStyle w:val="Small-TableswithinQuotes"/>
              <w:rPr>
                <w:szCs w:val="22"/>
              </w:rPr>
            </w:pPr>
            <w:r>
              <w:rPr>
                <w:szCs w:val="22"/>
              </w:rPr>
              <w:t>N</w:t>
            </w:r>
          </w:p>
        </w:tc>
      </w:tr>
      <w:tr w:rsidR="004434DD" w:rsidRPr="001D506B" w14:paraId="34C6C0BF" w14:textId="77777777" w:rsidTr="00AD4FD7">
        <w:tc>
          <w:tcPr>
            <w:tcW w:w="1412" w:type="dxa"/>
            <w:vMerge/>
          </w:tcPr>
          <w:p w14:paraId="77EBAAB3" w14:textId="77777777" w:rsidR="004434DD" w:rsidRDefault="004434DD" w:rsidP="00AD4FD7">
            <w:pPr>
              <w:pStyle w:val="Small-TableswithinQuotes"/>
              <w:rPr>
                <w:szCs w:val="22"/>
              </w:rPr>
            </w:pPr>
          </w:p>
        </w:tc>
        <w:tc>
          <w:tcPr>
            <w:tcW w:w="6233" w:type="dxa"/>
          </w:tcPr>
          <w:p w14:paraId="27007E27" w14:textId="063DC195" w:rsidR="004434DD" w:rsidRDefault="004434DD" w:rsidP="004434DD">
            <w:pPr>
              <w:pStyle w:val="Small-TableswithinQuotes"/>
              <w:jc w:val="both"/>
            </w:pPr>
            <w:r>
              <w:t>Mr Russell, as commander of November Platoon, was involved in callously killing an Afghan prisoner in Helmand province in mid-2012 because the prisoner would not fit on a US aircraft (</w:t>
            </w:r>
            <w:r w:rsidRPr="004434DD">
              <w:rPr>
                <w:b/>
              </w:rPr>
              <w:t>Imputation 11.31</w:t>
            </w:r>
            <w:r>
              <w:t>)</w:t>
            </w:r>
          </w:p>
        </w:tc>
        <w:tc>
          <w:tcPr>
            <w:tcW w:w="1366" w:type="dxa"/>
          </w:tcPr>
          <w:p w14:paraId="58F47203" w14:textId="3F86AE7E" w:rsidR="004434DD" w:rsidRPr="001D506B" w:rsidRDefault="00717A3B" w:rsidP="00AD4FD7">
            <w:pPr>
              <w:pStyle w:val="Small-TableswithinQuotes"/>
              <w:rPr>
                <w:szCs w:val="22"/>
              </w:rPr>
            </w:pPr>
            <w:r>
              <w:rPr>
                <w:szCs w:val="22"/>
              </w:rPr>
              <w:t>N</w:t>
            </w:r>
          </w:p>
        </w:tc>
      </w:tr>
      <w:tr w:rsidR="004434DD" w:rsidRPr="001D506B" w14:paraId="437F491F" w14:textId="77777777" w:rsidTr="00AD4FD7">
        <w:tc>
          <w:tcPr>
            <w:tcW w:w="1412" w:type="dxa"/>
            <w:vMerge/>
          </w:tcPr>
          <w:p w14:paraId="7C9D29DC" w14:textId="77777777" w:rsidR="004434DD" w:rsidRDefault="004434DD" w:rsidP="00AD4FD7">
            <w:pPr>
              <w:pStyle w:val="Small-TableswithinQuotes"/>
              <w:rPr>
                <w:szCs w:val="22"/>
              </w:rPr>
            </w:pPr>
          </w:p>
        </w:tc>
        <w:tc>
          <w:tcPr>
            <w:tcW w:w="6233" w:type="dxa"/>
          </w:tcPr>
          <w:p w14:paraId="345BDE53" w14:textId="7FE98A05" w:rsidR="004434DD" w:rsidRDefault="004434DD" w:rsidP="004434DD">
            <w:pPr>
              <w:pStyle w:val="Small-TableswithinQuotes"/>
              <w:jc w:val="both"/>
            </w:pPr>
            <w:r>
              <w:t xml:space="preserve">Mr Russell, as former commander of November Platoon, dishonestly </w:t>
            </w:r>
            <w:r>
              <w:lastRenderedPageBreak/>
              <w:t>denied that November Platoon had killed an Afghan prisoner in mid-2012 as alleged by a US Marine (</w:t>
            </w:r>
            <w:r w:rsidRPr="004434DD">
              <w:rPr>
                <w:b/>
              </w:rPr>
              <w:t>Imputation 11.32</w:t>
            </w:r>
            <w:r>
              <w:t>)</w:t>
            </w:r>
          </w:p>
        </w:tc>
        <w:tc>
          <w:tcPr>
            <w:tcW w:w="1366" w:type="dxa"/>
          </w:tcPr>
          <w:p w14:paraId="436CE44D" w14:textId="4B389820" w:rsidR="004434DD" w:rsidRPr="001D506B" w:rsidRDefault="00717A3B" w:rsidP="00AD4FD7">
            <w:pPr>
              <w:pStyle w:val="Small-TableswithinQuotes"/>
              <w:rPr>
                <w:szCs w:val="22"/>
              </w:rPr>
            </w:pPr>
            <w:r>
              <w:rPr>
                <w:szCs w:val="22"/>
              </w:rPr>
              <w:lastRenderedPageBreak/>
              <w:t>N</w:t>
            </w:r>
          </w:p>
        </w:tc>
      </w:tr>
      <w:tr w:rsidR="004434DD" w:rsidRPr="001D506B" w14:paraId="327C3134" w14:textId="77777777" w:rsidTr="00AD4FD7">
        <w:tc>
          <w:tcPr>
            <w:tcW w:w="1412" w:type="dxa"/>
            <w:vMerge w:val="restart"/>
          </w:tcPr>
          <w:p w14:paraId="0246D684" w14:textId="044A0A71" w:rsidR="004434DD" w:rsidRPr="00A35636" w:rsidRDefault="004434DD" w:rsidP="00AD4FD7">
            <w:pPr>
              <w:pStyle w:val="Small-TableswithinQuotes"/>
              <w:rPr>
                <w:b/>
                <w:szCs w:val="22"/>
              </w:rPr>
            </w:pPr>
            <w:r w:rsidRPr="00A35636">
              <w:rPr>
                <w:b/>
                <w:szCs w:val="22"/>
              </w:rPr>
              <w:t>Radio Broadcast</w:t>
            </w:r>
          </w:p>
        </w:tc>
        <w:tc>
          <w:tcPr>
            <w:tcW w:w="6233" w:type="dxa"/>
          </w:tcPr>
          <w:p w14:paraId="72A045CA" w14:textId="3783EE2A" w:rsidR="004434DD" w:rsidRDefault="004434DD" w:rsidP="004434DD">
            <w:pPr>
              <w:pStyle w:val="Small-TableswithinQuotes"/>
              <w:jc w:val="both"/>
            </w:pPr>
            <w:r>
              <w:t>Mr Russell was the subject of an active criminal investigation by the Department of Defence into his conduct as a commando in Afghanistan in mid-2012 as part of November Platoon (</w:t>
            </w:r>
            <w:r w:rsidRPr="004434DD">
              <w:rPr>
                <w:b/>
              </w:rPr>
              <w:t>Imputation 11.39</w:t>
            </w:r>
            <w:r>
              <w:t>)</w:t>
            </w:r>
          </w:p>
        </w:tc>
        <w:tc>
          <w:tcPr>
            <w:tcW w:w="1366" w:type="dxa"/>
          </w:tcPr>
          <w:p w14:paraId="09A24D4D" w14:textId="3F644B94" w:rsidR="004434DD" w:rsidRPr="001D506B" w:rsidRDefault="00483229" w:rsidP="00AD4FD7">
            <w:pPr>
              <w:pStyle w:val="Small-TableswithinQuotes"/>
              <w:rPr>
                <w:szCs w:val="22"/>
              </w:rPr>
            </w:pPr>
            <w:r>
              <w:rPr>
                <w:szCs w:val="22"/>
              </w:rPr>
              <w:t>N</w:t>
            </w:r>
          </w:p>
        </w:tc>
      </w:tr>
      <w:tr w:rsidR="004434DD" w:rsidRPr="001D506B" w14:paraId="49339C4D" w14:textId="77777777" w:rsidTr="00AD4FD7">
        <w:tc>
          <w:tcPr>
            <w:tcW w:w="1412" w:type="dxa"/>
            <w:vMerge/>
          </w:tcPr>
          <w:p w14:paraId="0FC44DAF" w14:textId="77777777" w:rsidR="004434DD" w:rsidRDefault="004434DD" w:rsidP="00AD4FD7">
            <w:pPr>
              <w:pStyle w:val="Small-TableswithinQuotes"/>
              <w:rPr>
                <w:szCs w:val="22"/>
              </w:rPr>
            </w:pPr>
          </w:p>
        </w:tc>
        <w:tc>
          <w:tcPr>
            <w:tcW w:w="6233" w:type="dxa"/>
          </w:tcPr>
          <w:p w14:paraId="78E4F256" w14:textId="6160BB35" w:rsidR="004434DD" w:rsidRDefault="004434DD" w:rsidP="004434DD">
            <w:pPr>
              <w:pStyle w:val="Small-TableswithinQuotes"/>
              <w:jc w:val="both"/>
            </w:pPr>
            <w:r>
              <w:t>Mr Russell was reasonably suspected by the Department of Defence of committing a crime or crimes when he was a commando in Afghanistan in mid-2012 as part of November Platoon (</w:t>
            </w:r>
            <w:r w:rsidRPr="004434DD">
              <w:rPr>
                <w:b/>
              </w:rPr>
              <w:t>Imputation 11.40</w:t>
            </w:r>
            <w:r>
              <w:t>)</w:t>
            </w:r>
          </w:p>
        </w:tc>
        <w:tc>
          <w:tcPr>
            <w:tcW w:w="1366" w:type="dxa"/>
          </w:tcPr>
          <w:p w14:paraId="0231BD30" w14:textId="3A070312" w:rsidR="004434DD" w:rsidRPr="001D506B" w:rsidRDefault="00483229" w:rsidP="00AD4FD7">
            <w:pPr>
              <w:pStyle w:val="Small-TableswithinQuotes"/>
              <w:rPr>
                <w:szCs w:val="22"/>
              </w:rPr>
            </w:pPr>
            <w:r>
              <w:rPr>
                <w:szCs w:val="22"/>
              </w:rPr>
              <w:t>N</w:t>
            </w:r>
          </w:p>
        </w:tc>
      </w:tr>
      <w:tr w:rsidR="004434DD" w:rsidRPr="001D506B" w14:paraId="15569B6B" w14:textId="77777777" w:rsidTr="00AD4FD7">
        <w:tc>
          <w:tcPr>
            <w:tcW w:w="1412" w:type="dxa"/>
            <w:vMerge/>
          </w:tcPr>
          <w:p w14:paraId="05A9BFAA" w14:textId="77777777" w:rsidR="004434DD" w:rsidRDefault="004434DD" w:rsidP="00AD4FD7">
            <w:pPr>
              <w:pStyle w:val="Small-TableswithinQuotes"/>
              <w:rPr>
                <w:szCs w:val="22"/>
              </w:rPr>
            </w:pPr>
          </w:p>
        </w:tc>
        <w:tc>
          <w:tcPr>
            <w:tcW w:w="6233" w:type="dxa"/>
          </w:tcPr>
          <w:p w14:paraId="5C2AA271" w14:textId="098FDC48" w:rsidR="004434DD" w:rsidRDefault="004434DD" w:rsidP="004434DD">
            <w:pPr>
              <w:pStyle w:val="Small-TableswithinQuotes"/>
              <w:jc w:val="both"/>
            </w:pPr>
            <w:r>
              <w:t>Mr Russell, as commander of November Platoon, shot and killed an Afghan prisoner after being told that he could not fit on a US aircraft during a mission in Helman</w:t>
            </w:r>
            <w:r w:rsidR="007D3483">
              <w:t>[d]</w:t>
            </w:r>
            <w:r>
              <w:t xml:space="preserve"> province in 2012 (</w:t>
            </w:r>
            <w:r w:rsidRPr="004434DD">
              <w:rPr>
                <w:b/>
              </w:rPr>
              <w:t>Imputation 11.41</w:t>
            </w:r>
            <w:r>
              <w:t>)</w:t>
            </w:r>
          </w:p>
        </w:tc>
        <w:tc>
          <w:tcPr>
            <w:tcW w:w="1366" w:type="dxa"/>
          </w:tcPr>
          <w:p w14:paraId="6AA6A00A" w14:textId="21070983" w:rsidR="004434DD" w:rsidRPr="001D506B" w:rsidRDefault="00717A3B" w:rsidP="00AD4FD7">
            <w:pPr>
              <w:pStyle w:val="Small-TableswithinQuotes"/>
              <w:rPr>
                <w:szCs w:val="22"/>
              </w:rPr>
            </w:pPr>
            <w:r>
              <w:rPr>
                <w:szCs w:val="22"/>
              </w:rPr>
              <w:t>N</w:t>
            </w:r>
          </w:p>
        </w:tc>
      </w:tr>
      <w:tr w:rsidR="004434DD" w:rsidRPr="001D506B" w14:paraId="0291F2EB" w14:textId="77777777" w:rsidTr="00AD4FD7">
        <w:tc>
          <w:tcPr>
            <w:tcW w:w="1412" w:type="dxa"/>
            <w:vMerge/>
          </w:tcPr>
          <w:p w14:paraId="18419679" w14:textId="77777777" w:rsidR="004434DD" w:rsidRDefault="004434DD" w:rsidP="00AD4FD7">
            <w:pPr>
              <w:pStyle w:val="Small-TableswithinQuotes"/>
              <w:rPr>
                <w:szCs w:val="22"/>
              </w:rPr>
            </w:pPr>
          </w:p>
        </w:tc>
        <w:tc>
          <w:tcPr>
            <w:tcW w:w="6233" w:type="dxa"/>
          </w:tcPr>
          <w:p w14:paraId="27364EB7" w14:textId="231DB583" w:rsidR="004434DD" w:rsidRDefault="004434DD" w:rsidP="004434DD">
            <w:pPr>
              <w:pStyle w:val="Small-TableswithinQuotes"/>
              <w:jc w:val="both"/>
            </w:pPr>
            <w:r>
              <w:t>Mr Russell, as commander of November Platoon, was involved in shooting and killing an Afghan prisoner during a mission in Helmand province in 2012 (</w:t>
            </w:r>
            <w:r w:rsidRPr="004434DD">
              <w:rPr>
                <w:b/>
              </w:rPr>
              <w:t>Imputation 11.42</w:t>
            </w:r>
            <w:r>
              <w:t>)</w:t>
            </w:r>
          </w:p>
        </w:tc>
        <w:tc>
          <w:tcPr>
            <w:tcW w:w="1366" w:type="dxa"/>
          </w:tcPr>
          <w:p w14:paraId="69768324" w14:textId="71E9F3D6" w:rsidR="004434DD" w:rsidRPr="001D506B" w:rsidRDefault="00717A3B" w:rsidP="00AD4FD7">
            <w:pPr>
              <w:pStyle w:val="Small-TableswithinQuotes"/>
              <w:rPr>
                <w:szCs w:val="22"/>
              </w:rPr>
            </w:pPr>
            <w:r>
              <w:rPr>
                <w:szCs w:val="22"/>
              </w:rPr>
              <w:t>N</w:t>
            </w:r>
          </w:p>
        </w:tc>
      </w:tr>
      <w:tr w:rsidR="004434DD" w:rsidRPr="001D506B" w14:paraId="4284A023" w14:textId="77777777" w:rsidTr="00AD4FD7">
        <w:tc>
          <w:tcPr>
            <w:tcW w:w="1412" w:type="dxa"/>
            <w:vMerge/>
          </w:tcPr>
          <w:p w14:paraId="68F19523" w14:textId="77777777" w:rsidR="004434DD" w:rsidRDefault="004434DD" w:rsidP="00AD4FD7">
            <w:pPr>
              <w:pStyle w:val="Small-TableswithinQuotes"/>
              <w:rPr>
                <w:szCs w:val="22"/>
              </w:rPr>
            </w:pPr>
          </w:p>
        </w:tc>
        <w:tc>
          <w:tcPr>
            <w:tcW w:w="6233" w:type="dxa"/>
          </w:tcPr>
          <w:p w14:paraId="16F3429F" w14:textId="710F522E" w:rsidR="004434DD" w:rsidRDefault="004434DD" w:rsidP="004434DD">
            <w:pPr>
              <w:pStyle w:val="Small-TableswithinQuotes"/>
              <w:jc w:val="both"/>
            </w:pPr>
            <w:r>
              <w:t>Mr Russell, as commander of November Platoon, was involved in callously killing an Afghan prisoner in Helmand province in 2012 because the prisoner would not fit on a US aircraft (</w:t>
            </w:r>
            <w:r w:rsidRPr="004434DD">
              <w:rPr>
                <w:b/>
              </w:rPr>
              <w:t>Imputation 11.43</w:t>
            </w:r>
            <w:r>
              <w:t>)</w:t>
            </w:r>
          </w:p>
        </w:tc>
        <w:tc>
          <w:tcPr>
            <w:tcW w:w="1366" w:type="dxa"/>
          </w:tcPr>
          <w:p w14:paraId="0D4F9E9D" w14:textId="52F9127C" w:rsidR="004434DD" w:rsidRPr="001D506B" w:rsidRDefault="00717A3B" w:rsidP="00AD4FD7">
            <w:pPr>
              <w:pStyle w:val="Small-TableswithinQuotes"/>
              <w:rPr>
                <w:szCs w:val="22"/>
              </w:rPr>
            </w:pPr>
            <w:r>
              <w:rPr>
                <w:szCs w:val="22"/>
              </w:rPr>
              <w:t>N</w:t>
            </w:r>
          </w:p>
        </w:tc>
      </w:tr>
      <w:tr w:rsidR="004434DD" w:rsidRPr="001D506B" w14:paraId="1EB85CAF" w14:textId="77777777" w:rsidTr="00AD4FD7">
        <w:tc>
          <w:tcPr>
            <w:tcW w:w="1412" w:type="dxa"/>
            <w:vMerge/>
          </w:tcPr>
          <w:p w14:paraId="74D82FAE" w14:textId="77777777" w:rsidR="004434DD" w:rsidRDefault="004434DD" w:rsidP="00AD4FD7">
            <w:pPr>
              <w:pStyle w:val="Small-TableswithinQuotes"/>
              <w:rPr>
                <w:szCs w:val="22"/>
              </w:rPr>
            </w:pPr>
          </w:p>
        </w:tc>
        <w:tc>
          <w:tcPr>
            <w:tcW w:w="6233" w:type="dxa"/>
          </w:tcPr>
          <w:p w14:paraId="24AA157B" w14:textId="6629AC06" w:rsidR="004434DD" w:rsidRDefault="004434DD" w:rsidP="004434DD">
            <w:pPr>
              <w:pStyle w:val="Small-TableswithinQuotes"/>
              <w:jc w:val="both"/>
            </w:pPr>
            <w:r>
              <w:t>Mr Russell, as former commander of November Platoon, dishonestly denied that November Platoon shot and killed an Afghan prisoner in 2012 as alleged by a US Marine (</w:t>
            </w:r>
            <w:r w:rsidRPr="004434DD">
              <w:rPr>
                <w:b/>
              </w:rPr>
              <w:t>Imputation 11.44</w:t>
            </w:r>
            <w:r>
              <w:t>)</w:t>
            </w:r>
          </w:p>
        </w:tc>
        <w:tc>
          <w:tcPr>
            <w:tcW w:w="1366" w:type="dxa"/>
          </w:tcPr>
          <w:p w14:paraId="2C06DF7C" w14:textId="715BBB13" w:rsidR="004434DD" w:rsidRPr="001D506B" w:rsidRDefault="00507951" w:rsidP="00AD4FD7">
            <w:pPr>
              <w:pStyle w:val="Small-TableswithinQuotes"/>
              <w:rPr>
                <w:szCs w:val="22"/>
              </w:rPr>
            </w:pPr>
            <w:r>
              <w:rPr>
                <w:szCs w:val="22"/>
              </w:rPr>
              <w:t>N</w:t>
            </w:r>
          </w:p>
        </w:tc>
      </w:tr>
    </w:tbl>
    <w:p w14:paraId="0F02DA56" w14:textId="03DA4726" w:rsidR="005B774A" w:rsidRDefault="005B774A" w:rsidP="005B774A">
      <w:pPr>
        <w:pStyle w:val="Heading2"/>
      </w:pPr>
      <w:r>
        <w:t>C.2</w:t>
      </w:r>
      <w:r>
        <w:tab/>
        <w:t>Relevant Principles</w:t>
      </w:r>
    </w:p>
    <w:p w14:paraId="0077D5F6" w14:textId="6D5D119F" w:rsidR="002929A1" w:rsidRDefault="002929A1" w:rsidP="002929A1">
      <w:pPr>
        <w:pStyle w:val="ParaNumbering"/>
      </w:pPr>
      <w:r>
        <w:t xml:space="preserve">The principles to be applied in determining whether a published matter is defamatory have been stated and restated innumerable times: see, generally, </w:t>
      </w:r>
      <w:r w:rsidRPr="00457113">
        <w:rPr>
          <w:i/>
        </w:rPr>
        <w:t>Oliver v Nine Network Australia Pty Ltd</w:t>
      </w:r>
      <w:r w:rsidRPr="00457113">
        <w:t xml:space="preserve"> [2019] FCA 583</w:t>
      </w:r>
      <w:r>
        <w:t xml:space="preserve"> (at [19]–[20]); </w:t>
      </w:r>
      <w:r w:rsidRPr="00457113">
        <w:rPr>
          <w:i/>
        </w:rPr>
        <w:t>Stead v Fairfax Media Publications</w:t>
      </w:r>
      <w:r w:rsidR="008C15E4" w:rsidRPr="00457113">
        <w:rPr>
          <w:i/>
        </w:rPr>
        <w:t xml:space="preserve"> Pty Ltd</w:t>
      </w:r>
      <w:r w:rsidRPr="00457113">
        <w:rPr>
          <w:i/>
        </w:rPr>
        <w:t xml:space="preserve"> </w:t>
      </w:r>
      <w:r w:rsidRPr="00457113">
        <w:t>[2021] FCA 15</w:t>
      </w:r>
      <w:r w:rsidR="00992C8C" w:rsidRPr="00457113">
        <w:t xml:space="preserve">; </w:t>
      </w:r>
      <w:r w:rsidR="00992C8C" w:rsidRPr="00457113">
        <w:rPr>
          <w:lang w:eastAsia="en-AU"/>
        </w:rPr>
        <w:t>(2021) 387 ALR 123</w:t>
      </w:r>
      <w:r>
        <w:t xml:space="preserve"> (at </w:t>
      </w:r>
      <w:r w:rsidR="00992C8C">
        <w:t>127</w:t>
      </w:r>
      <w:r w:rsidR="007D3483">
        <w:t>–128</w:t>
      </w:r>
      <w:r w:rsidR="00992C8C">
        <w:t xml:space="preserve"> </w:t>
      </w:r>
      <w:r>
        <w:t>[15]). It is nonetheless worthwhile to draw out a number of propositions which warrant emphasis in the present case.</w:t>
      </w:r>
    </w:p>
    <w:p w14:paraId="105800D5" w14:textId="6A03D363" w:rsidR="002929A1" w:rsidRDefault="002929A1" w:rsidP="002929A1">
      <w:pPr>
        <w:pStyle w:val="ParaNumbering"/>
      </w:pPr>
      <w:r w:rsidRPr="002929A1">
        <w:rPr>
          <w:i/>
        </w:rPr>
        <w:t>First</w:t>
      </w:r>
      <w:r>
        <w:t xml:space="preserve">, </w:t>
      </w:r>
      <w:r w:rsidR="007A4810">
        <w:t>the</w:t>
      </w:r>
      <w:r>
        <w:t xml:space="preserve"> lodestar is what the ordinary reasonable person would understand by the matter in question. As the High Court explained in </w:t>
      </w:r>
      <w:r w:rsidRPr="00457113">
        <w:rPr>
          <w:i/>
          <w:iCs/>
          <w:lang w:eastAsia="en-AU"/>
        </w:rPr>
        <w:t>Trkulja v Google LLC</w:t>
      </w:r>
      <w:r w:rsidRPr="00457113">
        <w:rPr>
          <w:lang w:eastAsia="en-AU"/>
        </w:rPr>
        <w:t xml:space="preserve"> [2018] HCA 25; (2018) </w:t>
      </w:r>
      <w:r w:rsidR="008C15E4" w:rsidRPr="00457113">
        <w:rPr>
          <w:lang w:eastAsia="en-AU"/>
        </w:rPr>
        <w:t>263 CLR 149</w:t>
      </w:r>
      <w:r w:rsidRPr="00451D63">
        <w:rPr>
          <w:lang w:eastAsia="en-AU"/>
        </w:rPr>
        <w:t xml:space="preserve"> </w:t>
      </w:r>
      <w:r>
        <w:rPr>
          <w:lang w:eastAsia="en-AU"/>
        </w:rPr>
        <w:t>(</w:t>
      </w:r>
      <w:r w:rsidRPr="00451D63">
        <w:rPr>
          <w:lang w:eastAsia="en-AU"/>
        </w:rPr>
        <w:t>at</w:t>
      </w:r>
      <w:r w:rsidR="008C15E4">
        <w:rPr>
          <w:lang w:eastAsia="en-AU"/>
        </w:rPr>
        <w:t> 160</w:t>
      </w:r>
      <w:r>
        <w:rPr>
          <w:lang w:eastAsia="en-AU"/>
        </w:rPr>
        <w:t> [31</w:t>
      </w:r>
      <w:r w:rsidRPr="00451D63">
        <w:rPr>
          <w:lang w:eastAsia="en-AU"/>
        </w:rPr>
        <w:t>]</w:t>
      </w:r>
      <w:r>
        <w:rPr>
          <w:lang w:eastAsia="en-AU"/>
        </w:rPr>
        <w:t xml:space="preserve"> per Kiefel CJ, Bell, Keane, Nettle and Gordon JJ), the exercise is:</w:t>
      </w:r>
    </w:p>
    <w:p w14:paraId="0EE47797" w14:textId="03A5340A" w:rsidR="00143E5A" w:rsidRPr="00143E5A" w:rsidRDefault="002929A1" w:rsidP="00143E5A">
      <w:pPr>
        <w:pStyle w:val="Quote1"/>
        <w:rPr>
          <w:lang w:eastAsia="en-AU"/>
        </w:rPr>
      </w:pPr>
      <w:r w:rsidRPr="00451D63">
        <w:rPr>
          <w:lang w:eastAsia="en-AU"/>
        </w:rPr>
        <w:t>one of attempting to envisage a mean or midpoint of temperaments and abilities and on that basis to decide the most damaging meaning that ordinary reasonable people at the midpoint could put on the impugned words or images considering the publication as a whole.</w:t>
      </w:r>
    </w:p>
    <w:p w14:paraId="34C3B106" w14:textId="41BCD045" w:rsidR="007000AD" w:rsidRDefault="002929A1" w:rsidP="002929A1">
      <w:pPr>
        <w:pStyle w:val="ParaNumbering"/>
      </w:pPr>
      <w:r w:rsidRPr="007B7708">
        <w:rPr>
          <w:i/>
        </w:rPr>
        <w:t xml:space="preserve">Secondly, </w:t>
      </w:r>
      <w:r w:rsidR="007A4810">
        <w:t>a</w:t>
      </w:r>
      <w:r w:rsidR="007000AD">
        <w:rPr>
          <w:lang w:eastAsia="en-AU"/>
        </w:rPr>
        <w:t xml:space="preserve">s I remarked in </w:t>
      </w:r>
      <w:r w:rsidR="007D3483">
        <w:rPr>
          <w:i/>
          <w:lang w:eastAsia="en-AU"/>
        </w:rPr>
        <w:t xml:space="preserve">Oliver v Nine Network </w:t>
      </w:r>
      <w:r w:rsidR="007D3483">
        <w:rPr>
          <w:lang w:eastAsia="en-AU"/>
        </w:rPr>
        <w:t>(at [19]–[20]),</w:t>
      </w:r>
      <w:r w:rsidR="007000AD">
        <w:rPr>
          <w:lang w:eastAsia="en-AU"/>
        </w:rPr>
        <w:t xml:space="preserve"> I am tasked with assessing the impugned matter as a whole, identifying its emphases and tonalities, and </w:t>
      </w:r>
      <w:r w:rsidR="00DB5563">
        <w:rPr>
          <w:lang w:eastAsia="en-AU"/>
        </w:rPr>
        <w:t>considering</w:t>
      </w:r>
      <w:r w:rsidR="007000AD">
        <w:rPr>
          <w:lang w:eastAsia="en-AU"/>
        </w:rPr>
        <w:t xml:space="preserve"> the latitude </w:t>
      </w:r>
      <w:r w:rsidR="00AA6AC4">
        <w:rPr>
          <w:lang w:eastAsia="en-AU"/>
        </w:rPr>
        <w:t>it</w:t>
      </w:r>
      <w:r w:rsidR="007000AD">
        <w:rPr>
          <w:lang w:eastAsia="en-AU"/>
        </w:rPr>
        <w:t xml:space="preserve"> give</w:t>
      </w:r>
      <w:r w:rsidR="00AA6AC4">
        <w:rPr>
          <w:lang w:eastAsia="en-AU"/>
        </w:rPr>
        <w:t>s</w:t>
      </w:r>
      <w:r w:rsidR="007000AD">
        <w:rPr>
          <w:lang w:eastAsia="en-AU"/>
        </w:rPr>
        <w:t xml:space="preserve"> to the ordinary </w:t>
      </w:r>
      <w:r w:rsidR="00D63618">
        <w:rPr>
          <w:lang w:eastAsia="en-AU"/>
        </w:rPr>
        <w:t xml:space="preserve">reasonable </w:t>
      </w:r>
      <w:r w:rsidR="007000AD">
        <w:rPr>
          <w:lang w:eastAsia="en-AU"/>
        </w:rPr>
        <w:t xml:space="preserve">person to draw defamatory inferences. </w:t>
      </w:r>
      <w:r w:rsidR="004F4837">
        <w:t xml:space="preserve">The ordinary reasonable person is, of course, not a lawyer, but rather someone who views the publication “casually and is prone to a degree of loose thinking”: </w:t>
      </w:r>
      <w:r w:rsidR="004F4837">
        <w:rPr>
          <w:i/>
        </w:rPr>
        <w:t xml:space="preserve">Trkulja </w:t>
      </w:r>
      <w:r w:rsidR="004F4837">
        <w:t xml:space="preserve">(at </w:t>
      </w:r>
      <w:r w:rsidR="007D3483">
        <w:t xml:space="preserve">160–161 </w:t>
      </w:r>
      <w:r w:rsidR="004F4837">
        <w:t>[32]</w:t>
      </w:r>
      <w:r w:rsidR="004F4837" w:rsidRPr="00143E5A">
        <w:rPr>
          <w:lang w:eastAsia="en-AU"/>
        </w:rPr>
        <w:t xml:space="preserve"> </w:t>
      </w:r>
      <w:r w:rsidR="004F4837" w:rsidRPr="007B7708">
        <w:rPr>
          <w:lang w:eastAsia="en-AU"/>
        </w:rPr>
        <w:t>per Kiefel CJ, Bell, Keane, Nettle and Gordon JJ)</w:t>
      </w:r>
      <w:r w:rsidR="004F4837">
        <w:rPr>
          <w:lang w:eastAsia="en-AU"/>
        </w:rPr>
        <w:t>.</w:t>
      </w:r>
    </w:p>
    <w:p w14:paraId="210FBE35" w14:textId="2CF1EA8D" w:rsidR="00143E5A" w:rsidRPr="007B7708" w:rsidRDefault="00552DFD" w:rsidP="004F4837">
      <w:pPr>
        <w:pStyle w:val="ParaNumbering"/>
      </w:pPr>
      <w:r>
        <w:rPr>
          <w:i/>
          <w:lang w:eastAsia="en-AU"/>
        </w:rPr>
        <w:lastRenderedPageBreak/>
        <w:t xml:space="preserve">Thirdly, </w:t>
      </w:r>
      <w:r>
        <w:rPr>
          <w:lang w:eastAsia="en-AU"/>
        </w:rPr>
        <w:t>and relatedly, t</w:t>
      </w:r>
      <w:r w:rsidR="007000AD">
        <w:rPr>
          <w:lang w:eastAsia="en-AU"/>
        </w:rPr>
        <w:t>he</w:t>
      </w:r>
      <w:r>
        <w:rPr>
          <w:lang w:eastAsia="en-AU"/>
        </w:rPr>
        <w:t>re is a</w:t>
      </w:r>
      <w:r w:rsidR="007000AD">
        <w:rPr>
          <w:lang w:eastAsia="en-AU"/>
        </w:rPr>
        <w:t xml:space="preserve"> need to focus on the </w:t>
      </w:r>
      <w:r w:rsidR="007000AD" w:rsidRPr="007000AD">
        <w:rPr>
          <w:i/>
          <w:lang w:eastAsia="en-AU"/>
        </w:rPr>
        <w:t>impression</w:t>
      </w:r>
      <w:r w:rsidR="007000AD">
        <w:rPr>
          <w:lang w:eastAsia="en-AU"/>
        </w:rPr>
        <w:t xml:space="preserve"> the ordinary reasona</w:t>
      </w:r>
      <w:r w:rsidR="00C623C3">
        <w:rPr>
          <w:lang w:eastAsia="en-AU"/>
        </w:rPr>
        <w:t>ble person gleans from a matter, particularly</w:t>
      </w:r>
      <w:r w:rsidR="002929A1">
        <w:rPr>
          <w:lang w:eastAsia="en-AU"/>
        </w:rPr>
        <w:t xml:space="preserve"> in the context of publications made and viewed online. As I said in </w:t>
      </w:r>
      <w:r w:rsidR="002929A1" w:rsidRPr="00457113">
        <w:rPr>
          <w:i/>
          <w:lang w:eastAsia="en-AU"/>
        </w:rPr>
        <w:t xml:space="preserve">Kumova v Davison (No 2) </w:t>
      </w:r>
      <w:r w:rsidR="002929A1" w:rsidRPr="00457113">
        <w:rPr>
          <w:lang w:eastAsia="en-AU"/>
        </w:rPr>
        <w:t>[2023] FCA 1</w:t>
      </w:r>
      <w:r w:rsidR="002929A1">
        <w:rPr>
          <w:lang w:eastAsia="en-AU"/>
        </w:rPr>
        <w:t xml:space="preserve"> (at [46]</w:t>
      </w:r>
      <w:r w:rsidR="002929A1">
        <w:t xml:space="preserve">) (albeit in the context of matters published on social media), where the Court is concerned with questions of </w:t>
      </w:r>
      <w:r w:rsidR="0034295E">
        <w:t xml:space="preserve">meaning, context is everything. </w:t>
      </w:r>
      <w:r w:rsidR="002929A1">
        <w:t>The reader’s interaction with publication</w:t>
      </w:r>
      <w:r w:rsidR="00992C8C">
        <w:t xml:space="preserve">s on </w:t>
      </w:r>
      <w:r w:rsidR="0016735C">
        <w:t>available</w:t>
      </w:r>
      <w:r w:rsidR="00992C8C">
        <w:t xml:space="preserve"> platforms</w:t>
      </w:r>
      <w:r w:rsidR="002929A1">
        <w:t xml:space="preserve"> is often </w:t>
      </w:r>
      <w:r w:rsidR="0093727E">
        <w:t>transient</w:t>
      </w:r>
      <w:r w:rsidR="002929A1">
        <w:t xml:space="preserve">. A similar observation may be made as to matters published via </w:t>
      </w:r>
      <w:r w:rsidR="007000AD">
        <w:t xml:space="preserve">a news programme broadcast on </w:t>
      </w:r>
      <w:r w:rsidR="002929A1">
        <w:t xml:space="preserve">radio </w:t>
      </w:r>
      <w:r w:rsidR="007000AD">
        <w:t>or television</w:t>
      </w:r>
      <w:r w:rsidR="002929A1">
        <w:t>.</w:t>
      </w:r>
    </w:p>
    <w:p w14:paraId="2B4BB399" w14:textId="7FF4A735" w:rsidR="00D8722C" w:rsidRDefault="00552DFD" w:rsidP="00D8722C">
      <w:pPr>
        <w:pStyle w:val="ParaNumbering"/>
      </w:pPr>
      <w:r>
        <w:rPr>
          <w:i/>
          <w:lang w:eastAsia="en-AU"/>
        </w:rPr>
        <w:t xml:space="preserve">Fourthly, </w:t>
      </w:r>
      <w:r w:rsidR="00D8722C">
        <w:rPr>
          <w:lang w:eastAsia="en-AU"/>
        </w:rPr>
        <w:t xml:space="preserve">where, as here, the Court is concerned with whether the imputations were in fact conveyed, </w:t>
      </w:r>
      <w:r w:rsidR="00B304A3">
        <w:rPr>
          <w:lang w:eastAsia="en-AU"/>
        </w:rPr>
        <w:t>I am const</w:t>
      </w:r>
      <w:r w:rsidR="00821E7E">
        <w:rPr>
          <w:lang w:eastAsia="en-AU"/>
        </w:rPr>
        <w:t xml:space="preserve">rained </w:t>
      </w:r>
      <w:r w:rsidR="00B304A3">
        <w:rPr>
          <w:lang w:eastAsia="en-AU"/>
        </w:rPr>
        <w:t xml:space="preserve">by </w:t>
      </w:r>
      <w:r w:rsidR="00821E7E">
        <w:rPr>
          <w:lang w:eastAsia="en-AU"/>
        </w:rPr>
        <w:t>authority</w:t>
      </w:r>
      <w:r w:rsidR="00B304A3">
        <w:rPr>
          <w:lang w:eastAsia="en-AU"/>
        </w:rPr>
        <w:t xml:space="preserve"> </w:t>
      </w:r>
      <w:r w:rsidR="00821E7E">
        <w:rPr>
          <w:lang w:eastAsia="en-AU"/>
        </w:rPr>
        <w:t>to determine</w:t>
      </w:r>
      <w:r w:rsidR="00D8722C">
        <w:rPr>
          <w:lang w:eastAsia="en-AU"/>
        </w:rPr>
        <w:t xml:space="preserve">, on the balance of probabilities, that the alleged defamatory meaning was in fact the “single </w:t>
      </w:r>
      <w:r w:rsidR="007D3483">
        <w:rPr>
          <w:lang w:eastAsia="en-AU"/>
        </w:rPr>
        <w:t>objective</w:t>
      </w:r>
      <w:r w:rsidR="00D8722C">
        <w:rPr>
          <w:lang w:eastAsia="en-AU"/>
        </w:rPr>
        <w:t xml:space="preserve"> meaning</w:t>
      </w:r>
      <w:r w:rsidR="007D3483">
        <w:rPr>
          <w:lang w:eastAsia="en-AU"/>
        </w:rPr>
        <w:t>” of the words</w:t>
      </w:r>
      <w:r w:rsidR="00D8722C">
        <w:rPr>
          <w:lang w:eastAsia="en-AU"/>
        </w:rPr>
        <w:t xml:space="preserve">: </w:t>
      </w:r>
      <w:r w:rsidR="00D8722C" w:rsidRPr="00457113">
        <w:rPr>
          <w:i/>
          <w:lang w:eastAsia="en-AU"/>
        </w:rPr>
        <w:t xml:space="preserve">Australian Broadcasting Corporation v Chau Chak Wing </w:t>
      </w:r>
      <w:r w:rsidR="00D8722C" w:rsidRPr="00457113">
        <w:rPr>
          <w:lang w:eastAsia="en-AU"/>
        </w:rPr>
        <w:t>[2019] FCAFC 125; (2019) 271 FCR 632</w:t>
      </w:r>
      <w:r w:rsidR="00D8722C">
        <w:rPr>
          <w:lang w:eastAsia="en-AU"/>
        </w:rPr>
        <w:t xml:space="preserve"> (at 646</w:t>
      </w:r>
      <w:r w:rsidR="00D8722C">
        <w:t>–647 [32] per Besanko, Bromwich and Wheelahan JJ)</w:t>
      </w:r>
      <w:r w:rsidR="004F4837">
        <w:rPr>
          <w:lang w:eastAsia="en-AU"/>
        </w:rPr>
        <w:t xml:space="preserve">; </w:t>
      </w:r>
      <w:r w:rsidR="00D8722C">
        <w:t xml:space="preserve">cf </w:t>
      </w:r>
      <w:r w:rsidR="00D8722C" w:rsidRPr="00457113">
        <w:rPr>
          <w:i/>
        </w:rPr>
        <w:t xml:space="preserve">Palmer v McGowan (No 5) </w:t>
      </w:r>
      <w:r w:rsidR="00D8722C" w:rsidRPr="00457113">
        <w:t>[2022] FCA 893</w:t>
      </w:r>
      <w:r w:rsidR="00A8631F" w:rsidRPr="00457113">
        <w:t>; (2022) 404 ALR 621</w:t>
      </w:r>
      <w:r w:rsidR="0049310C">
        <w:t xml:space="preserve"> (at </w:t>
      </w:r>
      <w:r w:rsidR="00A8631F">
        <w:t xml:space="preserve">640 </w:t>
      </w:r>
      <w:r w:rsidR="0049310C">
        <w:t>[71]–[72])</w:t>
      </w:r>
      <w:r w:rsidR="00C671DB">
        <w:t>.</w:t>
      </w:r>
    </w:p>
    <w:p w14:paraId="73A35E99" w14:textId="13A3BF34" w:rsidR="00143E5A" w:rsidRDefault="00552DFD" w:rsidP="00143E5A">
      <w:pPr>
        <w:pStyle w:val="ParaNumbering"/>
      </w:pPr>
      <w:r>
        <w:rPr>
          <w:i/>
          <w:lang w:eastAsia="en-AU"/>
        </w:rPr>
        <w:t>Fif</w:t>
      </w:r>
      <w:r w:rsidR="00143E5A">
        <w:rPr>
          <w:i/>
          <w:lang w:eastAsia="en-AU"/>
        </w:rPr>
        <w:t xml:space="preserve">thly, </w:t>
      </w:r>
      <w:r w:rsidR="00143E5A">
        <w:rPr>
          <w:lang w:eastAsia="en-AU"/>
        </w:rPr>
        <w:t xml:space="preserve">there is a body of authorities as to imputations concerning investigation, suspicion and guilt: see, by way of summary, </w:t>
      </w:r>
      <w:r w:rsidR="00143E5A" w:rsidRPr="00457113">
        <w:rPr>
          <w:i/>
          <w:lang w:eastAsia="en-AU"/>
        </w:rPr>
        <w:t xml:space="preserve">Rush v Nationwide News Pty Ltd (No 7) </w:t>
      </w:r>
      <w:r w:rsidR="00143E5A" w:rsidRPr="00457113">
        <w:rPr>
          <w:lang w:eastAsia="en-AU"/>
        </w:rPr>
        <w:t>[2019] FCA 496</w:t>
      </w:r>
      <w:r w:rsidR="00143E5A">
        <w:rPr>
          <w:lang w:eastAsia="en-AU"/>
        </w:rPr>
        <w:t xml:space="preserve"> (at [86]</w:t>
      </w:r>
      <w:r w:rsidR="00CA7A9A">
        <w:t>–[88] per Wigney J). I</w:t>
      </w:r>
      <w:r w:rsidR="00143E5A">
        <w:rPr>
          <w:lang w:eastAsia="en-AU"/>
        </w:rPr>
        <w:t xml:space="preserve">n </w:t>
      </w:r>
      <w:r w:rsidR="00143E5A" w:rsidRPr="00457113">
        <w:rPr>
          <w:i/>
          <w:lang w:eastAsia="en-AU"/>
        </w:rPr>
        <w:t xml:space="preserve">Favell v Queensland Newspapers Pty Ltd </w:t>
      </w:r>
      <w:r w:rsidR="00143E5A" w:rsidRPr="00457113">
        <w:rPr>
          <w:lang w:eastAsia="en-AU"/>
        </w:rPr>
        <w:t>[2005] HCA 52;</w:t>
      </w:r>
      <w:r w:rsidR="00143E5A" w:rsidRPr="00457113">
        <w:rPr>
          <w:i/>
          <w:lang w:eastAsia="en-AU"/>
        </w:rPr>
        <w:t xml:space="preserve"> </w:t>
      </w:r>
      <w:r w:rsidR="00143E5A" w:rsidRPr="00457113">
        <w:rPr>
          <w:lang w:eastAsia="en-AU"/>
        </w:rPr>
        <w:t>(2005) 79 ALJR 1716</w:t>
      </w:r>
      <w:r w:rsidR="00CA7A9A">
        <w:rPr>
          <w:lang w:eastAsia="en-AU"/>
        </w:rPr>
        <w:t>, the High Court</w:t>
      </w:r>
      <w:r w:rsidR="00143E5A">
        <w:rPr>
          <w:lang w:eastAsia="en-AU"/>
        </w:rPr>
        <w:t xml:space="preserve"> remarked (at 1720 [12] per Gleeson CJ, McHugh, Gummow and Heydon JJ</w:t>
      </w:r>
      <w:r w:rsidR="00465C2D">
        <w:rPr>
          <w:lang w:eastAsia="en-AU"/>
        </w:rPr>
        <w:t xml:space="preserve">) </w:t>
      </w:r>
      <w:r w:rsidR="00465C2D">
        <w:t xml:space="preserve">that a statement that a person is under investigation, without more, may not suffice to impute guilt. </w:t>
      </w:r>
      <w:r w:rsidR="00465C2D" w:rsidRPr="000E1F3A">
        <w:t xml:space="preserve">If, however, it is accompanied by an account of the </w:t>
      </w:r>
      <w:r w:rsidR="00465C2D">
        <w:t>“</w:t>
      </w:r>
      <w:r w:rsidR="00465C2D" w:rsidRPr="000E1F3A">
        <w:t>suspicious circumstances that have aroused the interest of the authorities, and that points towards a likelihood of guilt, then the position may be otherwise</w:t>
      </w:r>
      <w:r w:rsidR="00465C2D">
        <w:t xml:space="preserve">”: </w:t>
      </w:r>
      <w:r w:rsidR="00465C2D">
        <w:rPr>
          <w:i/>
        </w:rPr>
        <w:t>Favell</w:t>
      </w:r>
      <w:r w:rsidR="0038460A">
        <w:rPr>
          <w:i/>
        </w:rPr>
        <w:t xml:space="preserve"> v Queensland Newspapers</w:t>
      </w:r>
      <w:r w:rsidR="00465C2D">
        <w:rPr>
          <w:i/>
        </w:rPr>
        <w:t xml:space="preserve"> </w:t>
      </w:r>
      <w:r w:rsidR="007D3483">
        <w:t>(at 1720 [12</w:t>
      </w:r>
      <w:r w:rsidR="00465C2D">
        <w:t xml:space="preserve">] per Gleeson CJ, McHugh, Gummow and Heydon JJ); </w:t>
      </w:r>
      <w:r w:rsidR="00465C2D" w:rsidRPr="00457113">
        <w:rPr>
          <w:i/>
        </w:rPr>
        <w:t xml:space="preserve">Herron v HarperCollins Publishers Australia Pty Ltd </w:t>
      </w:r>
      <w:r w:rsidR="00465C2D" w:rsidRPr="00457113">
        <w:t>[2022] FCAFC 68; (2022) 400 ALR 56</w:t>
      </w:r>
      <w:r w:rsidR="00465C2D">
        <w:t xml:space="preserve"> (at 64–65 [31] per Rares J, Wigney J and Lee J agreeing).</w:t>
      </w:r>
    </w:p>
    <w:p w14:paraId="1D298A18" w14:textId="4F70B57B" w:rsidR="00590832" w:rsidRDefault="00143E5A" w:rsidP="003153DB">
      <w:pPr>
        <w:pStyle w:val="ParaNumbering"/>
      </w:pPr>
      <w:r>
        <w:t xml:space="preserve">It may be the case that a statement that a person is being investigated or is suspected of wrongdoing conveys no more than that there are reasonable grounds to suspect or investigate potential guilt: </w:t>
      </w:r>
      <w:r w:rsidR="00A27B2D" w:rsidRPr="00457113">
        <w:rPr>
          <w:i/>
          <w:lang w:eastAsia="en-AU"/>
        </w:rPr>
        <w:t>Rush v Nationwide News</w:t>
      </w:r>
      <w:r>
        <w:rPr>
          <w:i/>
        </w:rPr>
        <w:t xml:space="preserve"> </w:t>
      </w:r>
      <w:r>
        <w:t>(at [86] per Wigney J);</w:t>
      </w:r>
      <w:r w:rsidRPr="00DE28A1">
        <w:t xml:space="preserve"> </w:t>
      </w:r>
      <w:r w:rsidRPr="00457113">
        <w:rPr>
          <w:i/>
        </w:rPr>
        <w:t>Lewis v Daily Telegraph Ltd</w:t>
      </w:r>
      <w:r w:rsidRPr="00457113">
        <w:t xml:space="preserve"> [1964] AC 234</w:t>
      </w:r>
      <w:r w:rsidRPr="00796646">
        <w:t xml:space="preserve"> </w:t>
      </w:r>
      <w:r>
        <w:t xml:space="preserve">(at 267–268 </w:t>
      </w:r>
      <w:r w:rsidRPr="00796646">
        <w:t>per Lord Morris of Borth‐y‐Gest)</w:t>
      </w:r>
      <w:r>
        <w:t xml:space="preserve">. The ordinary, reasonable reader is, as </w:t>
      </w:r>
      <w:r w:rsidR="0038460A">
        <w:t>Sir Anthony Mason</w:t>
      </w:r>
      <w:r>
        <w:t xml:space="preserve"> explai</w:t>
      </w:r>
      <w:r w:rsidRPr="0038460A">
        <w:t xml:space="preserve">ned in </w:t>
      </w:r>
      <w:r w:rsidR="0038460A" w:rsidRPr="00457113">
        <w:rPr>
          <w:i/>
        </w:rPr>
        <w:t>Mirror Newspapers Limite</w:t>
      </w:r>
      <w:r w:rsidRPr="00457113">
        <w:rPr>
          <w:i/>
        </w:rPr>
        <w:t xml:space="preserve">d v Harrison </w:t>
      </w:r>
      <w:r w:rsidR="0038460A" w:rsidRPr="00457113">
        <w:t>(1982</w:t>
      </w:r>
      <w:r w:rsidRPr="00457113">
        <w:t xml:space="preserve">) </w:t>
      </w:r>
      <w:r w:rsidR="0038460A" w:rsidRPr="00457113">
        <w:t>149 CLR 293</w:t>
      </w:r>
      <w:r>
        <w:t xml:space="preserve"> (at </w:t>
      </w:r>
      <w:r w:rsidR="006F13BE">
        <w:t>300</w:t>
      </w:r>
      <w:r>
        <w:t xml:space="preserve">), “mindful of the principle that a person charged with a crime is presumed innocent until </w:t>
      </w:r>
      <w:r w:rsidR="009839DE">
        <w:t>it is proved that he is guilty”.</w:t>
      </w:r>
      <w:r w:rsidR="003153DB" w:rsidRPr="003153DB">
        <w:t xml:space="preserve"> </w:t>
      </w:r>
      <w:r w:rsidR="003153DB">
        <w:t>As</w:t>
      </w:r>
      <w:r w:rsidR="003153DB">
        <w:rPr>
          <w:iCs/>
        </w:rPr>
        <w:t xml:space="preserve"> </w:t>
      </w:r>
      <w:r w:rsidR="003153DB">
        <w:t xml:space="preserve">Wigney J noted in </w:t>
      </w:r>
      <w:r w:rsidR="00A27B2D" w:rsidRPr="00457113">
        <w:rPr>
          <w:i/>
          <w:lang w:eastAsia="en-AU"/>
        </w:rPr>
        <w:t>Rush v Nationwide News</w:t>
      </w:r>
      <w:r w:rsidR="003153DB">
        <w:rPr>
          <w:i/>
        </w:rPr>
        <w:t xml:space="preserve"> </w:t>
      </w:r>
      <w:r w:rsidR="003153DB">
        <w:t xml:space="preserve">(at [89]), there is no reason to </w:t>
      </w:r>
      <w:r w:rsidR="003153DB" w:rsidRPr="004359AB">
        <w:t>suppose that</w:t>
      </w:r>
      <w:r w:rsidR="003153DB">
        <w:t xml:space="preserve"> these</w:t>
      </w:r>
      <w:r w:rsidR="003153DB" w:rsidRPr="004359AB">
        <w:t xml:space="preserve"> </w:t>
      </w:r>
      <w:r w:rsidR="003153DB">
        <w:t>general notions “</w:t>
      </w:r>
      <w:r w:rsidR="003153DB" w:rsidRPr="004359AB">
        <w:t xml:space="preserve">do not equally apply where the relevant </w:t>
      </w:r>
      <w:r w:rsidR="003153DB" w:rsidRPr="004359AB">
        <w:lastRenderedPageBreak/>
        <w:t>publication concerns a complaint which has been made to, or is being investigated by, a person or body other than the police or the prosecution service</w:t>
      </w:r>
      <w:r w:rsidR="003153DB">
        <w:t>”, such as, in the present case, the Department of Defence (</w:t>
      </w:r>
      <w:r w:rsidR="003153DB">
        <w:rPr>
          <w:b/>
        </w:rPr>
        <w:t>DOD</w:t>
      </w:r>
      <w:r w:rsidR="003153DB">
        <w:t>) and Office of the Special Investigator (</w:t>
      </w:r>
      <w:r w:rsidR="003153DB">
        <w:rPr>
          <w:b/>
        </w:rPr>
        <w:t>OSI</w:t>
      </w:r>
      <w:r w:rsidR="003153DB">
        <w:t>).</w:t>
      </w:r>
    </w:p>
    <w:p w14:paraId="3917E353" w14:textId="77C26A62" w:rsidR="00836F95" w:rsidRDefault="0091326A" w:rsidP="004C4F17">
      <w:pPr>
        <w:pStyle w:val="ParaNumbering"/>
      </w:pPr>
      <w:r>
        <w:t xml:space="preserve">Reference is oftentimes made in submissions on meaning </w:t>
      </w:r>
      <w:r w:rsidR="003153DB">
        <w:t xml:space="preserve">involving publications of allegations of wrongful conduct </w:t>
      </w:r>
      <w:r>
        <w:t xml:space="preserve">to </w:t>
      </w:r>
      <w:r w:rsidR="004C4F17">
        <w:t xml:space="preserve">the so-called “bane and antidote” principle and the notion of “smoke and fire”. </w:t>
      </w:r>
      <w:r w:rsidR="00BE0F2C">
        <w:t xml:space="preserve">It should be said at the outset that there are dangers </w:t>
      </w:r>
      <w:r>
        <w:t xml:space="preserve">in fixing upon metaphors in discerning what should be the straightforward factual question of meaning and also </w:t>
      </w:r>
      <w:r w:rsidR="003153DB">
        <w:t>to setting down a rigid taxonomy</w:t>
      </w:r>
      <w:r w:rsidR="00BE0F2C">
        <w:t xml:space="preserve"> with respect to alleged imputations </w:t>
      </w:r>
      <w:r w:rsidR="006F13BE">
        <w:t xml:space="preserve">concerning guilt and suspicion: </w:t>
      </w:r>
      <w:r w:rsidR="00BE0F2C" w:rsidRPr="004C4F17">
        <w:rPr>
          <w:i/>
        </w:rPr>
        <w:t>Australian Broadcasting Corporation v Chau Chak Wing</w:t>
      </w:r>
      <w:r w:rsidR="00BE0F2C" w:rsidRPr="00823530">
        <w:t xml:space="preserve"> </w:t>
      </w:r>
      <w:r w:rsidR="00BE0F2C">
        <w:t>(</w:t>
      </w:r>
      <w:r w:rsidR="00BE0F2C" w:rsidRPr="00823530">
        <w:t xml:space="preserve">at </w:t>
      </w:r>
      <w:r w:rsidR="006F13BE">
        <w:t>644</w:t>
      </w:r>
      <w:r w:rsidR="006F13BE" w:rsidRPr="00D47035">
        <w:t>–</w:t>
      </w:r>
      <w:r w:rsidR="006F13BE">
        <w:t>645</w:t>
      </w:r>
      <w:r w:rsidR="006F13BE" w:rsidRPr="00823530">
        <w:t xml:space="preserve"> </w:t>
      </w:r>
      <w:r w:rsidR="00BE0F2C" w:rsidRPr="00823530">
        <w:t>[28]</w:t>
      </w:r>
      <w:r w:rsidR="00BE0F2C">
        <w:t xml:space="preserve"> per Besan</w:t>
      </w:r>
      <w:r w:rsidR="00DB0D17">
        <w:t>ko, Bromwich and Wheelahan JJ)</w:t>
      </w:r>
      <w:r w:rsidR="0034295E">
        <w:t xml:space="preserve">. </w:t>
      </w:r>
      <w:r w:rsidR="00AD5889">
        <w:t>In any event,</w:t>
      </w:r>
      <w:r w:rsidR="00BE0F2C">
        <w:t xml:space="preserve"> </w:t>
      </w:r>
      <w:r w:rsidR="00F61F72">
        <w:t xml:space="preserve">such </w:t>
      </w:r>
      <w:r w:rsidR="00AD5889">
        <w:t>metaphors,</w:t>
      </w:r>
      <w:r w:rsidR="004C4F17">
        <w:t xml:space="preserve"> like many of the short-hands used in the law of defamation,</w:t>
      </w:r>
      <w:r w:rsidR="00BE0F2C">
        <w:t xml:space="preserve"> are no more than </w:t>
      </w:r>
      <w:r w:rsidR="00CE500C">
        <w:t>mnemonics</w:t>
      </w:r>
      <w:r w:rsidR="00BE0F2C">
        <w:t xml:space="preserve"> which give colour to </w:t>
      </w:r>
      <w:r>
        <w:t>what is in reality a</w:t>
      </w:r>
      <w:r w:rsidR="00BE0F2C">
        <w:t xml:space="preserve"> </w:t>
      </w:r>
      <w:r>
        <w:t>jury question</w:t>
      </w:r>
      <w:r w:rsidR="00BE0F2C">
        <w:t>.</w:t>
      </w:r>
    </w:p>
    <w:p w14:paraId="219195D7" w14:textId="4B323CA7" w:rsidR="00D47035" w:rsidRDefault="00AF5B72" w:rsidP="00AF5B72">
      <w:pPr>
        <w:pStyle w:val="ParaNumbering"/>
      </w:pPr>
      <w:r>
        <w:t>As to</w:t>
      </w:r>
      <w:r w:rsidR="00BE0F2C">
        <w:t xml:space="preserve"> “bane and antidote”</w:t>
      </w:r>
      <w:r>
        <w:t xml:space="preserve">, </w:t>
      </w:r>
      <w:r w:rsidR="00AD5889">
        <w:t>the real point</w:t>
      </w:r>
      <w:r w:rsidR="0039785E">
        <w:t xml:space="preserve"> </w:t>
      </w:r>
      <w:r w:rsidR="00BA57E8">
        <w:t>(</w:t>
      </w:r>
      <w:r w:rsidR="00006970">
        <w:t>in contexts such as the present</w:t>
      </w:r>
      <w:r w:rsidR="00BA57E8">
        <w:t>)</w:t>
      </w:r>
      <w:r w:rsidR="00006970">
        <w:t xml:space="preserve"> </w:t>
      </w:r>
      <w:r w:rsidR="0039785E">
        <w:t>is whether</w:t>
      </w:r>
      <w:r w:rsidR="00836F95">
        <w:t xml:space="preserve"> </w:t>
      </w:r>
      <w:r w:rsidR="0039785E">
        <w:t>the reader leaves the publication understandi</w:t>
      </w:r>
      <w:r w:rsidR="00836F95">
        <w:t>ng that the allegation is</w:t>
      </w:r>
      <w:r w:rsidR="006212EA">
        <w:t xml:space="preserve"> no more than </w:t>
      </w:r>
      <w:r w:rsidR="00006970">
        <w:t>an allegation</w:t>
      </w:r>
      <w:r w:rsidR="00CE500C">
        <w:t xml:space="preserve"> (</w:t>
      </w:r>
      <w:r w:rsidR="00836F95">
        <w:t xml:space="preserve">see, for example, </w:t>
      </w:r>
      <w:r w:rsidR="00836F95" w:rsidRPr="00457113">
        <w:rPr>
          <w:i/>
        </w:rPr>
        <w:t xml:space="preserve">Bik v Mirror Newspapers Limited </w:t>
      </w:r>
      <w:r w:rsidR="00836F95" w:rsidRPr="00457113">
        <w:t>[1979] 2</w:t>
      </w:r>
      <w:r w:rsidR="00CE500C" w:rsidRPr="00457113">
        <w:t xml:space="preserve"> NSWLR 679</w:t>
      </w:r>
      <w:r w:rsidR="00CE500C">
        <w:t>)</w:t>
      </w:r>
      <w:r>
        <w:t>.</w:t>
      </w:r>
      <w:r w:rsidR="00CE500C">
        <w:t xml:space="preserve"> </w:t>
      </w:r>
      <w:r w:rsidR="00D47035" w:rsidRPr="00D47035">
        <w:t xml:space="preserve">The mere presence of a denial of a defamatory charge does not necessarily prevent the publication being defamatory, for the viewer may be left in the position of having to choose between inconsistent assertions: see P Milmo QC and W V H Rogers (eds), </w:t>
      </w:r>
      <w:r w:rsidR="00D47035" w:rsidRPr="00AF5B72">
        <w:rPr>
          <w:i/>
        </w:rPr>
        <w:t>Gatley on Libel and Slander</w:t>
      </w:r>
      <w:r w:rsidR="00D47035" w:rsidRPr="00D47035">
        <w:t xml:space="preserve"> (Thomson Reuters, 11th ed, 2008) 131–132 [3.31].</w:t>
      </w:r>
      <w:r>
        <w:t xml:space="preserve"> </w:t>
      </w:r>
      <w:r w:rsidR="00E72EC0">
        <w:t>As</w:t>
      </w:r>
      <w:r>
        <w:t xml:space="preserve"> noted by Wigney J in </w:t>
      </w:r>
      <w:r w:rsidR="00A27B2D" w:rsidRPr="00457113">
        <w:rPr>
          <w:i/>
          <w:lang w:eastAsia="en-AU"/>
        </w:rPr>
        <w:t>Rush v Nationwide News</w:t>
      </w:r>
      <w:r w:rsidRPr="00AF5B72">
        <w:rPr>
          <w:i/>
        </w:rPr>
        <w:t xml:space="preserve"> </w:t>
      </w:r>
      <w:r>
        <w:t xml:space="preserve">(at [91]), </w:t>
      </w:r>
      <w:r w:rsidR="007D3483">
        <w:t xml:space="preserve">quoting </w:t>
      </w:r>
      <w:r w:rsidR="007D3483" w:rsidRPr="00561E4D">
        <w:rPr>
          <w:i/>
        </w:rPr>
        <w:t>John Fairfax Publications Pty Ltd v Rivkin</w:t>
      </w:r>
      <w:r w:rsidR="007D3483">
        <w:rPr>
          <w:i/>
        </w:rPr>
        <w:t xml:space="preserve"> </w:t>
      </w:r>
      <w:r w:rsidR="007D3483">
        <w:t>[2003] HCA 50;</w:t>
      </w:r>
      <w:r w:rsidR="007D3483" w:rsidRPr="00561E4D">
        <w:rPr>
          <w:i/>
        </w:rPr>
        <w:t xml:space="preserve"> </w:t>
      </w:r>
      <w:r w:rsidR="007D3483" w:rsidRPr="000367A9">
        <w:t xml:space="preserve">(2003) 77 ALJR 1657 </w:t>
      </w:r>
      <w:r w:rsidR="007D3483">
        <w:t xml:space="preserve">(at 1666 [50] per McHugh J), </w:t>
      </w:r>
      <w:r w:rsidRPr="00AF5B72">
        <w:t>the</w:t>
      </w:r>
      <w:r>
        <w:t xml:space="preserve"> </w:t>
      </w:r>
      <w:r w:rsidR="00984FF8">
        <w:t>concept</w:t>
      </w:r>
      <w:r>
        <w:t xml:space="preserve"> reflects th</w:t>
      </w:r>
      <w:r w:rsidR="00E72EC0">
        <w:t>e reality th</w:t>
      </w:r>
      <w:r>
        <w:t>at</w:t>
      </w:r>
      <w:r w:rsidRPr="00AF5B72">
        <w:t xml:space="preserve"> </w:t>
      </w:r>
      <w:r w:rsidR="00E72EC0">
        <w:t>a</w:t>
      </w:r>
      <w:r w:rsidRPr="00AF5B72">
        <w:t xml:space="preserve"> “reader is </w:t>
      </w:r>
      <w:r w:rsidR="005B70F2">
        <w:t>entitled to give some parts of [a publication]</w:t>
      </w:r>
      <w:r w:rsidRPr="00AF5B72">
        <w:t xml:space="preserve"> more weight than other parts”</w:t>
      </w:r>
      <w:r>
        <w:t>.</w:t>
      </w:r>
    </w:p>
    <w:p w14:paraId="041496E4" w14:textId="070698C5" w:rsidR="00713344" w:rsidRDefault="00713344" w:rsidP="00713344">
      <w:pPr>
        <w:pStyle w:val="ParaNumbering"/>
      </w:pPr>
      <w:r>
        <w:t xml:space="preserve">The “smoke and fire” </w:t>
      </w:r>
      <w:r w:rsidR="00E72EC0">
        <w:t xml:space="preserve">notion is best explained by quoting the </w:t>
      </w:r>
      <w:r w:rsidR="00BA57E8">
        <w:t xml:space="preserve">famous </w:t>
      </w:r>
      <w:r>
        <w:t xml:space="preserve">remarks of Lord Devlin in </w:t>
      </w:r>
      <w:r w:rsidRPr="00DE28A1">
        <w:rPr>
          <w:i/>
        </w:rPr>
        <w:t>Lewis v Daily Telegraph</w:t>
      </w:r>
      <w:r>
        <w:rPr>
          <w:i/>
        </w:rPr>
        <w:t xml:space="preserve"> </w:t>
      </w:r>
      <w:r>
        <w:t xml:space="preserve">(at 285) (see also </w:t>
      </w:r>
      <w:r>
        <w:rPr>
          <w:i/>
        </w:rPr>
        <w:t xml:space="preserve">Favell </w:t>
      </w:r>
      <w:r>
        <w:t xml:space="preserve">(at 1720 [11]–[12] per </w:t>
      </w:r>
      <w:r>
        <w:rPr>
          <w:lang w:eastAsia="en-AU"/>
        </w:rPr>
        <w:t>Gleeson CJ, McHugh, Gummow and Heydon JJ))</w:t>
      </w:r>
      <w:r>
        <w:t>:</w:t>
      </w:r>
    </w:p>
    <w:p w14:paraId="60063AE0" w14:textId="2BBB0892" w:rsidR="0039785E" w:rsidRDefault="00713344" w:rsidP="00287BEC">
      <w:pPr>
        <w:pStyle w:val="Quote1"/>
        <w:rPr>
          <w:b/>
        </w:rPr>
      </w:pPr>
      <w:r>
        <w:t>A man who wants to talk at large about smoke may have to pick his words very carefully if he wants to exclude the suggestion that there is also a fire; but it can be done. One always goes back to the fundamental question: what is the meaning the words convey to the ordinary man</w:t>
      </w:r>
      <w:r w:rsidR="000E1F3A">
        <w:t>. Y</w:t>
      </w:r>
      <w:r w:rsidR="000E1F3A" w:rsidRPr="000E1F3A">
        <w:t xml:space="preserve">ou cannot make a rule about that. </w:t>
      </w:r>
      <w:r w:rsidR="000E1F3A" w:rsidRPr="000E1F3A">
        <w:rPr>
          <w:b/>
        </w:rPr>
        <w:t>They can convey a meaning of suspicion short of guilt; but loose talk about suspicion can very easily convey the impression that it is a suspicion that is well founded.</w:t>
      </w:r>
    </w:p>
    <w:p w14:paraId="41448BBA" w14:textId="5D3F227D" w:rsidR="000E1F3A" w:rsidRPr="000E1F3A" w:rsidRDefault="000E1F3A" w:rsidP="00287BEC">
      <w:pPr>
        <w:pStyle w:val="Quote1"/>
      </w:pPr>
      <w:r w:rsidRPr="000E1F3A">
        <w:t>(Emphasis added).</w:t>
      </w:r>
    </w:p>
    <w:p w14:paraId="0F65C190" w14:textId="3D8FDCBB" w:rsidR="00873ABA" w:rsidRDefault="003153DB" w:rsidP="00873ABA">
      <w:pPr>
        <w:pStyle w:val="ParaNumbering"/>
      </w:pPr>
      <w:r>
        <w:rPr>
          <w:i/>
        </w:rPr>
        <w:t>Sixt</w:t>
      </w:r>
      <w:r w:rsidR="00873ABA">
        <w:rPr>
          <w:i/>
        </w:rPr>
        <w:t xml:space="preserve">hly, </w:t>
      </w:r>
      <w:r w:rsidR="00AD5889">
        <w:t xml:space="preserve">it is fundamental that </w:t>
      </w:r>
      <w:r w:rsidR="00873ABA">
        <w:t>a</w:t>
      </w:r>
      <w:r w:rsidR="00873ABA" w:rsidRPr="00873ABA">
        <w:t xml:space="preserve"> person who repeats a defamatory statement made by a third party is liable for the publication of it, whether or not </w:t>
      </w:r>
      <w:r>
        <w:t>it is expressly adopted or endorsed</w:t>
      </w:r>
      <w:r w:rsidR="00873ABA" w:rsidRPr="00873ABA">
        <w:t xml:space="preserve">: </w:t>
      </w:r>
      <w:r w:rsidR="00873ABA" w:rsidRPr="00457113">
        <w:rPr>
          <w:i/>
        </w:rPr>
        <w:t xml:space="preserve">Corby </w:t>
      </w:r>
      <w:r w:rsidR="00873ABA" w:rsidRPr="00457113">
        <w:rPr>
          <w:i/>
        </w:rPr>
        <w:lastRenderedPageBreak/>
        <w:t>v Allen &amp; Unwin</w:t>
      </w:r>
      <w:r w:rsidR="00380553">
        <w:rPr>
          <w:i/>
        </w:rPr>
        <w:t xml:space="preserve"> Pty Ltd</w:t>
      </w:r>
      <w:r w:rsidR="00873ABA" w:rsidRPr="00457113">
        <w:t xml:space="preserve"> [2014] NSWCA 227</w:t>
      </w:r>
      <w:r w:rsidR="00873ABA">
        <w:t xml:space="preserve"> </w:t>
      </w:r>
      <w:r w:rsidR="00907787">
        <w:t>(</w:t>
      </w:r>
      <w:r w:rsidR="00873ABA">
        <w:t>at [139]–</w:t>
      </w:r>
      <w:r w:rsidR="005273DB">
        <w:t xml:space="preserve">[141] per McColl JA, </w:t>
      </w:r>
      <w:r w:rsidR="00873ABA" w:rsidRPr="00873ABA">
        <w:t>Bathurst CJ and Gleeson JA agreeing).</w:t>
      </w:r>
    </w:p>
    <w:p w14:paraId="197B6E37" w14:textId="3ED850B2" w:rsidR="00923C43" w:rsidRPr="00873ABA" w:rsidRDefault="002E0CF2" w:rsidP="00923C43">
      <w:pPr>
        <w:pStyle w:val="ParaNumbering"/>
      </w:pPr>
      <w:r w:rsidRPr="00923C43">
        <w:rPr>
          <w:i/>
        </w:rPr>
        <w:t>Seventhly</w:t>
      </w:r>
      <w:r>
        <w:t xml:space="preserve">, and of some significance </w:t>
      </w:r>
      <w:r w:rsidR="00923C43">
        <w:t xml:space="preserve">for reasons explained below, both parties accepted that </w:t>
      </w:r>
      <w:r w:rsidR="00923C43" w:rsidRPr="00923C43">
        <w:t>the Court is not bound by the precise form </w:t>
      </w:r>
      <w:r w:rsidR="00923C43">
        <w:t xml:space="preserve">of </w:t>
      </w:r>
      <w:r w:rsidR="00923C43" w:rsidRPr="00923C43">
        <w:t>imputations pleaded and</w:t>
      </w:r>
      <w:r w:rsidR="00923C43">
        <w:t>,</w:t>
      </w:r>
      <w:r w:rsidR="00923C43" w:rsidRPr="00923C43">
        <w:t xml:space="preserve"> as was explained </w:t>
      </w:r>
      <w:r w:rsidR="00923C43">
        <w:t xml:space="preserve">by </w:t>
      </w:r>
      <w:r w:rsidR="00923C43" w:rsidRPr="00923C43">
        <w:t>Gaudron and Gummow JJ in </w:t>
      </w:r>
      <w:r w:rsidR="00923C43" w:rsidRPr="00923C43">
        <w:rPr>
          <w:i/>
        </w:rPr>
        <w:t>Chakravarti v Advertiser Newspapers L</w:t>
      </w:r>
      <w:r w:rsidR="00407B51">
        <w:rPr>
          <w:i/>
        </w:rPr>
        <w:t>imi</w:t>
      </w:r>
      <w:r w:rsidR="00923C43" w:rsidRPr="00923C43">
        <w:rPr>
          <w:i/>
        </w:rPr>
        <w:t>t</w:t>
      </w:r>
      <w:r w:rsidR="00407B51">
        <w:rPr>
          <w:i/>
        </w:rPr>
        <w:t>e</w:t>
      </w:r>
      <w:r w:rsidR="00923C43" w:rsidRPr="00923C43">
        <w:rPr>
          <w:i/>
        </w:rPr>
        <w:t>d</w:t>
      </w:r>
      <w:r w:rsidR="00923C43" w:rsidRPr="00923C43">
        <w:t xml:space="preserve"> (1998) 193 CLR 519 </w:t>
      </w:r>
      <w:r w:rsidR="0034295E">
        <w:t>(</w:t>
      </w:r>
      <w:r w:rsidR="00923C43" w:rsidRPr="00923C43">
        <w:t>at 546</w:t>
      </w:r>
      <w:r w:rsidR="0034295E">
        <w:t>)</w:t>
      </w:r>
      <w:r w:rsidR="00923C43">
        <w:t>,</w:t>
      </w:r>
      <w:r w:rsidR="00923C43" w:rsidRPr="00923C43">
        <w:t> </w:t>
      </w:r>
      <w:r w:rsidR="00923C43">
        <w:t xml:space="preserve">there will usually </w:t>
      </w:r>
      <w:r w:rsidR="00923C43" w:rsidRPr="00923C43">
        <w:t>be no disadvantage in allowing an applicant to rely on meanings comprehended in the meaning pleaded</w:t>
      </w:r>
      <w:r w:rsidR="00923C43">
        <w:t>,</w:t>
      </w:r>
      <w:r w:rsidR="00923C43" w:rsidRPr="00923C43">
        <w:t> or a meaning which is simply a variant of the meaning pleaded.</w:t>
      </w:r>
    </w:p>
    <w:p w14:paraId="3BD32BE3" w14:textId="5B07BFD2" w:rsidR="00836F95" w:rsidRPr="00141CA7" w:rsidRDefault="001B2459" w:rsidP="00086596">
      <w:pPr>
        <w:pStyle w:val="Heading2"/>
      </w:pPr>
      <w:r>
        <w:t>C.3</w:t>
      </w:r>
      <w:r w:rsidR="000165A5">
        <w:tab/>
      </w:r>
      <w:r w:rsidR="001B10EC">
        <w:t>November Article</w:t>
      </w:r>
    </w:p>
    <w:p w14:paraId="78A88AB6" w14:textId="3EDDA2B4" w:rsidR="002E3930" w:rsidRDefault="0055654B" w:rsidP="003B3A9C">
      <w:pPr>
        <w:pStyle w:val="Heading3"/>
      </w:pPr>
      <w:r>
        <w:t>Imputation</w:t>
      </w:r>
      <w:r w:rsidR="002E3930">
        <w:t xml:space="preserve"> 8.1: The “Criminal Investigation” </w:t>
      </w:r>
      <w:r>
        <w:t>Imputation</w:t>
      </w:r>
    </w:p>
    <w:p w14:paraId="232345E3" w14:textId="623853DC" w:rsidR="002E3930" w:rsidRDefault="002E3930" w:rsidP="003B3A9C">
      <w:pPr>
        <w:pStyle w:val="ParaNumbering"/>
      </w:pPr>
      <w:r>
        <w:t xml:space="preserve">Imputation 8.1 is that Mr Russell “was the subject of an active criminal investigation </w:t>
      </w:r>
      <w:r w:rsidRPr="002E3930">
        <w:t>by the Department of Defence into his conduct as a commando in Afghanistan in June or July 2012 as part of November Platoon</w:t>
      </w:r>
      <w:r>
        <w:t>”.</w:t>
      </w:r>
      <w:r w:rsidR="003A402C">
        <w:t xml:space="preserve"> Mr Russell contends that the “point” of the November Article is to reveal to readers that there is new information about the murder allegations reported the year prior, and that because he is the only commando named and pictured, Mr Russell is “plainly part of the group alleged to have committed the murder”.</w:t>
      </w:r>
    </w:p>
    <w:p w14:paraId="278AA3E8" w14:textId="256D4753" w:rsidR="00574783" w:rsidRDefault="00574783" w:rsidP="00574783">
      <w:pPr>
        <w:pStyle w:val="ParaNumbering"/>
      </w:pPr>
      <w:r>
        <w:t xml:space="preserve">The respondents submit: </w:t>
      </w:r>
      <w:r>
        <w:rPr>
          <w:i/>
        </w:rPr>
        <w:t xml:space="preserve">first </w:t>
      </w:r>
      <w:r>
        <w:t>that Imputat</w:t>
      </w:r>
      <w:r w:rsidR="003B3A9C">
        <w:t>ion</w:t>
      </w:r>
      <w:r>
        <w:t xml:space="preserve"> 8.1 </w:t>
      </w:r>
      <w:r w:rsidR="003B3A9C">
        <w:t>is</w:t>
      </w:r>
      <w:r>
        <w:t xml:space="preserve"> not carried because the ordinary reasonable reader would understand that the </w:t>
      </w:r>
      <w:r w:rsidR="00B51BD3">
        <w:t>OSI</w:t>
      </w:r>
      <w:r>
        <w:t xml:space="preserve"> conducted the criminal investigation in question, not the </w:t>
      </w:r>
      <w:r w:rsidR="003872EF">
        <w:t>DOD</w:t>
      </w:r>
      <w:r>
        <w:t xml:space="preserve"> as pleaded; and </w:t>
      </w:r>
      <w:r>
        <w:rPr>
          <w:i/>
        </w:rPr>
        <w:t xml:space="preserve">secondly </w:t>
      </w:r>
      <w:r>
        <w:t>that the ordinary reasonable reader would understand only that the investigation is into the conduct of the November Platoon, not any individual. It is said that t</w:t>
      </w:r>
      <w:r w:rsidRPr="00244500">
        <w:t xml:space="preserve">he ordinary reasonable reader would not understand every member of the platoon </w:t>
      </w:r>
      <w:r w:rsidR="00F66C68">
        <w:t>to be</w:t>
      </w:r>
      <w:r w:rsidRPr="00244500">
        <w:t xml:space="preserve"> the subjec</w:t>
      </w:r>
      <w:r w:rsidR="00F66C68">
        <w:t xml:space="preserve">t of the allegations and </w:t>
      </w:r>
      <w:r w:rsidR="0062331B">
        <w:t>investigation</w:t>
      </w:r>
      <w:r w:rsidR="004005D0">
        <w:t xml:space="preserve"> </w:t>
      </w:r>
      <w:r w:rsidRPr="00244500">
        <w:t>as only one person is al</w:t>
      </w:r>
      <w:r w:rsidR="004005D0">
        <w:t>leged to have shot the prisoner</w:t>
      </w:r>
      <w:r w:rsidRPr="00244500">
        <w:t xml:space="preserve">, nor would he leap to the conclusion that it was Mr Russell who was the subject of the allegations or </w:t>
      </w:r>
      <w:r w:rsidR="003B3A9C">
        <w:t xml:space="preserve">the investigation. </w:t>
      </w:r>
      <w:r w:rsidR="00F66C68">
        <w:t>It is said that w</w:t>
      </w:r>
      <w:r>
        <w:t>hile</w:t>
      </w:r>
      <w:r w:rsidR="000F65C6">
        <w:t xml:space="preserve"> Mr Russell is named in the November A</w:t>
      </w:r>
      <w:r w:rsidRPr="00244500">
        <w:t>rticle, he is named in a very specific context, namely the issuance of a denial on behalf of his soldiers</w:t>
      </w:r>
      <w:r>
        <w:t>.</w:t>
      </w:r>
    </w:p>
    <w:p w14:paraId="2D021561" w14:textId="15EA5D33" w:rsidR="009E432B" w:rsidRDefault="00651E01" w:rsidP="00851290">
      <w:pPr>
        <w:pStyle w:val="ParaNumbering"/>
      </w:pPr>
      <w:r>
        <w:t xml:space="preserve">The following factors </w:t>
      </w:r>
      <w:r w:rsidR="00B11C9E">
        <w:t>reinforce one another</w:t>
      </w:r>
      <w:r>
        <w:t xml:space="preserve">, and together result in the carriage of </w:t>
      </w:r>
      <w:r w:rsidR="0034295E">
        <w:t xml:space="preserve">a variant of </w:t>
      </w:r>
      <w:r>
        <w:t>Imputation 8.1.</w:t>
      </w:r>
    </w:p>
    <w:p w14:paraId="385AFAD1" w14:textId="6F5E7F24" w:rsidR="00DF016E" w:rsidRDefault="00DF016E" w:rsidP="005E62B0">
      <w:pPr>
        <w:pStyle w:val="ParaNumbering"/>
      </w:pPr>
      <w:r>
        <w:rPr>
          <w:i/>
        </w:rPr>
        <w:t xml:space="preserve">First, </w:t>
      </w:r>
      <w:r w:rsidR="00721999">
        <w:t>the November Article imputes</w:t>
      </w:r>
      <w:r>
        <w:t xml:space="preserve"> that a criminal investigation is currently on foot. So much is </w:t>
      </w:r>
      <w:r w:rsidR="008F1875">
        <w:t xml:space="preserve">evident </w:t>
      </w:r>
      <w:r>
        <w:t>from the title, “Defence confirms criminal investigation”</w:t>
      </w:r>
      <w:r w:rsidR="00F11FC3">
        <w:rPr>
          <w:lang w:eastAsia="en-AU"/>
        </w:rPr>
        <w:t xml:space="preserve">, the repeated use of the </w:t>
      </w:r>
      <w:r w:rsidR="00582E24">
        <w:rPr>
          <w:lang w:eastAsia="en-AU"/>
        </w:rPr>
        <w:t xml:space="preserve">word “criminal”, </w:t>
      </w:r>
      <w:r w:rsidR="00BB46BE">
        <w:rPr>
          <w:lang w:eastAsia="en-AU"/>
        </w:rPr>
        <w:t>assertions such as</w:t>
      </w:r>
      <w:r w:rsidR="00F11FC3">
        <w:rPr>
          <w:lang w:eastAsia="en-AU"/>
        </w:rPr>
        <w:t xml:space="preserve"> (at [2])</w:t>
      </w:r>
      <w:r w:rsidR="00BB46BE">
        <w:rPr>
          <w:lang w:eastAsia="en-AU"/>
        </w:rPr>
        <w:t>,</w:t>
      </w:r>
      <w:r w:rsidR="00F11FC3">
        <w:rPr>
          <w:lang w:eastAsia="en-AU"/>
        </w:rPr>
        <w:t>“Defence has refused to release audio</w:t>
      </w:r>
      <w:r w:rsidR="007D3483">
        <w:rPr>
          <w:lang w:eastAsia="en-AU"/>
        </w:rPr>
        <w:t xml:space="preserve"> recordings</w:t>
      </w:r>
      <w:r w:rsidR="00F11FC3">
        <w:rPr>
          <w:lang w:eastAsia="en-AU"/>
        </w:rPr>
        <w:t xml:space="preserve"> </w:t>
      </w:r>
      <w:r w:rsidR="00F11FC3">
        <w:rPr>
          <w:lang w:eastAsia="en-AU"/>
        </w:rPr>
        <w:lastRenderedPageBreak/>
        <w:t xml:space="preserve">[…] saying to do so could compromise a current investigation </w:t>
      </w:r>
      <w:r w:rsidR="00F11FC3" w:rsidRPr="00956BBD">
        <w:rPr>
          <w:lang w:eastAsia="en-AU"/>
        </w:rPr>
        <w:t>and any future trial</w:t>
      </w:r>
      <w:r w:rsidR="00F11FC3">
        <w:rPr>
          <w:lang w:eastAsia="en-AU"/>
        </w:rPr>
        <w:t>”</w:t>
      </w:r>
      <w:r w:rsidR="006A5B7E">
        <w:rPr>
          <w:lang w:eastAsia="en-AU"/>
        </w:rPr>
        <w:t xml:space="preserve"> (at [2])</w:t>
      </w:r>
      <w:r w:rsidR="00BB46BE">
        <w:rPr>
          <w:lang w:eastAsia="en-AU"/>
        </w:rPr>
        <w:t xml:space="preserve">, </w:t>
      </w:r>
      <w:r w:rsidR="00582E24">
        <w:rPr>
          <w:lang w:eastAsia="en-AU"/>
        </w:rPr>
        <w:t>and</w:t>
      </w:r>
      <w:r w:rsidR="00BB46BE">
        <w:rPr>
          <w:lang w:eastAsia="en-AU"/>
        </w:rPr>
        <w:t xml:space="preserve"> </w:t>
      </w:r>
      <w:r w:rsidR="00BB46BE">
        <w:t xml:space="preserve">the repeated emphasis on the risk of “prejudic[ing] the conduct of a current investigation of a possible breach of the law” (at [6]) and material that “may be used as evidence” (at [7]). </w:t>
      </w:r>
      <w:r w:rsidR="0034295E">
        <w:rPr>
          <w:lang w:eastAsia="en-AU"/>
        </w:rPr>
        <w:t>The first half of the November A</w:t>
      </w:r>
      <w:r>
        <w:rPr>
          <w:lang w:eastAsia="en-AU"/>
        </w:rPr>
        <w:t>rticle ([1]</w:t>
      </w:r>
      <w:r>
        <w:t xml:space="preserve">–[13]), in particular </w:t>
      </w:r>
      <w:r w:rsidR="006A5B7E">
        <w:rPr>
          <w:lang w:eastAsia="en-AU"/>
        </w:rPr>
        <w:t>statements such as</w:t>
      </w:r>
      <w:r>
        <w:rPr>
          <w:lang w:eastAsia="en-AU"/>
        </w:rPr>
        <w:t xml:space="preserve"> “[t]he release of this information prior to the conclusion of the investigation could impact the direction of the investigation”</w:t>
      </w:r>
      <w:r w:rsidR="006A5B7E" w:rsidRPr="006A5B7E">
        <w:rPr>
          <w:lang w:eastAsia="en-AU"/>
        </w:rPr>
        <w:t xml:space="preserve"> </w:t>
      </w:r>
      <w:r w:rsidR="006A5B7E">
        <w:rPr>
          <w:lang w:eastAsia="en-AU"/>
        </w:rPr>
        <w:t>(at [8])</w:t>
      </w:r>
      <w:r>
        <w:t xml:space="preserve"> </w:t>
      </w:r>
      <w:r w:rsidR="000530B0">
        <w:t>assert</w:t>
      </w:r>
      <w:r>
        <w:t xml:space="preserve"> that it is an unfolding, active investigation</w:t>
      </w:r>
      <w:r w:rsidR="008F1875">
        <w:t>.</w:t>
      </w:r>
      <w:r w:rsidR="005E62B0">
        <w:t xml:space="preserve"> The by-line “ABC Investigations” </w:t>
      </w:r>
      <w:r w:rsidR="00AD5889">
        <w:t>adds a patina of importance and</w:t>
      </w:r>
      <w:r w:rsidR="005E62B0">
        <w:t xml:space="preserve"> </w:t>
      </w:r>
      <w:r w:rsidR="008D2C98">
        <w:t xml:space="preserve">supposed </w:t>
      </w:r>
      <w:r w:rsidR="005E62B0">
        <w:t>rigour.</w:t>
      </w:r>
      <w:r w:rsidR="006A5B7E">
        <w:t xml:space="preserve"> </w:t>
      </w:r>
      <w:r w:rsidR="008D2C98">
        <w:t>No doubt a</w:t>
      </w:r>
      <w:r w:rsidR="00AD5889">
        <w:t xml:space="preserve">n ordinary reader would assume a journalist is only </w:t>
      </w:r>
      <w:r w:rsidR="00AD43B5">
        <w:t>a part of</w:t>
      </w:r>
      <w:r w:rsidR="00AD5889">
        <w:t xml:space="preserve"> something described as “ABC Investigations” if they have </w:t>
      </w:r>
      <w:r w:rsidR="00BA57E8">
        <w:t>some degree of investigative capability</w:t>
      </w:r>
      <w:r w:rsidR="00AD5889">
        <w:t>.</w:t>
      </w:r>
    </w:p>
    <w:p w14:paraId="79ECB008" w14:textId="1C85FFCA" w:rsidR="00BB46BE" w:rsidRDefault="00224D0D" w:rsidP="003B3A9C">
      <w:pPr>
        <w:pStyle w:val="ParaNumbering"/>
      </w:pPr>
      <w:r>
        <w:rPr>
          <w:i/>
        </w:rPr>
        <w:t>Secon</w:t>
      </w:r>
      <w:r w:rsidR="00BB46BE">
        <w:rPr>
          <w:i/>
        </w:rPr>
        <w:t>dly,</w:t>
      </w:r>
      <w:r w:rsidR="00604A59">
        <w:t xml:space="preserve"> there is no doubt the November Platoon is the subject of the investigation. </w:t>
      </w:r>
      <w:r w:rsidR="00604A59">
        <w:rPr>
          <w:lang w:eastAsia="en-AU"/>
        </w:rPr>
        <w:t>The title refers to an “Australian commando platoon in Afghanistan”, whi</w:t>
      </w:r>
      <w:r w:rsidR="00B11C9E">
        <w:rPr>
          <w:lang w:eastAsia="en-AU"/>
        </w:rPr>
        <w:t>ch the reader learns (at [2])</w:t>
      </w:r>
      <w:r w:rsidR="00604A59">
        <w:rPr>
          <w:lang w:eastAsia="en-AU"/>
        </w:rPr>
        <w:t xml:space="preserve"> is the “2</w:t>
      </w:r>
      <w:r w:rsidR="00604A59" w:rsidRPr="00752D80">
        <w:rPr>
          <w:vertAlign w:val="superscript"/>
          <w:lang w:eastAsia="en-AU"/>
        </w:rPr>
        <w:t>nd</w:t>
      </w:r>
      <w:r w:rsidR="00604A59">
        <w:rPr>
          <w:lang w:eastAsia="en-AU"/>
        </w:rPr>
        <w:t xml:space="preserve"> Commando Regiment’s November platoon”. The “Key points” </w:t>
      </w:r>
      <w:r w:rsidR="00516C3E">
        <w:rPr>
          <w:lang w:eastAsia="en-AU"/>
        </w:rPr>
        <w:t>section</w:t>
      </w:r>
      <w:r w:rsidR="00604A59">
        <w:rPr>
          <w:lang w:eastAsia="en-AU"/>
        </w:rPr>
        <w:t xml:space="preserve"> (at [C]) opens with: “A US Marines helicopter crew chief alleged November platoon …”</w:t>
      </w:r>
      <w:r w:rsidR="005E0F51">
        <w:rPr>
          <w:lang w:eastAsia="en-AU"/>
        </w:rPr>
        <w:t xml:space="preserve">, and, as noted above, </w:t>
      </w:r>
      <w:r w:rsidR="00B3438B">
        <w:rPr>
          <w:lang w:eastAsia="en-AU"/>
        </w:rPr>
        <w:t>the Marine</w:t>
      </w:r>
      <w:r w:rsidR="005E0F51">
        <w:rPr>
          <w:lang w:eastAsia="en-AU"/>
        </w:rPr>
        <w:t>’s allegations are as to “Australian soldiers of the 2</w:t>
      </w:r>
      <w:r w:rsidR="005E0F51" w:rsidRPr="005E0F51">
        <w:rPr>
          <w:vertAlign w:val="superscript"/>
          <w:lang w:eastAsia="en-AU"/>
        </w:rPr>
        <w:t>nd</w:t>
      </w:r>
      <w:r w:rsidR="005E0F51">
        <w:rPr>
          <w:lang w:eastAsia="en-AU"/>
        </w:rPr>
        <w:t xml:space="preserve"> Commando Regiment” (at [16]).</w:t>
      </w:r>
      <w:r w:rsidR="00604A59">
        <w:rPr>
          <w:lang w:eastAsia="en-AU"/>
        </w:rPr>
        <w:t xml:space="preserve"> </w:t>
      </w:r>
      <w:r w:rsidR="005E0F51">
        <w:rPr>
          <w:lang w:eastAsia="en-AU"/>
        </w:rPr>
        <w:t>As</w:t>
      </w:r>
      <w:r w:rsidR="00604A59">
        <w:rPr>
          <w:lang w:eastAsia="en-AU"/>
        </w:rPr>
        <w:t xml:space="preserve"> the November Platoon is the on</w:t>
      </w:r>
      <w:r w:rsidR="005E0F51">
        <w:rPr>
          <w:lang w:eastAsia="en-AU"/>
        </w:rPr>
        <w:t xml:space="preserve">ly platoon mentioned, the fair-minded </w:t>
      </w:r>
      <w:r w:rsidR="008C5EF6">
        <w:rPr>
          <w:lang w:eastAsia="en-AU"/>
        </w:rPr>
        <w:t xml:space="preserve">ordinary </w:t>
      </w:r>
      <w:r w:rsidR="005E0F51">
        <w:rPr>
          <w:lang w:eastAsia="en-AU"/>
        </w:rPr>
        <w:t xml:space="preserve">reader would connect </w:t>
      </w:r>
      <w:r w:rsidR="00B3438B">
        <w:rPr>
          <w:lang w:eastAsia="en-AU"/>
        </w:rPr>
        <w:t>the Marine</w:t>
      </w:r>
      <w:r w:rsidR="005E0F51">
        <w:rPr>
          <w:lang w:eastAsia="en-AU"/>
        </w:rPr>
        <w:t xml:space="preserve">’s </w:t>
      </w:r>
      <w:r w:rsidR="008C5EF6">
        <w:rPr>
          <w:lang w:eastAsia="en-AU"/>
        </w:rPr>
        <w:t>allegations</w:t>
      </w:r>
      <w:r w:rsidR="004005D0">
        <w:rPr>
          <w:lang w:eastAsia="en-AU"/>
        </w:rPr>
        <w:t xml:space="preserve"> with the November Platoon</w:t>
      </w:r>
      <w:r w:rsidR="005E0F51">
        <w:rPr>
          <w:lang w:eastAsia="en-AU"/>
        </w:rPr>
        <w:t>.</w:t>
      </w:r>
    </w:p>
    <w:p w14:paraId="23C1B495" w14:textId="540ED9C6" w:rsidR="0055654B" w:rsidRPr="00B5177F" w:rsidRDefault="00224D0D" w:rsidP="00D34D47">
      <w:pPr>
        <w:pStyle w:val="ParaNumbering"/>
        <w:rPr>
          <w:lang w:eastAsia="en-AU"/>
        </w:rPr>
      </w:pPr>
      <w:r>
        <w:rPr>
          <w:i/>
        </w:rPr>
        <w:t>Third</w:t>
      </w:r>
      <w:r w:rsidR="00771991">
        <w:rPr>
          <w:i/>
        </w:rPr>
        <w:t xml:space="preserve">ly, </w:t>
      </w:r>
      <w:r w:rsidR="002F135A">
        <w:t xml:space="preserve">Mr Russell puts </w:t>
      </w:r>
      <w:r w:rsidR="00AD43B5">
        <w:t>matters</w:t>
      </w:r>
      <w:r w:rsidR="002F135A">
        <w:t xml:space="preserve"> too highly </w:t>
      </w:r>
      <w:r w:rsidR="00AD43B5">
        <w:t>when he</w:t>
      </w:r>
      <w:r w:rsidR="002F135A">
        <w:t xml:space="preserve"> assert</w:t>
      </w:r>
      <w:r w:rsidR="00AD43B5">
        <w:t>s</w:t>
      </w:r>
      <w:r w:rsidR="002F135A">
        <w:t xml:space="preserve"> </w:t>
      </w:r>
      <w:r w:rsidR="004005D0">
        <w:t xml:space="preserve">that the fact that Mr Russell is </w:t>
      </w:r>
      <w:r w:rsidR="004005D0" w:rsidRPr="004005D0">
        <w:rPr>
          <w:i/>
        </w:rPr>
        <w:t>himself</w:t>
      </w:r>
      <w:r w:rsidR="004005D0">
        <w:t xml:space="preserve"> the subject of investigation “screams from </w:t>
      </w:r>
      <w:r w:rsidR="00E403D8">
        <w:t xml:space="preserve">the page”. Underlying this contention in oral submissions was the proposition </w:t>
      </w:r>
      <w:r w:rsidR="00B50304">
        <w:t>t</w:t>
      </w:r>
      <w:r w:rsidR="00E403D8">
        <w:rPr>
          <w:lang w:eastAsia="en-AU"/>
        </w:rPr>
        <w:t>hat w</w:t>
      </w:r>
      <w:r w:rsidR="00E403D8" w:rsidRPr="00823530">
        <w:rPr>
          <w:lang w:eastAsia="en-AU"/>
        </w:rPr>
        <w:t>here a person is identified in a publication as one of a class who are said to have engaged in disreputable conduct</w:t>
      </w:r>
      <w:r w:rsidR="00AD43B5">
        <w:rPr>
          <w:lang w:eastAsia="en-AU"/>
        </w:rPr>
        <w:t>,</w:t>
      </w:r>
      <w:r w:rsidR="00E403D8" w:rsidRPr="00823530">
        <w:rPr>
          <w:lang w:eastAsia="en-AU"/>
        </w:rPr>
        <w:t xml:space="preserve"> then the ordinary reasonable reader would, without some specific refutation in the publication, understand the allegation to be directed to that person as a member of that class: </w:t>
      </w:r>
      <w:r w:rsidR="00E403D8" w:rsidRPr="00823530">
        <w:rPr>
          <w:i/>
          <w:lang w:eastAsia="en-AU"/>
        </w:rPr>
        <w:t>Herron v HarperCollins</w:t>
      </w:r>
      <w:r w:rsidR="00E403D8">
        <w:rPr>
          <w:i/>
          <w:lang w:eastAsia="en-AU"/>
        </w:rPr>
        <w:t xml:space="preserve"> </w:t>
      </w:r>
      <w:r w:rsidR="00E403D8">
        <w:rPr>
          <w:lang w:eastAsia="en-AU"/>
        </w:rPr>
        <w:t>(at 63</w:t>
      </w:r>
      <w:r w:rsidR="00E403D8" w:rsidRPr="0069314F">
        <w:t xml:space="preserve"> </w:t>
      </w:r>
      <w:r w:rsidR="00E403D8">
        <w:t>[24]–</w:t>
      </w:r>
      <w:r w:rsidR="00E403D8">
        <w:rPr>
          <w:lang w:eastAsia="en-AU"/>
        </w:rPr>
        <w:t xml:space="preserve">[26], 65 [32] per Rares J, with whom Wigney </w:t>
      </w:r>
      <w:r w:rsidR="00582E24">
        <w:rPr>
          <w:lang w:eastAsia="en-AU"/>
        </w:rPr>
        <w:t>J and Lee J</w:t>
      </w:r>
      <w:r w:rsidR="00E403D8">
        <w:rPr>
          <w:lang w:eastAsia="en-AU"/>
        </w:rPr>
        <w:t xml:space="preserve"> agreed)</w:t>
      </w:r>
      <w:r w:rsidR="00E403D8" w:rsidRPr="00823530">
        <w:rPr>
          <w:lang w:eastAsia="en-AU"/>
        </w:rPr>
        <w:t>.</w:t>
      </w:r>
      <w:r w:rsidR="00D34D47">
        <w:rPr>
          <w:lang w:eastAsia="en-AU"/>
        </w:rPr>
        <w:t xml:space="preserve"> </w:t>
      </w:r>
      <w:r w:rsidR="002F135A">
        <w:rPr>
          <w:lang w:eastAsia="en-AU"/>
        </w:rPr>
        <w:t xml:space="preserve">But </w:t>
      </w:r>
      <w:r w:rsidR="00582E24">
        <w:rPr>
          <w:lang w:eastAsia="en-AU"/>
        </w:rPr>
        <w:t>this is an example of both over</w:t>
      </w:r>
      <w:r w:rsidR="002F135A">
        <w:rPr>
          <w:lang w:eastAsia="en-AU"/>
        </w:rPr>
        <w:t>generalis</w:t>
      </w:r>
      <w:r w:rsidR="00582E24">
        <w:rPr>
          <w:lang w:eastAsia="en-AU"/>
        </w:rPr>
        <w:t>ing and over</w:t>
      </w:r>
      <w:r w:rsidR="002F135A">
        <w:rPr>
          <w:lang w:eastAsia="en-AU"/>
        </w:rPr>
        <w:t>complicating this sort of enquiry. In the present context, a</w:t>
      </w:r>
      <w:r w:rsidR="008C5EF6">
        <w:t xml:space="preserve"> mere reference </w:t>
      </w:r>
      <w:r w:rsidR="002F135A">
        <w:t>would be</w:t>
      </w:r>
      <w:r w:rsidR="007836F4">
        <w:t xml:space="preserve"> unsurprising as</w:t>
      </w:r>
      <w:r w:rsidR="008C5EF6">
        <w:t xml:space="preserve"> the hypothetical ref</w:t>
      </w:r>
      <w:r w:rsidR="008F0ED7">
        <w:t>eree would understand that it would be</w:t>
      </w:r>
      <w:r w:rsidR="008C5EF6">
        <w:t xml:space="preserve"> natural to seek comment from</w:t>
      </w:r>
      <w:r w:rsidR="008D2C98">
        <w:t>,</w:t>
      </w:r>
      <w:r w:rsidR="008C5EF6">
        <w:t xml:space="preserve"> </w:t>
      </w:r>
      <w:r w:rsidR="00582E24">
        <w:t>and name the commander</w:t>
      </w:r>
      <w:r w:rsidR="008C5EF6">
        <w:t xml:space="preserve"> of</w:t>
      </w:r>
      <w:r w:rsidR="008D2C98">
        <w:t xml:space="preserve">, </w:t>
      </w:r>
      <w:r w:rsidR="008C5EF6">
        <w:t>a platoon.</w:t>
      </w:r>
      <w:r w:rsidR="008C5EF6">
        <w:rPr>
          <w:lang w:eastAsia="en-AU"/>
        </w:rPr>
        <w:t xml:space="preserve">  </w:t>
      </w:r>
      <w:r w:rsidR="00D34D47">
        <w:rPr>
          <w:lang w:eastAsia="en-AU"/>
        </w:rPr>
        <w:t>But</w:t>
      </w:r>
      <w:r w:rsidR="008C5EF6">
        <w:rPr>
          <w:lang w:eastAsia="en-AU"/>
        </w:rPr>
        <w:t xml:space="preserve"> </w:t>
      </w:r>
      <w:r w:rsidR="002F135A">
        <w:rPr>
          <w:lang w:eastAsia="en-AU"/>
        </w:rPr>
        <w:t xml:space="preserve">having said this, </w:t>
      </w:r>
      <w:r w:rsidR="008C5EF6">
        <w:rPr>
          <w:lang w:eastAsia="en-AU"/>
        </w:rPr>
        <w:t>t</w:t>
      </w:r>
      <w:r w:rsidR="00385609">
        <w:t xml:space="preserve">he November Article </w:t>
      </w:r>
      <w:r w:rsidR="00B35555">
        <w:t xml:space="preserve">goes further. </w:t>
      </w:r>
      <w:r w:rsidR="007836F4">
        <w:t xml:space="preserve">It </w:t>
      </w:r>
      <w:r w:rsidR="00385609">
        <w:t>impugn</w:t>
      </w:r>
      <w:r w:rsidR="008C5EF6">
        <w:t>s</w:t>
      </w:r>
      <w:r w:rsidR="00385609">
        <w:t xml:space="preserve"> Mr Russell as a member of the November Platoon</w:t>
      </w:r>
      <w:r w:rsidR="00AD43B5">
        <w:t>. W</w:t>
      </w:r>
      <w:r w:rsidR="007D3483">
        <w:t>hile the formulation</w:t>
      </w:r>
      <w:r w:rsidR="002F135A">
        <w:t xml:space="preserve"> </w:t>
      </w:r>
      <w:r w:rsidR="00385609">
        <w:t xml:space="preserve">“Mr Russell </w:t>
      </w:r>
      <w:r w:rsidR="00385609" w:rsidRPr="00D34D47">
        <w:rPr>
          <w:i/>
        </w:rPr>
        <w:t>is the subject of</w:t>
      </w:r>
      <w:r w:rsidR="00385609">
        <w:t>” (emphasis added) gives me some pause, it is qualified by the additional words “into his conduct as a commando” and “as part of November Platoon”.</w:t>
      </w:r>
      <w:r w:rsidR="00385609">
        <w:rPr>
          <w:lang w:eastAsia="en-AU"/>
        </w:rPr>
        <w:t xml:space="preserve"> </w:t>
      </w:r>
      <w:r w:rsidR="002F135A">
        <w:t>The</w:t>
      </w:r>
      <w:r w:rsidR="00956BBD" w:rsidRPr="00B5177F">
        <w:t xml:space="preserve"> </w:t>
      </w:r>
      <w:r w:rsidR="00E403D8" w:rsidRPr="00B5177F">
        <w:t>hypothetical referee</w:t>
      </w:r>
      <w:r w:rsidR="00956BBD" w:rsidRPr="00B5177F">
        <w:t xml:space="preserve"> would </w:t>
      </w:r>
      <w:r w:rsidR="002F135A">
        <w:t>read</w:t>
      </w:r>
      <w:r w:rsidR="00956BBD" w:rsidRPr="00B5177F">
        <w:t xml:space="preserve"> that Mr Russell</w:t>
      </w:r>
      <w:r w:rsidR="002F135A">
        <w:t xml:space="preserve"> was in a</w:t>
      </w:r>
      <w:r w:rsidR="00956BBD" w:rsidRPr="00B5177F">
        <w:t xml:space="preserve"> position of authority</w:t>
      </w:r>
      <w:r w:rsidR="00C46D7E" w:rsidRPr="00B5177F">
        <w:t>,</w:t>
      </w:r>
      <w:r w:rsidR="00956BBD" w:rsidRPr="00B5177F">
        <w:t xml:space="preserve"> </w:t>
      </w:r>
      <w:r w:rsidR="002F135A">
        <w:t xml:space="preserve">was present </w:t>
      </w:r>
      <w:r w:rsidR="00956BBD" w:rsidRPr="00B5177F">
        <w:t>on</w:t>
      </w:r>
      <w:r w:rsidR="002F135A">
        <w:t xml:space="preserve"> operations</w:t>
      </w:r>
      <w:r w:rsidR="00C46D7E" w:rsidRPr="00B5177F">
        <w:t xml:space="preserve"> (see [4])</w:t>
      </w:r>
      <w:r w:rsidR="002F135A">
        <w:t xml:space="preserve">, and </w:t>
      </w:r>
      <w:r w:rsidR="00AE2F6E">
        <w:t xml:space="preserve">was so closely involved </w:t>
      </w:r>
      <w:r w:rsidR="002F135A">
        <w:t xml:space="preserve">that he could deny his soldiers had </w:t>
      </w:r>
      <w:r w:rsidR="002F135A" w:rsidRPr="002F135A">
        <w:rPr>
          <w:i/>
        </w:rPr>
        <w:t>ever</w:t>
      </w:r>
      <w:r w:rsidR="002F135A">
        <w:t xml:space="preserve"> harmed a prisoner (</w:t>
      </w:r>
      <w:r w:rsidR="00B81A77">
        <w:t xml:space="preserve">at </w:t>
      </w:r>
      <w:r w:rsidR="002F135A">
        <w:t xml:space="preserve">[5] and </w:t>
      </w:r>
      <w:r w:rsidR="00B81A77">
        <w:t>[</w:t>
      </w:r>
      <w:r w:rsidR="002F135A">
        <w:t>C</w:t>
      </w:r>
      <w:r w:rsidR="00B81A77">
        <w:t>]</w:t>
      </w:r>
      <w:r w:rsidR="002F135A">
        <w:t>)</w:t>
      </w:r>
      <w:r w:rsidR="000E63BA">
        <w:t>.</w:t>
      </w:r>
      <w:r w:rsidR="005B4C6A">
        <w:t xml:space="preserve"> It is clear he was not only part of the</w:t>
      </w:r>
      <w:r w:rsidR="0039640C">
        <w:t xml:space="preserve"> P</w:t>
      </w:r>
      <w:r w:rsidR="005B4C6A">
        <w:t>latoon</w:t>
      </w:r>
      <w:r w:rsidR="0039640C">
        <w:t>,</w:t>
      </w:r>
      <w:r w:rsidR="005B4C6A">
        <w:t xml:space="preserve"> but the man in charge. </w:t>
      </w:r>
      <w:r w:rsidR="001C1E32">
        <w:t xml:space="preserve">The ordinary </w:t>
      </w:r>
      <w:r w:rsidR="00B81A77">
        <w:t xml:space="preserve">reasonable </w:t>
      </w:r>
      <w:r w:rsidR="001C1E32">
        <w:t xml:space="preserve">reader </w:t>
      </w:r>
      <w:r w:rsidR="00B81A77">
        <w:t xml:space="preserve">would </w:t>
      </w:r>
      <w:r w:rsidR="0039640C">
        <w:t>glean</w:t>
      </w:r>
      <w:r w:rsidR="001C1E32">
        <w:t xml:space="preserve"> that </w:t>
      </w:r>
      <w:r w:rsidR="0039640C">
        <w:t xml:space="preserve">given the </w:t>
      </w:r>
      <w:r w:rsidR="0039640C">
        <w:lastRenderedPageBreak/>
        <w:t>nature of his involvement</w:t>
      </w:r>
      <w:r w:rsidR="00B81A77">
        <w:t>,</w:t>
      </w:r>
      <w:r w:rsidR="0039640C">
        <w:t xml:space="preserve"> he was </w:t>
      </w:r>
      <w:r w:rsidR="0039640C" w:rsidRPr="00AD43B5">
        <w:rPr>
          <w:i/>
        </w:rPr>
        <w:t>the subject</w:t>
      </w:r>
      <w:r w:rsidR="0039640C">
        <w:t xml:space="preserve"> of an active criminal investigation </w:t>
      </w:r>
      <w:r w:rsidR="0039640C" w:rsidRPr="002E3930">
        <w:t xml:space="preserve">into his conduct as part of </w:t>
      </w:r>
      <w:r w:rsidR="0039640C">
        <w:t>the</w:t>
      </w:r>
      <w:r w:rsidR="0039640C" w:rsidRPr="002E3930">
        <w:t xml:space="preserve"> Platoon</w:t>
      </w:r>
      <w:r w:rsidR="00956BBD" w:rsidRPr="00B5177F">
        <w:t>.</w:t>
      </w:r>
      <w:r w:rsidR="005D7AB3" w:rsidRPr="00B5177F">
        <w:t xml:space="preserve"> </w:t>
      </w:r>
      <w:r w:rsidR="002708EA" w:rsidRPr="00B5177F">
        <w:t>If there was any doubt, the inclusion of his image fortifies his</w:t>
      </w:r>
      <w:r w:rsidR="00B81A77">
        <w:t xml:space="preserve"> alleged </w:t>
      </w:r>
      <w:r w:rsidR="0039640C">
        <w:t>involvement</w:t>
      </w:r>
      <w:r w:rsidR="002708EA" w:rsidRPr="00B5177F">
        <w:t xml:space="preserve"> in the</w:t>
      </w:r>
      <w:r w:rsidR="00984BD3" w:rsidRPr="00B5177F">
        <w:t xml:space="preserve"> conduct</w:t>
      </w:r>
      <w:r w:rsidR="0039640C">
        <w:t xml:space="preserve"> the subject of investigation</w:t>
      </w:r>
      <w:r w:rsidR="00984BD3" w:rsidRPr="00B5177F">
        <w:t>.</w:t>
      </w:r>
    </w:p>
    <w:p w14:paraId="4A4E29DA" w14:textId="502A226D" w:rsidR="00851290" w:rsidRDefault="00224D0D" w:rsidP="00A46A84">
      <w:pPr>
        <w:pStyle w:val="ParaNumbering"/>
      </w:pPr>
      <w:r>
        <w:rPr>
          <w:i/>
        </w:rPr>
        <w:t>Fourthly</w:t>
      </w:r>
      <w:r w:rsidR="001F1CA5">
        <w:rPr>
          <w:i/>
        </w:rPr>
        <w:t xml:space="preserve">, </w:t>
      </w:r>
      <w:r w:rsidR="001226F9">
        <w:t>the respondents</w:t>
      </w:r>
      <w:r w:rsidR="00851290">
        <w:t xml:space="preserve"> submi</w:t>
      </w:r>
      <w:r w:rsidR="00CC50EC">
        <w:t xml:space="preserve">t </w:t>
      </w:r>
      <w:r w:rsidR="00851290">
        <w:t>that t</w:t>
      </w:r>
      <w:r w:rsidR="00B81A77">
        <w:t xml:space="preserve">he November Article does not </w:t>
      </w:r>
      <w:r w:rsidR="001946DA">
        <w:t>state</w:t>
      </w:r>
      <w:r w:rsidR="00851290">
        <w:t xml:space="preserve"> that the relevant investigative body is the DOD</w:t>
      </w:r>
      <w:r w:rsidR="00E403D8">
        <w:t xml:space="preserve"> as pleaded</w:t>
      </w:r>
      <w:r w:rsidR="00D02222">
        <w:t xml:space="preserve">. </w:t>
      </w:r>
      <w:r w:rsidR="00CC50EC">
        <w:t>This is literally true but</w:t>
      </w:r>
      <w:r w:rsidR="00851290">
        <w:t xml:space="preserve"> </w:t>
      </w:r>
      <w:r w:rsidR="00CC50EC">
        <w:t xml:space="preserve">does </w:t>
      </w:r>
      <w:r w:rsidR="004A67A3">
        <w:t xml:space="preserve">not matter. </w:t>
      </w:r>
      <w:r w:rsidR="00B8737C">
        <w:t xml:space="preserve">The difficulty, such as it is, </w:t>
      </w:r>
      <w:r w:rsidR="004B78A6">
        <w:t>arises</w:t>
      </w:r>
      <w:r w:rsidR="00C003C5">
        <w:t xml:space="preserve"> from the </w:t>
      </w:r>
      <w:r w:rsidR="004B78A6">
        <w:t>somewhat</w:t>
      </w:r>
      <w:r w:rsidR="00C003C5">
        <w:t xml:space="preserve"> </w:t>
      </w:r>
      <w:r w:rsidR="004B78A6">
        <w:t>confusing</w:t>
      </w:r>
      <w:r w:rsidR="00EA077E">
        <w:t>, or at least less than clear,</w:t>
      </w:r>
      <w:r w:rsidR="00C003C5">
        <w:t xml:space="preserve"> ref</w:t>
      </w:r>
      <w:r w:rsidR="006A5B7E">
        <w:t>erences to “Defence” and the OSI</w:t>
      </w:r>
      <w:r w:rsidR="004A67A3">
        <w:t xml:space="preserve"> in the November A</w:t>
      </w:r>
      <w:r w:rsidR="004B78A6">
        <w:t>rticle. I think the ordinary reader</w:t>
      </w:r>
      <w:r w:rsidR="008D2C98">
        <w:t>, prone to a degree of loose thinking,</w:t>
      </w:r>
      <w:r w:rsidR="004B78A6">
        <w:t xml:space="preserve"> would likely think that </w:t>
      </w:r>
      <w:r w:rsidR="00B81A77">
        <w:t>the DOD</w:t>
      </w:r>
      <w:r w:rsidR="004B78A6">
        <w:t xml:space="preserve"> and OSI </w:t>
      </w:r>
      <w:r w:rsidR="00D02222">
        <w:t>are</w:t>
      </w:r>
      <w:r w:rsidR="00B70408">
        <w:t xml:space="preserve"> </w:t>
      </w:r>
      <w:r w:rsidR="0086375E">
        <w:t xml:space="preserve">both defence </w:t>
      </w:r>
      <w:r w:rsidR="00B70408">
        <w:t>bodies</w:t>
      </w:r>
      <w:r w:rsidR="00490855">
        <w:t xml:space="preserve"> </w:t>
      </w:r>
      <w:r w:rsidR="0086375E">
        <w:t xml:space="preserve">somehow </w:t>
      </w:r>
      <w:r w:rsidR="00EA7138">
        <w:t xml:space="preserve">involved in </w:t>
      </w:r>
      <w:r w:rsidR="00924A57">
        <w:t>the</w:t>
      </w:r>
      <w:r w:rsidR="00EA7138">
        <w:t xml:space="preserve"> active criminal investiga</w:t>
      </w:r>
      <w:r w:rsidR="005A7569">
        <w:t xml:space="preserve">tion. </w:t>
      </w:r>
      <w:r w:rsidR="00D02222">
        <w:t xml:space="preserve">It is entirely unclear whether the OSI is part of the </w:t>
      </w:r>
      <w:r w:rsidR="004A67A3">
        <w:t>DOD</w:t>
      </w:r>
      <w:r w:rsidR="00D02222">
        <w:t xml:space="preserve"> or the extent to which it is some sort of distinct executive government entity.  In any event, h</w:t>
      </w:r>
      <w:r w:rsidR="0086375E">
        <w:t>ow their responsibilities are demarcated is of no</w:t>
      </w:r>
      <w:r w:rsidR="004A67A3">
        <w:t xml:space="preserve"> p</w:t>
      </w:r>
      <w:r w:rsidR="00510CDA">
        <w:t xml:space="preserve">articular moment. </w:t>
      </w:r>
      <w:r w:rsidR="0086375E">
        <w:t>What matters is that t</w:t>
      </w:r>
      <w:r w:rsidR="005A7569">
        <w:t xml:space="preserve">he </w:t>
      </w:r>
      <w:r w:rsidR="00851290">
        <w:t xml:space="preserve">sting of the </w:t>
      </w:r>
      <w:r w:rsidR="002D14CD">
        <w:t>November Article</w:t>
      </w:r>
      <w:r w:rsidR="00851290">
        <w:t xml:space="preserve"> is that there is an</w:t>
      </w:r>
      <w:r w:rsidR="005A7569">
        <w:t xml:space="preserve"> investigation </w:t>
      </w:r>
      <w:r w:rsidR="0003505F">
        <w:t xml:space="preserve">on foot </w:t>
      </w:r>
      <w:r w:rsidR="00EA077E">
        <w:t xml:space="preserve">by the relevant </w:t>
      </w:r>
      <w:r w:rsidR="0086375E">
        <w:t xml:space="preserve">defence </w:t>
      </w:r>
      <w:r w:rsidR="00EA077E">
        <w:t>authorit</w:t>
      </w:r>
      <w:r w:rsidR="00510CDA">
        <w:t>y</w:t>
      </w:r>
      <w:r w:rsidR="00EA077E">
        <w:t xml:space="preserve"> </w:t>
      </w:r>
      <w:r w:rsidR="0003505F">
        <w:t xml:space="preserve">involving </w:t>
      </w:r>
      <w:r w:rsidR="00924A57">
        <w:t xml:space="preserve">the conduct of </w:t>
      </w:r>
      <w:r w:rsidR="0003505F">
        <w:t>Mr Russell</w:t>
      </w:r>
      <w:r w:rsidR="001946DA">
        <w:t xml:space="preserve">. </w:t>
      </w:r>
      <w:r w:rsidR="007B5F36">
        <w:t xml:space="preserve">I am satisfied that </w:t>
      </w:r>
      <w:r w:rsidR="0086375E">
        <w:t xml:space="preserve">this variant form of </w:t>
      </w:r>
      <w:r w:rsidR="001946DA">
        <w:t>Imputation 8.1 is conveyed</w:t>
      </w:r>
      <w:r w:rsidR="000C4FA4">
        <w:t>.</w:t>
      </w:r>
      <w:r w:rsidR="00BA57E8">
        <w:t xml:space="preserve"> Although Imputation 8.1 was not pleaded in this precise form, </w:t>
      </w:r>
      <w:r w:rsidR="00BD5EE9">
        <w:t>a</w:t>
      </w:r>
      <w:r w:rsidR="00BA57E8">
        <w:t xml:space="preserve"> concession </w:t>
      </w:r>
      <w:r w:rsidR="00BD5EE9">
        <w:t>it (and any other variants) were</w:t>
      </w:r>
      <w:r w:rsidR="00BA57E8">
        <w:t xml:space="preserve"> </w:t>
      </w:r>
      <w:r w:rsidR="00BD5EE9">
        <w:t xml:space="preserve">defamatory must follow. </w:t>
      </w:r>
      <w:r w:rsidR="00BA57E8" w:rsidRPr="00BA57E8">
        <w:rPr>
          <w:i/>
        </w:rPr>
        <w:t>First</w:t>
      </w:r>
      <w:r w:rsidR="00BA57E8">
        <w:t>, because</w:t>
      </w:r>
      <w:r w:rsidR="00BD5EE9">
        <w:t>,</w:t>
      </w:r>
      <w:r w:rsidR="00BA57E8">
        <w:t xml:space="preserve"> </w:t>
      </w:r>
      <w:r w:rsidR="00BD5EE9" w:rsidRPr="00BD5EE9">
        <w:rPr>
          <w:i/>
        </w:rPr>
        <w:t>ex hypothesi</w:t>
      </w:r>
      <w:r w:rsidR="00BD5EE9">
        <w:t>, a</w:t>
      </w:r>
      <w:r w:rsidR="00BA57E8">
        <w:t xml:space="preserve"> variant does not differ in substance to the imputation pleaded; and </w:t>
      </w:r>
      <w:r w:rsidR="00BA57E8" w:rsidRPr="00BD5EE9">
        <w:rPr>
          <w:i/>
        </w:rPr>
        <w:t>secondly</w:t>
      </w:r>
      <w:r w:rsidR="00BA57E8">
        <w:t xml:space="preserve">, because counsel for the respondents, in the course of her skilled submissions, </w:t>
      </w:r>
      <w:r w:rsidR="00BD5EE9">
        <w:t>sensibly accepted a variant framed in such terms would be defamatory (T68.9).</w:t>
      </w:r>
      <w:r w:rsidR="00BA57E8">
        <w:t xml:space="preserve"> </w:t>
      </w:r>
    </w:p>
    <w:p w14:paraId="33BBEF71" w14:textId="77777777" w:rsidR="000723EE" w:rsidRDefault="000723EE" w:rsidP="000723EE">
      <w:pPr>
        <w:pStyle w:val="Heading3"/>
      </w:pPr>
      <w:r>
        <w:t>Imputations 8.2 and 8.3: The “Reasonable Suspicion” Imputations</w:t>
      </w:r>
    </w:p>
    <w:p w14:paraId="53C4D4FB" w14:textId="523D38EA" w:rsidR="00810102" w:rsidRDefault="001946DA" w:rsidP="00810102">
      <w:pPr>
        <w:pStyle w:val="ParaNumbering"/>
      </w:pPr>
      <w:r>
        <w:t xml:space="preserve">Imputations 8.2 and 8.3 are that </w:t>
      </w:r>
      <w:r w:rsidR="000723EE">
        <w:t xml:space="preserve">Mr Russell was “reasonably suspected […] of </w:t>
      </w:r>
      <w:r w:rsidR="000723EE" w:rsidRPr="002E3930">
        <w:t>committing a crime or crimes when he was a commando in Afghanistan in June or July 2012 as part of November Platoon</w:t>
      </w:r>
      <w:r w:rsidR="000723EE">
        <w:t>”. The</w:t>
      </w:r>
      <w:r w:rsidR="00385609">
        <w:t xml:space="preserve"> only</w:t>
      </w:r>
      <w:r w:rsidR="000723EE">
        <w:t xml:space="preserve"> difference</w:t>
      </w:r>
      <w:r w:rsidR="00385609">
        <w:t xml:space="preserve"> between the imputations</w:t>
      </w:r>
      <w:r w:rsidR="000723EE">
        <w:t xml:space="preserve"> is that Imputation 8.2 p</w:t>
      </w:r>
      <w:r w:rsidR="003A6DB4">
        <w:t>rovides</w:t>
      </w:r>
      <w:r w:rsidR="000723EE">
        <w:t xml:space="preserve"> that it was the </w:t>
      </w:r>
      <w:r w:rsidR="00E32B12">
        <w:t>DOD</w:t>
      </w:r>
      <w:r w:rsidR="000723EE">
        <w:t xml:space="preserve"> which held the reasonable</w:t>
      </w:r>
      <w:r w:rsidR="00385609">
        <w:t xml:space="preserve"> suspicion, while Imputation 8.3</w:t>
      </w:r>
      <w:r w:rsidR="000723EE">
        <w:t xml:space="preserve"> p</w:t>
      </w:r>
      <w:r w:rsidR="003A6DB4">
        <w:t>rovides</w:t>
      </w:r>
      <w:r w:rsidR="000723EE">
        <w:t xml:space="preserve"> that it was the </w:t>
      </w:r>
      <w:r w:rsidR="00B51BD3">
        <w:t>OSI</w:t>
      </w:r>
      <w:r w:rsidR="000723EE">
        <w:t>. Senior counsel fo</w:t>
      </w:r>
      <w:r w:rsidR="001D1BCB">
        <w:t>r Mr Russell explained that these</w:t>
      </w:r>
      <w:r w:rsidR="000723EE">
        <w:t xml:space="preserve"> imputation</w:t>
      </w:r>
      <w:r w:rsidR="001D1BCB">
        <w:t>s</w:t>
      </w:r>
      <w:r w:rsidR="000723EE">
        <w:t xml:space="preserve"> was pleaded to account for any confusion as to </w:t>
      </w:r>
      <w:r w:rsidR="00810102">
        <w:t>the relevant investigative body.</w:t>
      </w:r>
    </w:p>
    <w:p w14:paraId="30E002F8" w14:textId="249D8127" w:rsidR="00900781" w:rsidRDefault="00900781" w:rsidP="00810102">
      <w:pPr>
        <w:pStyle w:val="ParaNumbering"/>
      </w:pPr>
      <w:r>
        <w:t xml:space="preserve">I noted above that </w:t>
      </w:r>
      <w:r w:rsidRPr="00900781">
        <w:t xml:space="preserve">there is no disadvantage in allowing Mr Russell to rely upon </w:t>
      </w:r>
      <w:r w:rsidR="00E13C18">
        <w:t>a meaning</w:t>
      </w:r>
      <w:r w:rsidRPr="00900781">
        <w:t xml:space="preserve"> </w:t>
      </w:r>
      <w:r w:rsidR="00BD5EE9">
        <w:t>that</w:t>
      </w:r>
      <w:r w:rsidRPr="00900781">
        <w:t xml:space="preserve"> </w:t>
      </w:r>
      <w:r w:rsidR="001B3269">
        <w:t>is</w:t>
      </w:r>
      <w:r w:rsidRPr="00900781">
        <w:t xml:space="preserve"> simply a variant.</w:t>
      </w:r>
      <w:r w:rsidR="00E13C18">
        <w:t xml:space="preserve"> </w:t>
      </w:r>
      <w:r w:rsidR="001226F9">
        <w:t>Accordingly, t</w:t>
      </w:r>
      <w:r w:rsidR="0086375E">
        <w:t>he</w:t>
      </w:r>
      <w:r w:rsidR="005319BE">
        <w:t xml:space="preserve"> “</w:t>
      </w:r>
      <w:r w:rsidR="00513D7D">
        <w:t>reasonable s</w:t>
      </w:r>
      <w:r w:rsidR="005319BE">
        <w:t xml:space="preserve">uspicion” </w:t>
      </w:r>
      <w:r w:rsidR="00513D7D">
        <w:t>i</w:t>
      </w:r>
      <w:r w:rsidR="0086375E">
        <w:t>mputations should be considered together and the focus should be on the substance or sting of the imputations.</w:t>
      </w:r>
    </w:p>
    <w:p w14:paraId="1DC9F70B" w14:textId="500026DE" w:rsidR="00810102" w:rsidRDefault="00810102" w:rsidP="00810102">
      <w:pPr>
        <w:pStyle w:val="ParaNumbering"/>
      </w:pPr>
      <w:r>
        <w:t xml:space="preserve">Again, the respondents contend that </w:t>
      </w:r>
      <w:r w:rsidRPr="00911FDD">
        <w:t>the ordinary reasonable reader would not conclude that Mr Russell was himself the subject of</w:t>
      </w:r>
      <w:r>
        <w:t xml:space="preserve"> suspicion. It is said that t</w:t>
      </w:r>
      <w:r w:rsidRPr="00911FDD">
        <w:t>he content of his denial is not sufficient to link the suspicion to him and</w:t>
      </w:r>
      <w:r>
        <w:t>,</w:t>
      </w:r>
      <w:r w:rsidRPr="00911FDD">
        <w:t xml:space="preserve"> indeed</w:t>
      </w:r>
      <w:r>
        <w:t>,</w:t>
      </w:r>
      <w:r w:rsidRPr="00911FDD">
        <w:t xml:space="preserve"> </w:t>
      </w:r>
      <w:r>
        <w:t>“</w:t>
      </w:r>
      <w:r w:rsidRPr="00911FDD">
        <w:t>has the opposite effect</w:t>
      </w:r>
      <w:r>
        <w:t>”</w:t>
      </w:r>
      <w:r w:rsidRPr="00911FDD">
        <w:t>.</w:t>
      </w:r>
      <w:r w:rsidR="00B11C9E">
        <w:t xml:space="preserve"> Furthermore, </w:t>
      </w:r>
      <w:r w:rsidR="00385609">
        <w:t>the Court was told</w:t>
      </w:r>
      <w:r w:rsidR="00B11C9E">
        <w:t xml:space="preserve"> that readers would not understand the nuances of military responsibility under </w:t>
      </w:r>
      <w:r w:rsidR="00B11C9E">
        <w:lastRenderedPageBreak/>
        <w:t xml:space="preserve">the </w:t>
      </w:r>
      <w:r w:rsidR="00B11C9E" w:rsidRPr="00457113">
        <w:rPr>
          <w:i/>
        </w:rPr>
        <w:t xml:space="preserve">Criminal Code Act 1995 </w:t>
      </w:r>
      <w:r w:rsidR="00B11C9E" w:rsidRPr="00457113">
        <w:t>(Cth)</w:t>
      </w:r>
      <w:r w:rsidR="00B11C9E">
        <w:rPr>
          <w:i/>
        </w:rPr>
        <w:t xml:space="preserve">, </w:t>
      </w:r>
      <w:r w:rsidR="00B11C9E">
        <w:t xml:space="preserve">and so would not take the leap that Mr Russell was </w:t>
      </w:r>
      <w:r w:rsidR="00385609">
        <w:t>suspected of criminal liability even if he did not shoot and kill the Afghan prisoner himself.</w:t>
      </w:r>
    </w:p>
    <w:p w14:paraId="37061403" w14:textId="0F89171B" w:rsidR="00B11C9E" w:rsidRDefault="0086375E" w:rsidP="00810102">
      <w:pPr>
        <w:pStyle w:val="ParaNumbering"/>
      </w:pPr>
      <w:r>
        <w:t xml:space="preserve">A </w:t>
      </w:r>
      <w:r w:rsidR="001226F9">
        <w:t xml:space="preserve">variant on the </w:t>
      </w:r>
      <w:r>
        <w:t>“</w:t>
      </w:r>
      <w:r w:rsidR="00513D7D">
        <w:t>reasonable s</w:t>
      </w:r>
      <w:r>
        <w:t>uspicion”</w:t>
      </w:r>
      <w:r w:rsidR="00513D7D">
        <w:t xml:space="preserve"> i</w:t>
      </w:r>
      <w:r w:rsidR="001226F9">
        <w:t>mputations</w:t>
      </w:r>
      <w:r>
        <w:t xml:space="preserve"> is</w:t>
      </w:r>
      <w:r w:rsidR="00224D0D">
        <w:t xml:space="preserve"> carried for three</w:t>
      </w:r>
      <w:r w:rsidR="00B11C9E">
        <w:t xml:space="preserve"> reasons.</w:t>
      </w:r>
    </w:p>
    <w:p w14:paraId="629B5973" w14:textId="1474B89C" w:rsidR="00224D0D" w:rsidRDefault="00B11C9E" w:rsidP="00B11C9E">
      <w:pPr>
        <w:pStyle w:val="ParaNumbering"/>
      </w:pPr>
      <w:r>
        <w:rPr>
          <w:i/>
        </w:rPr>
        <w:t xml:space="preserve">First, </w:t>
      </w:r>
      <w:r>
        <w:t>v</w:t>
      </w:r>
      <w:r w:rsidR="00810102">
        <w:t xml:space="preserve">iewed as a whole, the November Article gives the impression that </w:t>
      </w:r>
      <w:r w:rsidR="00900781">
        <w:t xml:space="preserve">those investigating </w:t>
      </w:r>
      <w:r w:rsidR="00810102">
        <w:t>suspect that Mr Russell may have been involved in misconduct to some degree</w:t>
      </w:r>
      <w:r w:rsidR="000C4FA4">
        <w:t xml:space="preserve">. </w:t>
      </w:r>
    </w:p>
    <w:p w14:paraId="37166A23" w14:textId="3769C354" w:rsidR="00224D0D" w:rsidRDefault="00224D0D" w:rsidP="00224D0D">
      <w:pPr>
        <w:pStyle w:val="ParaNumbering"/>
      </w:pPr>
      <w:r w:rsidRPr="00CF2BF1">
        <w:rPr>
          <w:i/>
        </w:rPr>
        <w:t xml:space="preserve">Secondly, </w:t>
      </w:r>
      <w:r w:rsidRPr="00CF2BF1">
        <w:t>and relatedly,</w:t>
      </w:r>
      <w:r w:rsidRPr="00CF2BF1">
        <w:rPr>
          <w:i/>
        </w:rPr>
        <w:t xml:space="preserve"> </w:t>
      </w:r>
      <w:r w:rsidRPr="00CF2BF1">
        <w:t xml:space="preserve">the repeated emphasis on potentially criminal conduct is not undone by the statement that Mr Russell “denied that his soldiers had ever harmed a prisoner, calling on the ABC to retract the story and apologise” (at [4]). While the denial is mentioned early on in the </w:t>
      </w:r>
      <w:r w:rsidR="00881D59">
        <w:t>November A</w:t>
      </w:r>
      <w:r w:rsidRPr="00CF2BF1">
        <w:t xml:space="preserve">rticle, it is </w:t>
      </w:r>
      <w:r>
        <w:t xml:space="preserve">an island. It is followed by the lengthy explanation of </w:t>
      </w:r>
      <w:r w:rsidR="00B3438B">
        <w:t>the Marine’s</w:t>
      </w:r>
      <w:r>
        <w:t xml:space="preserve"> sto</w:t>
      </w:r>
      <w:r w:rsidR="007D3483">
        <w:t>ry (see [15</w:t>
      </w:r>
      <w:r>
        <w:t xml:space="preserve">]–[27]). The attention given to </w:t>
      </w:r>
      <w:r w:rsidR="00B3438B">
        <w:t>the Marine</w:t>
      </w:r>
      <w:r>
        <w:t>’s account displaces the denial and presents the investigation and t</w:t>
      </w:r>
      <w:r w:rsidR="001226F9">
        <w:t>he allegations as well-founded.</w:t>
      </w:r>
    </w:p>
    <w:p w14:paraId="11EA6DED" w14:textId="1735E9AA" w:rsidR="00B11C9E" w:rsidRDefault="00B3438B" w:rsidP="00224D0D">
      <w:pPr>
        <w:pStyle w:val="ParaNumbering"/>
      </w:pPr>
      <w:r>
        <w:t>The Marine</w:t>
      </w:r>
      <w:r w:rsidR="00224D0D">
        <w:t>’s accoun</w:t>
      </w:r>
      <w:r w:rsidR="00780E83">
        <w:t>t is impliedly approved by the November A</w:t>
      </w:r>
      <w:r w:rsidR="00224D0D">
        <w:t xml:space="preserve">rticle, in that it is pitched in the light of the fact that the ABC reported on the allegations the year before, which have now been worthy of attention </w:t>
      </w:r>
      <w:r w:rsidR="00900781">
        <w:t>by the authorities</w:t>
      </w:r>
      <w:r w:rsidR="007D3483">
        <w:t>: “L</w:t>
      </w:r>
      <w:r w:rsidR="00224D0D">
        <w:t>ast year, the ABC ran a story detailing the allegations of Josh” (at [15]), “Josh told ABC Investigations that his team was providing aerial covering fire for the Australian soldiers of the 2</w:t>
      </w:r>
      <w:r w:rsidR="00224D0D" w:rsidRPr="00956BBD">
        <w:rPr>
          <w:vertAlign w:val="superscript"/>
        </w:rPr>
        <w:t>nd</w:t>
      </w:r>
      <w:r w:rsidR="00224D0D">
        <w:t xml:space="preserve"> Commando Regiment” (at [16]). The suggestion is that the investigation concerns the subject of</w:t>
      </w:r>
      <w:r>
        <w:t xml:space="preserve"> the Marine</w:t>
      </w:r>
      <w:r w:rsidR="00224D0D">
        <w:t xml:space="preserve">’s allegations, and, because </w:t>
      </w:r>
      <w:r>
        <w:t>the Marine</w:t>
      </w:r>
      <w:r w:rsidR="00224D0D">
        <w:t xml:space="preserve"> and the ABC pointed this out the previous year, and now</w:t>
      </w:r>
      <w:r>
        <w:t xml:space="preserve"> an</w:t>
      </w:r>
      <w:r w:rsidR="00B50F2A">
        <w:t xml:space="preserve"> investigation is underway, there is some substance to what </w:t>
      </w:r>
      <w:r w:rsidR="00185796">
        <w:t>was</w:t>
      </w:r>
      <w:r w:rsidR="00B50F2A">
        <w:t xml:space="preserve"> raised</w:t>
      </w:r>
      <w:r w:rsidR="00224D0D">
        <w:t>.</w:t>
      </w:r>
    </w:p>
    <w:p w14:paraId="61520EAB" w14:textId="0BD299BF" w:rsidR="007B64FC" w:rsidRDefault="00224D0D" w:rsidP="000723EE">
      <w:pPr>
        <w:pStyle w:val="ParaNumbering"/>
      </w:pPr>
      <w:r>
        <w:rPr>
          <w:i/>
        </w:rPr>
        <w:t>Thir</w:t>
      </w:r>
      <w:r w:rsidR="00B11C9E">
        <w:rPr>
          <w:i/>
        </w:rPr>
        <w:t xml:space="preserve">dly, </w:t>
      </w:r>
      <w:r w:rsidR="00B11C9E">
        <w:t xml:space="preserve">as </w:t>
      </w:r>
      <w:r w:rsidR="00DB4CB4">
        <w:t>accepted</w:t>
      </w:r>
      <w:r w:rsidR="00B11C9E">
        <w:t xml:space="preserve"> by counsel for the respondents,</w:t>
      </w:r>
      <w:r w:rsidR="00DB4CB4">
        <w:t xml:space="preserve"> the </w:t>
      </w:r>
      <w:r w:rsidR="00DB4CB4" w:rsidRPr="00AE690F">
        <w:t xml:space="preserve">ordinary reasonable reader would understand a commander is not immune from responsibility when something goes wrong by soldiers under his watch. </w:t>
      </w:r>
      <w:r w:rsidR="00385609" w:rsidRPr="00AE690F">
        <w:t xml:space="preserve">Whether or not this extends to understanding the operation of vicarious liability in a military context is immaterial: it is enough that the ordinary reasonable reader would recognise that Mr Russell need not have allegedly wielded a weapon to be reasonably suspected of committing a crime. </w:t>
      </w:r>
      <w:r w:rsidR="00DB4CB4" w:rsidRPr="00AE690F">
        <w:t>Th</w:t>
      </w:r>
      <w:r w:rsidR="001F6825" w:rsidRPr="00AE690F">
        <w:t>e</w:t>
      </w:r>
      <w:r w:rsidR="00DB4CB4" w:rsidRPr="00AE690F">
        <w:t xml:space="preserve"> impression conveyed by the</w:t>
      </w:r>
      <w:r w:rsidR="001F6825" w:rsidRPr="00AE690F">
        <w:t xml:space="preserve"> November Article is that reasonable suspicions surround the November Platoon, and so surround Mr Russell as </w:t>
      </w:r>
      <w:r w:rsidR="000C595A">
        <w:t xml:space="preserve">a </w:t>
      </w:r>
      <w:r w:rsidR="001F6825" w:rsidRPr="00AE690F">
        <w:t xml:space="preserve">member and </w:t>
      </w:r>
      <w:r w:rsidR="000C595A">
        <w:t xml:space="preserve">the </w:t>
      </w:r>
      <w:r w:rsidR="001F6825" w:rsidRPr="00AE690F">
        <w:t>leader.</w:t>
      </w:r>
    </w:p>
    <w:p w14:paraId="5BA911E3" w14:textId="36EEC09A" w:rsidR="002E3930" w:rsidRDefault="002E3930" w:rsidP="000723EE">
      <w:pPr>
        <w:pStyle w:val="Heading3"/>
      </w:pPr>
      <w:r>
        <w:t>Imputations 8.4 and 8.5: The “Involvement”</w:t>
      </w:r>
      <w:r w:rsidR="00BE4C47">
        <w:t xml:space="preserve"> </w:t>
      </w:r>
      <w:r>
        <w:t>Imputations</w:t>
      </w:r>
    </w:p>
    <w:p w14:paraId="2240945D" w14:textId="157CC14F" w:rsidR="001A7A39" w:rsidRDefault="00642828" w:rsidP="001A7A39">
      <w:pPr>
        <w:pStyle w:val="ParaNumbering"/>
      </w:pPr>
      <w:r>
        <w:t>Imputations 8.4 and 8.5 both provide that Mr Russell was, as commander of the November Pl</w:t>
      </w:r>
      <w:r w:rsidR="00A52A6F">
        <w:t>atoon, “involved” in misconduct.</w:t>
      </w:r>
      <w:r>
        <w:t xml:space="preserve"> </w:t>
      </w:r>
      <w:r w:rsidR="00711B23">
        <w:t xml:space="preserve">Imputation </w:t>
      </w:r>
      <w:r>
        <w:t xml:space="preserve">8.4 says that conduct was “shooting and </w:t>
      </w:r>
      <w:r w:rsidRPr="00642828">
        <w:t>killing an Afghan prisoner during an operation in Helmand province in mid-2012</w:t>
      </w:r>
      <w:r>
        <w:t xml:space="preserve">”, and </w:t>
      </w:r>
      <w:r w:rsidR="00711B23">
        <w:t xml:space="preserve">Imputation </w:t>
      </w:r>
      <w:r>
        <w:lastRenderedPageBreak/>
        <w:t>8.5 says that conduct was “callously killing an Afghan prisoner in Helmand province in mid-2012 because the prisoner would not fit on a US aircraft”.</w:t>
      </w:r>
    </w:p>
    <w:p w14:paraId="5047FE9D" w14:textId="30C83483" w:rsidR="00484FA7" w:rsidRDefault="00484FA7" w:rsidP="00484FA7">
      <w:pPr>
        <w:pStyle w:val="ParaNumbering"/>
      </w:pPr>
      <w:r>
        <w:t xml:space="preserve">I pause here to note that the inclusion of the adverb “callously” in Imputation 8.5 (and repeated in later imputations) was, at first glance, peculiar. The </w:t>
      </w:r>
      <w:r w:rsidRPr="00FC7005">
        <w:rPr>
          <w:i/>
        </w:rPr>
        <w:t>Oxford English Dictionary</w:t>
      </w:r>
      <w:r w:rsidR="00EB643D">
        <w:rPr>
          <w:i/>
        </w:rPr>
        <w:t xml:space="preserve"> Online </w:t>
      </w:r>
      <w:r w:rsidR="00EB643D">
        <w:t>(Oxford University Press, January 2023)</w:t>
      </w:r>
      <w:r w:rsidRPr="00FC7005">
        <w:rPr>
          <w:i/>
        </w:rPr>
        <w:t xml:space="preserve"> </w:t>
      </w:r>
      <w:r>
        <w:t>defines “callously” as “in a callous matter, unfeelingly”, and “callous” as “n</w:t>
      </w:r>
      <w:r w:rsidRPr="00D31949">
        <w:t>ot easily moved or affecte</w:t>
      </w:r>
      <w:r>
        <w:t xml:space="preserve">d emotionally; hard, unfeeling […] </w:t>
      </w:r>
      <w:r w:rsidRPr="00D31949">
        <w:t>showing a disregard for the feelings o</w:t>
      </w:r>
      <w:r>
        <w:t>r welfare of others; characteri[s]</w:t>
      </w:r>
      <w:r w:rsidRPr="00D31949">
        <w:t>ed by such disregar</w:t>
      </w:r>
      <w:r>
        <w:t>d”. When pressed on the reasons behind this choice, senior counsel for Mr Russell explained that the fact that the prisoner was allegedly killed</w:t>
      </w:r>
      <w:r w:rsidR="00B81A77">
        <w:t xml:space="preserve"> (T83.6–11)</w:t>
      </w:r>
      <w:r>
        <w:t>:</w:t>
      </w:r>
    </w:p>
    <w:p w14:paraId="74FFB868" w14:textId="77777777" w:rsidR="00484FA7" w:rsidRDefault="00484FA7" w:rsidP="00484FA7">
      <w:pPr>
        <w:pStyle w:val="Quote1"/>
      </w:pPr>
      <w:r>
        <w:t>just because they couldn’t fit him on the plane is callous. He wasn’t killed because he was trying to kill them … he wasn’t killed because he was causing trouble. He was killed because they couldn’t fit him on the plane. That’s, in our view, callous.</w:t>
      </w:r>
    </w:p>
    <w:p w14:paraId="6E10B482" w14:textId="5CA493B4" w:rsidR="00484FA7" w:rsidRDefault="00F47187" w:rsidP="00484FA7">
      <w:pPr>
        <w:pStyle w:val="ParaNumbering"/>
      </w:pPr>
      <w:r>
        <w:t>This explanation reinforces the fact that</w:t>
      </w:r>
      <w:r w:rsidR="00484FA7">
        <w:t xml:space="preserve"> Imputations 8.4 and 8.5 do not differ in substance. </w:t>
      </w:r>
      <w:r w:rsidR="00A4730A">
        <w:t xml:space="preserve">Shooting and killing a prisoner in the context described is necessarily callous. </w:t>
      </w:r>
      <w:r w:rsidR="00484FA7">
        <w:t xml:space="preserve">Accordingly, </w:t>
      </w:r>
      <w:r w:rsidR="00A4730A">
        <w:t>it is</w:t>
      </w:r>
      <w:r w:rsidR="00484FA7">
        <w:t xml:space="preserve"> only </w:t>
      </w:r>
      <w:r w:rsidR="00A4730A">
        <w:t xml:space="preserve">necessary to </w:t>
      </w:r>
      <w:r w:rsidR="00484FA7">
        <w:t>consider Imputation 8.4.</w:t>
      </w:r>
    </w:p>
    <w:p w14:paraId="2AE3D69B" w14:textId="45E771C1" w:rsidR="00A52A6F" w:rsidRDefault="00A52A6F" w:rsidP="001A7A39">
      <w:pPr>
        <w:pStyle w:val="ParaNumbering"/>
      </w:pPr>
      <w:r>
        <w:rPr>
          <w:lang w:eastAsia="en-AU"/>
        </w:rPr>
        <w:t xml:space="preserve">It should be said at the outset that I am satisfied that, </w:t>
      </w:r>
      <w:r w:rsidRPr="0070623D">
        <w:t>all things taken together, the November Article is pregnant with a notion that Mr Russell was “involved” in the alleged wrongdoing by reason of being present and having a position of responsibility within the November Platoon. “Involvement” is a term of many gradations</w:t>
      </w:r>
      <w:r w:rsidR="00AE690F">
        <w:t>,</w:t>
      </w:r>
      <w:r w:rsidRPr="0070623D">
        <w:t xml:space="preserve"> </w:t>
      </w:r>
      <w:r w:rsidR="00AE690F">
        <w:t>including</w:t>
      </w:r>
      <w:r w:rsidRPr="0070623D">
        <w:t xml:space="preserve"> </w:t>
      </w:r>
      <w:r w:rsidR="001F6EC9">
        <w:t xml:space="preserve">acquiescing in </w:t>
      </w:r>
      <w:r w:rsidR="00F47187">
        <w:t xml:space="preserve">conduct by </w:t>
      </w:r>
      <w:r w:rsidRPr="0070623D">
        <w:t>watching on passively.</w:t>
      </w:r>
    </w:p>
    <w:p w14:paraId="259A35DA" w14:textId="30893CD6" w:rsidR="0012123F" w:rsidRDefault="00A71B3D" w:rsidP="00A52A6F">
      <w:pPr>
        <w:pStyle w:val="ParaNumbering"/>
      </w:pPr>
      <w:r>
        <w:t xml:space="preserve">Ultimately, </w:t>
      </w:r>
      <w:r w:rsidR="00A52A6F">
        <w:t xml:space="preserve">however, </w:t>
      </w:r>
      <w:r>
        <w:t>I a</w:t>
      </w:r>
      <w:r w:rsidR="00484FA7">
        <w:t>m not satisfied that Imputation</w:t>
      </w:r>
      <w:r>
        <w:t xml:space="preserve"> 8.4 </w:t>
      </w:r>
      <w:r w:rsidR="00484FA7">
        <w:t>is</w:t>
      </w:r>
      <w:r>
        <w:t xml:space="preserve"> carried </w:t>
      </w:r>
      <w:r w:rsidR="00A52A6F">
        <w:t>because</w:t>
      </w:r>
      <w:r>
        <w:t xml:space="preserve"> the ordinary reasonable reader </w:t>
      </w:r>
      <w:r w:rsidR="00AE690F">
        <w:t>would not</w:t>
      </w:r>
      <w:r>
        <w:t xml:space="preserve"> </w:t>
      </w:r>
      <w:r w:rsidR="00CD4629">
        <w:t>form the view</w:t>
      </w:r>
      <w:r>
        <w:t xml:space="preserve"> that </w:t>
      </w:r>
      <w:r w:rsidR="00AE690F">
        <w:t>guilt</w:t>
      </w:r>
      <w:r w:rsidR="0064374F">
        <w:t xml:space="preserve"> </w:t>
      </w:r>
      <w:r>
        <w:t>is</w:t>
      </w:r>
      <w:r w:rsidR="006860BD">
        <w:t xml:space="preserve"> essentially</w:t>
      </w:r>
      <w:r>
        <w:t xml:space="preserve"> a foregone conclusion.</w:t>
      </w:r>
      <w:r w:rsidR="00CD4629">
        <w:t xml:space="preserve"> While the statement that the November Platoon is under investigation is accompanied by an account of suspicious circumstances</w:t>
      </w:r>
      <w:r w:rsidR="00A87A28">
        <w:t xml:space="preserve"> (</w:t>
      </w:r>
      <w:r w:rsidR="0064374F">
        <w:t>accentuated by</w:t>
      </w:r>
      <w:r w:rsidR="00A87A28">
        <w:t xml:space="preserve"> </w:t>
      </w:r>
      <w:r w:rsidR="004E3DAD">
        <w:t xml:space="preserve">the </w:t>
      </w:r>
      <w:r w:rsidR="0064374F">
        <w:t xml:space="preserve">ominous </w:t>
      </w:r>
      <w:r w:rsidR="004E3DAD">
        <w:t>question box, “Do you know more?” at [21])</w:t>
      </w:r>
      <w:r w:rsidR="00CD4629">
        <w:t xml:space="preserve">, I do not think those suspicions lead the ordinary reasonable reader to </w:t>
      </w:r>
      <w:r w:rsidR="00A57581">
        <w:t>take away from the matter</w:t>
      </w:r>
      <w:r w:rsidR="00CD4629">
        <w:t xml:space="preserve"> that persons in the November Platoon </w:t>
      </w:r>
      <w:r w:rsidR="00A52A6F">
        <w:rPr>
          <w:i/>
        </w:rPr>
        <w:t>did</w:t>
      </w:r>
      <w:r w:rsidR="00CD4629">
        <w:rPr>
          <w:i/>
        </w:rPr>
        <w:t xml:space="preserve"> </w:t>
      </w:r>
      <w:r w:rsidR="00A52A6F">
        <w:t>shoot and kill an Afghan prisoner</w:t>
      </w:r>
      <w:r w:rsidR="00CD4629">
        <w:t xml:space="preserve"> and that Mr Russell </w:t>
      </w:r>
      <w:r w:rsidR="00CD4629">
        <w:rPr>
          <w:i/>
        </w:rPr>
        <w:t xml:space="preserve">was </w:t>
      </w:r>
      <w:r w:rsidR="00CD4629">
        <w:t>involved in that wrongdoing.</w:t>
      </w:r>
      <w:r w:rsidR="009839DE">
        <w:t xml:space="preserve"> There is, as </w:t>
      </w:r>
      <w:r w:rsidR="005D369A">
        <w:t>Sir Anthony Mason</w:t>
      </w:r>
      <w:r w:rsidR="00A838AD">
        <w:t xml:space="preserve"> </w:t>
      </w:r>
      <w:r w:rsidR="009839DE">
        <w:t>identifie</w:t>
      </w:r>
      <w:r w:rsidR="009839DE" w:rsidRPr="009839DE">
        <w:t xml:space="preserve">d in </w:t>
      </w:r>
      <w:r w:rsidR="009839DE" w:rsidRPr="009839DE">
        <w:rPr>
          <w:i/>
        </w:rPr>
        <w:t>Mirror Newspapers L</w:t>
      </w:r>
      <w:r w:rsidR="007D3483">
        <w:rPr>
          <w:i/>
        </w:rPr>
        <w:t>imi</w:t>
      </w:r>
      <w:r w:rsidR="009839DE" w:rsidRPr="009839DE">
        <w:rPr>
          <w:i/>
        </w:rPr>
        <w:t>t</w:t>
      </w:r>
      <w:r w:rsidR="007D3483">
        <w:rPr>
          <w:i/>
        </w:rPr>
        <w:t>e</w:t>
      </w:r>
      <w:r w:rsidR="009839DE" w:rsidRPr="009839DE">
        <w:rPr>
          <w:i/>
        </w:rPr>
        <w:t>d v Harrison</w:t>
      </w:r>
      <w:r w:rsidR="009839DE" w:rsidRPr="009839DE">
        <w:t xml:space="preserve"> (at </w:t>
      </w:r>
      <w:r w:rsidR="005D369A">
        <w:t>300</w:t>
      </w:r>
      <w:r w:rsidR="009839DE" w:rsidRPr="009839DE">
        <w:t xml:space="preserve">), </w:t>
      </w:r>
      <w:r w:rsidR="009839DE">
        <w:t>a distinction between</w:t>
      </w:r>
      <w:r w:rsidR="009839DE" w:rsidRPr="009839DE">
        <w:t xml:space="preserve"> the reader’s understanding of what </w:t>
      </w:r>
      <w:r w:rsidR="009839DE">
        <w:t xml:space="preserve">a publication </w:t>
      </w:r>
      <w:r w:rsidR="009839DE">
        <w:rPr>
          <w:i/>
        </w:rPr>
        <w:t>is saying</w:t>
      </w:r>
      <w:r w:rsidR="009839DE" w:rsidRPr="009839DE">
        <w:t xml:space="preserve"> and </w:t>
      </w:r>
      <w:r w:rsidR="009839DE">
        <w:t>“</w:t>
      </w:r>
      <w:r w:rsidR="009839DE" w:rsidRPr="009839DE">
        <w:t>judgments or conclusions which he may reach as a result of his own beliefs and prejudices”.</w:t>
      </w:r>
      <w:r w:rsidR="00484FA7">
        <w:t xml:space="preserve"> </w:t>
      </w:r>
      <w:r w:rsidR="0044056F">
        <w:t>Imputation 8.4</w:t>
      </w:r>
      <w:r w:rsidR="00BE4C47">
        <w:t>, as formulated, elide</w:t>
      </w:r>
      <w:r w:rsidR="00484FA7">
        <w:t>s</w:t>
      </w:r>
      <w:r w:rsidR="00BE4C47">
        <w:t xml:space="preserve"> this distinction.</w:t>
      </w:r>
    </w:p>
    <w:p w14:paraId="69272980" w14:textId="71874244" w:rsidR="002E3930" w:rsidRDefault="002E3930" w:rsidP="0030682D">
      <w:pPr>
        <w:pStyle w:val="Heading3"/>
      </w:pPr>
      <w:r>
        <w:lastRenderedPageBreak/>
        <w:t>Imputation 8.6: The “Dishonest Denial” Imputation</w:t>
      </w:r>
    </w:p>
    <w:p w14:paraId="53BA15E4" w14:textId="6C3EA10F" w:rsidR="00A52A6F" w:rsidRDefault="005648D7" w:rsidP="00BA5948">
      <w:pPr>
        <w:pStyle w:val="ParaNumbering"/>
      </w:pPr>
      <w:r>
        <w:t xml:space="preserve">Imputation 8.6 is that </w:t>
      </w:r>
      <w:r w:rsidR="008A4717" w:rsidRPr="008A4717">
        <w:t>Mr Russell, as former commander of November Platoon, dishonestly denied that his soldiers shot and killed an Afghan prisoner in mid-2012 as alleged</w:t>
      </w:r>
      <w:r w:rsidR="00B81A77">
        <w:t xml:space="preserve"> by a US Marine</w:t>
      </w:r>
      <w:r>
        <w:t>.</w:t>
      </w:r>
      <w:r w:rsidR="00BA5948">
        <w:t xml:space="preserve"> </w:t>
      </w:r>
    </w:p>
    <w:p w14:paraId="09D75607" w14:textId="773C8EDD" w:rsidR="005648D7" w:rsidRDefault="00A52A6F" w:rsidP="009A6195">
      <w:pPr>
        <w:pStyle w:val="ParaNumbering"/>
      </w:pPr>
      <w:r>
        <w:t xml:space="preserve">As pleaded, Imputation 8.6 assumes more than the ordinary reasonable reader is disposed to assume. </w:t>
      </w:r>
      <w:r w:rsidR="009A6195">
        <w:rPr>
          <w:i/>
        </w:rPr>
        <w:t xml:space="preserve">First, </w:t>
      </w:r>
      <w:r w:rsidR="009A6195">
        <w:t xml:space="preserve">it </w:t>
      </w:r>
      <w:r w:rsidR="007A36FF">
        <w:t>assum</w:t>
      </w:r>
      <w:r w:rsidR="009A6195">
        <w:t xml:space="preserve">es the denial is misleading. </w:t>
      </w:r>
      <w:r w:rsidR="009A6195">
        <w:rPr>
          <w:i/>
        </w:rPr>
        <w:t xml:space="preserve">Secondly, </w:t>
      </w:r>
      <w:r w:rsidR="009A6195">
        <w:t xml:space="preserve">and fundamentally, </w:t>
      </w:r>
      <w:r w:rsidR="00C764ED">
        <w:t>it assumes that the denial is</w:t>
      </w:r>
      <w:r w:rsidR="009A6195">
        <w:t xml:space="preserve"> intentiona</w:t>
      </w:r>
      <w:r w:rsidR="00C764ED">
        <w:t>l</w:t>
      </w:r>
      <w:r w:rsidR="009A6195">
        <w:t>l</w:t>
      </w:r>
      <w:r w:rsidR="00C764ED">
        <w:t>y misleading</w:t>
      </w:r>
      <w:r w:rsidR="009A6195">
        <w:t>. The reader simply does not know enough of Mr Russell</w:t>
      </w:r>
      <w:r w:rsidR="00C764ED">
        <w:t xml:space="preserve"> or the circumstances of the impugned mission</w:t>
      </w:r>
      <w:r w:rsidR="009A6195">
        <w:t xml:space="preserve"> from the November Article to impute dishonesty to him. While I accept that the ABC may be seen to present </w:t>
      </w:r>
      <w:r w:rsidR="00B3438B">
        <w:t>the Marine</w:t>
      </w:r>
      <w:r w:rsidR="00B81A77">
        <w:t>’s view</w:t>
      </w:r>
      <w:r w:rsidR="009A6195">
        <w:t>point as worthy of reporting, I do not think this rises to the level of an assertion that Mr Russell must have lied in denying the allegations.</w:t>
      </w:r>
    </w:p>
    <w:p w14:paraId="06E69DBB" w14:textId="7CCC4B47" w:rsidR="00C8291D" w:rsidRPr="002E3930" w:rsidRDefault="0044056F" w:rsidP="009A6195">
      <w:pPr>
        <w:pStyle w:val="ParaNumbering"/>
      </w:pPr>
      <w:r>
        <w:t>Imputation 8.6</w:t>
      </w:r>
      <w:r w:rsidR="00C8291D">
        <w:t xml:space="preserve"> is not carried.</w:t>
      </w:r>
    </w:p>
    <w:p w14:paraId="761433BA" w14:textId="509B1D78" w:rsidR="002E3930" w:rsidRDefault="002E3930" w:rsidP="0030682D">
      <w:pPr>
        <w:pStyle w:val="Heading3"/>
      </w:pPr>
      <w:r>
        <w:t>Imputation 8.7: The “Criminal Charges” Imputation</w:t>
      </w:r>
    </w:p>
    <w:p w14:paraId="5CBA3CC0" w14:textId="2F6E1B1D" w:rsidR="00C764ED" w:rsidRDefault="00C764ED" w:rsidP="00C764ED">
      <w:pPr>
        <w:pStyle w:val="ParaNumbering"/>
      </w:pPr>
      <w:r>
        <w:t xml:space="preserve">Imputation 8.7 alleges that </w:t>
      </w:r>
      <w:r w:rsidRPr="00C764ED">
        <w:t xml:space="preserve">Mr Russell, </w:t>
      </w:r>
      <w:r w:rsidR="00C8291D">
        <w:t>“</w:t>
      </w:r>
      <w:r w:rsidRPr="00C764ED">
        <w:t>as former commander of November Platoon, was about to face criminal charges for unlawful killings in Afghanistan</w:t>
      </w:r>
      <w:r w:rsidR="00C8291D">
        <w:t>”</w:t>
      </w:r>
      <w:r>
        <w:t>.</w:t>
      </w:r>
    </w:p>
    <w:p w14:paraId="2B0D6F46" w14:textId="4FA5CA55" w:rsidR="009F49FF" w:rsidRDefault="009F49FF" w:rsidP="00C764ED">
      <w:pPr>
        <w:pStyle w:val="ParaNumbering"/>
      </w:pPr>
      <w:r>
        <w:t>Mr Russell submits that Imputation 8.7 arises</w:t>
      </w:r>
      <w:r w:rsidR="00C8291D">
        <w:t xml:space="preserve"> because the ABC repeatedly emphasises that the </w:t>
      </w:r>
      <w:r w:rsidR="005E3245">
        <w:t>DOD</w:t>
      </w:r>
      <w:r w:rsidR="00C8291D">
        <w:t xml:space="preserve"> has refused it access to documents because they may be used in the investigation or in any trial. </w:t>
      </w:r>
      <w:r>
        <w:t>Senior counsel focussed on [9] in particular, which provides that the publication of certain evidence could “prejudice the fair trial of a person, or the impartial adjudication of a particular case”.</w:t>
      </w:r>
    </w:p>
    <w:p w14:paraId="50F882FD" w14:textId="287BE14C" w:rsidR="009F49FF" w:rsidRDefault="00F82DF0" w:rsidP="00BC183D">
      <w:pPr>
        <w:pStyle w:val="ParaNumbering"/>
      </w:pPr>
      <w:r>
        <w:t>There are three</w:t>
      </w:r>
      <w:r w:rsidR="009F49FF">
        <w:t xml:space="preserve"> problems with this </w:t>
      </w:r>
      <w:r w:rsidR="00F47187">
        <w:t>submission</w:t>
      </w:r>
      <w:r w:rsidR="009F49FF">
        <w:t>.</w:t>
      </w:r>
    </w:p>
    <w:p w14:paraId="54E33817" w14:textId="500019BE" w:rsidR="00713540" w:rsidRDefault="00713540" w:rsidP="00BC183D">
      <w:pPr>
        <w:pStyle w:val="ParaNumbering"/>
      </w:pPr>
      <w:r>
        <w:rPr>
          <w:i/>
        </w:rPr>
        <w:t xml:space="preserve">First, </w:t>
      </w:r>
      <w:r>
        <w:t xml:space="preserve">Mr Russell’s contention </w:t>
      </w:r>
      <w:r w:rsidR="007D6B43">
        <w:t>i</w:t>
      </w:r>
      <w:r w:rsidR="009868B5">
        <w:t xml:space="preserve">s </w:t>
      </w:r>
      <w:r>
        <w:t xml:space="preserve">that if </w:t>
      </w:r>
      <w:r w:rsidR="00F47187">
        <w:t>he</w:t>
      </w:r>
      <w:r>
        <w:t xml:space="preserve"> was somehow complicit, as a bystander or otherwise, he would face criminal charges. But </w:t>
      </w:r>
      <w:r w:rsidR="009868B5">
        <w:t xml:space="preserve">apart from being expressed too definitively, </w:t>
      </w:r>
      <w:r>
        <w:t xml:space="preserve">this proposition relies upon an assumption that the allegations are true. As noted above, </w:t>
      </w:r>
      <w:r w:rsidR="00F82DF0">
        <w:t xml:space="preserve">I do not think the ABC’s </w:t>
      </w:r>
      <w:r w:rsidR="00C8291D">
        <w:t xml:space="preserve">presentation </w:t>
      </w:r>
      <w:r w:rsidR="00F82DF0">
        <w:t xml:space="preserve">of </w:t>
      </w:r>
      <w:r w:rsidR="00B3438B">
        <w:t>the Marine</w:t>
      </w:r>
      <w:r w:rsidR="00C8291D">
        <w:t xml:space="preserve">’s story </w:t>
      </w:r>
      <w:r w:rsidR="00F82DF0">
        <w:t>rises to the level of an assertion of truth.</w:t>
      </w:r>
    </w:p>
    <w:p w14:paraId="7E598531" w14:textId="4211403E" w:rsidR="00F82DF0" w:rsidRDefault="00F82DF0" w:rsidP="00F82DF0">
      <w:pPr>
        <w:pStyle w:val="ParaNumbering"/>
      </w:pPr>
      <w:r>
        <w:rPr>
          <w:i/>
        </w:rPr>
        <w:t xml:space="preserve">Secondly, </w:t>
      </w:r>
      <w:r>
        <w:t>a</w:t>
      </w:r>
      <w:r w:rsidR="00637142">
        <w:t>nd relatedly, a</w:t>
      </w:r>
      <w:r>
        <w:t xml:space="preserve"> difficulty </w:t>
      </w:r>
      <w:r w:rsidR="00BC183D">
        <w:t xml:space="preserve">arises from the suggestion that any criminal charges which Mr Russell may face are </w:t>
      </w:r>
      <w:r w:rsidR="00BC183D" w:rsidRPr="00F82DF0">
        <w:rPr>
          <w:i/>
        </w:rPr>
        <w:t xml:space="preserve">for </w:t>
      </w:r>
      <w:r w:rsidR="00BC183D">
        <w:t xml:space="preserve">unlawful killings in Afghanistan. </w:t>
      </w:r>
      <w:r w:rsidR="00F47187">
        <w:t>An</w:t>
      </w:r>
      <w:r w:rsidR="00BC183D">
        <w:t xml:space="preserve"> alternative formulation, such as “in relation to unlawful killings in Afghanistan” may have been </w:t>
      </w:r>
      <w:r w:rsidR="00F47187">
        <w:t>closer to the mark</w:t>
      </w:r>
      <w:r w:rsidR="0044056F">
        <w:t xml:space="preserve">: but </w:t>
      </w:r>
      <w:r w:rsidR="007F2840">
        <w:t>this formulation differs in substance</w:t>
      </w:r>
      <w:r w:rsidR="0084509A">
        <w:t xml:space="preserve"> from</w:t>
      </w:r>
      <w:r w:rsidR="007F2840">
        <w:t xml:space="preserve"> what was pleaded</w:t>
      </w:r>
      <w:r w:rsidR="0044056F">
        <w:t>.</w:t>
      </w:r>
    </w:p>
    <w:p w14:paraId="0F86A7CC" w14:textId="570F63A8" w:rsidR="00BC183D" w:rsidRDefault="00F82DF0" w:rsidP="00F82DF0">
      <w:pPr>
        <w:pStyle w:val="ParaNumbering"/>
      </w:pPr>
      <w:r>
        <w:rPr>
          <w:i/>
        </w:rPr>
        <w:lastRenderedPageBreak/>
        <w:t xml:space="preserve">Thirdly, </w:t>
      </w:r>
      <w:r>
        <w:t>Imputation 8.7</w:t>
      </w:r>
      <w:r w:rsidR="00BC183D" w:rsidRPr="00F82DF0">
        <w:rPr>
          <w:i/>
        </w:rPr>
        <w:t xml:space="preserve"> </w:t>
      </w:r>
      <w:r w:rsidR="00BC183D">
        <w:t>assum</w:t>
      </w:r>
      <w:r>
        <w:t>es</w:t>
      </w:r>
      <w:r w:rsidR="00BC183D">
        <w:t xml:space="preserve"> that criminal charges are imminent. Nowhere in the November Article is this </w:t>
      </w:r>
      <w:r w:rsidR="00F47187">
        <w:t xml:space="preserve">sufficiently </w:t>
      </w:r>
      <w:r w:rsidR="000556DD">
        <w:t>imputed</w:t>
      </w:r>
      <w:r w:rsidR="00F6433C">
        <w:t>.</w:t>
      </w:r>
      <w:r w:rsidR="00AE558F">
        <w:t xml:space="preserve"> </w:t>
      </w:r>
      <w:r>
        <w:t>Even [9], t</w:t>
      </w:r>
      <w:r w:rsidR="005648D7">
        <w:t>he acme of Mr Russell’s</w:t>
      </w:r>
      <w:r>
        <w:t xml:space="preserve"> submissions on this imputation, </w:t>
      </w:r>
      <w:r w:rsidR="005648D7">
        <w:t xml:space="preserve">provides that the publication of certain evidence </w:t>
      </w:r>
      <w:r>
        <w:t>“</w:t>
      </w:r>
      <w:r w:rsidR="005648D7">
        <w:t>could</w:t>
      </w:r>
      <w:r>
        <w:t xml:space="preserve"> also ‘</w:t>
      </w:r>
      <w:r w:rsidR="005648D7">
        <w:t>prejudice the fair trial of a person, or the impartial ad</w:t>
      </w:r>
      <w:r>
        <w:t>judication of a particular case’”</w:t>
      </w:r>
      <w:r w:rsidR="005648D7">
        <w:t>.</w:t>
      </w:r>
      <w:r>
        <w:t xml:space="preserve"> Mr Russell seeks to read into these words something to the effect of, “the publication of certain evidence could prejudice the fair trial of Mr Russe</w:t>
      </w:r>
      <w:r w:rsidR="00853160">
        <w:t>l</w:t>
      </w:r>
      <w:r>
        <w:t xml:space="preserve">l which is </w:t>
      </w:r>
      <w:r w:rsidR="009868B5">
        <w:t>occurring or will occur</w:t>
      </w:r>
      <w:r>
        <w:t>”.</w:t>
      </w:r>
      <w:r w:rsidR="005648D7">
        <w:t xml:space="preserve"> </w:t>
      </w:r>
      <w:r>
        <w:t>That is not what the November Article</w:t>
      </w:r>
      <w:r w:rsidR="0033058B">
        <w:t>, taken as a whole, says. I</w:t>
      </w:r>
      <w:r>
        <w:t xml:space="preserve">t refers to the fair trial of </w:t>
      </w:r>
      <w:r w:rsidRPr="0033058B">
        <w:t>a</w:t>
      </w:r>
      <w:r>
        <w:rPr>
          <w:i/>
        </w:rPr>
        <w:t xml:space="preserve"> </w:t>
      </w:r>
      <w:r>
        <w:t>person in the abstract</w:t>
      </w:r>
      <w:r w:rsidR="0033058B">
        <w:t>, and to allegations relating to</w:t>
      </w:r>
      <w:r w:rsidR="006834B5">
        <w:t xml:space="preserve"> the</w:t>
      </w:r>
      <w:r w:rsidR="0033058B">
        <w:t xml:space="preserve"> </w:t>
      </w:r>
      <w:r w:rsidR="000A3008">
        <w:t>November P</w:t>
      </w:r>
      <w:r w:rsidR="0033058B">
        <w:t>latoon in general terms</w:t>
      </w:r>
      <w:r>
        <w:t xml:space="preserve">. </w:t>
      </w:r>
      <w:r w:rsidR="005648D7">
        <w:t>I am unable to see how this impu</w:t>
      </w:r>
      <w:r>
        <w:t xml:space="preserve">tes that criminal charges </w:t>
      </w:r>
      <w:r w:rsidR="0033058B">
        <w:t>will</w:t>
      </w:r>
      <w:r>
        <w:t xml:space="preserve"> imminent</w:t>
      </w:r>
      <w:r w:rsidR="0033058B">
        <w:t xml:space="preserve">ly be </w:t>
      </w:r>
      <w:r w:rsidR="00F47187">
        <w:t>pursued</w:t>
      </w:r>
      <w:r w:rsidR="0033058B">
        <w:t xml:space="preserve"> </w:t>
      </w:r>
      <w:r w:rsidR="00F47187">
        <w:t>against</w:t>
      </w:r>
      <w:r w:rsidR="0033058B">
        <w:t xml:space="preserve"> Mr Russell</w:t>
      </w:r>
      <w:r w:rsidR="005648D7">
        <w:t>.</w:t>
      </w:r>
    </w:p>
    <w:p w14:paraId="2B82B8A9" w14:textId="52499588" w:rsidR="008A4717" w:rsidRPr="002E3930" w:rsidRDefault="00BC183D" w:rsidP="008A4717">
      <w:pPr>
        <w:pStyle w:val="ParaNumbering"/>
      </w:pPr>
      <w:r>
        <w:t xml:space="preserve">I am not satisfied that Imputation 8.7 is carried. </w:t>
      </w:r>
    </w:p>
    <w:p w14:paraId="2EFE6555" w14:textId="6A3CDE94" w:rsidR="002E3930" w:rsidRDefault="002E3930" w:rsidP="0030682D">
      <w:pPr>
        <w:pStyle w:val="Heading3"/>
      </w:pPr>
      <w:r>
        <w:t>Imputations 8.8 and 8.9: The “Killing” Imputations</w:t>
      </w:r>
    </w:p>
    <w:p w14:paraId="3C33D1A5" w14:textId="60525E4D" w:rsidR="002E3930" w:rsidRDefault="009A1165" w:rsidP="009A1165">
      <w:pPr>
        <w:pStyle w:val="ParaNumbering"/>
      </w:pPr>
      <w:r>
        <w:t>Imputations 8.8 and 8.9 are the high-water mark of Mr Russell’s pleading. Imputation 8.8 says that Mr Russell “executed a hogtied prisoner in mid-2012 in Helmand province in Afghanistan”, and Imputation 8.9 that Mr Russell “</w:t>
      </w:r>
      <w:r w:rsidRPr="009A1165">
        <w:t>killed a hogtied prisoner in mid-2012 in Helmand province in Afghanistan because there was no room for him on the aircraft</w:t>
      </w:r>
      <w:r>
        <w:t>”.</w:t>
      </w:r>
    </w:p>
    <w:p w14:paraId="31783239" w14:textId="32F7E011" w:rsidR="00F52D85" w:rsidRPr="002E3930" w:rsidRDefault="000D6207" w:rsidP="000D6207">
      <w:pPr>
        <w:pStyle w:val="ParaNumbering"/>
      </w:pPr>
      <w:r w:rsidRPr="004C64C9">
        <w:t xml:space="preserve">I cannot accept </w:t>
      </w:r>
      <w:r w:rsidR="00295551">
        <w:t>that these imputations are carried.</w:t>
      </w:r>
      <w:r w:rsidRPr="004C64C9">
        <w:t xml:space="preserve"> </w:t>
      </w:r>
      <w:r w:rsidR="00295551">
        <w:t>They are highly specific charges which require</w:t>
      </w:r>
      <w:r w:rsidRPr="004C64C9">
        <w:t xml:space="preserve"> readers to engage in layers of unreasonable speculation:</w:t>
      </w:r>
      <w:r w:rsidRPr="00F6433C">
        <w:rPr>
          <w:i/>
        </w:rPr>
        <w:t xml:space="preserve"> first</w:t>
      </w:r>
      <w:r w:rsidRPr="004C64C9">
        <w:t>, that Mr Russell is the person alleged to have</w:t>
      </w:r>
      <w:r w:rsidR="00F6433C">
        <w:t xml:space="preserve"> “executed” or “killed”</w:t>
      </w:r>
      <w:r w:rsidR="005F516F">
        <w:t xml:space="preserve"> </w:t>
      </w:r>
      <w:r w:rsidR="00295551">
        <w:t>the prisoner (a proposition in respect of which there is no “smoke”</w:t>
      </w:r>
      <w:r w:rsidR="007627E9">
        <w:t xml:space="preserve"> in the Marine’s account</w:t>
      </w:r>
      <w:r w:rsidR="00295551">
        <w:t>)</w:t>
      </w:r>
      <w:r w:rsidR="00F6433C">
        <w:t>;</w:t>
      </w:r>
      <w:r w:rsidRPr="004C64C9">
        <w:t xml:space="preserve"> and </w:t>
      </w:r>
      <w:r w:rsidRPr="00F6433C">
        <w:rPr>
          <w:i/>
        </w:rPr>
        <w:t>secondly</w:t>
      </w:r>
      <w:r w:rsidRPr="004C64C9">
        <w:t>, that the allegations</w:t>
      </w:r>
      <w:r w:rsidR="00F6433C">
        <w:t xml:space="preserve"> are true</w:t>
      </w:r>
      <w:r w:rsidRPr="004C64C9">
        <w:t>.</w:t>
      </w:r>
      <w:r>
        <w:t xml:space="preserve"> </w:t>
      </w:r>
      <w:r w:rsidR="009868B5">
        <w:t>T</w:t>
      </w:r>
      <w:r w:rsidR="00F52D85">
        <w:t>he ordinary reasonable</w:t>
      </w:r>
      <w:r w:rsidR="00E50E02">
        <w:t xml:space="preserve"> </w:t>
      </w:r>
      <w:r w:rsidR="00C37ACC">
        <w:t>reade</w:t>
      </w:r>
      <w:r w:rsidR="00C671DB">
        <w:t>r is not avid for scandal.</w:t>
      </w:r>
    </w:p>
    <w:p w14:paraId="4746C95F" w14:textId="78266661" w:rsidR="002E3930" w:rsidRDefault="002E3930" w:rsidP="0030682D">
      <w:pPr>
        <w:pStyle w:val="Heading3"/>
      </w:pPr>
      <w:r>
        <w:t>Imputations 8.10 and 8.11: The “Participation” Imputations</w:t>
      </w:r>
    </w:p>
    <w:p w14:paraId="52EE25B4" w14:textId="2947ED58" w:rsidR="00AD3DCA" w:rsidRPr="002E3930" w:rsidRDefault="006B6270" w:rsidP="0012123F">
      <w:pPr>
        <w:pStyle w:val="ParaNumbering"/>
      </w:pPr>
      <w:r>
        <w:t>Comparably</w:t>
      </w:r>
      <w:r w:rsidR="005C317F">
        <w:t xml:space="preserve"> with Imputations 8.4 and 8.5, the meaning of which turns on the word “involved”, Imputations 8.10 and 8.11 turn on the verb “participate”. </w:t>
      </w:r>
      <w:r w:rsidR="004C64C9">
        <w:t>Senior counsel for Mr Russell conceded that Imputation</w:t>
      </w:r>
      <w:r w:rsidR="00934E29">
        <w:t xml:space="preserve">s 8.4 and </w:t>
      </w:r>
      <w:r w:rsidR="00AB0BB1">
        <w:t>8</w:t>
      </w:r>
      <w:r w:rsidR="00F6433C">
        <w:t xml:space="preserve">.10, and </w:t>
      </w:r>
      <w:r w:rsidR="00755643">
        <w:t>8.5</w:t>
      </w:r>
      <w:r w:rsidR="00934E29">
        <w:t xml:space="preserve"> and 8.</w:t>
      </w:r>
      <w:r w:rsidR="00F6433C">
        <w:t>11</w:t>
      </w:r>
      <w:r w:rsidR="00755643">
        <w:t xml:space="preserve"> do not differ in substance</w:t>
      </w:r>
      <w:r w:rsidR="00D61B35">
        <w:t xml:space="preserve">: </w:t>
      </w:r>
      <w:r w:rsidR="00B04E05">
        <w:t>T36.30–</w:t>
      </w:r>
      <w:r w:rsidR="00D61B35">
        <w:t>43</w:t>
      </w:r>
      <w:r w:rsidR="00755643">
        <w:t>. As such</w:t>
      </w:r>
      <w:r w:rsidR="004C64C9">
        <w:t xml:space="preserve">, </w:t>
      </w:r>
      <w:r w:rsidR="00934E29">
        <w:t>there is no cause to consider Imputations 8.10 and 8.11.</w:t>
      </w:r>
    </w:p>
    <w:p w14:paraId="764687CF" w14:textId="54A8AD95" w:rsidR="002E3930" w:rsidRDefault="002E3930" w:rsidP="0030682D">
      <w:pPr>
        <w:pStyle w:val="Heading3"/>
      </w:pPr>
      <w:r>
        <w:t>Imputation 8.12: The “War Crimes” Imputation</w:t>
      </w:r>
    </w:p>
    <w:p w14:paraId="20C461B6" w14:textId="77777777" w:rsidR="0033058B" w:rsidRDefault="006C4611" w:rsidP="00A033D6">
      <w:pPr>
        <w:pStyle w:val="ParaNumbering"/>
      </w:pPr>
      <w:r>
        <w:t xml:space="preserve">Imputation 8.12 is that </w:t>
      </w:r>
      <w:r w:rsidR="00A033D6" w:rsidRPr="00A033D6">
        <w:t xml:space="preserve">Mr Russell </w:t>
      </w:r>
      <w:r>
        <w:t>“</w:t>
      </w:r>
      <w:r w:rsidR="00A033D6" w:rsidRPr="00A033D6">
        <w:t>committed a war crime by his involvement in the killing of an Afghan prisoner in Helmand province in Afghanistan in mid-2012</w:t>
      </w:r>
      <w:r w:rsidR="007D128F">
        <w:t xml:space="preserve">”. </w:t>
      </w:r>
    </w:p>
    <w:p w14:paraId="5162DAF4" w14:textId="39EE3496" w:rsidR="007D128F" w:rsidRDefault="007D128F" w:rsidP="00A033D6">
      <w:pPr>
        <w:pStyle w:val="ParaNumbering"/>
      </w:pPr>
      <w:r>
        <w:t xml:space="preserve">Mr Russell says that </w:t>
      </w:r>
      <w:r w:rsidR="00B3438B">
        <w:t>the Marine</w:t>
      </w:r>
      <w:r>
        <w:t xml:space="preserve">’s story makes plain how “unjustifiable” the alleged conduct was, emphasising to the ordinary reasonable reader that </w:t>
      </w:r>
      <w:r w:rsidR="00904560">
        <w:t xml:space="preserve">it is beyond doubt that Mr Russell </w:t>
      </w:r>
      <w:r w:rsidR="00904560">
        <w:lastRenderedPageBreak/>
        <w:t>committed a war crime by his involvement in the killing</w:t>
      </w:r>
      <w:r>
        <w:t xml:space="preserve">. Moreover, it is said that the explanation of the establishment of the OSI in connexion with “the Brereton war crimes inquiry report, which detailed alleged unlawful killings by Australian </w:t>
      </w:r>
      <w:r w:rsidR="00A3260E">
        <w:t>[S]pecial [F]</w:t>
      </w:r>
      <w:r>
        <w:t xml:space="preserve">orces in Afghanistan” (at [10]) proffers that Mr Russell </w:t>
      </w:r>
      <w:r w:rsidR="00904560">
        <w:t xml:space="preserve">has committed a </w:t>
      </w:r>
      <w:r>
        <w:t>war crime.</w:t>
      </w:r>
    </w:p>
    <w:p w14:paraId="661816C7" w14:textId="5C6D2C26" w:rsidR="002E3930" w:rsidRPr="002E3930" w:rsidRDefault="00FD31F6" w:rsidP="00A033D6">
      <w:pPr>
        <w:pStyle w:val="ParaNumbering"/>
      </w:pPr>
      <w:r>
        <w:t xml:space="preserve">I disagree. </w:t>
      </w:r>
      <w:r w:rsidR="0051276F">
        <w:t>It is one thing to sa</w:t>
      </w:r>
      <w:r w:rsidR="008C5C33">
        <w:t>y that Mr Russell was involved</w:t>
      </w:r>
      <w:r w:rsidR="0051276F">
        <w:t xml:space="preserve"> </w:t>
      </w:r>
      <w:r w:rsidR="000D3866">
        <w:t>in alleged misconduct, or under investigation</w:t>
      </w:r>
      <w:r w:rsidR="008C5C33">
        <w:t xml:space="preserve"> relating to alleged war crimes. But it is</w:t>
      </w:r>
      <w:r w:rsidR="0051276F">
        <w:t xml:space="preserve"> another thing</w:t>
      </w:r>
      <w:r w:rsidR="00852169">
        <w:t xml:space="preserve"> </w:t>
      </w:r>
      <w:r w:rsidR="0051276F">
        <w:t xml:space="preserve">to say he “committed a war crime”. </w:t>
      </w:r>
      <w:r w:rsidR="00053711">
        <w:t>I accept that the reference to the Brereton Report (and, I might add, the inclusion of a link to it)</w:t>
      </w:r>
      <w:r w:rsidR="003B1F08">
        <w:t xml:space="preserve"> would conjure in the mind of the hypothetical referee a sense that the </w:t>
      </w:r>
      <w:r w:rsidR="003B1F08" w:rsidRPr="006B6270">
        <w:rPr>
          <w:i/>
        </w:rPr>
        <w:t>alleged</w:t>
      </w:r>
      <w:r w:rsidR="003B1F08">
        <w:t xml:space="preserve"> crimes may </w:t>
      </w:r>
      <w:r w:rsidR="004B202B">
        <w:t>well have been war crimes,</w:t>
      </w:r>
      <w:r w:rsidR="003B1F08">
        <w:t xml:space="preserve"> but this is smoke. </w:t>
      </w:r>
      <w:r w:rsidR="00C84456">
        <w:t>Moreover, the conclusion</w:t>
      </w:r>
      <w:r w:rsidR="0033058B">
        <w:t xml:space="preserve"> </w:t>
      </w:r>
      <w:r w:rsidR="00F47187">
        <w:t xml:space="preserve">the imputation is carried </w:t>
      </w:r>
      <w:r w:rsidR="00C84456">
        <w:t xml:space="preserve">is not assisted by the </w:t>
      </w:r>
      <w:r w:rsidR="0033058B">
        <w:t xml:space="preserve">reader </w:t>
      </w:r>
      <w:r w:rsidR="00C84456">
        <w:t>not having c</w:t>
      </w:r>
      <w:r w:rsidR="00F47187">
        <w:t xml:space="preserve">lear </w:t>
      </w:r>
      <w:r w:rsidR="003547D8">
        <w:t>confirmation that the OSI, the body established to investigate war crimes, ha</w:t>
      </w:r>
      <w:r w:rsidR="00855676">
        <w:t xml:space="preserve">s carriage of the </w:t>
      </w:r>
      <w:r w:rsidR="00637142">
        <w:t>investigation.</w:t>
      </w:r>
    </w:p>
    <w:p w14:paraId="66FF6A10" w14:textId="77777777" w:rsidR="002E3930" w:rsidRDefault="002E3930" w:rsidP="0030682D">
      <w:pPr>
        <w:pStyle w:val="Heading3"/>
      </w:pPr>
      <w:r>
        <w:t>Imputation 8.13: The “Crossing the Line” Imputation</w:t>
      </w:r>
    </w:p>
    <w:p w14:paraId="7F4B2B39" w14:textId="5BA9E145" w:rsidR="00FD31F6" w:rsidRDefault="00F654A2" w:rsidP="0030682D">
      <w:pPr>
        <w:pStyle w:val="ParaNumbering"/>
      </w:pPr>
      <w:r>
        <w:t>Imputation 8.13</w:t>
      </w:r>
      <w:r w:rsidR="00FD31F6">
        <w:t>, that</w:t>
      </w:r>
      <w:r w:rsidR="00FD31F6" w:rsidRPr="00FD31F6">
        <w:t xml:space="preserve"> </w:t>
      </w:r>
      <w:r w:rsidR="00FD31F6">
        <w:t xml:space="preserve">Mr Russell, as a commando in Afghanistan, </w:t>
      </w:r>
      <w:r w:rsidR="00637142">
        <w:t>“</w:t>
      </w:r>
      <w:r w:rsidR="00FD31F6">
        <w:t>habitually and knowingly crossed the line of ethical conduct when he was deployed there</w:t>
      </w:r>
      <w:r w:rsidR="00637142">
        <w:t>”</w:t>
      </w:r>
      <w:r w:rsidR="00FD31F6">
        <w:t>,</w:t>
      </w:r>
      <w:r>
        <w:t xml:space="preserve"> is said to arise from the caption which accompanies a link to another article, titled “We heard a pop” (see [D]). The caption reads, “During their deploym</w:t>
      </w:r>
      <w:r w:rsidR="00315F00">
        <w:t>ent in Afghanistan, Australian [S]pecial [F]</w:t>
      </w:r>
      <w:r>
        <w:t>orces had a bad reputation among some US colleague</w:t>
      </w:r>
      <w:r w:rsidR="000E50D2">
        <w:t>s. One marine says Australians ‘</w:t>
      </w:r>
      <w:r>
        <w:t>would see the line and hop right over it</w:t>
      </w:r>
      <w:r w:rsidR="000E50D2">
        <w:t>’</w:t>
      </w:r>
      <w:r>
        <w:t>” (see [D]).</w:t>
      </w:r>
      <w:r w:rsidR="005E24BB">
        <w:t xml:space="preserve"> </w:t>
      </w:r>
    </w:p>
    <w:p w14:paraId="7FDD4B11" w14:textId="3280E3B1" w:rsidR="00F654A2" w:rsidRDefault="005E24BB" w:rsidP="0030682D">
      <w:pPr>
        <w:pStyle w:val="ParaNumbering"/>
      </w:pPr>
      <w:r>
        <w:t xml:space="preserve">To my mind, the reading taken from this is that Mr Russell, as part of the November Platoon, is currently under investigation for alleged criminal conduct, and that, as a related </w:t>
      </w:r>
      <w:r w:rsidR="00FD31F6">
        <w:t>point</w:t>
      </w:r>
      <w:r>
        <w:t>, US soldier</w:t>
      </w:r>
      <w:r w:rsidR="001F7A30">
        <w:t xml:space="preserve">s have been known to think </w:t>
      </w:r>
      <w:r>
        <w:t xml:space="preserve">Australian </w:t>
      </w:r>
      <w:r w:rsidR="00C84456">
        <w:t>Special Forces</w:t>
      </w:r>
      <w:r>
        <w:t xml:space="preserve"> act improperly in Afghanistan. </w:t>
      </w:r>
      <w:r w:rsidR="000E50D2">
        <w:t>I am not satisfied any closer connexion is made out.</w:t>
      </w:r>
    </w:p>
    <w:p w14:paraId="7DB7C8CC" w14:textId="67316044" w:rsidR="0030682D" w:rsidRDefault="005E24BB" w:rsidP="0030682D">
      <w:pPr>
        <w:pStyle w:val="ParaNumbering"/>
      </w:pPr>
      <w:r>
        <w:t>In any event, t</w:t>
      </w:r>
      <w:r w:rsidR="000D3866">
        <w:t>he November Article refers to only one alleged event, not a pattern of conduct.</w:t>
      </w:r>
      <w:r w:rsidR="003547D8">
        <w:t xml:space="preserve"> On the whole, I am not satisfied tha</w:t>
      </w:r>
      <w:r w:rsidR="00315F00">
        <w:t>t the reference to “Australian [S]pecial [F]</w:t>
      </w:r>
      <w:r w:rsidR="003547D8">
        <w:t>orces” in the caption</w:t>
      </w:r>
      <w:r w:rsidR="00637142">
        <w:t xml:space="preserve"> sufficiently</w:t>
      </w:r>
      <w:r w:rsidR="003547D8">
        <w:t xml:space="preserve"> alludes to Mr Russell or the November Platoon.</w:t>
      </w:r>
    </w:p>
    <w:p w14:paraId="7F78E3FB" w14:textId="6409B109" w:rsidR="00C92587" w:rsidRPr="0030682D" w:rsidRDefault="005E24BB" w:rsidP="0030682D">
      <w:pPr>
        <w:pStyle w:val="ParaNumbering"/>
      </w:pPr>
      <w:r>
        <w:t>Imputation 8.13</w:t>
      </w:r>
      <w:r w:rsidR="00C92587">
        <w:t xml:space="preserve"> is</w:t>
      </w:r>
      <w:r w:rsidR="00AB0BB1">
        <w:t xml:space="preserve"> not</w:t>
      </w:r>
      <w:r w:rsidR="00C92587">
        <w:t xml:space="preserve"> carried.</w:t>
      </w:r>
    </w:p>
    <w:p w14:paraId="23655E30" w14:textId="77B41065" w:rsidR="00B22179" w:rsidRDefault="001B10EC" w:rsidP="00B22179">
      <w:pPr>
        <w:pStyle w:val="Heading2"/>
      </w:pPr>
      <w:r>
        <w:t>C</w:t>
      </w:r>
      <w:r w:rsidR="00C8241D">
        <w:t>.</w:t>
      </w:r>
      <w:r w:rsidR="001B2459">
        <w:t>4</w:t>
      </w:r>
      <w:r>
        <w:tab/>
        <w:t>The Linked Article</w:t>
      </w:r>
    </w:p>
    <w:p w14:paraId="501BB74D" w14:textId="34ADABF9" w:rsidR="00752D80" w:rsidRDefault="00293CAE" w:rsidP="00852169">
      <w:pPr>
        <w:pStyle w:val="ParaNumbering"/>
      </w:pPr>
      <w:r w:rsidRPr="0070623D">
        <w:t>Imputations 8.1–8.13 are identical to Imputations 11.1–11.12 and 11.</w:t>
      </w:r>
      <w:r w:rsidR="00C92587" w:rsidRPr="0070623D">
        <w:t>1</w:t>
      </w:r>
      <w:r w:rsidR="006E3A09">
        <w:t>4. Accordingl</w:t>
      </w:r>
      <w:r w:rsidRPr="0070623D">
        <w:t>y</w:t>
      </w:r>
      <w:r w:rsidR="006E3A09">
        <w:t>, my</w:t>
      </w:r>
      <w:r w:rsidRPr="0070623D">
        <w:t xml:space="preserve"> analysis in C.3</w:t>
      </w:r>
      <w:r w:rsidR="00361744">
        <w:t xml:space="preserve"> largely</w:t>
      </w:r>
      <w:r w:rsidRPr="0070623D">
        <w:t xml:space="preserve"> applies to the Linked Article.</w:t>
      </w:r>
      <w:r w:rsidR="003476F8">
        <w:t xml:space="preserve"> It is</w:t>
      </w:r>
      <w:r w:rsidR="00180085">
        <w:t>, however,</w:t>
      </w:r>
      <w:r w:rsidR="003476F8">
        <w:t xml:space="preserve"> necessary to revisit a </w:t>
      </w:r>
      <w:r w:rsidR="00361744">
        <w:lastRenderedPageBreak/>
        <w:t>number of the</w:t>
      </w:r>
      <w:r w:rsidR="0011303B">
        <w:t xml:space="preserve"> imputations</w:t>
      </w:r>
      <w:r w:rsidR="00020CF4">
        <w:t xml:space="preserve"> (Imputation</w:t>
      </w:r>
      <w:r w:rsidR="0026659F">
        <w:t>s 11.4, 11.5 and</w:t>
      </w:r>
      <w:r w:rsidR="003476F8">
        <w:t xml:space="preserve"> 11.14) </w:t>
      </w:r>
      <w:r w:rsidR="00361744">
        <w:t xml:space="preserve">in the light of the </w:t>
      </w:r>
      <w:r w:rsidR="00FD31F6">
        <w:t xml:space="preserve">combined </w:t>
      </w:r>
      <w:r w:rsidR="00361744">
        <w:t>effect of the October</w:t>
      </w:r>
      <w:r w:rsidR="00FD31F6">
        <w:t xml:space="preserve"> and November Articles</w:t>
      </w:r>
      <w:r w:rsidR="0011303B">
        <w:t>.</w:t>
      </w:r>
    </w:p>
    <w:p w14:paraId="6B4E8277" w14:textId="068D27D5" w:rsidR="007272F8" w:rsidRPr="0070623D" w:rsidRDefault="007272F8" w:rsidP="00852169">
      <w:pPr>
        <w:pStyle w:val="ParaNumbering"/>
      </w:pPr>
      <w:r>
        <w:t>Oral and written submissions on the Linked Article proceeded in relatively general terms. So as to avoid repetition, I will summarise the parties’ positions generally before examining each imputation.</w:t>
      </w:r>
    </w:p>
    <w:p w14:paraId="1100ABB0" w14:textId="74D3C14B" w:rsidR="00020CF4" w:rsidRDefault="007272F8" w:rsidP="006D7578">
      <w:pPr>
        <w:pStyle w:val="ParaNumbering"/>
      </w:pPr>
      <w:r>
        <w:t>A</w:t>
      </w:r>
      <w:r w:rsidR="00852169">
        <w:t>s to</w:t>
      </w:r>
      <w:r w:rsidR="00293CAE">
        <w:t xml:space="preserve"> the imputations which </w:t>
      </w:r>
      <w:r w:rsidR="006E3A09">
        <w:t xml:space="preserve">relate exclusively to the Linked Article </w:t>
      </w:r>
      <w:r w:rsidR="00293CAE">
        <w:t>(Imputations 11.13 and 11.15–11.18)</w:t>
      </w:r>
      <w:r w:rsidR="00852169">
        <w:t xml:space="preserve">, Mr Russell submits that </w:t>
      </w:r>
      <w:r w:rsidR="00293CAE">
        <w:t xml:space="preserve">the </w:t>
      </w:r>
      <w:r w:rsidR="003575C1">
        <w:t>Linked</w:t>
      </w:r>
      <w:r w:rsidR="00293CAE">
        <w:t xml:space="preserve"> Article conveys that the November Platoon</w:t>
      </w:r>
      <w:r w:rsidR="00853D08">
        <w:t>, including Mr Russell,</w:t>
      </w:r>
      <w:r w:rsidR="00293CAE">
        <w:t xml:space="preserve"> engaged in two unlawful killings and frequent unethical conduct in Afghanistan in 2012. The respondents con</w:t>
      </w:r>
      <w:r w:rsidR="00852169">
        <w:t>tend that the Linked Article is simply</w:t>
      </w:r>
      <w:r w:rsidR="00293CAE">
        <w:t xml:space="preserve"> not “about” Mr Russell, as it is not referable and conne</w:t>
      </w:r>
      <w:r w:rsidR="00B261DC">
        <w:t>cted to him as a matter of fact. In making this case, the respondents</w:t>
      </w:r>
      <w:r w:rsidR="00D26FB5">
        <w:t xml:space="preserve"> rely on a line of cases </w:t>
      </w:r>
      <w:r w:rsidR="00020CF4">
        <w:t xml:space="preserve">concerning whether an unnamed member of a class can sue in respect of a libel on the class: see, for example, </w:t>
      </w:r>
      <w:r w:rsidR="00020CF4" w:rsidRPr="00457113">
        <w:rPr>
          <w:i/>
        </w:rPr>
        <w:t xml:space="preserve">McCormick v John Fairfax &amp; Sons Ltd </w:t>
      </w:r>
      <w:r w:rsidR="00020CF4" w:rsidRPr="00457113">
        <w:t>(1989) 16 NSWLR 485</w:t>
      </w:r>
      <w:r w:rsidR="00020CF4">
        <w:t xml:space="preserve">; </w:t>
      </w:r>
      <w:r w:rsidR="00020CF4" w:rsidRPr="00457113">
        <w:rPr>
          <w:i/>
        </w:rPr>
        <w:t>Channel Seven Sydney Pty Ltd v Parras</w:t>
      </w:r>
      <w:r w:rsidR="00020CF4" w:rsidRPr="00457113">
        <w:t xml:space="preserve"> [2002] NSWCA 202; (2002) Aus Tort Reports </w:t>
      </w:r>
      <w:r w:rsidR="006D7578" w:rsidRPr="00457113">
        <w:t>¶</w:t>
      </w:r>
      <w:r w:rsidR="00020CF4" w:rsidRPr="00457113">
        <w:t>81-675</w:t>
      </w:r>
      <w:r w:rsidR="00B22179">
        <w:t xml:space="preserve">; </w:t>
      </w:r>
      <w:r w:rsidR="00B22179" w:rsidRPr="00457113">
        <w:rPr>
          <w:i/>
        </w:rPr>
        <w:t xml:space="preserve">Triguboff v Fairfax Media Publications Pty Ltd </w:t>
      </w:r>
      <w:r w:rsidR="00B22179" w:rsidRPr="00457113">
        <w:t>[2018] FCA 845</w:t>
      </w:r>
      <w:r w:rsidR="00B22179">
        <w:t>.</w:t>
      </w:r>
    </w:p>
    <w:p w14:paraId="032BA8A2" w14:textId="7648C372" w:rsidR="00A93FDA" w:rsidRDefault="00A93FDA" w:rsidP="00020CF4">
      <w:pPr>
        <w:pStyle w:val="ParaNumbering"/>
      </w:pPr>
      <w:r>
        <w:t>I pointed out at the hearing that this is not an “identification”</w:t>
      </w:r>
      <w:r w:rsidR="00A55C23">
        <w:t xml:space="preserve"> case</w:t>
      </w:r>
      <w:r w:rsidR="00B22179">
        <w:t xml:space="preserve">: Mr Russell is named in the Linked Article as a member of the November Platoon. The relevant question is what his identification means in the context of </w:t>
      </w:r>
      <w:r w:rsidR="00176146">
        <w:t>the</w:t>
      </w:r>
      <w:r w:rsidR="00B22179">
        <w:t xml:space="preserve"> publication as a whole.</w:t>
      </w:r>
    </w:p>
    <w:p w14:paraId="32976D41" w14:textId="5B5EF6C1" w:rsidR="00821E7E" w:rsidRPr="00821E7E" w:rsidRDefault="00B22179" w:rsidP="00821E7E">
      <w:pPr>
        <w:pStyle w:val="ParaNumbering"/>
      </w:pPr>
      <w:r>
        <w:t>However, havi</w:t>
      </w:r>
      <w:r w:rsidR="006E3A09">
        <w:t>ng reflected on the authorities cited</w:t>
      </w:r>
      <w:r>
        <w:t xml:space="preserve"> </w:t>
      </w:r>
      <w:r w:rsidR="006E3A09">
        <w:t>(</w:t>
      </w:r>
      <w:r>
        <w:t xml:space="preserve">which spring from </w:t>
      </w:r>
      <w:r w:rsidRPr="00457113">
        <w:rPr>
          <w:i/>
        </w:rPr>
        <w:t xml:space="preserve">Knupffer v London Express Newspapers Ltd </w:t>
      </w:r>
      <w:r w:rsidRPr="00457113">
        <w:t>[1944] AC 116</w:t>
      </w:r>
      <w:r w:rsidR="006E3A09">
        <w:t>)</w:t>
      </w:r>
      <w:r>
        <w:t xml:space="preserve">, the principles are </w:t>
      </w:r>
      <w:r w:rsidR="00525FC4">
        <w:t xml:space="preserve">of some use </w:t>
      </w:r>
      <w:r w:rsidR="00C869D3">
        <w:t xml:space="preserve">in </w:t>
      </w:r>
      <w:r w:rsidR="00525FC4">
        <w:t>analysing the</w:t>
      </w:r>
      <w:r w:rsidR="00C869D3">
        <w:t xml:space="preserve"> </w:t>
      </w:r>
      <w:r w:rsidR="00CE22FC">
        <w:t>Linked</w:t>
      </w:r>
      <w:r w:rsidR="00C869D3">
        <w:t xml:space="preserve"> Article</w:t>
      </w:r>
      <w:r>
        <w:t>.</w:t>
      </w:r>
      <w:r w:rsidR="00D05FED">
        <w:t xml:space="preserve"> </w:t>
      </w:r>
      <w:r w:rsidR="00D05FED" w:rsidRPr="00D05FED">
        <w:t>A</w:t>
      </w:r>
      <w:r w:rsidRPr="00D05FED">
        <w:t>s</w:t>
      </w:r>
      <w:r>
        <w:t xml:space="preserve"> Viscount Simon LC noted in </w:t>
      </w:r>
      <w:r>
        <w:rPr>
          <w:i/>
        </w:rPr>
        <w:t xml:space="preserve">Knupffer v London Express </w:t>
      </w:r>
      <w:r w:rsidR="00C869D3">
        <w:t>(at 119),</w:t>
      </w:r>
      <w:r>
        <w:t xml:space="preserve"> </w:t>
      </w:r>
      <w:r w:rsidR="00C869D3">
        <w:t>where</w:t>
      </w:r>
      <w:r w:rsidRPr="00B22179">
        <w:t xml:space="preserve"> the language used in reference to a limited class may be reasonably understood to refer to every member of the class, every me</w:t>
      </w:r>
      <w:r>
        <w:t>mber may have a cause of action.</w:t>
      </w:r>
      <w:r w:rsidR="00D05FED">
        <w:t xml:space="preserve"> T</w:t>
      </w:r>
      <w:r w:rsidR="00D05FED" w:rsidRPr="00D05FED">
        <w:t xml:space="preserve">he </w:t>
      </w:r>
      <w:r w:rsidR="00D05FED">
        <w:t>“</w:t>
      </w:r>
      <w:r w:rsidR="00D05FED" w:rsidRPr="00D05FED">
        <w:t>size of the class, the generality of the charge and the extravagance of the accusation</w:t>
      </w:r>
      <w:r w:rsidR="00D05FED">
        <w:t xml:space="preserve">” are all important though not conclusive considerations: </w:t>
      </w:r>
      <w:r w:rsidR="00D05FED">
        <w:rPr>
          <w:i/>
        </w:rPr>
        <w:t xml:space="preserve">Knupffer v London Express </w:t>
      </w:r>
      <w:r w:rsidR="007D3483">
        <w:t>(at 124</w:t>
      </w:r>
      <w:r w:rsidR="00D05FED">
        <w:t xml:space="preserve"> p</w:t>
      </w:r>
      <w:r w:rsidR="007D3483">
        <w:t>er Lord Porter)</w:t>
      </w:r>
      <w:r w:rsidR="00D05FED">
        <w:t xml:space="preserve">. </w:t>
      </w:r>
      <w:r>
        <w:t>I am satisfied that the repeated reference</w:t>
      </w:r>
      <w:r w:rsidR="00D05FED">
        <w:t>s</w:t>
      </w:r>
      <w:r>
        <w:t xml:space="preserve"> to “they”, </w:t>
      </w:r>
      <w:r w:rsidR="00CE22FC">
        <w:t>“Aussies” and</w:t>
      </w:r>
      <w:r>
        <w:t xml:space="preserve"> “Australians”</w:t>
      </w:r>
      <w:r w:rsidR="00D05FED">
        <w:t xml:space="preserve"> throughout the </w:t>
      </w:r>
      <w:r w:rsidR="00176146">
        <w:t>Linked</w:t>
      </w:r>
      <w:r w:rsidR="00D05FED">
        <w:t xml:space="preserve"> Article are</w:t>
      </w:r>
      <w:r w:rsidR="00176146">
        <w:t>, within reason,</w:t>
      </w:r>
      <w:r w:rsidR="00D05FED">
        <w:t xml:space="preserve"> references to “the Australian soldiers of the 2</w:t>
      </w:r>
      <w:r w:rsidR="00D05FED" w:rsidRPr="00D05FED">
        <w:rPr>
          <w:vertAlign w:val="superscript"/>
        </w:rPr>
        <w:t>nd</w:t>
      </w:r>
      <w:r w:rsidR="00D05FED">
        <w:t xml:space="preserve"> Commando Regiment” (as identified in [31])</w:t>
      </w:r>
      <w:r w:rsidR="00400201">
        <w:t>,</w:t>
      </w:r>
      <w:r w:rsidR="00D05FED">
        <w:t xml:space="preserve"> and so references to a class of persons including Mr Russell. Read together with the November Article, these terms refer to a group of which Mr Russell was part. </w:t>
      </w:r>
      <w:r w:rsidR="006E3A09">
        <w:t>If there was any doubt</w:t>
      </w:r>
      <w:r w:rsidR="00D05FED">
        <w:t xml:space="preserve">, Mr Russell’s position as leader of the </w:t>
      </w:r>
      <w:r w:rsidR="000D209A">
        <w:t>November P</w:t>
      </w:r>
      <w:r w:rsidR="006E3A09">
        <w:t>latoon is significant. T</w:t>
      </w:r>
      <w:r w:rsidR="00D05FED">
        <w:t xml:space="preserve">he parties accepted </w:t>
      </w:r>
      <w:r w:rsidR="00D85E9E">
        <w:t xml:space="preserve">that the ordinary reasonable reader </w:t>
      </w:r>
      <w:r w:rsidR="006E3A09">
        <w:t>would understand that a commander has</w:t>
      </w:r>
      <w:r w:rsidR="00D85E9E">
        <w:t xml:space="preserve"> liability</w:t>
      </w:r>
      <w:r w:rsidR="00D05FED">
        <w:t xml:space="preserve"> for acts committed by </w:t>
      </w:r>
      <w:r w:rsidR="00CE22FC">
        <w:t>his soldiers</w:t>
      </w:r>
      <w:r w:rsidR="00D05FED">
        <w:t>.</w:t>
      </w:r>
    </w:p>
    <w:p w14:paraId="62B17368" w14:textId="443859F9" w:rsidR="00B8400D" w:rsidRPr="00B8400D" w:rsidRDefault="00FC11E6" w:rsidP="00B8400D">
      <w:pPr>
        <w:pStyle w:val="Heading3"/>
      </w:pPr>
      <w:r>
        <w:lastRenderedPageBreak/>
        <w:t>Imputatio</w:t>
      </w:r>
      <w:r w:rsidR="00350289">
        <w:t>ns 11.4 and 11.5: The “Involvement” Imputations</w:t>
      </w:r>
    </w:p>
    <w:p w14:paraId="20863997" w14:textId="0AE0C250" w:rsidR="00350289" w:rsidRDefault="001412ED" w:rsidP="00350289">
      <w:pPr>
        <w:pStyle w:val="ParaNumbering"/>
      </w:pPr>
      <w:r>
        <w:t>In contrast to the November Article,</w:t>
      </w:r>
      <w:r w:rsidR="002F29C6">
        <w:t xml:space="preserve"> the Li</w:t>
      </w:r>
      <w:r w:rsidR="00015398">
        <w:t>nked Article conveys Imputation</w:t>
      </w:r>
      <w:r w:rsidR="002F29C6">
        <w:t xml:space="preserve"> 11.4 </w:t>
      </w:r>
      <w:r w:rsidR="00015398">
        <w:t xml:space="preserve">(leaving to one side Imputation 11.5, as the imputations do not differ in substance for the reasons outlined </w:t>
      </w:r>
      <w:r w:rsidR="00C84456">
        <w:t>above</w:t>
      </w:r>
      <w:r w:rsidR="00015398">
        <w:t>)</w:t>
      </w:r>
      <w:r w:rsidR="002F29C6">
        <w:t>.</w:t>
      </w:r>
      <w:r w:rsidR="00681EC6">
        <w:t xml:space="preserve"> The October Article </w:t>
      </w:r>
      <w:r w:rsidR="00422AA2">
        <w:t xml:space="preserve">is liable to turn any suspicions held by the ordinary reasonable reader </w:t>
      </w:r>
      <w:r w:rsidR="00C5535C">
        <w:t>upon reading the November Article into conclusions.</w:t>
      </w:r>
    </w:p>
    <w:p w14:paraId="04D373CE" w14:textId="2D2C90D2" w:rsidR="00262536" w:rsidRDefault="007272F8" w:rsidP="00350289">
      <w:pPr>
        <w:pStyle w:val="ParaNumbering"/>
      </w:pPr>
      <w:r>
        <w:t xml:space="preserve">In addition to the reasons </w:t>
      </w:r>
      <w:r w:rsidR="00525FC4">
        <w:t>canvassed</w:t>
      </w:r>
      <w:r>
        <w:t xml:space="preserve"> abov</w:t>
      </w:r>
      <w:r w:rsidR="00853D08">
        <w:t>e, the i</w:t>
      </w:r>
      <w:r w:rsidR="00015398">
        <w:t>mputation is</w:t>
      </w:r>
      <w:r w:rsidR="00400201">
        <w:t xml:space="preserve"> carried </w:t>
      </w:r>
      <w:r w:rsidR="00853D08">
        <w:t>for the following reasons.</w:t>
      </w:r>
    </w:p>
    <w:p w14:paraId="35B08D81" w14:textId="154841F3" w:rsidR="00060345" w:rsidRPr="00060345" w:rsidRDefault="007272F8" w:rsidP="00350289">
      <w:pPr>
        <w:pStyle w:val="ParaNumbering"/>
      </w:pPr>
      <w:r>
        <w:rPr>
          <w:i/>
        </w:rPr>
        <w:t>First,</w:t>
      </w:r>
      <w:r w:rsidR="00060345">
        <w:rPr>
          <w:i/>
        </w:rPr>
        <w:t xml:space="preserve"> </w:t>
      </w:r>
      <w:r w:rsidR="00060345">
        <w:t xml:space="preserve">the </w:t>
      </w:r>
      <w:r w:rsidR="00A12A5F">
        <w:t>Linked Article is</w:t>
      </w:r>
      <w:r w:rsidR="00400201">
        <w:t xml:space="preserve"> damni</w:t>
      </w:r>
      <w:r w:rsidR="00015398">
        <w:t xml:space="preserve">ng. </w:t>
      </w:r>
      <w:r w:rsidR="00A12A5F">
        <w:t xml:space="preserve">Vivid </w:t>
      </w:r>
      <w:r w:rsidR="00EA0DFE">
        <w:t xml:space="preserve">and sensationalist </w:t>
      </w:r>
      <w:r w:rsidR="00A12A5F">
        <w:t>headings are used throughout, for example,</w:t>
      </w:r>
      <w:r w:rsidR="00400201">
        <w:t xml:space="preserve"> “Australian </w:t>
      </w:r>
      <w:r w:rsidR="00A3260E">
        <w:t>[</w:t>
      </w:r>
      <w:r w:rsidR="003F2DE8">
        <w:t>S</w:t>
      </w:r>
      <w:r w:rsidR="00A3260E">
        <w:t>]</w:t>
      </w:r>
      <w:r w:rsidR="00400201">
        <w:t xml:space="preserve">pecial </w:t>
      </w:r>
      <w:r w:rsidR="00A3260E">
        <w:t>[</w:t>
      </w:r>
      <w:r w:rsidR="003F2DE8">
        <w:t>F</w:t>
      </w:r>
      <w:r w:rsidR="00A3260E">
        <w:t>]</w:t>
      </w:r>
      <w:r w:rsidR="00400201">
        <w:t>orces soldiers made ‘deliberate decision</w:t>
      </w:r>
      <w:r w:rsidR="00A12A5F">
        <w:t xml:space="preserve"> to break </w:t>
      </w:r>
      <w:r w:rsidR="007D3483">
        <w:t xml:space="preserve">the </w:t>
      </w:r>
      <w:r w:rsidR="00A12A5F">
        <w:t xml:space="preserve">rules of war’” (at </w:t>
      </w:r>
      <w:r w:rsidR="005D567A">
        <w:t>[</w:t>
      </w:r>
      <w:r w:rsidR="00A12A5F">
        <w:t>I</w:t>
      </w:r>
      <w:r w:rsidR="005D567A">
        <w:t>]</w:t>
      </w:r>
      <w:r w:rsidR="00A12A5F">
        <w:t>), and</w:t>
      </w:r>
      <w:r w:rsidR="00400201">
        <w:t xml:space="preserve"> “Lots of fire and bodies were often left in their wake” (at [M]). In combination with the “Key points” feature </w:t>
      </w:r>
      <w:r w:rsidR="00B6117E">
        <w:t xml:space="preserve">(at [C]) </w:t>
      </w:r>
      <w:r w:rsidR="00400201">
        <w:t>and the question</w:t>
      </w:r>
      <w:r w:rsidR="00AB0BB1">
        <w:t xml:space="preserve"> box titled, “Do you know more?</w:t>
      </w:r>
      <w:r w:rsidR="00400201">
        <w:t xml:space="preserve"> Please use this form to get in contact”, </w:t>
      </w:r>
      <w:r w:rsidR="00B41CA8">
        <w:t xml:space="preserve">these headings </w:t>
      </w:r>
      <w:r w:rsidR="00525FC4">
        <w:t>reinforce</w:t>
      </w:r>
      <w:r w:rsidR="00400201">
        <w:t xml:space="preserve"> </w:t>
      </w:r>
      <w:r w:rsidR="00B3438B">
        <w:t>the Marine</w:t>
      </w:r>
      <w:r w:rsidR="00400201">
        <w:t>’s account.</w:t>
      </w:r>
      <w:r w:rsidR="000E3EE1">
        <w:t xml:space="preserve"> The assertion </w:t>
      </w:r>
      <w:r w:rsidR="00B3438B">
        <w:t>the Marine</w:t>
      </w:r>
      <w:r w:rsidR="000E3EE1">
        <w:t xml:space="preserve"> has chosen not to use his real name because he “fears retribution” (at [33]) </w:t>
      </w:r>
      <w:r w:rsidR="00525FC4">
        <w:t xml:space="preserve">suggests </w:t>
      </w:r>
      <w:r w:rsidR="00EA0DFE">
        <w:t xml:space="preserve">(albeit oddly in the light of the picture) </w:t>
      </w:r>
      <w:r w:rsidR="00176146">
        <w:t>that there is an ongoing risk of harm.</w:t>
      </w:r>
      <w:r w:rsidR="00EA0DFE">
        <w:t xml:space="preserve"> </w:t>
      </w:r>
      <w:r w:rsidR="00525FC4">
        <w:t>T</w:t>
      </w:r>
      <w:r w:rsidR="00400201">
        <w:t xml:space="preserve">he very effect of including three links to the October Article in the November Article is to direct the reader </w:t>
      </w:r>
      <w:r w:rsidR="0021477F">
        <w:t xml:space="preserve">to a source </w:t>
      </w:r>
      <w:r w:rsidR="00C84456">
        <w:t>elaborating</w:t>
      </w:r>
      <w:r w:rsidR="0021477F">
        <w:t xml:space="preserve"> </w:t>
      </w:r>
      <w:r w:rsidR="00C84456">
        <w:t>and reinforcing</w:t>
      </w:r>
      <w:r w:rsidR="0021477F">
        <w:t xml:space="preserve"> the November Article in graphic terms.</w:t>
      </w:r>
      <w:r w:rsidR="00400201">
        <w:t xml:space="preserve"> </w:t>
      </w:r>
    </w:p>
    <w:p w14:paraId="786BA77A" w14:textId="7449D5CD" w:rsidR="00BA5948" w:rsidRDefault="00060345" w:rsidP="00900958">
      <w:pPr>
        <w:pStyle w:val="ParaNumbering"/>
      </w:pPr>
      <w:r>
        <w:rPr>
          <w:i/>
        </w:rPr>
        <w:t>Secondly</w:t>
      </w:r>
      <w:r w:rsidR="000E3EE1">
        <w:rPr>
          <w:i/>
        </w:rPr>
        <w:t>,</w:t>
      </w:r>
      <w:r>
        <w:rPr>
          <w:i/>
        </w:rPr>
        <w:t xml:space="preserve"> </w:t>
      </w:r>
      <w:r>
        <w:t xml:space="preserve">the October Article supplements </w:t>
      </w:r>
      <w:r w:rsidR="00B3438B">
        <w:t>the Marine</w:t>
      </w:r>
      <w:r>
        <w:t xml:space="preserve">’s account with further reports from other </w:t>
      </w:r>
      <w:r w:rsidR="00B3438B">
        <w:t>defence personnel present in Afghanistan</w:t>
      </w:r>
      <w:r w:rsidR="00525FC4">
        <w:t xml:space="preserve"> –</w:t>
      </w:r>
      <w:r>
        <w:t xml:space="preserve"> </w:t>
      </w:r>
      <w:r w:rsidR="000E3EE1">
        <w:t xml:space="preserve">both </w:t>
      </w:r>
      <w:r>
        <w:t>Australian and American (see [56]–[59]).</w:t>
      </w:r>
      <w:r w:rsidR="000E3EE1">
        <w:t xml:space="preserve"> There is a sense of corroboration of </w:t>
      </w:r>
      <w:r w:rsidR="00B3438B">
        <w:t>the Marine</w:t>
      </w:r>
      <w:r w:rsidR="000E3EE1">
        <w:t>’s account</w:t>
      </w:r>
      <w:r w:rsidR="00525FC4">
        <w:t xml:space="preserve">, </w:t>
      </w:r>
      <w:r w:rsidR="000E3EE1">
        <w:t>which is not present in the November Article read alone.</w:t>
      </w:r>
    </w:p>
    <w:p w14:paraId="63A6BBDA" w14:textId="343BD42E" w:rsidR="00C24D7E" w:rsidRPr="00350289" w:rsidRDefault="00C24D7E" w:rsidP="00900958">
      <w:pPr>
        <w:pStyle w:val="ParaNumbering"/>
      </w:pPr>
      <w:r>
        <w:rPr>
          <w:i/>
        </w:rPr>
        <w:t xml:space="preserve">Thirdly, </w:t>
      </w:r>
      <w:r>
        <w:t>the charge of “involvement” is sufficiently general to implicate all members of the November Platoon, including Mr Russell.</w:t>
      </w:r>
    </w:p>
    <w:p w14:paraId="2CC0935F" w14:textId="0E86CE94" w:rsidR="006E3A09" w:rsidRDefault="0030682D" w:rsidP="00FF27B3">
      <w:pPr>
        <w:pStyle w:val="Heading3"/>
      </w:pPr>
      <w:r>
        <w:t>Imputation 11.13</w:t>
      </w:r>
      <w:r w:rsidR="00361744">
        <w:t>: The “Fire and Bodies”</w:t>
      </w:r>
      <w:r w:rsidR="004D306C">
        <w:t xml:space="preserve"> Imputation</w:t>
      </w:r>
    </w:p>
    <w:p w14:paraId="5CFF19FE" w14:textId="6871D700" w:rsidR="009D0ED8" w:rsidRDefault="009D0ED8" w:rsidP="009D0ED8">
      <w:pPr>
        <w:pStyle w:val="ParaNumbering"/>
      </w:pPr>
      <w:r>
        <w:t>Imputation 11.13 is that “</w:t>
      </w:r>
      <w:r w:rsidRPr="00C92587">
        <w:t>Mr Russell, as the commander of Nov</w:t>
      </w:r>
      <w:r>
        <w:t>ember Platoon, habitually left ‘fire and bodies’</w:t>
      </w:r>
      <w:r w:rsidRPr="00C92587">
        <w:t xml:space="preserve"> in his wake when deployed in Afghanistan</w:t>
      </w:r>
      <w:r>
        <w:t>”.</w:t>
      </w:r>
      <w:r w:rsidR="007272F8">
        <w:t xml:space="preserve"> I am satisfied that Imputation 11.13 is carried: as the leader of the platoon, “fire and bodies” </w:t>
      </w:r>
      <w:r w:rsidR="00C24D7E">
        <w:t>were</w:t>
      </w:r>
      <w:r w:rsidR="007272F8">
        <w:t xml:space="preserve"> left in </w:t>
      </w:r>
      <w:r w:rsidR="00C24D7E">
        <w:t xml:space="preserve">the wake of Mr Russell </w:t>
      </w:r>
      <w:r w:rsidR="007272F8">
        <w:t xml:space="preserve">and </w:t>
      </w:r>
      <w:r w:rsidR="00C24D7E">
        <w:t xml:space="preserve">the platoon for which he </w:t>
      </w:r>
      <w:r w:rsidR="00AB0BB1">
        <w:t>wa</w:t>
      </w:r>
      <w:r w:rsidR="00C24D7E">
        <w:t>s responsible</w:t>
      </w:r>
      <w:r w:rsidR="007272F8">
        <w:t xml:space="preserve">. A charge to this effect is a title within the </w:t>
      </w:r>
      <w:r w:rsidR="00780A6D">
        <w:t>Linked</w:t>
      </w:r>
      <w:r w:rsidR="007272F8">
        <w:t xml:space="preserve"> Article (see [M]).</w:t>
      </w:r>
    </w:p>
    <w:p w14:paraId="299E4FB1" w14:textId="57A924ED" w:rsidR="007404EA" w:rsidRDefault="007272F8" w:rsidP="007404EA">
      <w:pPr>
        <w:pStyle w:val="ParaNumbering"/>
      </w:pPr>
      <w:r>
        <w:t>S</w:t>
      </w:r>
      <w:r w:rsidR="007404EA">
        <w:t xml:space="preserve">uch conduct is </w:t>
      </w:r>
      <w:r>
        <w:t xml:space="preserve">also </w:t>
      </w:r>
      <w:r w:rsidR="007404EA">
        <w:t xml:space="preserve">painted as </w:t>
      </w:r>
      <w:r w:rsidR="0081091D">
        <w:t>habitual</w:t>
      </w:r>
      <w:r w:rsidR="007404EA">
        <w:t xml:space="preserve">. The overwhelming message of the October Article is that the </w:t>
      </w:r>
      <w:r w:rsidR="0050332D">
        <w:t>impugned</w:t>
      </w:r>
      <w:r w:rsidR="007404EA">
        <w:t xml:space="preserve"> behaviour of the November Platoon is notorious</w:t>
      </w:r>
      <w:r w:rsidR="0050332D">
        <w:t xml:space="preserve"> and repeated</w:t>
      </w:r>
      <w:r w:rsidR="007404EA">
        <w:t>:</w:t>
      </w:r>
    </w:p>
    <w:p w14:paraId="3ECB78C4" w14:textId="70578F38" w:rsidR="007404EA" w:rsidRDefault="007404EA" w:rsidP="007404EA">
      <w:pPr>
        <w:pStyle w:val="ListNo1"/>
      </w:pPr>
      <w:r>
        <w:lastRenderedPageBreak/>
        <w:t xml:space="preserve">the “Key points” section (at [K]) states that “[a] US marine says Australians were </w:t>
      </w:r>
      <w:r w:rsidRPr="007404EA">
        <w:rPr>
          <w:i/>
        </w:rPr>
        <w:t>known</w:t>
      </w:r>
      <w:r>
        <w:t xml:space="preserve"> to leave ‘fire and bodies’ in their wake in Afghanistan” (emphasis added);</w:t>
      </w:r>
    </w:p>
    <w:p w14:paraId="74EF191D" w14:textId="77777777" w:rsidR="00B6117E" w:rsidRDefault="007404EA" w:rsidP="007404EA">
      <w:pPr>
        <w:pStyle w:val="ListNo1"/>
      </w:pPr>
      <w:r>
        <w:t>repeat</w:t>
      </w:r>
      <w:r w:rsidR="00B6117E">
        <w:t>ed use of words such as “often”;</w:t>
      </w:r>
    </w:p>
    <w:p w14:paraId="23DFBD7E" w14:textId="0AE7AD46" w:rsidR="00935507" w:rsidRDefault="007404EA" w:rsidP="007404EA">
      <w:pPr>
        <w:pStyle w:val="ListNo1"/>
      </w:pPr>
      <w:r>
        <w:t xml:space="preserve">“that was the </w:t>
      </w:r>
      <w:r w:rsidRPr="00266F55">
        <w:rPr>
          <w:i/>
        </w:rPr>
        <w:t>first thing</w:t>
      </w:r>
      <w:r>
        <w:t xml:space="preserve"> that happened that didn’t quite sit right with us” </w:t>
      </w:r>
      <w:r w:rsidR="00266F55">
        <w:t>(emphasis added)</w:t>
      </w:r>
      <w:r w:rsidR="00AB0BB1">
        <w:t xml:space="preserve"> (at [46])</w:t>
      </w:r>
      <w:r>
        <w:t xml:space="preserve">; </w:t>
      </w:r>
    </w:p>
    <w:p w14:paraId="50BAABA7" w14:textId="7661951B" w:rsidR="007404EA" w:rsidRDefault="00935507" w:rsidP="007404EA">
      <w:pPr>
        <w:pStyle w:val="ListNo1"/>
      </w:pPr>
      <w:r>
        <w:t>the link to an article about S</w:t>
      </w:r>
      <w:r w:rsidR="00B55959">
        <w:t xml:space="preserve">pecial </w:t>
      </w:r>
      <w:r>
        <w:t>A</w:t>
      </w:r>
      <w:r w:rsidR="00B55959">
        <w:t xml:space="preserve">ir </w:t>
      </w:r>
      <w:r>
        <w:t>S</w:t>
      </w:r>
      <w:r w:rsidR="00B55959">
        <w:t>ervice</w:t>
      </w:r>
      <w:r>
        <w:t xml:space="preserve"> misconduct in Afghanistan with an image which reads “</w:t>
      </w:r>
      <w:r w:rsidRPr="00935507">
        <w:rPr>
          <w:i/>
        </w:rPr>
        <w:t>culture</w:t>
      </w:r>
      <w:r w:rsidR="007D3483">
        <w:t xml:space="preserve"> of cover-</w:t>
      </w:r>
      <w:r>
        <w:t>up” (emphasis added)</w:t>
      </w:r>
      <w:r w:rsidR="00B6117E">
        <w:t xml:space="preserve"> (at [P])</w:t>
      </w:r>
      <w:r>
        <w:t xml:space="preserve">; </w:t>
      </w:r>
      <w:r w:rsidR="007404EA">
        <w:t>and</w:t>
      </w:r>
    </w:p>
    <w:p w14:paraId="69E4514E" w14:textId="3F402AC6" w:rsidR="007404EA" w:rsidRDefault="007404EA" w:rsidP="007404EA">
      <w:pPr>
        <w:pStyle w:val="ListNo1"/>
      </w:pPr>
      <w:r>
        <w:t>characterising a style of conduct for whic</w:t>
      </w:r>
      <w:r w:rsidR="0013755F">
        <w:t>h November Platoon was known: “[t]</w:t>
      </w:r>
      <w:r>
        <w:t xml:space="preserve">hey wanted to shoot. And when you </w:t>
      </w:r>
      <w:r w:rsidRPr="00853D08">
        <w:rPr>
          <w:i/>
        </w:rPr>
        <w:t>worked</w:t>
      </w:r>
      <w:r>
        <w:t xml:space="preserve"> with the Aussies you get </w:t>
      </w:r>
      <w:r w:rsidR="008F68ED">
        <w:t>[</w:t>
      </w:r>
      <w:r w:rsidR="008F68ED">
        <w:rPr>
          <w:i/>
        </w:rPr>
        <w:t>sic</w:t>
      </w:r>
      <w:r w:rsidR="008F68ED">
        <w:t xml:space="preserve">] </w:t>
      </w:r>
      <w:r>
        <w:t xml:space="preserve">involved pretty often” </w:t>
      </w:r>
      <w:r w:rsidR="00853D08">
        <w:t>(emphasis added)</w:t>
      </w:r>
      <w:r w:rsidR="00B6117E">
        <w:t xml:space="preserve"> (at [51])</w:t>
      </w:r>
      <w:r>
        <w:t xml:space="preserve">; “the Aussies </w:t>
      </w:r>
      <w:r w:rsidRPr="00853D08">
        <w:rPr>
          <w:i/>
        </w:rPr>
        <w:t>would</w:t>
      </w:r>
      <w:r>
        <w:t xml:space="preserve"> just see the line and just hop right over it” </w:t>
      </w:r>
      <w:r w:rsidR="00853D08">
        <w:t>(emphasis added)</w:t>
      </w:r>
      <w:r w:rsidR="00B6117E" w:rsidRPr="00B6117E">
        <w:t xml:space="preserve"> </w:t>
      </w:r>
      <w:r w:rsidR="00B6117E">
        <w:t>(at [62])</w:t>
      </w:r>
      <w:r>
        <w:t>.</w:t>
      </w:r>
    </w:p>
    <w:p w14:paraId="0779525C" w14:textId="22A22C95" w:rsidR="00C24D7E" w:rsidRDefault="00C24D7E" w:rsidP="00C24D7E">
      <w:pPr>
        <w:pStyle w:val="ParaNumbering"/>
      </w:pPr>
      <w:r>
        <w:t>Imputation 11.13 is carried.</w:t>
      </w:r>
    </w:p>
    <w:p w14:paraId="44BE3029" w14:textId="517A5B1C" w:rsidR="0030682D" w:rsidRDefault="00361744" w:rsidP="0030682D">
      <w:pPr>
        <w:pStyle w:val="Heading3"/>
      </w:pPr>
      <w:r>
        <w:t>Imputation</w:t>
      </w:r>
      <w:r w:rsidR="009D0ED8">
        <w:t xml:space="preserve"> 11.14: The “Crossing the Line” Imputation</w:t>
      </w:r>
    </w:p>
    <w:p w14:paraId="68F13BC4" w14:textId="2D163097" w:rsidR="005979E1" w:rsidRPr="00B5177F" w:rsidRDefault="009D0ED8" w:rsidP="00C92587">
      <w:pPr>
        <w:pStyle w:val="ParaNumbering"/>
      </w:pPr>
      <w:r w:rsidRPr="00B5177F">
        <w:t>While Imputation 11.14 is identical to Impu</w:t>
      </w:r>
      <w:r w:rsidR="00C84456">
        <w:t>tation 8.</w:t>
      </w:r>
      <w:r w:rsidR="00780E83">
        <w:t>1</w:t>
      </w:r>
      <w:r w:rsidR="00C84456">
        <w:t xml:space="preserve">3 </w:t>
      </w:r>
      <w:r w:rsidR="00266F55">
        <w:t>analysed above</w:t>
      </w:r>
      <w:r w:rsidRPr="00B5177F">
        <w:t xml:space="preserve">, the </w:t>
      </w:r>
      <w:r w:rsidR="00146740" w:rsidRPr="00B5177F">
        <w:t>imputation is carried in the Linked Article</w:t>
      </w:r>
      <w:r w:rsidR="00935507" w:rsidRPr="00B5177F">
        <w:t>,</w:t>
      </w:r>
      <w:r w:rsidR="00146740" w:rsidRPr="00B5177F">
        <w:t xml:space="preserve"> notwithstanding my finding that it is not carried in the November Article</w:t>
      </w:r>
      <w:r w:rsidR="00780A6D">
        <w:t xml:space="preserve"> read alone</w:t>
      </w:r>
      <w:r w:rsidR="00146740" w:rsidRPr="00B5177F">
        <w:t>.</w:t>
      </w:r>
      <w:r w:rsidR="00935507" w:rsidRPr="00B5177F">
        <w:t xml:space="preserve"> I repeat the comments made above as to Imputation 1</w:t>
      </w:r>
      <w:r w:rsidR="007272F8">
        <w:t xml:space="preserve">1.13, and add that the </w:t>
      </w:r>
      <w:r w:rsidR="00484FA7">
        <w:t>title of the October Article</w:t>
      </w:r>
      <w:r w:rsidR="007272F8">
        <w:t>, “</w:t>
      </w:r>
      <w:r w:rsidR="00935507" w:rsidRPr="00B5177F">
        <w:t xml:space="preserve">Australian </w:t>
      </w:r>
      <w:r w:rsidR="00A3260E">
        <w:t>[S]pecial [F]</w:t>
      </w:r>
      <w:r w:rsidR="00935507" w:rsidRPr="00B5177F">
        <w:t>orces soldiers made ‘</w:t>
      </w:r>
      <w:r w:rsidR="00935507" w:rsidRPr="00B5177F">
        <w:rPr>
          <w:i/>
        </w:rPr>
        <w:t xml:space="preserve">deliberate </w:t>
      </w:r>
      <w:r w:rsidR="00935507" w:rsidRPr="00B5177F">
        <w:t>decision to break the rules of war’” (emphasis added) and other like statements</w:t>
      </w:r>
      <w:r w:rsidR="007D16CC" w:rsidRPr="00B5177F">
        <w:t xml:space="preserve"> (for example, at [62])</w:t>
      </w:r>
      <w:r w:rsidR="00935507" w:rsidRPr="00B5177F">
        <w:t xml:space="preserve"> convey that the conduct of Mr Russell and </w:t>
      </w:r>
      <w:r w:rsidR="003D31A9">
        <w:t>the November P</w:t>
      </w:r>
      <w:r w:rsidR="00935507" w:rsidRPr="00B5177F">
        <w:t>latoon was knowing.</w:t>
      </w:r>
    </w:p>
    <w:p w14:paraId="71222A24" w14:textId="5611B291" w:rsidR="0030682D" w:rsidRDefault="00E6406A" w:rsidP="001D23A0">
      <w:pPr>
        <w:pStyle w:val="Heading3"/>
        <w:tabs>
          <w:tab w:val="left" w:pos="1843"/>
        </w:tabs>
      </w:pPr>
      <w:r>
        <w:t>Imputation 11.1</w:t>
      </w:r>
      <w:r w:rsidR="00742FC7">
        <w:t>5</w:t>
      </w:r>
      <w:r w:rsidR="001D23A0">
        <w:t>: The “Habitually Killed People Unnecessarily” Imputation</w:t>
      </w:r>
    </w:p>
    <w:p w14:paraId="1AB4A9F8" w14:textId="2AA3E0F4" w:rsidR="00237525" w:rsidRDefault="00283536" w:rsidP="003B37D7">
      <w:pPr>
        <w:pStyle w:val="ParaNumbering"/>
      </w:pPr>
      <w:r>
        <w:t xml:space="preserve">Imputation 11.15 is that </w:t>
      </w:r>
      <w:r w:rsidR="00C92587" w:rsidRPr="00C92587">
        <w:t xml:space="preserve">Mr Russell, </w:t>
      </w:r>
      <w:r w:rsidR="004D7739">
        <w:t>“</w:t>
      </w:r>
      <w:r w:rsidR="00C92587" w:rsidRPr="00C92587">
        <w:t>as a commando in November Platoon, habitually killed people unnecessarily when deployed in Afghanistan</w:t>
      </w:r>
      <w:r w:rsidR="004D7739">
        <w:t>”</w:t>
      </w:r>
      <w:r w:rsidR="00237525">
        <w:t>.</w:t>
      </w:r>
    </w:p>
    <w:p w14:paraId="6429C435" w14:textId="55F5C2E0" w:rsidR="00B261DC" w:rsidRPr="0030682D" w:rsidRDefault="00283536" w:rsidP="00283536">
      <w:pPr>
        <w:pStyle w:val="ParaNumbering"/>
      </w:pPr>
      <w:r>
        <w:t xml:space="preserve">I am not satisfied that this imputation is carried, as the verb “killed” implies that Mr Russell committed </w:t>
      </w:r>
      <w:r w:rsidR="003C797C">
        <w:t>the unnecessary killings</w:t>
      </w:r>
      <w:r>
        <w:t xml:space="preserve"> </w:t>
      </w:r>
      <w:r w:rsidR="00E00758">
        <w:t xml:space="preserve">as a commando. </w:t>
      </w:r>
      <w:r w:rsidR="004D7739">
        <w:t>The charges in the Linked Article do not go as far as supposing that Mr Russell himself killed any person.</w:t>
      </w:r>
    </w:p>
    <w:p w14:paraId="76F11B8C" w14:textId="15086E3D" w:rsidR="0030682D" w:rsidRDefault="0030682D" w:rsidP="0030682D">
      <w:pPr>
        <w:pStyle w:val="Heading3"/>
      </w:pPr>
      <w:r>
        <w:t>Imputation</w:t>
      </w:r>
      <w:r w:rsidR="001D23A0">
        <w:t>s</w:t>
      </w:r>
      <w:r>
        <w:t xml:space="preserve"> 11.16</w:t>
      </w:r>
      <w:r w:rsidR="001D23A0">
        <w:t xml:space="preserve"> and 11.17: The “Involvement” Imputation</w:t>
      </w:r>
    </w:p>
    <w:p w14:paraId="3655338D" w14:textId="672836E7" w:rsidR="00237525" w:rsidRPr="0030682D" w:rsidRDefault="0011303B" w:rsidP="0011303B">
      <w:pPr>
        <w:pStyle w:val="ParaNumbering"/>
      </w:pPr>
      <w:r>
        <w:t>Imputations 11.16 and 11.17 may be dealt with together. For Imputation 11.16 to be carried, the Linked Article must impute that Mr Russell</w:t>
      </w:r>
      <w:r w:rsidR="00C92587" w:rsidRPr="00C92587">
        <w:t xml:space="preserve"> was involved in the unlawful killing of an unarmed man in 2012</w:t>
      </w:r>
      <w:r>
        <w:t>; for Mr Russell to succeed as to Imputation 11.17, the Linked Article must convey that he “w</w:t>
      </w:r>
      <w:r w:rsidRPr="00C92587">
        <w:t xml:space="preserve">as involved in planting a gun on a dead man, who had been killed by </w:t>
      </w:r>
      <w:r w:rsidRPr="00C92587">
        <w:lastRenderedPageBreak/>
        <w:t>members of Mr Russell’s platoon despite being unarmed</w:t>
      </w:r>
      <w:r w:rsidR="004D7739">
        <w:t xml:space="preserve">”. These imputations are pleaded with a level of specificity that I do not think the ordinary reasonable reader would </w:t>
      </w:r>
      <w:r w:rsidR="00C738E2">
        <w:t>appreciate</w:t>
      </w:r>
      <w:r w:rsidR="004D7739">
        <w:t>.</w:t>
      </w:r>
    </w:p>
    <w:p w14:paraId="5A02FF67" w14:textId="61392D0C" w:rsidR="00C92587" w:rsidRDefault="0030682D" w:rsidP="009D0ED8">
      <w:pPr>
        <w:pStyle w:val="Heading3"/>
      </w:pPr>
      <w:r>
        <w:t>Imputation 11.18</w:t>
      </w:r>
      <w:r w:rsidR="001D23A0">
        <w:t>: The “Immoral Behaviour” Imputation</w:t>
      </w:r>
    </w:p>
    <w:p w14:paraId="457372EB" w14:textId="7F1B35A5" w:rsidR="0030682D" w:rsidRPr="0030682D" w:rsidRDefault="009D0ED8" w:rsidP="009F3D06">
      <w:pPr>
        <w:pStyle w:val="ParaNumbering"/>
      </w:pPr>
      <w:r>
        <w:t xml:space="preserve">Imputation 11.18 is that </w:t>
      </w:r>
      <w:r w:rsidR="00283536">
        <w:t>“</w:t>
      </w:r>
      <w:r w:rsidR="00283536" w:rsidRPr="00283536">
        <w:t>Mr Russell, as a commando in November Platoon, had behaved so immorally when deployed in Afghanistan, that American forces refused to work with him</w:t>
      </w:r>
      <w:r w:rsidR="00283536">
        <w:t>”. Th</w:t>
      </w:r>
      <w:r w:rsidR="004D7739">
        <w:t>e fact that American soldiers refused to work with the November Platoon</w:t>
      </w:r>
      <w:r w:rsidR="005A0965">
        <w:t xml:space="preserve"> generally</w:t>
      </w:r>
      <w:r w:rsidR="00283536">
        <w:t xml:space="preserve"> is emphasised throughout the October Article in the “Key points”</w:t>
      </w:r>
      <w:r w:rsidR="00AB0BB1">
        <w:t xml:space="preserve"> section</w:t>
      </w:r>
      <w:r w:rsidR="00283536">
        <w:t xml:space="preserve"> (at [K])</w:t>
      </w:r>
      <w:r w:rsidR="00A34DA1">
        <w:t xml:space="preserve">, in </w:t>
      </w:r>
      <w:r w:rsidR="00AB0BB1">
        <w:t>a</w:t>
      </w:r>
      <w:r w:rsidR="00A34DA1">
        <w:t xml:space="preserve"> heading (at [O]) and, in particular, from [56]–[62].</w:t>
      </w:r>
      <w:r w:rsidR="004D7739">
        <w:t xml:space="preserve"> I am </w:t>
      </w:r>
      <w:r w:rsidR="00525FC4">
        <w:t>satisfied</w:t>
      </w:r>
      <w:r w:rsidR="004D7739">
        <w:t xml:space="preserve"> Mr Russell is impugned as a member of the class to which those assertions relate.</w:t>
      </w:r>
    </w:p>
    <w:p w14:paraId="367B0671" w14:textId="63559D91" w:rsidR="006E0DBC" w:rsidRDefault="00C8241D" w:rsidP="00FD2E01">
      <w:pPr>
        <w:pStyle w:val="Heading2"/>
      </w:pPr>
      <w:r>
        <w:t>C</w:t>
      </w:r>
      <w:r w:rsidR="001B2459">
        <w:t>.5</w:t>
      </w:r>
      <w:r w:rsidR="008254E2">
        <w:tab/>
        <w:t>The Television Broadcast</w:t>
      </w:r>
    </w:p>
    <w:p w14:paraId="59D796A2" w14:textId="6CD78320" w:rsidR="0030682D" w:rsidRDefault="0030682D" w:rsidP="0030682D">
      <w:pPr>
        <w:pStyle w:val="Heading3"/>
      </w:pPr>
      <w:r>
        <w:t>Imputation</w:t>
      </w:r>
      <w:r w:rsidR="00213D61">
        <w:t>s</w:t>
      </w:r>
      <w:r>
        <w:t xml:space="preserve"> 11.25</w:t>
      </w:r>
      <w:r w:rsidR="00176E9A">
        <w:t xml:space="preserve"> and 11.27: The “Criminal Investigation” Imputations</w:t>
      </w:r>
    </w:p>
    <w:p w14:paraId="2C2D96E8" w14:textId="5ACB2FC4" w:rsidR="00E149AA" w:rsidRDefault="00852169" w:rsidP="00523645">
      <w:pPr>
        <w:pStyle w:val="ParaNumbering"/>
      </w:pPr>
      <w:r>
        <w:t>Imputatio</w:t>
      </w:r>
      <w:r w:rsidR="00176E9A">
        <w:t>ns 11.25 and 11.27</w:t>
      </w:r>
      <w:r>
        <w:t xml:space="preserve"> </w:t>
      </w:r>
      <w:r w:rsidR="00525FC4">
        <w:t>can be</w:t>
      </w:r>
      <w:r w:rsidR="00176E9A">
        <w:t xml:space="preserve"> treated together. Both provide that Mr Russell was the subject of an “active criminal investigation” as a “commando</w:t>
      </w:r>
      <w:r w:rsidR="00176E9A" w:rsidRPr="00176E9A">
        <w:t xml:space="preserve"> </w:t>
      </w:r>
      <w:r w:rsidR="00176E9A" w:rsidRPr="00C92587">
        <w:t>in Afghanistan in June or July 2012 as part of November Platoon</w:t>
      </w:r>
      <w:r w:rsidR="00176E9A">
        <w:t xml:space="preserve">”. Imputation 11.25 refers only to his “conduct as a commando”, and Imputation 11.27 </w:t>
      </w:r>
      <w:r w:rsidR="00C3675E">
        <w:t>is that</w:t>
      </w:r>
      <w:r w:rsidR="00176E9A">
        <w:t xml:space="preserve"> he was suspected of “</w:t>
      </w:r>
      <w:r w:rsidRPr="00C92587">
        <w:t>committing a crime or crimes</w:t>
      </w:r>
      <w:r>
        <w:t>”.</w:t>
      </w:r>
      <w:r w:rsidR="00FC6B2E">
        <w:t xml:space="preserve"> As with earlier imputations, Imputation 11.25 provides that the DOD is conducting the investigation, and Imputation 11.27 the OSI.</w:t>
      </w:r>
      <w:r w:rsidR="0086375E">
        <w:t xml:space="preserve"> </w:t>
      </w:r>
    </w:p>
    <w:p w14:paraId="5DC11086" w14:textId="3866D774" w:rsidR="00523645" w:rsidRDefault="0086375E" w:rsidP="00523645">
      <w:pPr>
        <w:pStyle w:val="ParaNumbering"/>
      </w:pPr>
      <w:r>
        <w:t>The</w:t>
      </w:r>
      <w:r w:rsidR="004D7739">
        <w:t xml:space="preserve"> Television Broadcast makes plain that there is only one investigation underway, but </w:t>
      </w:r>
      <w:r w:rsidR="00D53739">
        <w:t xml:space="preserve">confusion arises because the </w:t>
      </w:r>
      <w:r w:rsidR="00712275">
        <w:t xml:space="preserve">Television Broadcast is </w:t>
      </w:r>
      <w:r w:rsidR="006C52FE">
        <w:t>less than pellucid</w:t>
      </w:r>
      <w:r w:rsidR="00712275">
        <w:t xml:space="preserve"> as to the body conducting the investigation. The interview begins, “The conduct of an Australian commando platoon in Afghanistan in 2012 is the subject of an active criminal investigation according to the Defence Department”</w:t>
      </w:r>
      <w:r w:rsidR="00B6117E">
        <w:t xml:space="preserve"> (at [1])</w:t>
      </w:r>
      <w:r w:rsidR="00712275">
        <w:t xml:space="preserve">. The words “according to” could </w:t>
      </w:r>
      <w:r w:rsidR="006C52FE">
        <w:t>conceivably be taken</w:t>
      </w:r>
      <w:r w:rsidR="00C3675E">
        <w:t>,</w:t>
      </w:r>
      <w:r w:rsidR="006C52FE">
        <w:t xml:space="preserve"> in a transient publication</w:t>
      </w:r>
      <w:r w:rsidR="00C3675E">
        <w:t>,</w:t>
      </w:r>
      <w:r w:rsidR="006C52FE">
        <w:t xml:space="preserve"> to </w:t>
      </w:r>
      <w:r w:rsidR="00712275">
        <w:t xml:space="preserve">mean that the DOD is </w:t>
      </w:r>
      <w:r w:rsidR="00586358">
        <w:t xml:space="preserve">not </w:t>
      </w:r>
      <w:r w:rsidR="00712275">
        <w:t xml:space="preserve">merely reporting the existence of the investigation, </w:t>
      </w:r>
      <w:r w:rsidR="00586358">
        <w:t>but</w:t>
      </w:r>
      <w:r w:rsidR="00712275">
        <w:t xml:space="preserve"> is </w:t>
      </w:r>
      <w:r w:rsidR="00C84456">
        <w:t xml:space="preserve">somehow </w:t>
      </w:r>
      <w:r w:rsidR="00712275">
        <w:t xml:space="preserve">conducting the investigation. </w:t>
      </w:r>
      <w:r w:rsidR="00586358">
        <w:t>But more clearly</w:t>
      </w:r>
      <w:r w:rsidR="000D3602">
        <w:t>, when the OSI is introduced, Mr Robertson says “[w]e’ve asked if [the OSI is] the investigating body in this matter, that may be looking into these materials as evidence, and a spokesperson has said that they don’t comment</w:t>
      </w:r>
      <w:r w:rsidR="00FC2B7E">
        <w:t xml:space="preserve"> on individual investigations”</w:t>
      </w:r>
      <w:r w:rsidR="00B6117E">
        <w:t xml:space="preserve"> (at [6])</w:t>
      </w:r>
      <w:r w:rsidR="00FC2B7E">
        <w:t>.</w:t>
      </w:r>
      <w:r w:rsidR="004D7739">
        <w:t xml:space="preserve"> </w:t>
      </w:r>
    </w:p>
    <w:p w14:paraId="314BE541" w14:textId="29880704" w:rsidR="001E3135" w:rsidRDefault="0086375E" w:rsidP="0086375E">
      <w:pPr>
        <w:pStyle w:val="ParaNumbering"/>
      </w:pPr>
      <w:r>
        <w:t>Again, this does not matter</w:t>
      </w:r>
      <w:r w:rsidR="0065437D">
        <w:t>,</w:t>
      </w:r>
      <w:r>
        <w:t xml:space="preserve"> and </w:t>
      </w:r>
      <w:r w:rsidR="0065437D">
        <w:t xml:space="preserve">the focus must be on the sting. </w:t>
      </w:r>
      <w:r>
        <w:t xml:space="preserve">A variant </w:t>
      </w:r>
      <w:r w:rsidR="00F9140C">
        <w:t xml:space="preserve">of </w:t>
      </w:r>
      <w:r w:rsidR="00D25DA2">
        <w:t>Imputation 11.25 and Imputation 11.27</w:t>
      </w:r>
      <w:r w:rsidR="00523645">
        <w:t xml:space="preserve"> is carried. It is beyond doubt that the Television Broadcast conveys there was an “active”, “ongoing”</w:t>
      </w:r>
      <w:r w:rsidR="00E81391">
        <w:t>,</w:t>
      </w:r>
      <w:r w:rsidR="00523645">
        <w:t xml:space="preserve"> “current” investigation into the November Platoon. Thos</w:t>
      </w:r>
      <w:r w:rsidR="00D50347">
        <w:t>e words are repeated throughout</w:t>
      </w:r>
      <w:r w:rsidR="00523645">
        <w:t>.</w:t>
      </w:r>
      <w:r w:rsidR="00D50347" w:rsidRPr="00D50347">
        <w:t xml:space="preserve"> </w:t>
      </w:r>
      <w:r w:rsidR="00D50347">
        <w:t>For example, Mr Robertson states that he contacted Mr Russell “</w:t>
      </w:r>
      <w:r w:rsidR="00D50347" w:rsidRPr="00843FBA">
        <w:t xml:space="preserve">to </w:t>
      </w:r>
      <w:r w:rsidR="00D50347" w:rsidRPr="00843FBA">
        <w:lastRenderedPageBreak/>
        <w:t>ask if he was aware of this active ongoing criminal investigation</w:t>
      </w:r>
      <w:r w:rsidR="00D50347">
        <w:t>”, but that Mr Russell said he was “not aware of the investigation”</w:t>
      </w:r>
      <w:r w:rsidR="00B6117E">
        <w:t xml:space="preserve"> (at [11])</w:t>
      </w:r>
      <w:r w:rsidR="0065437D">
        <w:t xml:space="preserve">. </w:t>
      </w:r>
      <w:r w:rsidR="00D50347">
        <w:t xml:space="preserve">The reality that an investigation is underway is </w:t>
      </w:r>
      <w:r w:rsidR="00C3675E">
        <w:t>reinforced</w:t>
      </w:r>
      <w:r w:rsidR="00D50347">
        <w:t xml:space="preserve"> by Mr Robertson’s verbal emphasis on the words “active ongoing criminal investigation”. It is also buttressed by the presenter, who opens the Television Broadcast with</w:t>
      </w:r>
      <w:r w:rsidR="00B6117E">
        <w:t xml:space="preserve"> (at [1])</w:t>
      </w:r>
      <w:r w:rsidR="00D50347">
        <w:t>, “</w:t>
      </w:r>
      <w:r w:rsidR="00C3675E">
        <w:t>t</w:t>
      </w:r>
      <w:r w:rsidR="00D50347">
        <w:t xml:space="preserve">he conduct of an Australian commando platoon in Afghanistan in 2012 </w:t>
      </w:r>
      <w:r w:rsidR="00D50347">
        <w:rPr>
          <w:i/>
        </w:rPr>
        <w:t xml:space="preserve">is </w:t>
      </w:r>
      <w:r w:rsidR="00D50347">
        <w:t xml:space="preserve">the subject of an </w:t>
      </w:r>
      <w:r w:rsidR="00B40C9B">
        <w:t>active criminal investigation” (emphasis added).</w:t>
      </w:r>
    </w:p>
    <w:p w14:paraId="61777913" w14:textId="10F8BBDE" w:rsidR="00C869D3" w:rsidRPr="0030682D" w:rsidRDefault="00523645" w:rsidP="00523645">
      <w:pPr>
        <w:pStyle w:val="ParaNumbering"/>
      </w:pPr>
      <w:r>
        <w:t xml:space="preserve">While </w:t>
      </w:r>
      <w:r w:rsidR="009A6805">
        <w:t>the ordinary reasonable viewer would understand</w:t>
      </w:r>
      <w:r>
        <w:t xml:space="preserve"> that Mr Russell is singled out as the commander and thus spokesperson for the November Platoon,</w:t>
      </w:r>
      <w:r w:rsidR="009A6805">
        <w:t xml:space="preserve"> rather than as a person against whom any particular allegations are levelled,</w:t>
      </w:r>
      <w:r>
        <w:t xml:space="preserve"> I am satisfied that the Television Broadcast nonetheless conveys that the investigation applies to him </w:t>
      </w:r>
      <w:r w:rsidR="00395519">
        <w:t>in that role, and as a member of the November Platoon.</w:t>
      </w:r>
    </w:p>
    <w:p w14:paraId="19802268" w14:textId="5475A83A" w:rsidR="00340FB7" w:rsidRDefault="0030682D" w:rsidP="0030682D">
      <w:pPr>
        <w:pStyle w:val="Heading3"/>
      </w:pPr>
      <w:r>
        <w:t>Imputation</w:t>
      </w:r>
      <w:r w:rsidR="008D228C">
        <w:t>s</w:t>
      </w:r>
      <w:r w:rsidR="00176E9A">
        <w:t xml:space="preserve"> 11.26</w:t>
      </w:r>
      <w:r w:rsidR="008D228C">
        <w:t xml:space="preserve"> and 11.28: The “Reasonable Suspicion” Imputations</w:t>
      </w:r>
    </w:p>
    <w:p w14:paraId="768A4FFE" w14:textId="2E490819" w:rsidR="0030682D" w:rsidRDefault="009B148F" w:rsidP="008D228C">
      <w:pPr>
        <w:pStyle w:val="ParaNumbering"/>
      </w:pPr>
      <w:r>
        <w:t xml:space="preserve">As with the earlier matters, the inclusion of </w:t>
      </w:r>
      <w:r w:rsidR="00B3438B">
        <w:t>the Marine</w:t>
      </w:r>
      <w:r>
        <w:t xml:space="preserve">’s account (including the emphasis on the fact that the ABC reported the allegations last year and is content to reassert them) imports some credibility or reasonableness to the suspicions of the </w:t>
      </w:r>
      <w:r w:rsidR="0086375E">
        <w:t>relevant investigatory defence authority</w:t>
      </w:r>
      <w:r>
        <w:t>.</w:t>
      </w:r>
    </w:p>
    <w:p w14:paraId="138DA7DC" w14:textId="31ADB6BE" w:rsidR="009B148F" w:rsidRDefault="00990184" w:rsidP="00B7732E">
      <w:pPr>
        <w:pStyle w:val="ParaNumbering"/>
      </w:pPr>
      <w:r>
        <w:t>Accordingly</w:t>
      </w:r>
      <w:r w:rsidR="00C671DB">
        <w:t xml:space="preserve">, I am of the view </w:t>
      </w:r>
      <w:r w:rsidR="009F2121">
        <w:t xml:space="preserve">that </w:t>
      </w:r>
      <w:r w:rsidR="0086375E">
        <w:t xml:space="preserve">a variant of </w:t>
      </w:r>
      <w:r w:rsidR="009F2121">
        <w:t>Imputation</w:t>
      </w:r>
      <w:r w:rsidR="000558EE">
        <w:t>s</w:t>
      </w:r>
      <w:r w:rsidR="009F2121">
        <w:t xml:space="preserve"> 11.26 and 11.28 </w:t>
      </w:r>
      <w:r w:rsidR="00C60040">
        <w:t>is</w:t>
      </w:r>
      <w:r w:rsidR="00C3675E">
        <w:t xml:space="preserve"> </w:t>
      </w:r>
      <w:r w:rsidR="009F2121">
        <w:t>conveyed.</w:t>
      </w:r>
    </w:p>
    <w:p w14:paraId="25C45BDA" w14:textId="01804F44" w:rsidR="00340FB7" w:rsidRDefault="0030682D" w:rsidP="0030682D">
      <w:pPr>
        <w:pStyle w:val="Heading3"/>
      </w:pPr>
      <w:r>
        <w:t>Imputation 11.29</w:t>
      </w:r>
      <w:r w:rsidR="00340FB7">
        <w:t>: The “Killing” Imputation</w:t>
      </w:r>
    </w:p>
    <w:p w14:paraId="11FA688C" w14:textId="321B9954" w:rsidR="00B7732E" w:rsidRDefault="00340FB7" w:rsidP="00B7732E">
      <w:pPr>
        <w:pStyle w:val="ParaNumbering"/>
      </w:pPr>
      <w:r>
        <w:t>Imputation 11.29, that “Mr Russell, as commander of November Platoon, shot and killed an Afghan prisoner after being told that he could not fit on a US aircraft during an operation in Helman</w:t>
      </w:r>
      <w:r w:rsidR="007D3483">
        <w:t>[d]</w:t>
      </w:r>
      <w:r>
        <w:t xml:space="preserve"> province in mid-2012”</w:t>
      </w:r>
      <w:r w:rsidR="00F9140C">
        <w:t>,</w:t>
      </w:r>
      <w:r>
        <w:t xml:space="preserve"> is not carried. As with Imputations 8.8</w:t>
      </w:r>
      <w:r w:rsidR="00AA4884">
        <w:t>,</w:t>
      </w:r>
      <w:r>
        <w:t xml:space="preserve"> 8.9, 11.8 and 11.9</w:t>
      </w:r>
      <w:r w:rsidR="008D228C">
        <w:t xml:space="preserve">, </w:t>
      </w:r>
      <w:r w:rsidR="00C3675E">
        <w:t>an ordinary</w:t>
      </w:r>
      <w:r w:rsidR="007D4D3F">
        <w:t xml:space="preserve"> viewer would not take from the</w:t>
      </w:r>
      <w:r w:rsidR="008D228C">
        <w:t xml:space="preserve"> Television Broadcast</w:t>
      </w:r>
      <w:r w:rsidR="007D4D3F">
        <w:t xml:space="preserve"> that</w:t>
      </w:r>
      <w:r>
        <w:t xml:space="preserve"> Mr Russell himself conducted the </w:t>
      </w:r>
      <w:r w:rsidR="00886D18">
        <w:t>killing</w:t>
      </w:r>
      <w:r>
        <w:t>.</w:t>
      </w:r>
    </w:p>
    <w:p w14:paraId="11B260C7" w14:textId="4F8FD25B" w:rsidR="00B7732E" w:rsidRDefault="00691641" w:rsidP="007626FC">
      <w:pPr>
        <w:pStyle w:val="ParaNumbering"/>
      </w:pPr>
      <w:r>
        <w:t xml:space="preserve">Given the overall composition of the interview, I am satisfied that Mr Robertson presents a sufficient counterpoint or “antidote” </w:t>
      </w:r>
      <w:r w:rsidR="00105EEC">
        <w:t xml:space="preserve">to the allegations put forward. </w:t>
      </w:r>
      <w:r>
        <w:t>T</w:t>
      </w:r>
      <w:r w:rsidR="00B7732E">
        <w:t xml:space="preserve">he time spent at the end of the interview discussing Mr Russell’s response to the allegations and ABC enquiries is significant. Mr Robertson explains that Mr Russell denied the allegations and called for an apology. The presenter follows up by asking, “Okay, so has there been any further response from former November Platoon commander, Heston Russell?” </w:t>
      </w:r>
      <w:r w:rsidR="00B6117E">
        <w:t xml:space="preserve">(at [10]) </w:t>
      </w:r>
      <w:r w:rsidR="00B7732E">
        <w:t>to which Mr Robertson replies</w:t>
      </w:r>
      <w:r w:rsidR="00B6117E">
        <w:t xml:space="preserve"> (at [11])</w:t>
      </w:r>
      <w:r w:rsidR="00B7732E">
        <w:t>:</w:t>
      </w:r>
    </w:p>
    <w:p w14:paraId="027B4362" w14:textId="58E7A45F" w:rsidR="00B7732E" w:rsidRDefault="00B7732E" w:rsidP="00691641">
      <w:pPr>
        <w:pStyle w:val="Quote1"/>
      </w:pPr>
      <w:r>
        <w:t xml:space="preserve">Well, I contacted Mr Russell this afternoon to ask if he was aware of this active </w:t>
      </w:r>
      <w:r>
        <w:lastRenderedPageBreak/>
        <w:t>ongoing criminal investigation and to ask him if the Office of the Special Investigator had contacted him or any members of his former platoon. He said he was not aware of the investigation and that neither he nor anyone else that he was aware of in the platoon had been contacted by the OSI.</w:t>
      </w:r>
    </w:p>
    <w:p w14:paraId="4D54CF8B" w14:textId="01E3279A" w:rsidR="00C205A8" w:rsidRDefault="00B7732E" w:rsidP="00691641">
      <w:pPr>
        <w:pStyle w:val="ParaNumbering"/>
      </w:pPr>
      <w:r>
        <w:t>A tonal shift is detectable</w:t>
      </w:r>
      <w:r w:rsidR="00C205A8">
        <w:t xml:space="preserve"> at this point in the interview. </w:t>
      </w:r>
      <w:r w:rsidR="0065550D">
        <w:t xml:space="preserve">The </w:t>
      </w:r>
      <w:r w:rsidR="00C205A8">
        <w:t>in</w:t>
      </w:r>
      <w:r w:rsidR="004C1CBB">
        <w:t>vestigative air Mr Robertson</w:t>
      </w:r>
      <w:r w:rsidR="0065550D">
        <w:t xml:space="preserve"> </w:t>
      </w:r>
      <w:r w:rsidR="00105EEC">
        <w:t>attempts</w:t>
      </w:r>
      <w:r w:rsidR="0065550D">
        <w:t xml:space="preserve"> to build</w:t>
      </w:r>
      <w:r w:rsidR="004C1CBB">
        <w:t xml:space="preserve"> </w:t>
      </w:r>
      <w:r w:rsidR="00C205A8">
        <w:t>(the OSI “don’t comment on i</w:t>
      </w:r>
      <w:r w:rsidR="0065550D">
        <w:t>ndividual investigations”</w:t>
      </w:r>
      <w:r w:rsidR="00426F4B">
        <w:t xml:space="preserve"> (at [6])</w:t>
      </w:r>
      <w:r w:rsidR="0065550D">
        <w:t xml:space="preserve">; </w:t>
      </w:r>
      <w:r w:rsidR="00B3438B">
        <w:t>the Marine</w:t>
      </w:r>
      <w:r w:rsidR="00C205A8">
        <w:t>’s report concerns “around about the time […]</w:t>
      </w:r>
      <w:r>
        <w:t xml:space="preserve"> </w:t>
      </w:r>
      <w:r w:rsidR="00C205A8">
        <w:t>we sought that material regarding November Platoon”</w:t>
      </w:r>
      <w:r w:rsidR="00426F4B">
        <w:t xml:space="preserve"> (at [8])</w:t>
      </w:r>
      <w:r w:rsidR="00C205A8">
        <w:t>) wanes</w:t>
      </w:r>
      <w:r w:rsidR="00105EEC">
        <w:t xml:space="preserve"> as he explains Mr Russell’s statements</w:t>
      </w:r>
      <w:r w:rsidR="00C205A8">
        <w:t xml:space="preserve">. </w:t>
      </w:r>
      <w:r>
        <w:t>Mr Robertson’s delivery slows down</w:t>
      </w:r>
      <w:r w:rsidR="00C205A8">
        <w:t xml:space="preserve"> slightly</w:t>
      </w:r>
      <w:r>
        <w:t>,</w:t>
      </w:r>
      <w:r w:rsidR="00FA591D">
        <w:t xml:space="preserve"> and</w:t>
      </w:r>
      <w:r>
        <w:t xml:space="preserve"> his tone </w:t>
      </w:r>
      <w:r w:rsidR="00C205A8">
        <w:t xml:space="preserve">and bodily movements become </w:t>
      </w:r>
      <w:r>
        <w:t>more restrained</w:t>
      </w:r>
      <w:r w:rsidR="00C205A8">
        <w:t>. It is significant that the interview ends on this note.</w:t>
      </w:r>
    </w:p>
    <w:p w14:paraId="4D8A1FBC" w14:textId="1E704002" w:rsidR="00105EEC" w:rsidRPr="00340FB7" w:rsidRDefault="00105EEC" w:rsidP="00691641">
      <w:pPr>
        <w:pStyle w:val="ParaNumbering"/>
      </w:pPr>
      <w:r>
        <w:t>Imputation 11.29 is not carried.</w:t>
      </w:r>
    </w:p>
    <w:p w14:paraId="5B45EEF0" w14:textId="6CDF1CE3" w:rsidR="0030682D" w:rsidRDefault="00340FB7" w:rsidP="00340FB7">
      <w:pPr>
        <w:pStyle w:val="Heading3"/>
      </w:pPr>
      <w:r>
        <w:t>Imputations</w:t>
      </w:r>
      <w:r w:rsidR="007E6D86">
        <w:t xml:space="preserve"> 11.30 and 11.31</w:t>
      </w:r>
      <w:r>
        <w:t>: The “Involvement” Imputations</w:t>
      </w:r>
    </w:p>
    <w:p w14:paraId="1DE5B910" w14:textId="77777777" w:rsidR="00691641" w:rsidRDefault="00317BE5" w:rsidP="00340FB7">
      <w:pPr>
        <w:pStyle w:val="ParaNumbering"/>
      </w:pPr>
      <w:r>
        <w:t xml:space="preserve">On balance, I am not satisfied that these imputations are carried by </w:t>
      </w:r>
      <w:r w:rsidR="00691641">
        <w:t>the Television Broadcast.</w:t>
      </w:r>
    </w:p>
    <w:p w14:paraId="0FA99D48" w14:textId="6F806A4F" w:rsidR="00843FBA" w:rsidRDefault="00317BE5" w:rsidP="00843FBA">
      <w:pPr>
        <w:pStyle w:val="ParaNumbering"/>
      </w:pPr>
      <w:r>
        <w:t>Mr Russell is primarily presented as a spokesperson for the November Platoon. It is logical, in the eyes of the fair-minded viewer, for Mr Russell alone to be identified</w:t>
      </w:r>
      <w:r w:rsidR="0092494B">
        <w:t>, without this attributing any particular guilt to him.</w:t>
      </w:r>
    </w:p>
    <w:p w14:paraId="135EB966" w14:textId="36C8B16E" w:rsidR="00C92587" w:rsidRDefault="00843FBA" w:rsidP="00340FB7">
      <w:pPr>
        <w:pStyle w:val="ParaNumbering"/>
      </w:pPr>
      <w:r>
        <w:t>As such,</w:t>
      </w:r>
      <w:r w:rsidR="00340FB7">
        <w:t xml:space="preserve"> Imputations 11.30 and 11.31 are </w:t>
      </w:r>
      <w:r w:rsidR="00647DBC">
        <w:t xml:space="preserve">not </w:t>
      </w:r>
      <w:r w:rsidR="00340FB7">
        <w:t>carried.</w:t>
      </w:r>
    </w:p>
    <w:p w14:paraId="38248F0A" w14:textId="369B878D" w:rsidR="0030682D" w:rsidRDefault="007E6D86" w:rsidP="0030682D">
      <w:pPr>
        <w:pStyle w:val="Heading3"/>
      </w:pPr>
      <w:r>
        <w:t>Imputation 11.32</w:t>
      </w:r>
      <w:r w:rsidR="00663AF3">
        <w:t>: The “Dishonest Denial” Imputation</w:t>
      </w:r>
    </w:p>
    <w:p w14:paraId="4B22052F" w14:textId="5006480D" w:rsidR="00C63375" w:rsidRDefault="00340FB7" w:rsidP="00843FBA">
      <w:pPr>
        <w:pStyle w:val="ParaNumbering"/>
      </w:pPr>
      <w:r>
        <w:t>As with the</w:t>
      </w:r>
      <w:r w:rsidR="00843FBA">
        <w:t xml:space="preserve"> other</w:t>
      </w:r>
      <w:r w:rsidR="00513D7D">
        <w:t xml:space="preserve"> “dishonest denial” i</w:t>
      </w:r>
      <w:r>
        <w:t xml:space="preserve">mputations above, </w:t>
      </w:r>
      <w:r w:rsidR="00647DBC">
        <w:t xml:space="preserve">the Television Broadcast </w:t>
      </w:r>
      <w:r w:rsidR="00843FBA">
        <w:t>does not</w:t>
      </w:r>
      <w:r w:rsidR="00E94ADF">
        <w:t xml:space="preserve"> </w:t>
      </w:r>
      <w:r w:rsidR="001E3135">
        <w:t>convey</w:t>
      </w:r>
      <w:r w:rsidR="00E94ADF">
        <w:t xml:space="preserve"> Imputation 11.32</w:t>
      </w:r>
      <w:r w:rsidR="00647DBC">
        <w:t xml:space="preserve"> </w:t>
      </w:r>
      <w:r w:rsidR="00843FBA">
        <w:t xml:space="preserve">(that Mr Russell, as former commander of November Platoon, dishonestly denied that </w:t>
      </w:r>
      <w:r w:rsidR="00CE258F">
        <w:t xml:space="preserve">the </w:t>
      </w:r>
      <w:r w:rsidR="00843FBA">
        <w:t>November Platoon had killed an Afghan prisoner in mid-2012 as alleged by a US Marine).</w:t>
      </w:r>
    </w:p>
    <w:p w14:paraId="77EF62ED" w14:textId="6F6F59B5" w:rsidR="00843FBA" w:rsidRDefault="00C63375" w:rsidP="00843FBA">
      <w:pPr>
        <w:pStyle w:val="ParaNumbering"/>
      </w:pPr>
      <w:r>
        <w:t xml:space="preserve">I can understand that </w:t>
      </w:r>
      <w:r w:rsidR="00886D18">
        <w:t>a</w:t>
      </w:r>
      <w:r>
        <w:t xml:space="preserve"> fair-minded viewe</w:t>
      </w:r>
      <w:r w:rsidR="00843FBA">
        <w:t xml:space="preserve">r </w:t>
      </w:r>
      <w:r w:rsidR="00886D18">
        <w:t>might</w:t>
      </w:r>
      <w:r w:rsidR="00843FBA">
        <w:t xml:space="preserve"> take from the Television Broadcast</w:t>
      </w:r>
      <w:r w:rsidR="00E94ADF">
        <w:t xml:space="preserve"> </w:t>
      </w:r>
      <w:r>
        <w:t>that Mr Russell had dishonestly denied the exist</w:t>
      </w:r>
      <w:r w:rsidR="00E94ADF">
        <w:t>ence of an active investigation.</w:t>
      </w:r>
      <w:r w:rsidR="00D50347">
        <w:t xml:space="preserve"> </w:t>
      </w:r>
      <w:r w:rsidR="00E94ADF">
        <w:t>B</w:t>
      </w:r>
      <w:r>
        <w:t>ut</w:t>
      </w:r>
      <w:r w:rsidR="00E94ADF">
        <w:t xml:space="preserve"> </w:t>
      </w:r>
      <w:r w:rsidR="00E75E28">
        <w:t xml:space="preserve">that is not </w:t>
      </w:r>
      <w:r w:rsidR="00283A28">
        <w:t xml:space="preserve">at the heart of </w:t>
      </w:r>
      <w:r w:rsidR="00E75E28">
        <w:t xml:space="preserve">what Mr Russell has pleaded. </w:t>
      </w:r>
    </w:p>
    <w:p w14:paraId="7A1F3DD7" w14:textId="2C10C17B" w:rsidR="007D4D3F" w:rsidRPr="0030682D" w:rsidRDefault="00E75E28" w:rsidP="00843FBA">
      <w:pPr>
        <w:pStyle w:val="ParaNumbering"/>
      </w:pPr>
      <w:r>
        <w:t>I</w:t>
      </w:r>
      <w:r w:rsidR="00E94ADF">
        <w:t>t is</w:t>
      </w:r>
      <w:r w:rsidR="00426F4B">
        <w:t xml:space="preserve"> </w:t>
      </w:r>
      <w:r w:rsidR="00E94ADF">
        <w:t>a stretch to say that the reasonable viewer would impute that</w:t>
      </w:r>
      <w:r w:rsidR="00C63375">
        <w:t xml:space="preserve"> Mr Russell lied </w:t>
      </w:r>
      <w:r w:rsidR="00886D18">
        <w:t xml:space="preserve">about the killing </w:t>
      </w:r>
      <w:r w:rsidR="00C63375">
        <w:t xml:space="preserve">when he publicly denied the allegations </w:t>
      </w:r>
      <w:r w:rsidR="00886D18">
        <w:t>and sought</w:t>
      </w:r>
      <w:r w:rsidR="00C63375">
        <w:t xml:space="preserve"> retract</w:t>
      </w:r>
      <w:r w:rsidR="00886D18">
        <w:t xml:space="preserve">ion </w:t>
      </w:r>
      <w:r w:rsidR="00C63375">
        <w:t xml:space="preserve">and </w:t>
      </w:r>
      <w:r w:rsidR="00886D18">
        <w:t>an apology</w:t>
      </w:r>
      <w:r w:rsidR="00C63375">
        <w:t>.</w:t>
      </w:r>
      <w:r w:rsidR="004B5E78">
        <w:t xml:space="preserve"> As far as it goes, it is not unusual for a person in a position of leadership to make a public statement of this kind.</w:t>
      </w:r>
      <w:r w:rsidR="00843FBA">
        <w:t xml:space="preserve"> Further, nothing in the interview suggests that the allegations are true.</w:t>
      </w:r>
    </w:p>
    <w:p w14:paraId="31FA9FE6" w14:textId="15AC9B18" w:rsidR="008254E2" w:rsidRDefault="001B2459" w:rsidP="008254E2">
      <w:pPr>
        <w:pStyle w:val="Heading2"/>
      </w:pPr>
      <w:r>
        <w:lastRenderedPageBreak/>
        <w:t>C.6</w:t>
      </w:r>
      <w:r w:rsidR="008254E2">
        <w:tab/>
        <w:t>The Radio Broadcast</w:t>
      </w:r>
    </w:p>
    <w:p w14:paraId="19C6A46A" w14:textId="73E4DF78" w:rsidR="006E0DBC" w:rsidRPr="006E0DBC" w:rsidRDefault="00D46474" w:rsidP="005416D4">
      <w:pPr>
        <w:pStyle w:val="ParaNumbering"/>
      </w:pPr>
      <w:r>
        <w:t xml:space="preserve">The </w:t>
      </w:r>
      <w:r w:rsidR="00F9715B">
        <w:t xml:space="preserve">brevity of the </w:t>
      </w:r>
      <w:r>
        <w:t xml:space="preserve">Radio Broadcast </w:t>
      </w:r>
      <w:r w:rsidR="00F9715B">
        <w:t>sets it apart from the other matters in dispute.</w:t>
      </w:r>
    </w:p>
    <w:p w14:paraId="4D0BD1CC" w14:textId="57ABE237" w:rsidR="00901B52" w:rsidRDefault="000165A5" w:rsidP="00647DBC">
      <w:pPr>
        <w:pStyle w:val="Heading3"/>
      </w:pPr>
      <w:r>
        <w:t>Imputation</w:t>
      </w:r>
      <w:r w:rsidR="007E6D86">
        <w:t>s</w:t>
      </w:r>
      <w:r>
        <w:t xml:space="preserve"> 11.39</w:t>
      </w:r>
      <w:r w:rsidR="00901B52">
        <w:t>: The “Criminal Investigation” Imputation</w:t>
      </w:r>
    </w:p>
    <w:p w14:paraId="34080DF9" w14:textId="77777777" w:rsidR="003E5932" w:rsidRDefault="003E5932" w:rsidP="00901B52">
      <w:pPr>
        <w:pStyle w:val="ParaNumbering"/>
      </w:pPr>
      <w:r>
        <w:t xml:space="preserve">Imputation 11.39 is that </w:t>
      </w:r>
      <w:r w:rsidR="00901B52">
        <w:t xml:space="preserve">Mr Russell was the subject of an active criminal investigation by the </w:t>
      </w:r>
      <w:r>
        <w:t>DOD</w:t>
      </w:r>
      <w:r w:rsidR="00901B52">
        <w:t xml:space="preserve"> into his conduct as a commando in Afghanistan in mid-2012 as part of November Platoon.</w:t>
      </w:r>
      <w:r>
        <w:t xml:space="preserve"> </w:t>
      </w:r>
    </w:p>
    <w:p w14:paraId="213B1797" w14:textId="79B6F0D0" w:rsidR="00901B52" w:rsidRDefault="003E5932" w:rsidP="00901B52">
      <w:pPr>
        <w:pStyle w:val="ParaNumbering"/>
      </w:pPr>
      <w:r>
        <w:t>On the balance of probabilities, the ordinary reasonable listener would not necessarily gather from this short broadcast that Mr R</w:t>
      </w:r>
      <w:r w:rsidR="0065437D">
        <w:t xml:space="preserve">ussell is under investigation. </w:t>
      </w:r>
      <w:r>
        <w:t xml:space="preserve">The short reference to Mr Russell as “former November Platoon commander” does not provide that Mr Russell was present on the </w:t>
      </w:r>
      <w:r w:rsidR="00BE1DFE">
        <w:t xml:space="preserve">impugned </w:t>
      </w:r>
      <w:r w:rsidR="00BC4C96">
        <w:t>missions</w:t>
      </w:r>
      <w:r w:rsidR="00843FBA">
        <w:t xml:space="preserve"> or involved in shooting and killing an Afghan prisoner</w:t>
      </w:r>
      <w:r>
        <w:t>.</w:t>
      </w:r>
    </w:p>
    <w:p w14:paraId="7246EE1C" w14:textId="4619C6F7" w:rsidR="003E5932" w:rsidRPr="00901B52" w:rsidRDefault="003E5932" w:rsidP="00901B52">
      <w:pPr>
        <w:pStyle w:val="ParaNumbering"/>
      </w:pPr>
      <w:r>
        <w:t>As such, Imputation 11.39 is not carried.</w:t>
      </w:r>
    </w:p>
    <w:p w14:paraId="78060D43" w14:textId="1DBD0075" w:rsidR="00901B52" w:rsidRDefault="00901B52" w:rsidP="00901B52">
      <w:pPr>
        <w:pStyle w:val="Heading3"/>
      </w:pPr>
      <w:r>
        <w:t xml:space="preserve">Imputation </w:t>
      </w:r>
      <w:r w:rsidR="007E6D86">
        <w:t>11.40</w:t>
      </w:r>
      <w:r>
        <w:t>: The “Reasonable Suspicion” Imputation</w:t>
      </w:r>
    </w:p>
    <w:p w14:paraId="6BD2B78D" w14:textId="11BF6D0B" w:rsidR="00C92587" w:rsidRPr="001B2459" w:rsidRDefault="00886D18" w:rsidP="00C92587">
      <w:pPr>
        <w:pStyle w:val="ParaNumbering"/>
      </w:pPr>
      <w:r>
        <w:t>Similarly</w:t>
      </w:r>
      <w:r w:rsidR="006C6C74">
        <w:t xml:space="preserve">, Imputation 11.40 is not carried. Listeners would not conclude that </w:t>
      </w:r>
      <w:r w:rsidR="00C92587">
        <w:t xml:space="preserve">Mr Russell was reasonably suspected by the </w:t>
      </w:r>
      <w:r w:rsidR="006C6C74">
        <w:t>DOD</w:t>
      </w:r>
      <w:r w:rsidR="00C92587">
        <w:t xml:space="preserve"> of </w:t>
      </w:r>
      <w:r w:rsidR="006C6C74">
        <w:t>“</w:t>
      </w:r>
      <w:r w:rsidR="00C92587">
        <w:t>committing a crime or crimes when he was a commando in Afghanistan in mid-2012 as part of November Platoon</w:t>
      </w:r>
      <w:r w:rsidR="00061FE1">
        <w:t>”</w:t>
      </w:r>
      <w:r w:rsidR="00EA2D1C">
        <w:t>.</w:t>
      </w:r>
    </w:p>
    <w:p w14:paraId="4E4B4DE6" w14:textId="16CFBA7B" w:rsidR="0030682D" w:rsidRDefault="0030682D" w:rsidP="0030682D">
      <w:pPr>
        <w:pStyle w:val="Heading3"/>
      </w:pPr>
      <w:r>
        <w:t>Im</w:t>
      </w:r>
      <w:r w:rsidR="007E6D86">
        <w:t>putations 11.41, 11.42 and 11.43</w:t>
      </w:r>
      <w:r w:rsidR="005E624B">
        <w:t>: The “Killing” and “Involvement” Imputations</w:t>
      </w:r>
    </w:p>
    <w:p w14:paraId="671EB7EE" w14:textId="5B4B10B9" w:rsidR="004C4F17" w:rsidRPr="001B2459" w:rsidRDefault="00507493" w:rsidP="00332B06">
      <w:pPr>
        <w:pStyle w:val="ParaNumbering"/>
      </w:pPr>
      <w:r>
        <w:t>Imputations 11.41, 11.42 and 11.43 repeat allegations of shooting and killing an Afghan prisoner, and the lesser formulation of being “involved” in killing an Afghan prisoner.</w:t>
      </w:r>
      <w:r w:rsidR="00332B06">
        <w:t xml:space="preserve"> It follows from my conclusions as to Imputations 11.39 and 11.40 that these imputations are not carried.</w:t>
      </w:r>
    </w:p>
    <w:p w14:paraId="5D86CDFF" w14:textId="5CBBA486" w:rsidR="0030682D" w:rsidRPr="0030682D" w:rsidRDefault="0030682D" w:rsidP="0030682D">
      <w:pPr>
        <w:pStyle w:val="Heading3"/>
      </w:pPr>
      <w:r>
        <w:t>Imputation 11.44</w:t>
      </w:r>
      <w:r w:rsidR="00077623">
        <w:t>: The “Dishonest Denial” Imputation</w:t>
      </w:r>
    </w:p>
    <w:p w14:paraId="624D8F6F" w14:textId="5A6C8668" w:rsidR="001E3135" w:rsidRDefault="0082389B" w:rsidP="00426F4B">
      <w:pPr>
        <w:pStyle w:val="ParaNumbering"/>
      </w:pPr>
      <w:r>
        <w:t>Imputation 11.44 is framed in the same way as Imputations 8.6</w:t>
      </w:r>
      <w:r w:rsidR="001E3135">
        <w:t xml:space="preserve">, </w:t>
      </w:r>
      <w:r w:rsidR="00CF2BF1">
        <w:t>11.6</w:t>
      </w:r>
      <w:r w:rsidR="001E3135">
        <w:t xml:space="preserve"> and 11.32</w:t>
      </w:r>
      <w:r>
        <w:t>: “</w:t>
      </w:r>
      <w:r w:rsidR="00C92587" w:rsidRPr="00C92587">
        <w:t>Mr Russell, as former commander of November Platoon, dishonestly denied that November Platoon shot and killed an Afghan prisoner in 2012 as alleged by a US Marine</w:t>
      </w:r>
      <w:r>
        <w:t>”.</w:t>
      </w:r>
    </w:p>
    <w:p w14:paraId="3526C81E" w14:textId="2AF96097" w:rsidR="00332B06" w:rsidRDefault="00B6117E" w:rsidP="008943FE">
      <w:pPr>
        <w:pStyle w:val="ParaNumbering"/>
      </w:pPr>
      <w:r>
        <w:t>It should be said that t</w:t>
      </w:r>
      <w:r w:rsidR="008943FE">
        <w:t xml:space="preserve">he context in which Mr Russell’s denial is presented </w:t>
      </w:r>
      <w:r w:rsidR="00426F4B">
        <w:t>is significant</w:t>
      </w:r>
      <w:r w:rsidR="008943FE">
        <w:t xml:space="preserve">. </w:t>
      </w:r>
      <w:r w:rsidR="00332B06">
        <w:t xml:space="preserve">The contrasting use of the word “but” in the </w:t>
      </w:r>
      <w:r w:rsidR="001E3135">
        <w:t>sentence which follows</w:t>
      </w:r>
      <w:r w:rsidR="008943FE">
        <w:t xml:space="preserve"> the denial</w:t>
      </w:r>
      <w:r w:rsidR="00886D18">
        <w:t>, “[b]</w:t>
      </w:r>
      <w:r w:rsidR="00332B06">
        <w:t>ut now Defence has flagged there’s a current criminal investigation”</w:t>
      </w:r>
      <w:r w:rsidR="00426F4B">
        <w:t xml:space="preserve"> (at [2])</w:t>
      </w:r>
      <w:r w:rsidR="001E3135">
        <w:t>,</w:t>
      </w:r>
      <w:r w:rsidR="00426F4B">
        <w:t xml:space="preserve"> </w:t>
      </w:r>
      <w:r w:rsidR="00A80B6F">
        <w:t xml:space="preserve">and the tone in which it is delivered, </w:t>
      </w:r>
      <w:r w:rsidR="00426F4B">
        <w:t>suggest</w:t>
      </w:r>
      <w:r w:rsidR="00332B06">
        <w:t xml:space="preserve"> there is something undercutting</w:t>
      </w:r>
      <w:r w:rsidR="008943FE">
        <w:t xml:space="preserve"> it.</w:t>
      </w:r>
    </w:p>
    <w:p w14:paraId="4DFB0FFB" w14:textId="2A32E8AB" w:rsidR="00426F4B" w:rsidRDefault="008943FE" w:rsidP="00426F4B">
      <w:pPr>
        <w:pStyle w:val="ParaNumbering"/>
      </w:pPr>
      <w:r>
        <w:lastRenderedPageBreak/>
        <w:t>On balance, however, it seems to me that the</w:t>
      </w:r>
      <w:r w:rsidR="004F63CA">
        <w:t xml:space="preserve"> ordinary reasonable listener would conclude</w:t>
      </w:r>
      <w:r w:rsidR="00426F4B">
        <w:t xml:space="preserve"> that this </w:t>
      </w:r>
      <w:r w:rsidR="00A80B6F">
        <w:t xml:space="preserve">verbal </w:t>
      </w:r>
      <w:r w:rsidR="00426F4B">
        <w:t xml:space="preserve">emphasis (and the </w:t>
      </w:r>
      <w:r w:rsidR="00332B06">
        <w:t xml:space="preserve">Radio Broadcast </w:t>
      </w:r>
      <w:r w:rsidR="00426F4B">
        <w:t xml:space="preserve">as a whole) </w:t>
      </w:r>
      <w:r w:rsidR="004F63CA">
        <w:t>is</w:t>
      </w:r>
      <w:r w:rsidR="00332B06">
        <w:t xml:space="preserve"> </w:t>
      </w:r>
      <w:r>
        <w:t xml:space="preserve">self-congratulatory. </w:t>
      </w:r>
      <w:r w:rsidR="009346C8">
        <w:t xml:space="preserve">It </w:t>
      </w:r>
      <w:r w:rsidR="00332B06">
        <w:t>tell</w:t>
      </w:r>
      <w:r w:rsidR="009346C8">
        <w:t>s</w:t>
      </w:r>
      <w:r w:rsidR="00332B06">
        <w:t xml:space="preserve"> the </w:t>
      </w:r>
      <w:r w:rsidR="00593E5A">
        <w:t>listener</w:t>
      </w:r>
      <w:r w:rsidR="00332B06">
        <w:t xml:space="preserve"> that there </w:t>
      </w:r>
      <w:r w:rsidR="005447AD">
        <w:t>i</w:t>
      </w:r>
      <w:r w:rsidR="00332B06">
        <w:t xml:space="preserve">s more to what </w:t>
      </w:r>
      <w:r w:rsidR="009346C8">
        <w:t>“</w:t>
      </w:r>
      <w:r w:rsidR="00332B06">
        <w:t>ABC Investigations</w:t>
      </w:r>
      <w:r w:rsidR="009346C8">
        <w:t>”</w:t>
      </w:r>
      <w:r w:rsidR="00332B06">
        <w:t xml:space="preserve"> was reporting when it put forward the allegations the previous</w:t>
      </w:r>
      <w:r w:rsidR="00087ED8">
        <w:t xml:space="preserve"> year</w:t>
      </w:r>
      <w:r w:rsidR="00593E5A">
        <w:t xml:space="preserve">: </w:t>
      </w:r>
      <w:r w:rsidR="00087ED8">
        <w:t>a further development has occurred which adds</w:t>
      </w:r>
      <w:r w:rsidR="00332B06">
        <w:t xml:space="preserve"> verisimilitude to the al</w:t>
      </w:r>
      <w:r w:rsidR="00060345">
        <w:t>legations published prev</w:t>
      </w:r>
      <w:r w:rsidR="004F63CA">
        <w:t>iously</w:t>
      </w:r>
      <w:r w:rsidR="00D54DDB">
        <w:t>.</w:t>
      </w:r>
      <w:r w:rsidR="00426F4B">
        <w:t xml:space="preserve"> Ultimately</w:t>
      </w:r>
      <w:r w:rsidR="00426F4B" w:rsidRPr="00426F4B">
        <w:t xml:space="preserve">, </w:t>
      </w:r>
      <w:r w:rsidR="00593E5A">
        <w:t xml:space="preserve">however, </w:t>
      </w:r>
      <w:r w:rsidR="00426F4B" w:rsidRPr="00426F4B">
        <w:t xml:space="preserve">the Radio Broadcast </w:t>
      </w:r>
      <w:r w:rsidR="00593E5A">
        <w:t>does</w:t>
      </w:r>
      <w:r w:rsidR="00EE0E24">
        <w:t xml:space="preserve"> not </w:t>
      </w:r>
      <w:r w:rsidR="00593E5A">
        <w:t>convey the meaning</w:t>
      </w:r>
      <w:r w:rsidR="00426F4B" w:rsidRPr="00426F4B">
        <w:t xml:space="preserve"> that Mr Russell lied when he denied the allegations. </w:t>
      </w:r>
    </w:p>
    <w:p w14:paraId="733371AD" w14:textId="7582F48A" w:rsidR="00D54DDB" w:rsidRPr="00EC6510" w:rsidRDefault="00426F4B" w:rsidP="00426F4B">
      <w:pPr>
        <w:pStyle w:val="ParaNumbering"/>
      </w:pPr>
      <w:r w:rsidRPr="00426F4B">
        <w:t>I am not satisfied that Imputation 11.44 is carried.</w:t>
      </w:r>
    </w:p>
    <w:p w14:paraId="123C08D7" w14:textId="1919CA6F" w:rsidR="00813FC8" w:rsidRDefault="00293CAE" w:rsidP="0030682D">
      <w:pPr>
        <w:pStyle w:val="Heading1"/>
      </w:pPr>
      <w:r>
        <w:t>D</w:t>
      </w:r>
      <w:r w:rsidR="0030682D">
        <w:tab/>
        <w:t>CONCLUSION</w:t>
      </w:r>
    </w:p>
    <w:p w14:paraId="588EC656" w14:textId="6A009204" w:rsidR="00E86752" w:rsidRDefault="009E13E4" w:rsidP="00E86752">
      <w:pPr>
        <w:pStyle w:val="ParaNumbering"/>
      </w:pPr>
      <w:r>
        <w:t xml:space="preserve">As noted above, </w:t>
      </w:r>
      <w:r w:rsidR="00A727C8">
        <w:t>pursuant to s 37P(2) of the FCA Act</w:t>
      </w:r>
      <w:r w:rsidR="00A72BF6">
        <w:t xml:space="preserve"> and FCR 30.01</w:t>
      </w:r>
      <w:r w:rsidR="00A727C8">
        <w:t xml:space="preserve">, </w:t>
      </w:r>
      <w:r w:rsidR="00E86752">
        <w:t xml:space="preserve">I resolved to determine separately and before any other issue the question of the ordinary and natural meaning of the matters identified. The conclusions I have reached </w:t>
      </w:r>
      <w:r>
        <w:t>need to be recorded in a formal order</w:t>
      </w:r>
      <w:r w:rsidR="00BA73D9">
        <w:t>.</w:t>
      </w:r>
      <w:r>
        <w:t xml:space="preserve"> </w:t>
      </w:r>
      <w:r w:rsidR="00D1224A">
        <w:t>A separate question was not framed</w:t>
      </w:r>
      <w:r w:rsidR="00EE0E24">
        <w:t>,</w:t>
      </w:r>
      <w:r w:rsidR="00D1224A">
        <w:t xml:space="preserve"> so it is </w:t>
      </w:r>
      <w:r>
        <w:t xml:space="preserve">appropriate that </w:t>
      </w:r>
      <w:r w:rsidR="00EE0E24">
        <w:t>my conclusions</w:t>
      </w:r>
      <w:r w:rsidR="00E86752">
        <w:t xml:space="preserve"> </w:t>
      </w:r>
      <w:r>
        <w:t xml:space="preserve">be recorded in terms of a declaration. </w:t>
      </w:r>
    </w:p>
    <w:p w14:paraId="554751F3" w14:textId="0670D7B7" w:rsidR="00BA73D9" w:rsidRDefault="000E0A04" w:rsidP="00E86752">
      <w:pPr>
        <w:pStyle w:val="ParaNumbering"/>
      </w:pPr>
      <w:r>
        <w:t xml:space="preserve">It </w:t>
      </w:r>
      <w:r w:rsidR="00FB7F79">
        <w:t>will be</w:t>
      </w:r>
      <w:r>
        <w:t xml:space="preserve"> now necessary for the Court to consider </w:t>
      </w:r>
      <w:r w:rsidR="00E4125E">
        <w:t>the</w:t>
      </w:r>
      <w:r>
        <w:t xml:space="preserve"> defence case</w:t>
      </w:r>
      <w:r w:rsidR="00E4125E">
        <w:t xml:space="preserve"> to be mounted by the ABC as to substantial truth, contextual truth and public interest. </w:t>
      </w:r>
      <w:r w:rsidR="009E13E4">
        <w:t xml:space="preserve">My preliminary view is that I should reserve the costs of the separate hearing to be dealt with at the same time as </w:t>
      </w:r>
      <w:r w:rsidR="00E86752">
        <w:t>the</w:t>
      </w:r>
      <w:r w:rsidR="009E13E4">
        <w:t xml:space="preserve"> </w:t>
      </w:r>
      <w:r w:rsidR="00E86752">
        <w:t>issue</w:t>
      </w:r>
      <w:r w:rsidR="009E13E4">
        <w:t xml:space="preserve"> of co</w:t>
      </w:r>
      <w:r w:rsidR="00E86752">
        <w:t>sts in</w:t>
      </w:r>
      <w:r w:rsidR="009E13E4">
        <w:t xml:space="preserve"> the balance of</w:t>
      </w:r>
      <w:r w:rsidR="00E86752">
        <w:t xml:space="preserve"> the proceeding</w:t>
      </w:r>
      <w:r w:rsidR="009E13E4">
        <w:t xml:space="preserve">. </w:t>
      </w:r>
      <w:r w:rsidR="000C19F9">
        <w:t>In order t</w:t>
      </w:r>
      <w:r w:rsidR="000C19F9" w:rsidRPr="000C19F9">
        <w:t>o avoid any bifurcation of the proceeding but preserve the rights of the parties</w:t>
      </w:r>
      <w:r w:rsidR="000C19F9">
        <w:t xml:space="preserve">, I am also disposed to </w:t>
      </w:r>
      <w:r w:rsidR="000C19F9" w:rsidRPr="000C19F9">
        <w:t xml:space="preserve">make an order granting leave to appeal (to the extent it is necessary), and extending time to allow any appeal </w:t>
      </w:r>
      <w:r w:rsidR="000C19F9">
        <w:t xml:space="preserve">from the declaration as to meaning </w:t>
      </w:r>
      <w:r w:rsidR="000C19F9" w:rsidRPr="000C19F9">
        <w:t xml:space="preserve">to be filed contemporaneously with any appeal from orders made at the </w:t>
      </w:r>
      <w:r w:rsidR="000C19F9">
        <w:t xml:space="preserve">ultimate </w:t>
      </w:r>
      <w:r w:rsidR="000C19F9" w:rsidRPr="000C19F9">
        <w:t>conclusion of this proceeding.</w:t>
      </w:r>
      <w:r w:rsidR="000C19F9">
        <w:t xml:space="preserve"> </w:t>
      </w:r>
      <w:r w:rsidR="009E13E4">
        <w:t>If any party wis</w:t>
      </w:r>
      <w:r w:rsidR="00B47D37">
        <w:t>h</w:t>
      </w:r>
      <w:r w:rsidR="009E13E4">
        <w:t xml:space="preserve">es to be heard </w:t>
      </w:r>
      <w:r w:rsidR="000C19F9">
        <w:t xml:space="preserve">as to why such orders </w:t>
      </w:r>
      <w:r w:rsidR="00631B34">
        <w:t>ought</w:t>
      </w:r>
      <w:r w:rsidR="000C19F9">
        <w:t xml:space="preserve"> not</w:t>
      </w:r>
      <w:r w:rsidR="00631B34">
        <w:t xml:space="preserve"> to</w:t>
      </w:r>
      <w:r w:rsidR="000C19F9">
        <w:t xml:space="preserve"> be made</w:t>
      </w:r>
      <w:r w:rsidR="00E86752">
        <w:t>,</w:t>
      </w:r>
      <w:r w:rsidR="009E13E4">
        <w:t xml:space="preserve"> they </w:t>
      </w:r>
      <w:r w:rsidR="000C19F9">
        <w:t>can raise the issue with my Chambers</w:t>
      </w:r>
      <w:r w:rsidR="0065437D">
        <w:t xml:space="preserve"> within seven days</w:t>
      </w:r>
      <w:r w:rsidR="00E86752">
        <w:t>.</w:t>
      </w:r>
    </w:p>
    <w:p w14:paraId="384B999B" w14:textId="276FAAE5" w:rsidR="00EC6510" w:rsidRDefault="00497030" w:rsidP="00FE6AED">
      <w:pPr>
        <w:pStyle w:val="ParaNumbering"/>
      </w:pPr>
      <w:r>
        <w:t>Finally, a</w:t>
      </w:r>
      <w:r w:rsidR="00592F27">
        <w:t>s foreshadowed at the hearing, I propose to make orders providing for the filing of any amended defence</w:t>
      </w:r>
      <w:r w:rsidR="00FD3B32">
        <w:t xml:space="preserve"> and</w:t>
      </w:r>
      <w:r w:rsidR="00592F27">
        <w:t xml:space="preserve"> standard discovery pursuant to </w:t>
      </w:r>
      <w:r w:rsidR="00FD3B32">
        <w:t>FCR 20.14.</w:t>
      </w:r>
      <w:r w:rsidR="00592F27">
        <w:t xml:space="preserve"> </w:t>
      </w:r>
      <w:r w:rsidR="00A8017F">
        <w:t xml:space="preserve">Prior to the filling of the defence, and subject to hearing from the parties, it may be </w:t>
      </w:r>
      <w:r w:rsidR="00E500CF">
        <w:t>convenient for a</w:t>
      </w:r>
      <w:r w:rsidR="00A8017F">
        <w:t xml:space="preserve"> further version of the</w:t>
      </w:r>
      <w:r w:rsidR="005409FF">
        <w:t xml:space="preserve"> amended</w:t>
      </w:r>
      <w:r w:rsidR="00A8017F">
        <w:t xml:space="preserve"> statement of claim </w:t>
      </w:r>
      <w:r w:rsidR="00E500CF">
        <w:t xml:space="preserve">to </w:t>
      </w:r>
      <w:r w:rsidR="00A8017F">
        <w:t xml:space="preserve">be filed to bring </w:t>
      </w:r>
      <w:r w:rsidR="00E500CF">
        <w:t>the applicant’s pleading</w:t>
      </w:r>
      <w:r w:rsidR="00B6042A">
        <w:t xml:space="preserve"> into conformity with</w:t>
      </w:r>
      <w:r w:rsidR="00A8017F">
        <w:t xml:space="preserve"> what was conveyed</w:t>
      </w:r>
      <w:r w:rsidR="00E500CF">
        <w:t xml:space="preserve"> and to remove references to any allegations that are no longer pressed in the light of these reasons</w:t>
      </w:r>
      <w:r w:rsidR="00A8017F">
        <w:t>.</w:t>
      </w:r>
    </w:p>
    <w:p w14:paraId="5C63FEDA" w14:textId="77777777" w:rsidR="00E500CF" w:rsidRDefault="00E500CF" w:rsidP="00E500CF">
      <w:pPr>
        <w:pStyle w:val="ParaNumbering"/>
        <w:numPr>
          <w:ilvl w:val="0"/>
          <w:numId w:val="0"/>
        </w:numPr>
      </w:pPr>
      <w:bookmarkStart w:id="22" w:name="Certification"/>
    </w:p>
    <w:tbl>
      <w:tblPr>
        <w:tblW w:w="0" w:type="auto"/>
        <w:tblLook w:val="04A0" w:firstRow="1" w:lastRow="0" w:firstColumn="1" w:lastColumn="0" w:noHBand="0" w:noVBand="1"/>
      </w:tblPr>
      <w:tblGrid>
        <w:gridCol w:w="3794"/>
      </w:tblGrid>
      <w:tr w:rsidR="00EC6510" w:rsidRPr="00EC6510" w14:paraId="7CEBC32C" w14:textId="77777777">
        <w:tc>
          <w:tcPr>
            <w:tcW w:w="3794" w:type="dxa"/>
            <w:shd w:val="clear" w:color="auto" w:fill="auto"/>
          </w:tcPr>
          <w:p w14:paraId="4750AC38" w14:textId="3C05E555" w:rsidR="00EC6510" w:rsidRPr="00EC6510" w:rsidRDefault="00EC6510" w:rsidP="0065437D">
            <w:pPr>
              <w:pStyle w:val="Normal1linespace"/>
            </w:pPr>
            <w:r w:rsidRPr="00EC6510">
              <w:t xml:space="preserve">I certify that the preceding </w:t>
            </w:r>
            <w:bookmarkStart w:id="23" w:name="NumberWord"/>
            <w:r w:rsidR="00813402">
              <w:t xml:space="preserve">one hundred </w:t>
            </w:r>
            <w:r w:rsidR="000C19F9">
              <w:t>and f</w:t>
            </w:r>
            <w:r w:rsidR="0065437D">
              <w:t>if</w:t>
            </w:r>
            <w:r w:rsidR="00813402">
              <w:t>teen</w:t>
            </w:r>
            <w:bookmarkEnd w:id="23"/>
            <w:r w:rsidRPr="00EC6510">
              <w:t xml:space="preserve"> (</w:t>
            </w:r>
            <w:bookmarkStart w:id="24" w:name="NumberNumeral"/>
            <w:r w:rsidR="00813402">
              <w:t>11</w:t>
            </w:r>
            <w:bookmarkEnd w:id="24"/>
            <w:r w:rsidR="0065437D">
              <w:t>5</w:t>
            </w:r>
            <w:r w:rsidRPr="00EC6510">
              <w:t xml:space="preserve">) numbered </w:t>
            </w:r>
            <w:bookmarkStart w:id="25" w:name="CertPara"/>
            <w:r w:rsidR="00813402">
              <w:lastRenderedPageBreak/>
              <w:t>paragraphs are</w:t>
            </w:r>
            <w:bookmarkEnd w:id="25"/>
            <w:r w:rsidRPr="00EC6510">
              <w:t xml:space="preserve"> a true copy of the Reasons for Judgment of </w:t>
            </w:r>
            <w:bookmarkStart w:id="26" w:name="bkHonourable"/>
            <w:r w:rsidRPr="00EC6510">
              <w:t xml:space="preserve">the Honourable </w:t>
            </w:r>
            <w:bookmarkStart w:id="27" w:name="Justice"/>
            <w:bookmarkEnd w:id="26"/>
            <w:r>
              <w:t>Justice Lee</w:t>
            </w:r>
            <w:bookmarkEnd w:id="27"/>
            <w:r w:rsidRPr="00EC6510">
              <w:t>.</w:t>
            </w:r>
          </w:p>
        </w:tc>
      </w:tr>
    </w:tbl>
    <w:p w14:paraId="787111CD" w14:textId="5F1B8336" w:rsidR="00EC6510" w:rsidRDefault="00EC6510" w:rsidP="00FE6AED">
      <w:pPr>
        <w:pStyle w:val="BodyText"/>
      </w:pPr>
    </w:p>
    <w:p w14:paraId="24C4EEAB" w14:textId="1F5C069C" w:rsidR="00EC6510" w:rsidRDefault="00EC6510" w:rsidP="00FE6AED">
      <w:pPr>
        <w:pStyle w:val="BodyText"/>
      </w:pPr>
      <w:bookmarkStart w:id="28" w:name="_GoBack"/>
      <w:bookmarkEnd w:id="28"/>
    </w:p>
    <w:p w14:paraId="3204E014" w14:textId="15A28991" w:rsidR="00EC6510" w:rsidRDefault="00EC6510" w:rsidP="00FE6AED">
      <w:pPr>
        <w:pStyle w:val="BodyText"/>
      </w:pPr>
      <w:r>
        <w:t xml:space="preserve">Associate: </w:t>
      </w:r>
    </w:p>
    <w:p w14:paraId="00151D76" w14:textId="77777777" w:rsidR="00EC6510" w:rsidRDefault="00EC6510" w:rsidP="00FE6AED">
      <w:pPr>
        <w:pStyle w:val="BodyText"/>
      </w:pPr>
    </w:p>
    <w:p w14:paraId="4517E234" w14:textId="5C8C8B6E" w:rsidR="00EC6510" w:rsidRDefault="00EC6510" w:rsidP="00FE6AED">
      <w:pPr>
        <w:pStyle w:val="BodyText"/>
        <w:tabs>
          <w:tab w:val="left" w:pos="1134"/>
        </w:tabs>
      </w:pPr>
      <w:r>
        <w:t>Dated:</w:t>
      </w:r>
      <w:r>
        <w:tab/>
      </w:r>
      <w:bookmarkStart w:id="29" w:name="CertifyDated"/>
      <w:r w:rsidR="00805560">
        <w:t xml:space="preserve">1 February </w:t>
      </w:r>
      <w:r w:rsidR="00081AC7">
        <w:t>2023</w:t>
      </w:r>
      <w:bookmarkEnd w:id="29"/>
    </w:p>
    <w:bookmarkEnd w:id="22"/>
    <w:p w14:paraId="07685C8C" w14:textId="3C90B09E" w:rsidR="00A57DEF" w:rsidRDefault="00A57DEF">
      <w:pPr>
        <w:spacing w:line="240" w:lineRule="auto"/>
        <w:jc w:val="left"/>
        <w:rPr>
          <w:highlight w:val="yellow"/>
        </w:rPr>
      </w:pPr>
      <w:r>
        <w:rPr>
          <w:highlight w:val="yellow"/>
        </w:rPr>
        <w:br w:type="page"/>
      </w:r>
    </w:p>
    <w:p w14:paraId="7BE08A03" w14:textId="7D996D1E" w:rsidR="00A57DEF" w:rsidRPr="00CF2BF1" w:rsidRDefault="00A57DEF" w:rsidP="00A57DEF">
      <w:pPr>
        <w:pStyle w:val="Heading1"/>
        <w:jc w:val="center"/>
      </w:pPr>
      <w:r w:rsidRPr="00CF2BF1">
        <w:lastRenderedPageBreak/>
        <w:t>ANNEXURE A</w:t>
      </w:r>
    </w:p>
    <w:p w14:paraId="01FC1CD3" w14:textId="06413353" w:rsidR="00A57DEF" w:rsidRPr="0070623D" w:rsidRDefault="00A57DEF" w:rsidP="00D8755F">
      <w:pPr>
        <w:pStyle w:val="ParaNumbering"/>
        <w:numPr>
          <w:ilvl w:val="0"/>
          <w:numId w:val="0"/>
        </w:numPr>
        <w:jc w:val="center"/>
        <w:rPr>
          <w:highlight w:val="yellow"/>
        </w:rPr>
      </w:pPr>
      <w:r w:rsidRPr="0070623D">
        <w:rPr>
          <w:noProof/>
          <w:highlight w:val="yellow"/>
          <w:lang w:eastAsia="en-AU"/>
        </w:rPr>
        <w:drawing>
          <wp:inline distT="0" distB="0" distL="0" distR="0" wp14:anchorId="55D234F8" wp14:editId="25095D59">
            <wp:extent cx="6162152" cy="64823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9507" cy="6500564"/>
                    </a:xfrm>
                    <a:prstGeom prst="rect">
                      <a:avLst/>
                    </a:prstGeom>
                  </pic:spPr>
                </pic:pic>
              </a:graphicData>
            </a:graphic>
          </wp:inline>
        </w:drawing>
      </w:r>
    </w:p>
    <w:p w14:paraId="0E5AAEE7" w14:textId="7BB7D775" w:rsidR="00A57DEF" w:rsidRPr="0070623D" w:rsidRDefault="00A57DEF" w:rsidP="00A57DEF">
      <w:pPr>
        <w:pStyle w:val="ParaNumbering"/>
        <w:numPr>
          <w:ilvl w:val="0"/>
          <w:numId w:val="0"/>
        </w:numPr>
        <w:rPr>
          <w:highlight w:val="yellow"/>
        </w:rPr>
      </w:pPr>
      <w:r w:rsidRPr="0070623D">
        <w:rPr>
          <w:noProof/>
          <w:highlight w:val="yellow"/>
          <w:lang w:eastAsia="en-AU"/>
        </w:rPr>
        <w:lastRenderedPageBreak/>
        <w:drawing>
          <wp:inline distT="0" distB="0" distL="0" distR="0" wp14:anchorId="38D31C7E" wp14:editId="327AB11E">
            <wp:extent cx="6189228" cy="749262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9408" cy="7504945"/>
                    </a:xfrm>
                    <a:prstGeom prst="rect">
                      <a:avLst/>
                    </a:prstGeom>
                  </pic:spPr>
                </pic:pic>
              </a:graphicData>
            </a:graphic>
          </wp:inline>
        </w:drawing>
      </w:r>
    </w:p>
    <w:p w14:paraId="56D18CB4" w14:textId="23348A5E" w:rsidR="00A57DEF" w:rsidRPr="0070623D" w:rsidRDefault="00A57DEF" w:rsidP="00A57DEF">
      <w:pPr>
        <w:pStyle w:val="ParaNumbering"/>
        <w:numPr>
          <w:ilvl w:val="0"/>
          <w:numId w:val="0"/>
        </w:numPr>
        <w:jc w:val="center"/>
        <w:rPr>
          <w:highlight w:val="yellow"/>
        </w:rPr>
      </w:pPr>
      <w:r w:rsidRPr="0070623D">
        <w:rPr>
          <w:noProof/>
          <w:highlight w:val="yellow"/>
          <w:lang w:eastAsia="en-AU"/>
        </w:rPr>
        <w:lastRenderedPageBreak/>
        <w:drawing>
          <wp:inline distT="0" distB="0" distL="0" distR="0" wp14:anchorId="605AAED0" wp14:editId="0E650F68">
            <wp:extent cx="5851709" cy="56228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3720" cy="5634419"/>
                    </a:xfrm>
                    <a:prstGeom prst="rect">
                      <a:avLst/>
                    </a:prstGeom>
                  </pic:spPr>
                </pic:pic>
              </a:graphicData>
            </a:graphic>
          </wp:inline>
        </w:drawing>
      </w:r>
    </w:p>
    <w:p w14:paraId="31ACED80" w14:textId="0250AEEA" w:rsidR="00A57DEF" w:rsidRPr="0070623D" w:rsidRDefault="00A57DEF" w:rsidP="00A57DEF">
      <w:pPr>
        <w:pStyle w:val="ParaNumbering"/>
        <w:numPr>
          <w:ilvl w:val="0"/>
          <w:numId w:val="0"/>
        </w:numPr>
        <w:jc w:val="center"/>
        <w:rPr>
          <w:highlight w:val="yellow"/>
        </w:rPr>
      </w:pPr>
      <w:r w:rsidRPr="0070623D">
        <w:rPr>
          <w:noProof/>
          <w:highlight w:val="yellow"/>
          <w:lang w:eastAsia="en-AU"/>
        </w:rPr>
        <w:lastRenderedPageBreak/>
        <w:drawing>
          <wp:inline distT="0" distB="0" distL="0" distR="0" wp14:anchorId="3C63A38E" wp14:editId="6A08BC8C">
            <wp:extent cx="5732145" cy="6054090"/>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6054090"/>
                    </a:xfrm>
                    <a:prstGeom prst="rect">
                      <a:avLst/>
                    </a:prstGeom>
                  </pic:spPr>
                </pic:pic>
              </a:graphicData>
            </a:graphic>
          </wp:inline>
        </w:drawing>
      </w:r>
    </w:p>
    <w:p w14:paraId="6C5307E5" w14:textId="3D84B411" w:rsidR="00A57DEF" w:rsidRPr="0070623D" w:rsidRDefault="00A57DEF" w:rsidP="00A57DEF">
      <w:pPr>
        <w:pStyle w:val="ParaNumbering"/>
        <w:numPr>
          <w:ilvl w:val="0"/>
          <w:numId w:val="0"/>
        </w:numPr>
        <w:rPr>
          <w:highlight w:val="yellow"/>
        </w:rPr>
      </w:pPr>
      <w:r w:rsidRPr="0070623D">
        <w:rPr>
          <w:noProof/>
          <w:highlight w:val="yellow"/>
          <w:lang w:eastAsia="en-AU"/>
        </w:rPr>
        <w:lastRenderedPageBreak/>
        <w:drawing>
          <wp:inline distT="0" distB="0" distL="0" distR="0" wp14:anchorId="43016965" wp14:editId="254DABAF">
            <wp:extent cx="6010715" cy="5773003"/>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0854" cy="5782741"/>
                    </a:xfrm>
                    <a:prstGeom prst="rect">
                      <a:avLst/>
                    </a:prstGeom>
                  </pic:spPr>
                </pic:pic>
              </a:graphicData>
            </a:graphic>
          </wp:inline>
        </w:drawing>
      </w:r>
    </w:p>
    <w:p w14:paraId="26FCC539" w14:textId="715AA924" w:rsidR="00A57DEF" w:rsidRPr="0070623D" w:rsidRDefault="00A57DEF" w:rsidP="00A57DEF">
      <w:pPr>
        <w:pStyle w:val="ParaNumbering"/>
        <w:numPr>
          <w:ilvl w:val="0"/>
          <w:numId w:val="0"/>
        </w:numPr>
        <w:jc w:val="center"/>
        <w:rPr>
          <w:highlight w:val="yellow"/>
        </w:rPr>
      </w:pPr>
      <w:r w:rsidRPr="0070623D">
        <w:rPr>
          <w:noProof/>
          <w:highlight w:val="yellow"/>
          <w:lang w:eastAsia="en-AU"/>
        </w:rPr>
        <w:lastRenderedPageBreak/>
        <w:drawing>
          <wp:inline distT="0" distB="0" distL="0" distR="0" wp14:anchorId="69CD40CC" wp14:editId="54D5824C">
            <wp:extent cx="6063745" cy="507696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79216" cy="5089920"/>
                    </a:xfrm>
                    <a:prstGeom prst="rect">
                      <a:avLst/>
                    </a:prstGeom>
                  </pic:spPr>
                </pic:pic>
              </a:graphicData>
            </a:graphic>
          </wp:inline>
        </w:drawing>
      </w:r>
    </w:p>
    <w:p w14:paraId="3E17AC03" w14:textId="53E81B2F" w:rsidR="00A57DEF" w:rsidRPr="0070623D" w:rsidRDefault="00A57DEF" w:rsidP="00A57DEF">
      <w:pPr>
        <w:pStyle w:val="ParaNumbering"/>
        <w:numPr>
          <w:ilvl w:val="0"/>
          <w:numId w:val="0"/>
        </w:numPr>
        <w:jc w:val="center"/>
        <w:rPr>
          <w:highlight w:val="yellow"/>
        </w:rPr>
      </w:pPr>
      <w:r w:rsidRPr="0070623D">
        <w:rPr>
          <w:noProof/>
          <w:highlight w:val="yellow"/>
          <w:lang w:eastAsia="en-AU"/>
        </w:rPr>
        <w:lastRenderedPageBreak/>
        <w:drawing>
          <wp:inline distT="0" distB="0" distL="0" distR="0" wp14:anchorId="51ECF3C3" wp14:editId="1417E54F">
            <wp:extent cx="5732145" cy="70294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949"/>
                    <a:stretch/>
                  </pic:blipFill>
                  <pic:spPr bwMode="auto">
                    <a:xfrm>
                      <a:off x="0" y="0"/>
                      <a:ext cx="5732145" cy="7029450"/>
                    </a:xfrm>
                    <a:prstGeom prst="rect">
                      <a:avLst/>
                    </a:prstGeom>
                    <a:ln>
                      <a:noFill/>
                    </a:ln>
                    <a:extLst>
                      <a:ext uri="{53640926-AAD7-44D8-BBD7-CCE9431645EC}">
                        <a14:shadowObscured xmlns:a14="http://schemas.microsoft.com/office/drawing/2010/main"/>
                      </a:ext>
                    </a:extLst>
                  </pic:spPr>
                </pic:pic>
              </a:graphicData>
            </a:graphic>
          </wp:inline>
        </w:drawing>
      </w:r>
    </w:p>
    <w:p w14:paraId="0A67CCCB" w14:textId="1417F45E" w:rsidR="00A57DEF" w:rsidRPr="0070623D" w:rsidRDefault="00A57DEF" w:rsidP="00A57DEF">
      <w:pPr>
        <w:pStyle w:val="ParaNumbering"/>
        <w:numPr>
          <w:ilvl w:val="0"/>
          <w:numId w:val="0"/>
        </w:numPr>
        <w:jc w:val="center"/>
        <w:rPr>
          <w:highlight w:val="yellow"/>
        </w:rPr>
      </w:pPr>
      <w:r w:rsidRPr="0070623D">
        <w:rPr>
          <w:noProof/>
          <w:highlight w:val="yellow"/>
          <w:lang w:eastAsia="en-AU"/>
        </w:rPr>
        <w:lastRenderedPageBreak/>
        <w:drawing>
          <wp:inline distT="0" distB="0" distL="0" distR="0" wp14:anchorId="1C154A9B" wp14:editId="199C49F0">
            <wp:extent cx="5732145" cy="4279900"/>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4279900"/>
                    </a:xfrm>
                    <a:prstGeom prst="rect">
                      <a:avLst/>
                    </a:prstGeom>
                  </pic:spPr>
                </pic:pic>
              </a:graphicData>
            </a:graphic>
          </wp:inline>
        </w:drawing>
      </w:r>
    </w:p>
    <w:p w14:paraId="4CDEFDC4" w14:textId="77777777" w:rsidR="00A57DEF" w:rsidRPr="00CF2BF1" w:rsidRDefault="00A57DEF">
      <w:pPr>
        <w:spacing w:line="240" w:lineRule="auto"/>
        <w:jc w:val="left"/>
      </w:pPr>
      <w:r w:rsidRPr="00CF2BF1">
        <w:br w:type="page"/>
      </w:r>
    </w:p>
    <w:p w14:paraId="145E0D6A" w14:textId="77777777" w:rsidR="0075014D" w:rsidRPr="00CF2BF1" w:rsidRDefault="0075014D" w:rsidP="0075014D">
      <w:pPr>
        <w:pStyle w:val="Heading1"/>
        <w:jc w:val="center"/>
      </w:pPr>
      <w:r w:rsidRPr="00CF2BF1">
        <w:rPr>
          <w:caps w:val="0"/>
        </w:rPr>
        <w:lastRenderedPageBreak/>
        <w:t>ANNEXURE B</w:t>
      </w:r>
    </w:p>
    <w:p w14:paraId="77354B29" w14:textId="77777777" w:rsidR="0075014D" w:rsidRPr="0070623D" w:rsidRDefault="0075014D" w:rsidP="0075014D">
      <w:pPr>
        <w:pStyle w:val="ParaNumbering"/>
        <w:numPr>
          <w:ilvl w:val="0"/>
          <w:numId w:val="0"/>
        </w:numPr>
        <w:jc w:val="center"/>
        <w:rPr>
          <w:highlight w:val="yellow"/>
        </w:rPr>
      </w:pPr>
      <w:r w:rsidRPr="0070623D">
        <w:rPr>
          <w:noProof/>
          <w:highlight w:val="yellow"/>
          <w:lang w:eastAsia="en-AU"/>
        </w:rPr>
        <w:drawing>
          <wp:inline distT="0" distB="0" distL="0" distR="0" wp14:anchorId="7B505D7D" wp14:editId="0D871A8E">
            <wp:extent cx="6179451" cy="65005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79451" cy="6500564"/>
                    </a:xfrm>
                    <a:prstGeom prst="rect">
                      <a:avLst/>
                    </a:prstGeom>
                  </pic:spPr>
                </pic:pic>
              </a:graphicData>
            </a:graphic>
          </wp:inline>
        </w:drawing>
      </w:r>
    </w:p>
    <w:p w14:paraId="529151D0" w14:textId="77777777" w:rsidR="0075014D" w:rsidRPr="0070623D" w:rsidRDefault="0075014D" w:rsidP="00130D31">
      <w:pPr>
        <w:pStyle w:val="ParaNumbering"/>
        <w:numPr>
          <w:ilvl w:val="0"/>
          <w:numId w:val="0"/>
        </w:numPr>
        <w:rPr>
          <w:highlight w:val="yellow"/>
        </w:rPr>
      </w:pPr>
      <w:r w:rsidRPr="0070623D">
        <w:rPr>
          <w:noProof/>
          <w:highlight w:val="yellow"/>
          <w:lang w:eastAsia="en-AU"/>
        </w:rPr>
        <w:lastRenderedPageBreak/>
        <w:drawing>
          <wp:inline distT="0" distB="0" distL="0" distR="0" wp14:anchorId="3343C2D3" wp14:editId="07DF46FB">
            <wp:extent cx="6199351" cy="750494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99351" cy="7504945"/>
                    </a:xfrm>
                    <a:prstGeom prst="rect">
                      <a:avLst/>
                    </a:prstGeom>
                  </pic:spPr>
                </pic:pic>
              </a:graphicData>
            </a:graphic>
          </wp:inline>
        </w:drawing>
      </w:r>
    </w:p>
    <w:p w14:paraId="2BFC8463" w14:textId="77777777" w:rsidR="0075014D" w:rsidRPr="0070623D" w:rsidRDefault="0075014D" w:rsidP="0075014D">
      <w:pPr>
        <w:pStyle w:val="ParaNumbering"/>
        <w:numPr>
          <w:ilvl w:val="0"/>
          <w:numId w:val="0"/>
        </w:numPr>
        <w:rPr>
          <w:highlight w:val="yellow"/>
        </w:rPr>
      </w:pPr>
      <w:r w:rsidRPr="0070623D">
        <w:rPr>
          <w:noProof/>
          <w:highlight w:val="yellow"/>
          <w:lang w:eastAsia="en-AU"/>
        </w:rPr>
        <w:lastRenderedPageBreak/>
        <w:drawing>
          <wp:inline distT="0" distB="0" distL="0" distR="0" wp14:anchorId="14D2E7FF" wp14:editId="21F3DF09">
            <wp:extent cx="5863529" cy="5634419"/>
            <wp:effectExtent l="0" t="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63529" cy="5634419"/>
                    </a:xfrm>
                    <a:prstGeom prst="rect">
                      <a:avLst/>
                    </a:prstGeom>
                  </pic:spPr>
                </pic:pic>
              </a:graphicData>
            </a:graphic>
          </wp:inline>
        </w:drawing>
      </w:r>
    </w:p>
    <w:p w14:paraId="116F8C0E" w14:textId="77777777" w:rsidR="0075014D" w:rsidRPr="0070623D" w:rsidRDefault="0075014D" w:rsidP="0075014D">
      <w:pPr>
        <w:pStyle w:val="ParaNumbering"/>
        <w:numPr>
          <w:ilvl w:val="0"/>
          <w:numId w:val="0"/>
        </w:numPr>
        <w:jc w:val="center"/>
        <w:rPr>
          <w:highlight w:val="yellow"/>
        </w:rPr>
      </w:pPr>
      <w:r w:rsidRPr="0070623D">
        <w:rPr>
          <w:noProof/>
          <w:highlight w:val="yellow"/>
          <w:lang w:eastAsia="en-AU"/>
        </w:rPr>
        <w:lastRenderedPageBreak/>
        <w:drawing>
          <wp:inline distT="0" distB="0" distL="0" distR="0" wp14:anchorId="74545559" wp14:editId="2BFFA853">
            <wp:extent cx="5731883" cy="605409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31883" cy="6054090"/>
                    </a:xfrm>
                    <a:prstGeom prst="rect">
                      <a:avLst/>
                    </a:prstGeom>
                  </pic:spPr>
                </pic:pic>
              </a:graphicData>
            </a:graphic>
          </wp:inline>
        </w:drawing>
      </w:r>
    </w:p>
    <w:p w14:paraId="7F5CB080" w14:textId="77777777" w:rsidR="0075014D" w:rsidRPr="0070623D" w:rsidRDefault="0075014D" w:rsidP="0075014D">
      <w:pPr>
        <w:pStyle w:val="ParaNumbering"/>
        <w:numPr>
          <w:ilvl w:val="0"/>
          <w:numId w:val="0"/>
        </w:numPr>
        <w:rPr>
          <w:highlight w:val="yellow"/>
        </w:rPr>
      </w:pPr>
      <w:r w:rsidRPr="0070623D">
        <w:rPr>
          <w:noProof/>
          <w:highlight w:val="yellow"/>
          <w:lang w:eastAsia="en-AU"/>
        </w:rPr>
        <w:lastRenderedPageBreak/>
        <w:drawing>
          <wp:inline distT="0" distB="0" distL="0" distR="0" wp14:anchorId="5F7CDF61" wp14:editId="3E1DF654">
            <wp:extent cx="6020854" cy="578264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020854" cy="5782648"/>
                    </a:xfrm>
                    <a:prstGeom prst="rect">
                      <a:avLst/>
                    </a:prstGeom>
                  </pic:spPr>
                </pic:pic>
              </a:graphicData>
            </a:graphic>
          </wp:inline>
        </w:drawing>
      </w:r>
    </w:p>
    <w:p w14:paraId="21EC2047" w14:textId="77777777" w:rsidR="0075014D" w:rsidRPr="0070623D" w:rsidRDefault="0075014D" w:rsidP="0075014D">
      <w:pPr>
        <w:pStyle w:val="ParaNumbering"/>
        <w:numPr>
          <w:ilvl w:val="0"/>
          <w:numId w:val="0"/>
        </w:numPr>
        <w:jc w:val="center"/>
        <w:rPr>
          <w:highlight w:val="yellow"/>
        </w:rPr>
      </w:pPr>
      <w:r w:rsidRPr="0070623D">
        <w:rPr>
          <w:noProof/>
          <w:highlight w:val="yellow"/>
          <w:lang w:eastAsia="en-AU"/>
        </w:rPr>
        <w:lastRenderedPageBreak/>
        <w:drawing>
          <wp:inline distT="0" distB="0" distL="0" distR="0" wp14:anchorId="107F7223" wp14:editId="3901672E">
            <wp:extent cx="6079156" cy="5089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79156" cy="5089920"/>
                    </a:xfrm>
                    <a:prstGeom prst="rect">
                      <a:avLst/>
                    </a:prstGeom>
                  </pic:spPr>
                </pic:pic>
              </a:graphicData>
            </a:graphic>
          </wp:inline>
        </w:drawing>
      </w:r>
    </w:p>
    <w:p w14:paraId="7A9F0E58" w14:textId="77777777" w:rsidR="0075014D" w:rsidRPr="0070623D" w:rsidRDefault="0075014D" w:rsidP="0075014D">
      <w:pPr>
        <w:pStyle w:val="ParaNumbering"/>
        <w:numPr>
          <w:ilvl w:val="0"/>
          <w:numId w:val="0"/>
        </w:numPr>
        <w:jc w:val="center"/>
        <w:rPr>
          <w:highlight w:val="yellow"/>
        </w:rPr>
      </w:pPr>
      <w:r w:rsidRPr="0070623D">
        <w:rPr>
          <w:noProof/>
          <w:highlight w:val="yellow"/>
          <w:lang w:eastAsia="en-AU"/>
        </w:rPr>
        <w:lastRenderedPageBreak/>
        <w:drawing>
          <wp:inline distT="0" distB="0" distL="0" distR="0" wp14:anchorId="35C7DE11" wp14:editId="5BFD2BF3">
            <wp:extent cx="5677632" cy="7029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bwMode="auto">
                    <a:xfrm>
                      <a:off x="0" y="0"/>
                      <a:ext cx="5677632" cy="7029450"/>
                    </a:xfrm>
                    <a:prstGeom prst="rect">
                      <a:avLst/>
                    </a:prstGeom>
                    <a:ln>
                      <a:noFill/>
                    </a:ln>
                    <a:extLst>
                      <a:ext uri="{53640926-AAD7-44D8-BBD7-CCE9431645EC}">
                        <a14:shadowObscured xmlns:a14="http://schemas.microsoft.com/office/drawing/2010/main"/>
                      </a:ext>
                    </a:extLst>
                  </pic:spPr>
                </pic:pic>
              </a:graphicData>
            </a:graphic>
          </wp:inline>
        </w:drawing>
      </w:r>
    </w:p>
    <w:p w14:paraId="42F63BE8" w14:textId="77777777" w:rsidR="0075014D" w:rsidRPr="0070623D" w:rsidRDefault="0075014D" w:rsidP="0075014D">
      <w:pPr>
        <w:pStyle w:val="ParaNumbering"/>
        <w:numPr>
          <w:ilvl w:val="0"/>
          <w:numId w:val="0"/>
        </w:numPr>
        <w:jc w:val="center"/>
        <w:rPr>
          <w:highlight w:val="yellow"/>
        </w:rPr>
      </w:pPr>
      <w:r w:rsidRPr="0070623D">
        <w:rPr>
          <w:noProof/>
          <w:highlight w:val="yellow"/>
          <w:lang w:eastAsia="en-AU"/>
        </w:rPr>
        <w:lastRenderedPageBreak/>
        <w:drawing>
          <wp:inline distT="0" distB="0" distL="0" distR="0" wp14:anchorId="20FF0543" wp14:editId="3D19DEB9">
            <wp:extent cx="5732145" cy="4279887"/>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2145" cy="4279887"/>
                    </a:xfrm>
                    <a:prstGeom prst="rect">
                      <a:avLst/>
                    </a:prstGeom>
                  </pic:spPr>
                </pic:pic>
              </a:graphicData>
            </a:graphic>
          </wp:inline>
        </w:drawing>
      </w:r>
    </w:p>
    <w:p w14:paraId="7B650985" w14:textId="77777777" w:rsidR="0075014D" w:rsidRPr="00CF2BF1" w:rsidRDefault="0075014D" w:rsidP="0075014D">
      <w:pPr>
        <w:spacing w:line="240" w:lineRule="auto"/>
        <w:jc w:val="center"/>
      </w:pPr>
      <w:r w:rsidRPr="00CF2BF1">
        <w:rPr>
          <w:noProof/>
          <w:lang w:eastAsia="en-AU"/>
        </w:rPr>
        <w:lastRenderedPageBreak/>
        <w:drawing>
          <wp:inline distT="0" distB="0" distL="0" distR="0" wp14:anchorId="3C82986F" wp14:editId="003ED7CF">
            <wp:extent cx="5732145" cy="5851418"/>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32145" cy="5851418"/>
                    </a:xfrm>
                    <a:prstGeom prst="rect">
                      <a:avLst/>
                    </a:prstGeom>
                  </pic:spPr>
                </pic:pic>
              </a:graphicData>
            </a:graphic>
          </wp:inline>
        </w:drawing>
      </w:r>
    </w:p>
    <w:p w14:paraId="6E2B3624" w14:textId="77777777" w:rsidR="0075014D" w:rsidRPr="0070623D" w:rsidRDefault="0075014D" w:rsidP="0075014D">
      <w:pPr>
        <w:pStyle w:val="ParaNumbering"/>
        <w:numPr>
          <w:ilvl w:val="0"/>
          <w:numId w:val="0"/>
        </w:numPr>
        <w:jc w:val="center"/>
        <w:rPr>
          <w:highlight w:val="yellow"/>
        </w:rPr>
      </w:pPr>
      <w:r w:rsidRPr="0070623D">
        <w:rPr>
          <w:noProof/>
          <w:highlight w:val="yellow"/>
          <w:lang w:eastAsia="en-AU"/>
        </w:rPr>
        <w:lastRenderedPageBreak/>
        <w:drawing>
          <wp:inline distT="0" distB="0" distL="0" distR="0" wp14:anchorId="2A14FF61" wp14:editId="0295FAB1">
            <wp:extent cx="5732145" cy="691515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6915150"/>
                    </a:xfrm>
                    <a:prstGeom prst="rect">
                      <a:avLst/>
                    </a:prstGeom>
                  </pic:spPr>
                </pic:pic>
              </a:graphicData>
            </a:graphic>
          </wp:inline>
        </w:drawing>
      </w:r>
    </w:p>
    <w:p w14:paraId="0AC8E29E" w14:textId="77777777" w:rsidR="0075014D" w:rsidRPr="0070623D" w:rsidRDefault="0075014D" w:rsidP="0075014D">
      <w:pPr>
        <w:pStyle w:val="ParaNumbering"/>
        <w:numPr>
          <w:ilvl w:val="0"/>
          <w:numId w:val="0"/>
        </w:numPr>
        <w:jc w:val="center"/>
        <w:rPr>
          <w:highlight w:val="yellow"/>
        </w:rPr>
      </w:pPr>
      <w:r w:rsidRPr="0070623D">
        <w:rPr>
          <w:noProof/>
          <w:highlight w:val="yellow"/>
          <w:lang w:eastAsia="en-AU"/>
        </w:rPr>
        <w:lastRenderedPageBreak/>
        <w:drawing>
          <wp:inline distT="0" distB="0" distL="0" distR="0" wp14:anchorId="4EBF1298" wp14:editId="7DB77973">
            <wp:extent cx="5732145" cy="7223716"/>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32145" cy="7223716"/>
                    </a:xfrm>
                    <a:prstGeom prst="rect">
                      <a:avLst/>
                    </a:prstGeom>
                  </pic:spPr>
                </pic:pic>
              </a:graphicData>
            </a:graphic>
          </wp:inline>
        </w:drawing>
      </w:r>
    </w:p>
    <w:p w14:paraId="57AA6B4A" w14:textId="77777777" w:rsidR="0075014D" w:rsidRPr="0070623D" w:rsidRDefault="0075014D" w:rsidP="0075014D">
      <w:pPr>
        <w:pStyle w:val="ParaNumbering"/>
        <w:numPr>
          <w:ilvl w:val="0"/>
          <w:numId w:val="0"/>
        </w:numPr>
        <w:jc w:val="center"/>
        <w:rPr>
          <w:highlight w:val="yellow"/>
        </w:rPr>
      </w:pPr>
      <w:r w:rsidRPr="0070623D">
        <w:rPr>
          <w:noProof/>
          <w:highlight w:val="yellow"/>
          <w:lang w:eastAsia="en-AU"/>
        </w:rPr>
        <w:lastRenderedPageBreak/>
        <w:drawing>
          <wp:inline distT="0" distB="0" distL="0" distR="0" wp14:anchorId="1507722D" wp14:editId="7C87F883">
            <wp:extent cx="5732145" cy="6801818"/>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32145" cy="6801818"/>
                    </a:xfrm>
                    <a:prstGeom prst="rect">
                      <a:avLst/>
                    </a:prstGeom>
                  </pic:spPr>
                </pic:pic>
              </a:graphicData>
            </a:graphic>
          </wp:inline>
        </w:drawing>
      </w:r>
      <w:r w:rsidRPr="0070623D">
        <w:rPr>
          <w:noProof/>
          <w:highlight w:val="yellow"/>
          <w:lang w:eastAsia="en-AU"/>
        </w:rPr>
        <w:lastRenderedPageBreak/>
        <w:drawing>
          <wp:inline distT="0" distB="0" distL="0" distR="0" wp14:anchorId="6607882C" wp14:editId="6836A558">
            <wp:extent cx="5732145" cy="6079303"/>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32145" cy="6079303"/>
                    </a:xfrm>
                    <a:prstGeom prst="rect">
                      <a:avLst/>
                    </a:prstGeom>
                  </pic:spPr>
                </pic:pic>
              </a:graphicData>
            </a:graphic>
          </wp:inline>
        </w:drawing>
      </w:r>
      <w:r w:rsidRPr="0070623D">
        <w:rPr>
          <w:noProof/>
          <w:highlight w:val="yellow"/>
          <w:lang w:eastAsia="en-AU"/>
        </w:rPr>
        <w:lastRenderedPageBreak/>
        <w:drawing>
          <wp:inline distT="0" distB="0" distL="0" distR="0" wp14:anchorId="7BB27303" wp14:editId="591B9392">
            <wp:extent cx="5362575" cy="7486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362575" cy="7486650"/>
                    </a:xfrm>
                    <a:prstGeom prst="rect">
                      <a:avLst/>
                    </a:prstGeom>
                  </pic:spPr>
                </pic:pic>
              </a:graphicData>
            </a:graphic>
          </wp:inline>
        </w:drawing>
      </w:r>
    </w:p>
    <w:p w14:paraId="3FE2CFF2" w14:textId="77777777" w:rsidR="0075014D" w:rsidRPr="00CF2BF1" w:rsidRDefault="0075014D" w:rsidP="0075014D">
      <w:pPr>
        <w:spacing w:line="240" w:lineRule="auto"/>
        <w:jc w:val="left"/>
      </w:pPr>
      <w:r w:rsidRPr="00CF2BF1">
        <w:br w:type="page"/>
      </w:r>
    </w:p>
    <w:p w14:paraId="0BD42AF7" w14:textId="42923196" w:rsidR="00AC7009" w:rsidRPr="00CF2BF1" w:rsidRDefault="00AC7009" w:rsidP="00AC7009">
      <w:pPr>
        <w:pStyle w:val="Heading1"/>
        <w:jc w:val="center"/>
      </w:pPr>
      <w:r w:rsidRPr="00CF2BF1">
        <w:lastRenderedPageBreak/>
        <w:t>ANNEXURE C</w:t>
      </w:r>
    </w:p>
    <w:p w14:paraId="7D8519D6" w14:textId="34FC5981" w:rsidR="00AC7009" w:rsidRPr="00CF2BF1" w:rsidRDefault="00AC7009" w:rsidP="00AC7009">
      <w:pPr>
        <w:autoSpaceDE w:val="0"/>
        <w:autoSpaceDN w:val="0"/>
        <w:adjustRightInd w:val="0"/>
        <w:spacing w:line="240" w:lineRule="auto"/>
        <w:rPr>
          <w:rFonts w:ascii="Arial" w:hAnsi="Arial" w:cs="Arial"/>
          <w:sz w:val="22"/>
          <w:szCs w:val="22"/>
          <w:lang w:eastAsia="en-AU"/>
        </w:rPr>
      </w:pPr>
      <w:r w:rsidRPr="00CF2BF1">
        <w:rPr>
          <w:noProof/>
          <w:lang w:eastAsia="en-AU"/>
        </w:rPr>
        <w:drawing>
          <wp:inline distT="0" distB="0" distL="0" distR="0" wp14:anchorId="12A545FF" wp14:editId="2CAE217A">
            <wp:extent cx="6014476" cy="7996902"/>
            <wp:effectExtent l="0" t="0" r="571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014476" cy="7996902"/>
                    </a:xfrm>
                    <a:prstGeom prst="rect">
                      <a:avLst/>
                    </a:prstGeom>
                  </pic:spPr>
                </pic:pic>
              </a:graphicData>
            </a:graphic>
          </wp:inline>
        </w:drawing>
      </w:r>
    </w:p>
    <w:p w14:paraId="50026AD3" w14:textId="30D6BE34" w:rsidR="00AC7009" w:rsidRPr="00CF2BF1" w:rsidRDefault="00AC7009" w:rsidP="00AC7009">
      <w:pPr>
        <w:autoSpaceDE w:val="0"/>
        <w:autoSpaceDN w:val="0"/>
        <w:adjustRightInd w:val="0"/>
        <w:spacing w:line="240" w:lineRule="auto"/>
        <w:jc w:val="center"/>
        <w:rPr>
          <w:rFonts w:ascii="Arial" w:hAnsi="Arial" w:cs="Arial"/>
          <w:sz w:val="22"/>
          <w:szCs w:val="22"/>
          <w:lang w:eastAsia="en-AU"/>
        </w:rPr>
      </w:pPr>
      <w:r w:rsidRPr="00CF2BF1">
        <w:rPr>
          <w:noProof/>
          <w:lang w:eastAsia="en-AU"/>
        </w:rPr>
        <w:lastRenderedPageBreak/>
        <w:drawing>
          <wp:inline distT="0" distB="0" distL="0" distR="0" wp14:anchorId="3A453D77" wp14:editId="64348F99">
            <wp:extent cx="5875279" cy="147962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75279" cy="1479620"/>
                    </a:xfrm>
                    <a:prstGeom prst="rect">
                      <a:avLst/>
                    </a:prstGeom>
                  </pic:spPr>
                </pic:pic>
              </a:graphicData>
            </a:graphic>
          </wp:inline>
        </w:drawing>
      </w:r>
    </w:p>
    <w:p w14:paraId="2061A1A3" w14:textId="77777777" w:rsidR="00AC7009" w:rsidRPr="00CF2BF1" w:rsidRDefault="00AC7009">
      <w:pPr>
        <w:spacing w:line="240" w:lineRule="auto"/>
        <w:jc w:val="left"/>
        <w:rPr>
          <w:rFonts w:ascii="Arial" w:hAnsi="Arial" w:cs="Arial"/>
          <w:sz w:val="22"/>
          <w:szCs w:val="22"/>
          <w:lang w:eastAsia="en-AU"/>
        </w:rPr>
      </w:pPr>
      <w:r w:rsidRPr="00CF2BF1">
        <w:rPr>
          <w:rFonts w:ascii="Arial" w:hAnsi="Arial" w:cs="Arial"/>
          <w:sz w:val="22"/>
          <w:szCs w:val="22"/>
          <w:lang w:eastAsia="en-AU"/>
        </w:rPr>
        <w:br w:type="page"/>
      </w:r>
    </w:p>
    <w:p w14:paraId="394B8EC8" w14:textId="18FF68CD" w:rsidR="00AC7009" w:rsidRPr="00CF2BF1" w:rsidRDefault="00AC7009" w:rsidP="00AC7009">
      <w:pPr>
        <w:pStyle w:val="Heading1"/>
        <w:jc w:val="center"/>
        <w:rPr>
          <w:lang w:eastAsia="en-AU"/>
        </w:rPr>
      </w:pPr>
      <w:r w:rsidRPr="00CF2BF1">
        <w:rPr>
          <w:lang w:eastAsia="en-AU"/>
        </w:rPr>
        <w:lastRenderedPageBreak/>
        <w:t>ANNEXURE D</w:t>
      </w:r>
    </w:p>
    <w:p w14:paraId="19644183" w14:textId="77777777" w:rsidR="00AC7009" w:rsidRPr="0070623D" w:rsidRDefault="00AC7009" w:rsidP="00AC7009">
      <w:pPr>
        <w:pStyle w:val="ParaNumbering"/>
        <w:numPr>
          <w:ilvl w:val="0"/>
          <w:numId w:val="0"/>
        </w:numPr>
        <w:rPr>
          <w:highlight w:val="yellow"/>
          <w:lang w:eastAsia="en-AU"/>
        </w:rPr>
      </w:pPr>
    </w:p>
    <w:p w14:paraId="11BC1585" w14:textId="45A73C35" w:rsidR="00AC7009" w:rsidRPr="007B7708" w:rsidRDefault="00AC7009" w:rsidP="00FE5F12">
      <w:pPr>
        <w:pStyle w:val="ParaNumbering"/>
        <w:numPr>
          <w:ilvl w:val="0"/>
          <w:numId w:val="0"/>
        </w:numPr>
        <w:rPr>
          <w:highlight w:val="yellow"/>
          <w:lang w:eastAsia="en-AU"/>
        </w:rPr>
      </w:pPr>
      <w:r w:rsidRPr="007B7708">
        <w:rPr>
          <w:noProof/>
          <w:highlight w:val="yellow"/>
          <w:lang w:eastAsia="en-AU"/>
        </w:rPr>
        <w:drawing>
          <wp:inline distT="0" distB="0" distL="0" distR="0" wp14:anchorId="4A86812C" wp14:editId="6683C1DD">
            <wp:extent cx="5905622" cy="2720264"/>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05622" cy="2720264"/>
                    </a:xfrm>
                    <a:prstGeom prst="rect">
                      <a:avLst/>
                    </a:prstGeom>
                  </pic:spPr>
                </pic:pic>
              </a:graphicData>
            </a:graphic>
          </wp:inline>
        </w:drawing>
      </w:r>
    </w:p>
    <w:sectPr w:rsidR="00AC7009" w:rsidRPr="007B7708" w:rsidSect="00574A98">
      <w:headerReference w:type="even" r:id="rId42"/>
      <w:headerReference w:type="default" r:id="rId43"/>
      <w:footerReference w:type="default" r:id="rId44"/>
      <w:headerReference w:type="first" r:id="rId45"/>
      <w:footerReference w:type="first" r:id="rId46"/>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FC0B9" w14:textId="77777777" w:rsidR="00130D31" w:rsidRDefault="00130D31">
      <w:pPr>
        <w:spacing w:line="20" w:lineRule="exact"/>
      </w:pPr>
    </w:p>
    <w:p w14:paraId="5F414435" w14:textId="77777777" w:rsidR="00130D31" w:rsidRDefault="00130D31"/>
    <w:p w14:paraId="65E29EA3" w14:textId="77777777" w:rsidR="00130D31" w:rsidRDefault="00130D31"/>
  </w:endnote>
  <w:endnote w:type="continuationSeparator" w:id="0">
    <w:p w14:paraId="313332B0" w14:textId="77777777" w:rsidR="00130D31" w:rsidRDefault="00130D31">
      <w:r>
        <w:t xml:space="preserve"> </w:t>
      </w:r>
    </w:p>
    <w:p w14:paraId="142C5C70" w14:textId="77777777" w:rsidR="00130D31" w:rsidRDefault="00130D31"/>
    <w:p w14:paraId="04E2E7A5" w14:textId="77777777" w:rsidR="00130D31" w:rsidRDefault="00130D31"/>
  </w:endnote>
  <w:endnote w:type="continuationNotice" w:id="1">
    <w:p w14:paraId="36CCF29E" w14:textId="77777777" w:rsidR="00130D31" w:rsidRDefault="00130D31">
      <w:r>
        <w:t xml:space="preserve"> </w:t>
      </w:r>
    </w:p>
    <w:p w14:paraId="6F846300" w14:textId="77777777" w:rsidR="00130D31" w:rsidRDefault="00130D31"/>
    <w:p w14:paraId="44D6DB67" w14:textId="77777777" w:rsidR="00130D31" w:rsidRDefault="00130D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7A4D1" w14:textId="3AC39061" w:rsidR="00130D31" w:rsidRPr="00C47B9D" w:rsidRDefault="00130D31"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0" behindDoc="0" locked="0" layoutInCell="1" allowOverlap="1" wp14:anchorId="4F84BD54" wp14:editId="32600D11">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6D406"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Pr>
            <w:bCs/>
            <w:sz w:val="18"/>
            <w:szCs w:val="18"/>
          </w:rPr>
          <w:t xml:space="preserve"> Russell v Australian Broadcasting Corporation [2023] FCA 38</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9039F" w14:textId="78686678" w:rsidR="00130D31" w:rsidRPr="00C47B9D" w:rsidRDefault="00130D31"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2" behindDoc="0" locked="0" layoutInCell="1" allowOverlap="1" wp14:anchorId="29E21EF1" wp14:editId="62C9CE41">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05B55" id="Straight Connector 6"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3803EF5CA5F24EA5A0F50E44594E60DA"/>
        </w:placeholder>
        <w:dataBinding w:prefixMappings="xmlns:ns0='http://schemas.globalmacros.com/FCA'" w:xpath="/ns0:root[1]/ns0:Name[1]" w:storeItemID="{687E7CCB-4AA5-44E7-B148-17BA2B6F57C0}"/>
        <w:text w:multiLine="1"/>
      </w:sdtPr>
      <w:sdtEndPr/>
      <w:sdtContent>
        <w:r>
          <w:rPr>
            <w:bCs/>
            <w:sz w:val="18"/>
            <w:szCs w:val="18"/>
          </w:rPr>
          <w:t xml:space="preserve"> Russell v Australian Broadcasting Corporation [2023] FCA 38</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574A98">
      <w:rPr>
        <w:bCs/>
        <w:noProof/>
        <w:sz w:val="20"/>
      </w:rPr>
      <w:t>ii</w:t>
    </w:r>
    <w:r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C6137" w14:textId="64AF426C" w:rsidR="00130D31" w:rsidRPr="00C47B9D" w:rsidRDefault="00130D31"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1" behindDoc="0" locked="0" layoutInCell="1" allowOverlap="1" wp14:anchorId="72FA711F" wp14:editId="0CD2A67B">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A80AC" id="Straight Connector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722A2F8B88E34EF88ED59E851D16290D"/>
        </w:placeholder>
        <w:dataBinding w:prefixMappings="xmlns:ns0='http://schemas.globalmacros.com/FCA'" w:xpath="/ns0:root[1]/ns0:Name[1]" w:storeItemID="{687E7CCB-4AA5-44E7-B148-17BA2B6F57C0}"/>
        <w:text w:multiLine="1"/>
      </w:sdtPr>
      <w:sdtEndPr/>
      <w:sdtContent>
        <w:r>
          <w:rPr>
            <w:bCs/>
            <w:sz w:val="18"/>
            <w:szCs w:val="18"/>
          </w:rPr>
          <w:t xml:space="preserve"> Russell v Australian Broadcasting Corporation [2023] FCA 38</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574A98">
      <w:rPr>
        <w:bCs/>
        <w:noProof/>
        <w:sz w:val="20"/>
      </w:rPr>
      <w:t>i</w:t>
    </w:r>
    <w:r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91B63" w14:textId="42F02359" w:rsidR="00130D31" w:rsidRPr="00C47B9D" w:rsidRDefault="00130D31"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4" behindDoc="0" locked="0" layoutInCell="1" allowOverlap="1" wp14:anchorId="6FBBD2F1" wp14:editId="1398540D">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AF5C7" id="Straight Connector 7"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D19483A4A3E942C5AE2123C5A120B510"/>
        </w:placeholder>
        <w:dataBinding w:prefixMappings="xmlns:ns0='http://schemas.globalmacros.com/FCA'" w:xpath="/ns0:root[1]/ns0:Name[1]" w:storeItemID="{687E7CCB-4AA5-44E7-B148-17BA2B6F57C0}"/>
        <w:text w:multiLine="1"/>
      </w:sdtPr>
      <w:sdtEndPr/>
      <w:sdtContent>
        <w:r>
          <w:rPr>
            <w:bCs/>
            <w:sz w:val="18"/>
            <w:szCs w:val="18"/>
          </w:rPr>
          <w:t xml:space="preserve"> Russell v Australian Broadcasting Corporation [2023] FCA 38</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574A98">
      <w:rPr>
        <w:bCs/>
        <w:noProof/>
        <w:sz w:val="20"/>
      </w:rPr>
      <w:t>35</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D33B3" w14:textId="455C4FC9" w:rsidR="00130D31" w:rsidRPr="00C47B9D" w:rsidRDefault="00130D31"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3" behindDoc="0" locked="0" layoutInCell="1" allowOverlap="1" wp14:anchorId="55DD2ACC" wp14:editId="20BFB72B">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EC1C5" id="Straight Connector 3"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F237155A62A24CCAA53C81A30BED3C1C"/>
        </w:placeholder>
        <w:dataBinding w:prefixMappings="xmlns:ns0='http://schemas.globalmacros.com/FCA'" w:xpath="/ns0:root[1]/ns0:Name[1]" w:storeItemID="{687E7CCB-4AA5-44E7-B148-17BA2B6F57C0}"/>
        <w:text w:multiLine="1"/>
      </w:sdtPr>
      <w:sdtEndPr/>
      <w:sdtContent>
        <w:r>
          <w:rPr>
            <w:bCs/>
            <w:sz w:val="18"/>
            <w:szCs w:val="18"/>
          </w:rPr>
          <w:t xml:space="preserve"> Russell v Australian Broadcasting Corporation [2023] FCA 38</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574A98">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9FA71" w14:textId="77777777" w:rsidR="00130D31" w:rsidRDefault="00130D31"/>
  </w:footnote>
  <w:footnote w:type="continuationSeparator" w:id="0">
    <w:p w14:paraId="62BAD2C5" w14:textId="77777777" w:rsidR="00130D31" w:rsidRDefault="00130D31">
      <w:r>
        <w:continuationSeparator/>
      </w:r>
    </w:p>
    <w:p w14:paraId="3434C115" w14:textId="77777777" w:rsidR="00130D31" w:rsidRDefault="00130D31"/>
    <w:p w14:paraId="66E02396" w14:textId="77777777" w:rsidR="00130D31" w:rsidRDefault="00130D31"/>
  </w:footnote>
  <w:footnote w:type="continuationNotice" w:id="1">
    <w:p w14:paraId="1278CAB5" w14:textId="77777777" w:rsidR="00130D31" w:rsidRDefault="00130D3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974AA" w14:textId="77777777" w:rsidR="00130D31" w:rsidRDefault="00130D31">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4BB2F" w14:textId="77777777" w:rsidR="00130D31" w:rsidRDefault="00130D31">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85994" w14:textId="77777777" w:rsidR="00130D31" w:rsidRDefault="00130D3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C3DFD" w14:textId="77777777" w:rsidR="00130D31" w:rsidRDefault="00130D31">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4F96F" w14:textId="77777777" w:rsidR="00130D31" w:rsidRDefault="00130D31"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1A768870"/>
    <w:lvl w:ilvl="0">
      <w:start w:val="1"/>
      <w:numFmt w:val="decimal"/>
      <w:lvlText w:val="%1."/>
      <w:lvlJc w:val="left"/>
      <w:pPr>
        <w:ind w:left="6173" w:hanging="360"/>
      </w:pPr>
      <w:rPr>
        <w:b w:val="0"/>
        <w:bCs w:val="0"/>
        <w:i w:val="0"/>
        <w:iCs w:val="0"/>
      </w:rPr>
    </w:lvl>
    <w:lvl w:ilvl="1">
      <w:start w:val="1"/>
      <w:numFmt w:val="lowerLetter"/>
      <w:lvlText w:val="(%2)"/>
      <w:lvlJc w:val="left"/>
      <w:pPr>
        <w:ind w:left="1440" w:hanging="360"/>
      </w:pPr>
      <w:rPr>
        <w:rFonts w:hint="default"/>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2"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9AE3DD1"/>
    <w:multiLevelType w:val="singleLevel"/>
    <w:tmpl w:val="24DE9B54"/>
    <w:lvl w:ilvl="0">
      <w:start w:val="1"/>
      <w:numFmt w:val="decimal"/>
      <w:lvlRestart w:val="0"/>
      <w:pStyle w:val="ParaNumbering"/>
      <w:lvlText w:val="%1"/>
      <w:lvlJc w:val="left"/>
      <w:pPr>
        <w:tabs>
          <w:tab w:val="num" w:pos="720"/>
        </w:tabs>
        <w:ind w:left="0" w:hanging="720"/>
      </w:pPr>
      <w:rPr>
        <w:rFonts w:hint="default"/>
        <w:i w:val="0"/>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5"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21"/>
  </w:num>
  <w:num w:numId="14">
    <w:abstractNumId w:val="22"/>
  </w:num>
  <w:num w:numId="15">
    <w:abstractNumId w:val="25"/>
  </w:num>
  <w:num w:numId="16">
    <w:abstractNumId w:val="14"/>
  </w:num>
  <w:num w:numId="17">
    <w:abstractNumId w:val="24"/>
  </w:num>
  <w:num w:numId="18">
    <w:abstractNumId w:val="12"/>
  </w:num>
  <w:num w:numId="19">
    <w:abstractNumId w:val="19"/>
  </w:num>
  <w:num w:numId="20">
    <w:abstractNumId w:val="16"/>
  </w:num>
  <w:num w:numId="21">
    <w:abstractNumId w:val="17"/>
  </w:num>
  <w:num w:numId="22">
    <w:abstractNumId w:val="20"/>
  </w:num>
  <w:num w:numId="23">
    <w:abstractNumId w:val="11"/>
  </w:num>
  <w:num w:numId="24">
    <w:abstractNumId w:val="11"/>
  </w:num>
  <w:num w:numId="25">
    <w:abstractNumId w:val="13"/>
  </w:num>
  <w:num w:numId="26">
    <w:abstractNumId w:val="18"/>
  </w:num>
  <w:num w:numId="27">
    <w:abstractNumId w:val="18"/>
  </w:num>
  <w:num w:numId="28">
    <w:abstractNumId w:val="18"/>
  </w:num>
  <w:num w:numId="2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Heston Russell"/>
    <w:docVar w:name="CounselParties" w:val="Applicant"/>
    <w:docVar w:name="CounselType" w:val="Counsel for the "/>
    <w:docVar w:name="Court" w:val="Federal Court of Australia (FCA)"/>
    <w:docVar w:name="Cross1AndAnother" w:val="True"/>
    <w:docVar w:name="Cross1AndOthers" w:val="False"/>
    <w:docVar w:name="Cross2AndAnother" w:val="True"/>
    <w:docVar w:name="Cross2AndOthers" w:val="False"/>
    <w:docVar w:name="Defenders" w:val="(and another named in the Schedule)"/>
    <w:docVar w:name="Division" w:val="FCA General Division"/>
    <w:docVar w:name="DocCreated" w:val="True"/>
    <w:docVar w:name="FileNumbers" w:val="NSD 745 of 2022"/>
    <w:docVar w:name="Initiators" w:val="(and another named in the Schedule)"/>
    <w:docVar w:name="Judgdate" w:val="30 November 2022"/>
    <w:docVar w:name="Judge" w:val="Lee"/>
    <w:docVar w:name="JudgeType" w:val="Justice"/>
    <w:docVar w:name="lstEntryList" w:val="-1"/>
    <w:docVar w:name="NSD" w:val="NSD "/>
    <w:docVar w:name="NumApps" w:val="1"/>
    <w:docVar w:name="NumApps_" w:val="1"/>
    <w:docVar w:name="NumCrossResps" w:val="0"/>
    <w:docVar w:name="NumDefs" w:val="3"/>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Other Federal Jurisdiction"/>
    <w:docVar w:name="RESAndAnother" w:val="True"/>
    <w:docVar w:name="RESAndOthers" w:val="False"/>
    <w:docVar w:name="Respondent" w:val="Australian Broadcasting Corporation|Joshua Robertson|Mark Willacy"/>
    <w:docVar w:name="ResState" w:val="New South Wales"/>
    <w:docVar w:name="SubArea" w:val="(none)"/>
  </w:docVars>
  <w:rsids>
    <w:rsidRoot w:val="00DA4454"/>
    <w:rsid w:val="00000747"/>
    <w:rsid w:val="00001D24"/>
    <w:rsid w:val="00004315"/>
    <w:rsid w:val="00006970"/>
    <w:rsid w:val="00006E91"/>
    <w:rsid w:val="000115C5"/>
    <w:rsid w:val="00013177"/>
    <w:rsid w:val="000142B6"/>
    <w:rsid w:val="0001469E"/>
    <w:rsid w:val="00015398"/>
    <w:rsid w:val="00015993"/>
    <w:rsid w:val="000165A5"/>
    <w:rsid w:val="000173B4"/>
    <w:rsid w:val="00020CF4"/>
    <w:rsid w:val="00021008"/>
    <w:rsid w:val="00021CCB"/>
    <w:rsid w:val="00021EA2"/>
    <w:rsid w:val="000220C2"/>
    <w:rsid w:val="00022289"/>
    <w:rsid w:val="000237E9"/>
    <w:rsid w:val="00025840"/>
    <w:rsid w:val="0002603F"/>
    <w:rsid w:val="00027398"/>
    <w:rsid w:val="00027F45"/>
    <w:rsid w:val="000308DC"/>
    <w:rsid w:val="0003201A"/>
    <w:rsid w:val="0003207A"/>
    <w:rsid w:val="00032F9F"/>
    <w:rsid w:val="00033CD8"/>
    <w:rsid w:val="0003505F"/>
    <w:rsid w:val="00040F36"/>
    <w:rsid w:val="00041C07"/>
    <w:rsid w:val="00042E0E"/>
    <w:rsid w:val="0004441A"/>
    <w:rsid w:val="00044627"/>
    <w:rsid w:val="00045BB7"/>
    <w:rsid w:val="000460FB"/>
    <w:rsid w:val="000530B0"/>
    <w:rsid w:val="00053711"/>
    <w:rsid w:val="0005504D"/>
    <w:rsid w:val="000556DD"/>
    <w:rsid w:val="00055719"/>
    <w:rsid w:val="000558EE"/>
    <w:rsid w:val="00055E3A"/>
    <w:rsid w:val="0005641B"/>
    <w:rsid w:val="00056B9A"/>
    <w:rsid w:val="00060345"/>
    <w:rsid w:val="0006196A"/>
    <w:rsid w:val="00061FE1"/>
    <w:rsid w:val="000650F0"/>
    <w:rsid w:val="00070211"/>
    <w:rsid w:val="000705A0"/>
    <w:rsid w:val="00070D1A"/>
    <w:rsid w:val="00071FB3"/>
    <w:rsid w:val="000723EE"/>
    <w:rsid w:val="000723FA"/>
    <w:rsid w:val="000736BD"/>
    <w:rsid w:val="000747C0"/>
    <w:rsid w:val="00077623"/>
    <w:rsid w:val="00077768"/>
    <w:rsid w:val="0007789A"/>
    <w:rsid w:val="00077B0E"/>
    <w:rsid w:val="00081497"/>
    <w:rsid w:val="00081AC7"/>
    <w:rsid w:val="000831EC"/>
    <w:rsid w:val="00084126"/>
    <w:rsid w:val="00084BCB"/>
    <w:rsid w:val="00085255"/>
    <w:rsid w:val="000863BB"/>
    <w:rsid w:val="00086596"/>
    <w:rsid w:val="00087ED8"/>
    <w:rsid w:val="00091442"/>
    <w:rsid w:val="00095007"/>
    <w:rsid w:val="000A1814"/>
    <w:rsid w:val="000A2E76"/>
    <w:rsid w:val="000A2EBC"/>
    <w:rsid w:val="000A3008"/>
    <w:rsid w:val="000A4807"/>
    <w:rsid w:val="000A4BE4"/>
    <w:rsid w:val="000A4CC5"/>
    <w:rsid w:val="000A6EB3"/>
    <w:rsid w:val="000A7261"/>
    <w:rsid w:val="000B4653"/>
    <w:rsid w:val="000B62E8"/>
    <w:rsid w:val="000B6F8B"/>
    <w:rsid w:val="000B74F4"/>
    <w:rsid w:val="000C023E"/>
    <w:rsid w:val="000C19F9"/>
    <w:rsid w:val="000C405D"/>
    <w:rsid w:val="000C44D5"/>
    <w:rsid w:val="000C4FA4"/>
    <w:rsid w:val="000C5195"/>
    <w:rsid w:val="000C5724"/>
    <w:rsid w:val="000C595A"/>
    <w:rsid w:val="000C62EF"/>
    <w:rsid w:val="000D209A"/>
    <w:rsid w:val="000D2137"/>
    <w:rsid w:val="000D3520"/>
    <w:rsid w:val="000D3602"/>
    <w:rsid w:val="000D3866"/>
    <w:rsid w:val="000D3FD2"/>
    <w:rsid w:val="000D4B2E"/>
    <w:rsid w:val="000D6207"/>
    <w:rsid w:val="000D62A6"/>
    <w:rsid w:val="000D77DC"/>
    <w:rsid w:val="000E0A04"/>
    <w:rsid w:val="000E0D44"/>
    <w:rsid w:val="000E0D8E"/>
    <w:rsid w:val="000E1F3A"/>
    <w:rsid w:val="000E3EE1"/>
    <w:rsid w:val="000E3FC8"/>
    <w:rsid w:val="000E50D2"/>
    <w:rsid w:val="000E5475"/>
    <w:rsid w:val="000E5C39"/>
    <w:rsid w:val="000E5D73"/>
    <w:rsid w:val="000E63BA"/>
    <w:rsid w:val="000E7BAE"/>
    <w:rsid w:val="000F133D"/>
    <w:rsid w:val="000F3505"/>
    <w:rsid w:val="000F35D3"/>
    <w:rsid w:val="000F53A6"/>
    <w:rsid w:val="000F65C6"/>
    <w:rsid w:val="000F71A8"/>
    <w:rsid w:val="00102F7D"/>
    <w:rsid w:val="00104600"/>
    <w:rsid w:val="0010536B"/>
    <w:rsid w:val="00105EEC"/>
    <w:rsid w:val="00106A39"/>
    <w:rsid w:val="0011145C"/>
    <w:rsid w:val="001114E8"/>
    <w:rsid w:val="001128BD"/>
    <w:rsid w:val="0011303B"/>
    <w:rsid w:val="0011419D"/>
    <w:rsid w:val="00114B02"/>
    <w:rsid w:val="0011529C"/>
    <w:rsid w:val="001158E6"/>
    <w:rsid w:val="00116BE4"/>
    <w:rsid w:val="0012123F"/>
    <w:rsid w:val="001225AA"/>
    <w:rsid w:val="001226C0"/>
    <w:rsid w:val="001226F9"/>
    <w:rsid w:val="00122E79"/>
    <w:rsid w:val="001247F1"/>
    <w:rsid w:val="00126EC8"/>
    <w:rsid w:val="0012731C"/>
    <w:rsid w:val="00130D31"/>
    <w:rsid w:val="00132054"/>
    <w:rsid w:val="00134964"/>
    <w:rsid w:val="001351B9"/>
    <w:rsid w:val="0013560A"/>
    <w:rsid w:val="0013755F"/>
    <w:rsid w:val="00137573"/>
    <w:rsid w:val="001379E1"/>
    <w:rsid w:val="00140127"/>
    <w:rsid w:val="001411D0"/>
    <w:rsid w:val="001412ED"/>
    <w:rsid w:val="00141CA7"/>
    <w:rsid w:val="00142F74"/>
    <w:rsid w:val="00143E5A"/>
    <w:rsid w:val="00146740"/>
    <w:rsid w:val="001474BA"/>
    <w:rsid w:val="00155CD2"/>
    <w:rsid w:val="00157638"/>
    <w:rsid w:val="00157641"/>
    <w:rsid w:val="00160B07"/>
    <w:rsid w:val="00161504"/>
    <w:rsid w:val="0016735C"/>
    <w:rsid w:val="00167BF3"/>
    <w:rsid w:val="001727A4"/>
    <w:rsid w:val="0017376C"/>
    <w:rsid w:val="001738AB"/>
    <w:rsid w:val="00173BAB"/>
    <w:rsid w:val="00176146"/>
    <w:rsid w:val="001765E0"/>
    <w:rsid w:val="00176E9A"/>
    <w:rsid w:val="0017725D"/>
    <w:rsid w:val="00177759"/>
    <w:rsid w:val="00180085"/>
    <w:rsid w:val="00180BB3"/>
    <w:rsid w:val="0018213F"/>
    <w:rsid w:val="001836D5"/>
    <w:rsid w:val="00183ECD"/>
    <w:rsid w:val="00185796"/>
    <w:rsid w:val="00185DD6"/>
    <w:rsid w:val="00185E6B"/>
    <w:rsid w:val="001866AD"/>
    <w:rsid w:val="00187206"/>
    <w:rsid w:val="001875A3"/>
    <w:rsid w:val="00187BBC"/>
    <w:rsid w:val="00191FB6"/>
    <w:rsid w:val="00192F55"/>
    <w:rsid w:val="001932F3"/>
    <w:rsid w:val="001946DA"/>
    <w:rsid w:val="0019501B"/>
    <w:rsid w:val="001A04C4"/>
    <w:rsid w:val="001A112D"/>
    <w:rsid w:val="001A2B40"/>
    <w:rsid w:val="001A366A"/>
    <w:rsid w:val="001A4309"/>
    <w:rsid w:val="001A46AE"/>
    <w:rsid w:val="001A60DE"/>
    <w:rsid w:val="001A6C52"/>
    <w:rsid w:val="001A7A39"/>
    <w:rsid w:val="001B1053"/>
    <w:rsid w:val="001B10EC"/>
    <w:rsid w:val="001B14AC"/>
    <w:rsid w:val="001B1A37"/>
    <w:rsid w:val="001B2459"/>
    <w:rsid w:val="001B3269"/>
    <w:rsid w:val="001B4562"/>
    <w:rsid w:val="001B7940"/>
    <w:rsid w:val="001B7BBF"/>
    <w:rsid w:val="001C171A"/>
    <w:rsid w:val="001C1E32"/>
    <w:rsid w:val="001C2FE0"/>
    <w:rsid w:val="001C37CA"/>
    <w:rsid w:val="001C3B10"/>
    <w:rsid w:val="001C4085"/>
    <w:rsid w:val="001C4ED0"/>
    <w:rsid w:val="001C57EA"/>
    <w:rsid w:val="001C5EDC"/>
    <w:rsid w:val="001D19CC"/>
    <w:rsid w:val="001D1BCB"/>
    <w:rsid w:val="001D23A0"/>
    <w:rsid w:val="001D4303"/>
    <w:rsid w:val="001D6746"/>
    <w:rsid w:val="001D6914"/>
    <w:rsid w:val="001D6B29"/>
    <w:rsid w:val="001D6C97"/>
    <w:rsid w:val="001D7AC0"/>
    <w:rsid w:val="001E0C61"/>
    <w:rsid w:val="001E2B29"/>
    <w:rsid w:val="001E3135"/>
    <w:rsid w:val="001E3B49"/>
    <w:rsid w:val="001E4A05"/>
    <w:rsid w:val="001E6155"/>
    <w:rsid w:val="001E6A19"/>
    <w:rsid w:val="001E7388"/>
    <w:rsid w:val="001E7AB4"/>
    <w:rsid w:val="001E7C5A"/>
    <w:rsid w:val="001F13DD"/>
    <w:rsid w:val="001F180B"/>
    <w:rsid w:val="001F1CA5"/>
    <w:rsid w:val="001F2473"/>
    <w:rsid w:val="001F2DBC"/>
    <w:rsid w:val="001F35D3"/>
    <w:rsid w:val="001F57EF"/>
    <w:rsid w:val="001F5C4E"/>
    <w:rsid w:val="001F6385"/>
    <w:rsid w:val="001F6825"/>
    <w:rsid w:val="001F6EC9"/>
    <w:rsid w:val="001F73E8"/>
    <w:rsid w:val="001F7A30"/>
    <w:rsid w:val="001F7D32"/>
    <w:rsid w:val="00202449"/>
    <w:rsid w:val="0020262C"/>
    <w:rsid w:val="00202723"/>
    <w:rsid w:val="002027FB"/>
    <w:rsid w:val="002029B2"/>
    <w:rsid w:val="0020369D"/>
    <w:rsid w:val="00205674"/>
    <w:rsid w:val="00211A3E"/>
    <w:rsid w:val="00213D61"/>
    <w:rsid w:val="00213F20"/>
    <w:rsid w:val="00214055"/>
    <w:rsid w:val="0021477F"/>
    <w:rsid w:val="00215BCA"/>
    <w:rsid w:val="002160F5"/>
    <w:rsid w:val="00217AC4"/>
    <w:rsid w:val="002204ED"/>
    <w:rsid w:val="0022073A"/>
    <w:rsid w:val="00221461"/>
    <w:rsid w:val="00223A03"/>
    <w:rsid w:val="00224537"/>
    <w:rsid w:val="00224D0D"/>
    <w:rsid w:val="0022570D"/>
    <w:rsid w:val="00225969"/>
    <w:rsid w:val="0023113D"/>
    <w:rsid w:val="002316D5"/>
    <w:rsid w:val="00232A0E"/>
    <w:rsid w:val="00235956"/>
    <w:rsid w:val="00237525"/>
    <w:rsid w:val="00240304"/>
    <w:rsid w:val="00240732"/>
    <w:rsid w:val="00243E5E"/>
    <w:rsid w:val="00244500"/>
    <w:rsid w:val="002467A6"/>
    <w:rsid w:val="0024748E"/>
    <w:rsid w:val="002479DB"/>
    <w:rsid w:val="00247C9A"/>
    <w:rsid w:val="0025160C"/>
    <w:rsid w:val="002523D8"/>
    <w:rsid w:val="002535D0"/>
    <w:rsid w:val="002539B3"/>
    <w:rsid w:val="00254076"/>
    <w:rsid w:val="00255626"/>
    <w:rsid w:val="00256336"/>
    <w:rsid w:val="0025727F"/>
    <w:rsid w:val="00257C3E"/>
    <w:rsid w:val="002602C2"/>
    <w:rsid w:val="00262536"/>
    <w:rsid w:val="0026339E"/>
    <w:rsid w:val="00264CCF"/>
    <w:rsid w:val="0026659F"/>
    <w:rsid w:val="002666C9"/>
    <w:rsid w:val="002666EF"/>
    <w:rsid w:val="00266F55"/>
    <w:rsid w:val="00270136"/>
    <w:rsid w:val="002708EA"/>
    <w:rsid w:val="00270FD7"/>
    <w:rsid w:val="0027277A"/>
    <w:rsid w:val="00272885"/>
    <w:rsid w:val="00274BFA"/>
    <w:rsid w:val="00274F5B"/>
    <w:rsid w:val="00274FAB"/>
    <w:rsid w:val="00277F0F"/>
    <w:rsid w:val="002803AE"/>
    <w:rsid w:val="002804E6"/>
    <w:rsid w:val="00280836"/>
    <w:rsid w:val="00282E1A"/>
    <w:rsid w:val="00283536"/>
    <w:rsid w:val="00283A28"/>
    <w:rsid w:val="002840F1"/>
    <w:rsid w:val="002841AD"/>
    <w:rsid w:val="002843F4"/>
    <w:rsid w:val="00285824"/>
    <w:rsid w:val="00285922"/>
    <w:rsid w:val="00287BEC"/>
    <w:rsid w:val="00287F9A"/>
    <w:rsid w:val="00291038"/>
    <w:rsid w:val="0029113B"/>
    <w:rsid w:val="00291A0C"/>
    <w:rsid w:val="002929A1"/>
    <w:rsid w:val="002934C0"/>
    <w:rsid w:val="00293CAE"/>
    <w:rsid w:val="00293E1F"/>
    <w:rsid w:val="00295551"/>
    <w:rsid w:val="0029764C"/>
    <w:rsid w:val="002A1B50"/>
    <w:rsid w:val="002A356A"/>
    <w:rsid w:val="002A4F60"/>
    <w:rsid w:val="002A5401"/>
    <w:rsid w:val="002B0DD2"/>
    <w:rsid w:val="002B0E91"/>
    <w:rsid w:val="002B132C"/>
    <w:rsid w:val="002B2629"/>
    <w:rsid w:val="002B2E37"/>
    <w:rsid w:val="002B3F23"/>
    <w:rsid w:val="002B4EB5"/>
    <w:rsid w:val="002B5A82"/>
    <w:rsid w:val="002B5AF5"/>
    <w:rsid w:val="002B6779"/>
    <w:rsid w:val="002B71C0"/>
    <w:rsid w:val="002B7A34"/>
    <w:rsid w:val="002C0B9C"/>
    <w:rsid w:val="002C1136"/>
    <w:rsid w:val="002C155A"/>
    <w:rsid w:val="002C31AD"/>
    <w:rsid w:val="002C7385"/>
    <w:rsid w:val="002D02F4"/>
    <w:rsid w:val="002D14CD"/>
    <w:rsid w:val="002D1E38"/>
    <w:rsid w:val="002D2DBB"/>
    <w:rsid w:val="002D3324"/>
    <w:rsid w:val="002D37D8"/>
    <w:rsid w:val="002D481B"/>
    <w:rsid w:val="002D54A6"/>
    <w:rsid w:val="002E0CF2"/>
    <w:rsid w:val="002E3779"/>
    <w:rsid w:val="002E3930"/>
    <w:rsid w:val="002E3B1F"/>
    <w:rsid w:val="002E3B9D"/>
    <w:rsid w:val="002E476F"/>
    <w:rsid w:val="002E5BF9"/>
    <w:rsid w:val="002E6A7A"/>
    <w:rsid w:val="002E7755"/>
    <w:rsid w:val="002F00C3"/>
    <w:rsid w:val="002F135A"/>
    <w:rsid w:val="002F1E49"/>
    <w:rsid w:val="002F29C6"/>
    <w:rsid w:val="002F2EE3"/>
    <w:rsid w:val="002F4768"/>
    <w:rsid w:val="002F4E9C"/>
    <w:rsid w:val="002F6E15"/>
    <w:rsid w:val="00301A29"/>
    <w:rsid w:val="00302F4E"/>
    <w:rsid w:val="0030378E"/>
    <w:rsid w:val="00305691"/>
    <w:rsid w:val="00305E75"/>
    <w:rsid w:val="0030682D"/>
    <w:rsid w:val="0031256C"/>
    <w:rsid w:val="00313CC5"/>
    <w:rsid w:val="0031420A"/>
    <w:rsid w:val="00314D6C"/>
    <w:rsid w:val="003153DB"/>
    <w:rsid w:val="00315F00"/>
    <w:rsid w:val="00316D2A"/>
    <w:rsid w:val="00317BE5"/>
    <w:rsid w:val="003202D4"/>
    <w:rsid w:val="00322A7C"/>
    <w:rsid w:val="00322EEC"/>
    <w:rsid w:val="00323061"/>
    <w:rsid w:val="00323225"/>
    <w:rsid w:val="003259C4"/>
    <w:rsid w:val="00326457"/>
    <w:rsid w:val="00327772"/>
    <w:rsid w:val="0033058B"/>
    <w:rsid w:val="00332B06"/>
    <w:rsid w:val="003331D6"/>
    <w:rsid w:val="0033373A"/>
    <w:rsid w:val="003402D3"/>
    <w:rsid w:val="00340325"/>
    <w:rsid w:val="0034068E"/>
    <w:rsid w:val="00340AD8"/>
    <w:rsid w:val="00340FB7"/>
    <w:rsid w:val="00341A4B"/>
    <w:rsid w:val="0034295E"/>
    <w:rsid w:val="00343ABC"/>
    <w:rsid w:val="003463FE"/>
    <w:rsid w:val="003472FC"/>
    <w:rsid w:val="003476F8"/>
    <w:rsid w:val="00347C14"/>
    <w:rsid w:val="00347D41"/>
    <w:rsid w:val="00350289"/>
    <w:rsid w:val="00351684"/>
    <w:rsid w:val="00351E11"/>
    <w:rsid w:val="00353632"/>
    <w:rsid w:val="003536A8"/>
    <w:rsid w:val="003545B3"/>
    <w:rsid w:val="003547D8"/>
    <w:rsid w:val="003554B3"/>
    <w:rsid w:val="00356632"/>
    <w:rsid w:val="003575C1"/>
    <w:rsid w:val="00357C7E"/>
    <w:rsid w:val="0036012C"/>
    <w:rsid w:val="00361744"/>
    <w:rsid w:val="00361831"/>
    <w:rsid w:val="00361ACC"/>
    <w:rsid w:val="00361C70"/>
    <w:rsid w:val="00364AF1"/>
    <w:rsid w:val="003653B6"/>
    <w:rsid w:val="00365422"/>
    <w:rsid w:val="00370327"/>
    <w:rsid w:val="00370944"/>
    <w:rsid w:val="003734C4"/>
    <w:rsid w:val="00374534"/>
    <w:rsid w:val="00374CC4"/>
    <w:rsid w:val="003774B2"/>
    <w:rsid w:val="00377704"/>
    <w:rsid w:val="00380553"/>
    <w:rsid w:val="00380F2D"/>
    <w:rsid w:val="003831FD"/>
    <w:rsid w:val="003845A9"/>
    <w:rsid w:val="0038460A"/>
    <w:rsid w:val="00384CAA"/>
    <w:rsid w:val="003850C9"/>
    <w:rsid w:val="00385609"/>
    <w:rsid w:val="003872EF"/>
    <w:rsid w:val="00390883"/>
    <w:rsid w:val="00391BCA"/>
    <w:rsid w:val="003922F8"/>
    <w:rsid w:val="00395519"/>
    <w:rsid w:val="00395B24"/>
    <w:rsid w:val="00395E87"/>
    <w:rsid w:val="0039640C"/>
    <w:rsid w:val="0039785E"/>
    <w:rsid w:val="0039794F"/>
    <w:rsid w:val="003A26D8"/>
    <w:rsid w:val="003A2D38"/>
    <w:rsid w:val="003A402C"/>
    <w:rsid w:val="003A5160"/>
    <w:rsid w:val="003A6DB4"/>
    <w:rsid w:val="003A7ECC"/>
    <w:rsid w:val="003B17FC"/>
    <w:rsid w:val="003B1BAE"/>
    <w:rsid w:val="003B1F08"/>
    <w:rsid w:val="003B2C72"/>
    <w:rsid w:val="003B2FE2"/>
    <w:rsid w:val="003B361D"/>
    <w:rsid w:val="003B37D7"/>
    <w:rsid w:val="003B3A9C"/>
    <w:rsid w:val="003B58B4"/>
    <w:rsid w:val="003C0D6D"/>
    <w:rsid w:val="003C1333"/>
    <w:rsid w:val="003C20FF"/>
    <w:rsid w:val="003C550A"/>
    <w:rsid w:val="003C6055"/>
    <w:rsid w:val="003C65DB"/>
    <w:rsid w:val="003C797C"/>
    <w:rsid w:val="003D2650"/>
    <w:rsid w:val="003D2783"/>
    <w:rsid w:val="003D31A9"/>
    <w:rsid w:val="003D4E5B"/>
    <w:rsid w:val="003D5354"/>
    <w:rsid w:val="003D560C"/>
    <w:rsid w:val="003D5C00"/>
    <w:rsid w:val="003D70DA"/>
    <w:rsid w:val="003E00D6"/>
    <w:rsid w:val="003E04ED"/>
    <w:rsid w:val="003E0712"/>
    <w:rsid w:val="003E3154"/>
    <w:rsid w:val="003E37C6"/>
    <w:rsid w:val="003E43BE"/>
    <w:rsid w:val="003E5874"/>
    <w:rsid w:val="003E5932"/>
    <w:rsid w:val="003E65EE"/>
    <w:rsid w:val="003E72D3"/>
    <w:rsid w:val="003E74FE"/>
    <w:rsid w:val="003F193E"/>
    <w:rsid w:val="003F242C"/>
    <w:rsid w:val="003F2B37"/>
    <w:rsid w:val="003F2DE8"/>
    <w:rsid w:val="003F3307"/>
    <w:rsid w:val="003F34F1"/>
    <w:rsid w:val="003F4BBE"/>
    <w:rsid w:val="003F5492"/>
    <w:rsid w:val="003F79FA"/>
    <w:rsid w:val="00400201"/>
    <w:rsid w:val="004005D0"/>
    <w:rsid w:val="00400CEE"/>
    <w:rsid w:val="0040135A"/>
    <w:rsid w:val="004031D8"/>
    <w:rsid w:val="0040468B"/>
    <w:rsid w:val="00407B51"/>
    <w:rsid w:val="004104B6"/>
    <w:rsid w:val="00411869"/>
    <w:rsid w:val="00411AE8"/>
    <w:rsid w:val="004124AE"/>
    <w:rsid w:val="00412892"/>
    <w:rsid w:val="00413B74"/>
    <w:rsid w:val="0041596C"/>
    <w:rsid w:val="00422AA2"/>
    <w:rsid w:val="00423176"/>
    <w:rsid w:val="004247A1"/>
    <w:rsid w:val="00424A23"/>
    <w:rsid w:val="00425EB0"/>
    <w:rsid w:val="00426F4B"/>
    <w:rsid w:val="00427F8D"/>
    <w:rsid w:val="00431639"/>
    <w:rsid w:val="004342F3"/>
    <w:rsid w:val="004346B6"/>
    <w:rsid w:val="004359AB"/>
    <w:rsid w:val="00435C5F"/>
    <w:rsid w:val="00436155"/>
    <w:rsid w:val="00436460"/>
    <w:rsid w:val="00436D5D"/>
    <w:rsid w:val="0044056F"/>
    <w:rsid w:val="00440AB1"/>
    <w:rsid w:val="00441E98"/>
    <w:rsid w:val="00442B07"/>
    <w:rsid w:val="00443488"/>
    <w:rsid w:val="004434DD"/>
    <w:rsid w:val="00443AE0"/>
    <w:rsid w:val="0044445C"/>
    <w:rsid w:val="00445F11"/>
    <w:rsid w:val="00446653"/>
    <w:rsid w:val="0044726A"/>
    <w:rsid w:val="00450F3A"/>
    <w:rsid w:val="00451213"/>
    <w:rsid w:val="004526B6"/>
    <w:rsid w:val="004532F7"/>
    <w:rsid w:val="004549CF"/>
    <w:rsid w:val="00455C98"/>
    <w:rsid w:val="00457113"/>
    <w:rsid w:val="00460890"/>
    <w:rsid w:val="00461864"/>
    <w:rsid w:val="004628A8"/>
    <w:rsid w:val="00464D51"/>
    <w:rsid w:val="00465C2D"/>
    <w:rsid w:val="00472027"/>
    <w:rsid w:val="0047282A"/>
    <w:rsid w:val="004804CF"/>
    <w:rsid w:val="004808C7"/>
    <w:rsid w:val="00481574"/>
    <w:rsid w:val="00482F06"/>
    <w:rsid w:val="00483229"/>
    <w:rsid w:val="004832CC"/>
    <w:rsid w:val="00483314"/>
    <w:rsid w:val="00484962"/>
    <w:rsid w:val="00484F6D"/>
    <w:rsid w:val="00484FA7"/>
    <w:rsid w:val="00484FB7"/>
    <w:rsid w:val="0048554D"/>
    <w:rsid w:val="00486A39"/>
    <w:rsid w:val="00490855"/>
    <w:rsid w:val="004918D8"/>
    <w:rsid w:val="00491D8F"/>
    <w:rsid w:val="0049310C"/>
    <w:rsid w:val="0049338A"/>
    <w:rsid w:val="0049417F"/>
    <w:rsid w:val="00494216"/>
    <w:rsid w:val="00494E8A"/>
    <w:rsid w:val="00496D41"/>
    <w:rsid w:val="00497030"/>
    <w:rsid w:val="00497DDB"/>
    <w:rsid w:val="004A288B"/>
    <w:rsid w:val="004A6602"/>
    <w:rsid w:val="004A67A3"/>
    <w:rsid w:val="004B202B"/>
    <w:rsid w:val="004B2298"/>
    <w:rsid w:val="004B3EFA"/>
    <w:rsid w:val="004B4C3E"/>
    <w:rsid w:val="004B5E78"/>
    <w:rsid w:val="004B78A6"/>
    <w:rsid w:val="004C1CBB"/>
    <w:rsid w:val="004C2A87"/>
    <w:rsid w:val="004C3B53"/>
    <w:rsid w:val="004C4D7B"/>
    <w:rsid w:val="004C4ED3"/>
    <w:rsid w:val="004C4F17"/>
    <w:rsid w:val="004C64C9"/>
    <w:rsid w:val="004C667B"/>
    <w:rsid w:val="004C70CA"/>
    <w:rsid w:val="004C7ECD"/>
    <w:rsid w:val="004D2EA5"/>
    <w:rsid w:val="004D306C"/>
    <w:rsid w:val="004D32A6"/>
    <w:rsid w:val="004D3A20"/>
    <w:rsid w:val="004D53E5"/>
    <w:rsid w:val="004D75BB"/>
    <w:rsid w:val="004D7739"/>
    <w:rsid w:val="004D7950"/>
    <w:rsid w:val="004E3B00"/>
    <w:rsid w:val="004E3DAD"/>
    <w:rsid w:val="004E4652"/>
    <w:rsid w:val="004E4DA1"/>
    <w:rsid w:val="004E5FDA"/>
    <w:rsid w:val="004E6DC4"/>
    <w:rsid w:val="004E78E5"/>
    <w:rsid w:val="004F01DD"/>
    <w:rsid w:val="004F21C1"/>
    <w:rsid w:val="004F2800"/>
    <w:rsid w:val="004F36CE"/>
    <w:rsid w:val="004F4837"/>
    <w:rsid w:val="004F63CA"/>
    <w:rsid w:val="00501A12"/>
    <w:rsid w:val="00501EF9"/>
    <w:rsid w:val="0050309C"/>
    <w:rsid w:val="0050332D"/>
    <w:rsid w:val="00507493"/>
    <w:rsid w:val="00507951"/>
    <w:rsid w:val="00510CDA"/>
    <w:rsid w:val="0051276F"/>
    <w:rsid w:val="0051327C"/>
    <w:rsid w:val="0051346D"/>
    <w:rsid w:val="00513D7D"/>
    <w:rsid w:val="00513DDE"/>
    <w:rsid w:val="00513EAE"/>
    <w:rsid w:val="0051434F"/>
    <w:rsid w:val="00516273"/>
    <w:rsid w:val="00516806"/>
    <w:rsid w:val="00516C3E"/>
    <w:rsid w:val="0052065C"/>
    <w:rsid w:val="0052098C"/>
    <w:rsid w:val="00522A13"/>
    <w:rsid w:val="005234A9"/>
    <w:rsid w:val="00523645"/>
    <w:rsid w:val="00525A49"/>
    <w:rsid w:val="00525FC4"/>
    <w:rsid w:val="005262D1"/>
    <w:rsid w:val="005266E8"/>
    <w:rsid w:val="005273DB"/>
    <w:rsid w:val="00530876"/>
    <w:rsid w:val="0053107F"/>
    <w:rsid w:val="005319BE"/>
    <w:rsid w:val="00534DCA"/>
    <w:rsid w:val="00535613"/>
    <w:rsid w:val="005359EB"/>
    <w:rsid w:val="00536EBE"/>
    <w:rsid w:val="00540215"/>
    <w:rsid w:val="005409FF"/>
    <w:rsid w:val="005416D4"/>
    <w:rsid w:val="0054254A"/>
    <w:rsid w:val="00542BA9"/>
    <w:rsid w:val="005447AD"/>
    <w:rsid w:val="0054500B"/>
    <w:rsid w:val="005466B5"/>
    <w:rsid w:val="00551BE7"/>
    <w:rsid w:val="00552645"/>
    <w:rsid w:val="00552DFD"/>
    <w:rsid w:val="00554314"/>
    <w:rsid w:val="00555077"/>
    <w:rsid w:val="0055654B"/>
    <w:rsid w:val="00561A2C"/>
    <w:rsid w:val="00562829"/>
    <w:rsid w:val="005629B3"/>
    <w:rsid w:val="00562CB8"/>
    <w:rsid w:val="00562EBF"/>
    <w:rsid w:val="005648D7"/>
    <w:rsid w:val="00564BBE"/>
    <w:rsid w:val="00567052"/>
    <w:rsid w:val="00567BE3"/>
    <w:rsid w:val="0057128A"/>
    <w:rsid w:val="00571C4C"/>
    <w:rsid w:val="005720E6"/>
    <w:rsid w:val="005724F6"/>
    <w:rsid w:val="00573AC4"/>
    <w:rsid w:val="00574044"/>
    <w:rsid w:val="00574783"/>
    <w:rsid w:val="00574A98"/>
    <w:rsid w:val="005801FC"/>
    <w:rsid w:val="00580AA0"/>
    <w:rsid w:val="00582E24"/>
    <w:rsid w:val="00583937"/>
    <w:rsid w:val="00585BA9"/>
    <w:rsid w:val="00586358"/>
    <w:rsid w:val="00587359"/>
    <w:rsid w:val="0058737E"/>
    <w:rsid w:val="00590832"/>
    <w:rsid w:val="00590A33"/>
    <w:rsid w:val="00592F27"/>
    <w:rsid w:val="00593E5A"/>
    <w:rsid w:val="00594CB4"/>
    <w:rsid w:val="00595016"/>
    <w:rsid w:val="00595E3C"/>
    <w:rsid w:val="005979E1"/>
    <w:rsid w:val="00597AAE"/>
    <w:rsid w:val="005A050E"/>
    <w:rsid w:val="005A0965"/>
    <w:rsid w:val="005A0AA2"/>
    <w:rsid w:val="005A222C"/>
    <w:rsid w:val="005A2821"/>
    <w:rsid w:val="005A4DF8"/>
    <w:rsid w:val="005A7346"/>
    <w:rsid w:val="005A7569"/>
    <w:rsid w:val="005A78C8"/>
    <w:rsid w:val="005B140B"/>
    <w:rsid w:val="005B1426"/>
    <w:rsid w:val="005B1821"/>
    <w:rsid w:val="005B3B41"/>
    <w:rsid w:val="005B4C6A"/>
    <w:rsid w:val="005B5538"/>
    <w:rsid w:val="005B70F2"/>
    <w:rsid w:val="005B774A"/>
    <w:rsid w:val="005B78C0"/>
    <w:rsid w:val="005C0A8E"/>
    <w:rsid w:val="005C1767"/>
    <w:rsid w:val="005C185C"/>
    <w:rsid w:val="005C317F"/>
    <w:rsid w:val="005C370C"/>
    <w:rsid w:val="005C42EF"/>
    <w:rsid w:val="005C4682"/>
    <w:rsid w:val="005C4F4F"/>
    <w:rsid w:val="005C6218"/>
    <w:rsid w:val="005C786F"/>
    <w:rsid w:val="005D05F6"/>
    <w:rsid w:val="005D0D45"/>
    <w:rsid w:val="005D369A"/>
    <w:rsid w:val="005D3B96"/>
    <w:rsid w:val="005D43CC"/>
    <w:rsid w:val="005D45AF"/>
    <w:rsid w:val="005D567A"/>
    <w:rsid w:val="005D7AB3"/>
    <w:rsid w:val="005E02F5"/>
    <w:rsid w:val="005E0510"/>
    <w:rsid w:val="005E0F51"/>
    <w:rsid w:val="005E1215"/>
    <w:rsid w:val="005E176E"/>
    <w:rsid w:val="005E1A0A"/>
    <w:rsid w:val="005E218E"/>
    <w:rsid w:val="005E24BB"/>
    <w:rsid w:val="005E3245"/>
    <w:rsid w:val="005E35A0"/>
    <w:rsid w:val="005E3606"/>
    <w:rsid w:val="005E3811"/>
    <w:rsid w:val="005E4254"/>
    <w:rsid w:val="005E581A"/>
    <w:rsid w:val="005E624B"/>
    <w:rsid w:val="005E62B0"/>
    <w:rsid w:val="005E685F"/>
    <w:rsid w:val="005E7763"/>
    <w:rsid w:val="005F0D1B"/>
    <w:rsid w:val="005F1865"/>
    <w:rsid w:val="005F516F"/>
    <w:rsid w:val="005F60AC"/>
    <w:rsid w:val="005F6BF5"/>
    <w:rsid w:val="0060029C"/>
    <w:rsid w:val="006007BD"/>
    <w:rsid w:val="00600C69"/>
    <w:rsid w:val="00600EFD"/>
    <w:rsid w:val="006013C8"/>
    <w:rsid w:val="0060270D"/>
    <w:rsid w:val="00604342"/>
    <w:rsid w:val="00604611"/>
    <w:rsid w:val="00604A59"/>
    <w:rsid w:val="006075CD"/>
    <w:rsid w:val="006078D9"/>
    <w:rsid w:val="00611586"/>
    <w:rsid w:val="00612D26"/>
    <w:rsid w:val="00613FF6"/>
    <w:rsid w:val="00615663"/>
    <w:rsid w:val="00615855"/>
    <w:rsid w:val="00615F9E"/>
    <w:rsid w:val="00620DA8"/>
    <w:rsid w:val="006212EA"/>
    <w:rsid w:val="00621887"/>
    <w:rsid w:val="0062331B"/>
    <w:rsid w:val="00624520"/>
    <w:rsid w:val="00626CDC"/>
    <w:rsid w:val="006271F5"/>
    <w:rsid w:val="00627915"/>
    <w:rsid w:val="00631B34"/>
    <w:rsid w:val="00632300"/>
    <w:rsid w:val="00632BB7"/>
    <w:rsid w:val="00635B36"/>
    <w:rsid w:val="006367D1"/>
    <w:rsid w:val="00636871"/>
    <w:rsid w:val="00637142"/>
    <w:rsid w:val="00637CBC"/>
    <w:rsid w:val="00640EE1"/>
    <w:rsid w:val="00640F4E"/>
    <w:rsid w:val="00642828"/>
    <w:rsid w:val="0064374F"/>
    <w:rsid w:val="00643DE0"/>
    <w:rsid w:val="0064437D"/>
    <w:rsid w:val="00644E85"/>
    <w:rsid w:val="00647DBC"/>
    <w:rsid w:val="00650E88"/>
    <w:rsid w:val="006516D8"/>
    <w:rsid w:val="0065192B"/>
    <w:rsid w:val="00651E01"/>
    <w:rsid w:val="00652C52"/>
    <w:rsid w:val="00653F7C"/>
    <w:rsid w:val="0065437D"/>
    <w:rsid w:val="0065550D"/>
    <w:rsid w:val="00656695"/>
    <w:rsid w:val="00657233"/>
    <w:rsid w:val="0066063F"/>
    <w:rsid w:val="00660F4C"/>
    <w:rsid w:val="006628D9"/>
    <w:rsid w:val="00662BB0"/>
    <w:rsid w:val="00662DB4"/>
    <w:rsid w:val="00663878"/>
    <w:rsid w:val="00663AF3"/>
    <w:rsid w:val="00663DD8"/>
    <w:rsid w:val="0066623B"/>
    <w:rsid w:val="00666439"/>
    <w:rsid w:val="006668D5"/>
    <w:rsid w:val="00667773"/>
    <w:rsid w:val="00670743"/>
    <w:rsid w:val="00670B55"/>
    <w:rsid w:val="00677F69"/>
    <w:rsid w:val="00680035"/>
    <w:rsid w:val="00680222"/>
    <w:rsid w:val="00680A85"/>
    <w:rsid w:val="00681ADF"/>
    <w:rsid w:val="00681EC6"/>
    <w:rsid w:val="006833E3"/>
    <w:rsid w:val="006834B5"/>
    <w:rsid w:val="006841B1"/>
    <w:rsid w:val="0068488C"/>
    <w:rsid w:val="006860BD"/>
    <w:rsid w:val="00690EE2"/>
    <w:rsid w:val="006911E1"/>
    <w:rsid w:val="00691641"/>
    <w:rsid w:val="0069314F"/>
    <w:rsid w:val="00693854"/>
    <w:rsid w:val="006940B5"/>
    <w:rsid w:val="00694BEB"/>
    <w:rsid w:val="0069644D"/>
    <w:rsid w:val="00696A28"/>
    <w:rsid w:val="006A0E20"/>
    <w:rsid w:val="006A24E3"/>
    <w:rsid w:val="006A4C29"/>
    <w:rsid w:val="006A5695"/>
    <w:rsid w:val="006A5B7E"/>
    <w:rsid w:val="006B0132"/>
    <w:rsid w:val="006B0439"/>
    <w:rsid w:val="006B1A82"/>
    <w:rsid w:val="006B31E7"/>
    <w:rsid w:val="006B3904"/>
    <w:rsid w:val="006B441F"/>
    <w:rsid w:val="006B5B7D"/>
    <w:rsid w:val="006B6270"/>
    <w:rsid w:val="006C3875"/>
    <w:rsid w:val="006C4611"/>
    <w:rsid w:val="006C52FE"/>
    <w:rsid w:val="006C5B46"/>
    <w:rsid w:val="006C684D"/>
    <w:rsid w:val="006C6C74"/>
    <w:rsid w:val="006C6E39"/>
    <w:rsid w:val="006D0B44"/>
    <w:rsid w:val="006D0ECF"/>
    <w:rsid w:val="006D3BC2"/>
    <w:rsid w:val="006D3D5B"/>
    <w:rsid w:val="006D4C92"/>
    <w:rsid w:val="006D4EB6"/>
    <w:rsid w:val="006D7578"/>
    <w:rsid w:val="006D7FBC"/>
    <w:rsid w:val="006E0DBC"/>
    <w:rsid w:val="006E2B52"/>
    <w:rsid w:val="006E35BF"/>
    <w:rsid w:val="006E3A09"/>
    <w:rsid w:val="006E5789"/>
    <w:rsid w:val="006E5A12"/>
    <w:rsid w:val="006E6103"/>
    <w:rsid w:val="006E7850"/>
    <w:rsid w:val="006F13BE"/>
    <w:rsid w:val="006F19D8"/>
    <w:rsid w:val="006F2D37"/>
    <w:rsid w:val="006F46D6"/>
    <w:rsid w:val="006F4BBB"/>
    <w:rsid w:val="006F5B21"/>
    <w:rsid w:val="007000AD"/>
    <w:rsid w:val="007028D9"/>
    <w:rsid w:val="0070623D"/>
    <w:rsid w:val="00707218"/>
    <w:rsid w:val="00710D04"/>
    <w:rsid w:val="00711B23"/>
    <w:rsid w:val="00712275"/>
    <w:rsid w:val="00712B1D"/>
    <w:rsid w:val="00713344"/>
    <w:rsid w:val="00713540"/>
    <w:rsid w:val="00713D34"/>
    <w:rsid w:val="0071441C"/>
    <w:rsid w:val="00715751"/>
    <w:rsid w:val="007171BA"/>
    <w:rsid w:val="00717616"/>
    <w:rsid w:val="00717A3B"/>
    <w:rsid w:val="00721999"/>
    <w:rsid w:val="00721E1D"/>
    <w:rsid w:val="00722A34"/>
    <w:rsid w:val="007246CF"/>
    <w:rsid w:val="007272F8"/>
    <w:rsid w:val="00731894"/>
    <w:rsid w:val="007325D9"/>
    <w:rsid w:val="00733CBC"/>
    <w:rsid w:val="00733D3B"/>
    <w:rsid w:val="0073413F"/>
    <w:rsid w:val="0073583B"/>
    <w:rsid w:val="00735F80"/>
    <w:rsid w:val="007360CA"/>
    <w:rsid w:val="0073711A"/>
    <w:rsid w:val="007404EA"/>
    <w:rsid w:val="007407B6"/>
    <w:rsid w:val="00742FC7"/>
    <w:rsid w:val="0074667B"/>
    <w:rsid w:val="007470BD"/>
    <w:rsid w:val="00747195"/>
    <w:rsid w:val="0075014D"/>
    <w:rsid w:val="00752D80"/>
    <w:rsid w:val="0075310D"/>
    <w:rsid w:val="00753721"/>
    <w:rsid w:val="00755643"/>
    <w:rsid w:val="00760EC0"/>
    <w:rsid w:val="00761383"/>
    <w:rsid w:val="007626FC"/>
    <w:rsid w:val="007627E9"/>
    <w:rsid w:val="00765A01"/>
    <w:rsid w:val="00770B17"/>
    <w:rsid w:val="007711BD"/>
    <w:rsid w:val="007711DB"/>
    <w:rsid w:val="00771485"/>
    <w:rsid w:val="00771991"/>
    <w:rsid w:val="0077221C"/>
    <w:rsid w:val="00772C6B"/>
    <w:rsid w:val="00774CCE"/>
    <w:rsid w:val="0078003A"/>
    <w:rsid w:val="00780771"/>
    <w:rsid w:val="00780A6D"/>
    <w:rsid w:val="00780E83"/>
    <w:rsid w:val="007823F5"/>
    <w:rsid w:val="007836F4"/>
    <w:rsid w:val="00785528"/>
    <w:rsid w:val="0078559E"/>
    <w:rsid w:val="00785650"/>
    <w:rsid w:val="007864A2"/>
    <w:rsid w:val="00787E79"/>
    <w:rsid w:val="007914DC"/>
    <w:rsid w:val="00792211"/>
    <w:rsid w:val="007929CF"/>
    <w:rsid w:val="00796646"/>
    <w:rsid w:val="00797BA8"/>
    <w:rsid w:val="007A081D"/>
    <w:rsid w:val="007A36FF"/>
    <w:rsid w:val="007A3851"/>
    <w:rsid w:val="007A43D5"/>
    <w:rsid w:val="007A46AE"/>
    <w:rsid w:val="007A4810"/>
    <w:rsid w:val="007A49E7"/>
    <w:rsid w:val="007A6F28"/>
    <w:rsid w:val="007A7F38"/>
    <w:rsid w:val="007B03C6"/>
    <w:rsid w:val="007B0DB1"/>
    <w:rsid w:val="007B29BA"/>
    <w:rsid w:val="007B4BB5"/>
    <w:rsid w:val="007B4BB9"/>
    <w:rsid w:val="007B5673"/>
    <w:rsid w:val="007B5BE3"/>
    <w:rsid w:val="007B5F36"/>
    <w:rsid w:val="007B60DB"/>
    <w:rsid w:val="007B64FC"/>
    <w:rsid w:val="007B67C6"/>
    <w:rsid w:val="007B7238"/>
    <w:rsid w:val="007B76FF"/>
    <w:rsid w:val="007B7708"/>
    <w:rsid w:val="007C0E00"/>
    <w:rsid w:val="007C3BF6"/>
    <w:rsid w:val="007C5A82"/>
    <w:rsid w:val="007C67B3"/>
    <w:rsid w:val="007D0964"/>
    <w:rsid w:val="007D0FD2"/>
    <w:rsid w:val="007D128F"/>
    <w:rsid w:val="007D16CC"/>
    <w:rsid w:val="007D2EF8"/>
    <w:rsid w:val="007D30B4"/>
    <w:rsid w:val="007D313F"/>
    <w:rsid w:val="007D3483"/>
    <w:rsid w:val="007D4D3F"/>
    <w:rsid w:val="007D561F"/>
    <w:rsid w:val="007D6B43"/>
    <w:rsid w:val="007D6E5E"/>
    <w:rsid w:val="007D7A1C"/>
    <w:rsid w:val="007D7FD2"/>
    <w:rsid w:val="007E072C"/>
    <w:rsid w:val="007E13D9"/>
    <w:rsid w:val="007E2AEC"/>
    <w:rsid w:val="007E31F0"/>
    <w:rsid w:val="007E41BE"/>
    <w:rsid w:val="007E4DB6"/>
    <w:rsid w:val="007E6733"/>
    <w:rsid w:val="007E6D86"/>
    <w:rsid w:val="007E7CD4"/>
    <w:rsid w:val="007F12AC"/>
    <w:rsid w:val="007F2840"/>
    <w:rsid w:val="007F330E"/>
    <w:rsid w:val="007F4501"/>
    <w:rsid w:val="007F60DF"/>
    <w:rsid w:val="00801027"/>
    <w:rsid w:val="00801800"/>
    <w:rsid w:val="00801861"/>
    <w:rsid w:val="00801B5B"/>
    <w:rsid w:val="00805560"/>
    <w:rsid w:val="00805A30"/>
    <w:rsid w:val="0080732A"/>
    <w:rsid w:val="00807FF0"/>
    <w:rsid w:val="00810102"/>
    <w:rsid w:val="0081091D"/>
    <w:rsid w:val="00813402"/>
    <w:rsid w:val="008134DC"/>
    <w:rsid w:val="00813FC8"/>
    <w:rsid w:val="00814F7C"/>
    <w:rsid w:val="00816D13"/>
    <w:rsid w:val="0082127A"/>
    <w:rsid w:val="008216E7"/>
    <w:rsid w:val="00821E7E"/>
    <w:rsid w:val="00822928"/>
    <w:rsid w:val="00823530"/>
    <w:rsid w:val="0082389B"/>
    <w:rsid w:val="00823925"/>
    <w:rsid w:val="00824152"/>
    <w:rsid w:val="00824304"/>
    <w:rsid w:val="0082472D"/>
    <w:rsid w:val="008254E2"/>
    <w:rsid w:val="00825BE6"/>
    <w:rsid w:val="008276B4"/>
    <w:rsid w:val="00827723"/>
    <w:rsid w:val="00830E25"/>
    <w:rsid w:val="00831927"/>
    <w:rsid w:val="00831C3F"/>
    <w:rsid w:val="0083254E"/>
    <w:rsid w:val="00832ADE"/>
    <w:rsid w:val="00834E8A"/>
    <w:rsid w:val="00836F95"/>
    <w:rsid w:val="00837288"/>
    <w:rsid w:val="00837D60"/>
    <w:rsid w:val="00840D39"/>
    <w:rsid w:val="00841BD3"/>
    <w:rsid w:val="00842424"/>
    <w:rsid w:val="0084273D"/>
    <w:rsid w:val="00843FBA"/>
    <w:rsid w:val="00844022"/>
    <w:rsid w:val="00844E3F"/>
    <w:rsid w:val="0084509A"/>
    <w:rsid w:val="00845A83"/>
    <w:rsid w:val="00845A9B"/>
    <w:rsid w:val="00845FE6"/>
    <w:rsid w:val="00846BB9"/>
    <w:rsid w:val="00851290"/>
    <w:rsid w:val="00852169"/>
    <w:rsid w:val="00852820"/>
    <w:rsid w:val="00852F0E"/>
    <w:rsid w:val="00853160"/>
    <w:rsid w:val="00853D08"/>
    <w:rsid w:val="00853E9A"/>
    <w:rsid w:val="00855207"/>
    <w:rsid w:val="00855676"/>
    <w:rsid w:val="00855D37"/>
    <w:rsid w:val="008568D0"/>
    <w:rsid w:val="008604FF"/>
    <w:rsid w:val="00861220"/>
    <w:rsid w:val="0086375E"/>
    <w:rsid w:val="008649D5"/>
    <w:rsid w:val="008663F6"/>
    <w:rsid w:val="008712BB"/>
    <w:rsid w:val="008735EB"/>
    <w:rsid w:val="00873ABA"/>
    <w:rsid w:val="008768F3"/>
    <w:rsid w:val="0087756F"/>
    <w:rsid w:val="008818E9"/>
    <w:rsid w:val="00881C16"/>
    <w:rsid w:val="00881D59"/>
    <w:rsid w:val="008830E7"/>
    <w:rsid w:val="00886D18"/>
    <w:rsid w:val="00887A76"/>
    <w:rsid w:val="00890EA9"/>
    <w:rsid w:val="00890EDE"/>
    <w:rsid w:val="00892B38"/>
    <w:rsid w:val="008943FE"/>
    <w:rsid w:val="00897FEB"/>
    <w:rsid w:val="008A06FB"/>
    <w:rsid w:val="008A0DD0"/>
    <w:rsid w:val="008A1741"/>
    <w:rsid w:val="008A2484"/>
    <w:rsid w:val="008A4717"/>
    <w:rsid w:val="008A52F3"/>
    <w:rsid w:val="008B233C"/>
    <w:rsid w:val="008B3807"/>
    <w:rsid w:val="008B3C09"/>
    <w:rsid w:val="008B5135"/>
    <w:rsid w:val="008B5693"/>
    <w:rsid w:val="008B73B4"/>
    <w:rsid w:val="008B787B"/>
    <w:rsid w:val="008C15E4"/>
    <w:rsid w:val="008C26D9"/>
    <w:rsid w:val="008C2DD4"/>
    <w:rsid w:val="008C3434"/>
    <w:rsid w:val="008C5A7A"/>
    <w:rsid w:val="008C5C33"/>
    <w:rsid w:val="008C5EF6"/>
    <w:rsid w:val="008C6D50"/>
    <w:rsid w:val="008C7167"/>
    <w:rsid w:val="008C7503"/>
    <w:rsid w:val="008D14D2"/>
    <w:rsid w:val="008D1617"/>
    <w:rsid w:val="008D168A"/>
    <w:rsid w:val="008D228C"/>
    <w:rsid w:val="008D2C98"/>
    <w:rsid w:val="008D330F"/>
    <w:rsid w:val="008D3875"/>
    <w:rsid w:val="008D3C4E"/>
    <w:rsid w:val="008D48C1"/>
    <w:rsid w:val="008E5B18"/>
    <w:rsid w:val="008E6315"/>
    <w:rsid w:val="008E743E"/>
    <w:rsid w:val="008F0480"/>
    <w:rsid w:val="008F07FC"/>
    <w:rsid w:val="008F0ED7"/>
    <w:rsid w:val="008F11E0"/>
    <w:rsid w:val="008F1875"/>
    <w:rsid w:val="008F3EA7"/>
    <w:rsid w:val="008F51F0"/>
    <w:rsid w:val="008F616B"/>
    <w:rsid w:val="008F68ED"/>
    <w:rsid w:val="008F6FB8"/>
    <w:rsid w:val="008F78BC"/>
    <w:rsid w:val="008F7B63"/>
    <w:rsid w:val="008F7D6A"/>
    <w:rsid w:val="00900781"/>
    <w:rsid w:val="00900958"/>
    <w:rsid w:val="00901B52"/>
    <w:rsid w:val="00901C86"/>
    <w:rsid w:val="00902463"/>
    <w:rsid w:val="0090255F"/>
    <w:rsid w:val="00903603"/>
    <w:rsid w:val="00904560"/>
    <w:rsid w:val="009054CB"/>
    <w:rsid w:val="00907041"/>
    <w:rsid w:val="009073D4"/>
    <w:rsid w:val="00907787"/>
    <w:rsid w:val="00911F8D"/>
    <w:rsid w:val="00911FDD"/>
    <w:rsid w:val="00912F94"/>
    <w:rsid w:val="0091326A"/>
    <w:rsid w:val="00913940"/>
    <w:rsid w:val="009165B6"/>
    <w:rsid w:val="00916E09"/>
    <w:rsid w:val="009171BC"/>
    <w:rsid w:val="00920E9A"/>
    <w:rsid w:val="00923103"/>
    <w:rsid w:val="00923C43"/>
    <w:rsid w:val="00924208"/>
    <w:rsid w:val="0092494B"/>
    <w:rsid w:val="0092497E"/>
    <w:rsid w:val="00924A57"/>
    <w:rsid w:val="0092590B"/>
    <w:rsid w:val="00925BF3"/>
    <w:rsid w:val="00925E60"/>
    <w:rsid w:val="009264B3"/>
    <w:rsid w:val="009310F2"/>
    <w:rsid w:val="00931E4C"/>
    <w:rsid w:val="00932470"/>
    <w:rsid w:val="0093315D"/>
    <w:rsid w:val="009333E3"/>
    <w:rsid w:val="009346C8"/>
    <w:rsid w:val="009348E6"/>
    <w:rsid w:val="00934E29"/>
    <w:rsid w:val="00935507"/>
    <w:rsid w:val="009365E0"/>
    <w:rsid w:val="0093727E"/>
    <w:rsid w:val="00937542"/>
    <w:rsid w:val="0094064B"/>
    <w:rsid w:val="00940819"/>
    <w:rsid w:val="00942BA2"/>
    <w:rsid w:val="00942DF1"/>
    <w:rsid w:val="009432B7"/>
    <w:rsid w:val="00944C86"/>
    <w:rsid w:val="00947C02"/>
    <w:rsid w:val="00950635"/>
    <w:rsid w:val="00950BE6"/>
    <w:rsid w:val="009513B7"/>
    <w:rsid w:val="00951692"/>
    <w:rsid w:val="009532E0"/>
    <w:rsid w:val="0095417B"/>
    <w:rsid w:val="00955149"/>
    <w:rsid w:val="0095564B"/>
    <w:rsid w:val="00956952"/>
    <w:rsid w:val="00956BBD"/>
    <w:rsid w:val="00956EAB"/>
    <w:rsid w:val="00957DE8"/>
    <w:rsid w:val="00960ECB"/>
    <w:rsid w:val="009615D6"/>
    <w:rsid w:val="00962D22"/>
    <w:rsid w:val="00963ABE"/>
    <w:rsid w:val="00967855"/>
    <w:rsid w:val="00971CD1"/>
    <w:rsid w:val="00974709"/>
    <w:rsid w:val="00975F35"/>
    <w:rsid w:val="0097620A"/>
    <w:rsid w:val="00977BCF"/>
    <w:rsid w:val="009801AE"/>
    <w:rsid w:val="00980736"/>
    <w:rsid w:val="00981A39"/>
    <w:rsid w:val="009822ED"/>
    <w:rsid w:val="0098291E"/>
    <w:rsid w:val="00982D56"/>
    <w:rsid w:val="009839DE"/>
    <w:rsid w:val="00983DBF"/>
    <w:rsid w:val="00984BD3"/>
    <w:rsid w:val="00984E79"/>
    <w:rsid w:val="00984FF8"/>
    <w:rsid w:val="009859B2"/>
    <w:rsid w:val="009868B5"/>
    <w:rsid w:val="00987097"/>
    <w:rsid w:val="009875B6"/>
    <w:rsid w:val="00990184"/>
    <w:rsid w:val="00991123"/>
    <w:rsid w:val="00991CAB"/>
    <w:rsid w:val="00991E05"/>
    <w:rsid w:val="00992C8C"/>
    <w:rsid w:val="009A1165"/>
    <w:rsid w:val="009A38E7"/>
    <w:rsid w:val="009A3A9C"/>
    <w:rsid w:val="009A43BD"/>
    <w:rsid w:val="009A4E8C"/>
    <w:rsid w:val="009A4ED4"/>
    <w:rsid w:val="009A5D2A"/>
    <w:rsid w:val="009A6195"/>
    <w:rsid w:val="009A6805"/>
    <w:rsid w:val="009B046C"/>
    <w:rsid w:val="009B13FA"/>
    <w:rsid w:val="009B148F"/>
    <w:rsid w:val="009B14F9"/>
    <w:rsid w:val="009B1E2D"/>
    <w:rsid w:val="009B1F82"/>
    <w:rsid w:val="009B5379"/>
    <w:rsid w:val="009C00C0"/>
    <w:rsid w:val="009C124B"/>
    <w:rsid w:val="009C2AF8"/>
    <w:rsid w:val="009C3937"/>
    <w:rsid w:val="009C59FB"/>
    <w:rsid w:val="009C6E89"/>
    <w:rsid w:val="009C6F3B"/>
    <w:rsid w:val="009D0ED8"/>
    <w:rsid w:val="009D131E"/>
    <w:rsid w:val="009D1467"/>
    <w:rsid w:val="009D328D"/>
    <w:rsid w:val="009D460C"/>
    <w:rsid w:val="009E045F"/>
    <w:rsid w:val="009E13E4"/>
    <w:rsid w:val="009E432B"/>
    <w:rsid w:val="009E4FA6"/>
    <w:rsid w:val="009E59FD"/>
    <w:rsid w:val="009E7D93"/>
    <w:rsid w:val="009F08F0"/>
    <w:rsid w:val="009F2121"/>
    <w:rsid w:val="009F3230"/>
    <w:rsid w:val="009F3C34"/>
    <w:rsid w:val="009F3D06"/>
    <w:rsid w:val="009F462C"/>
    <w:rsid w:val="009F49FF"/>
    <w:rsid w:val="009F5C33"/>
    <w:rsid w:val="00A0009B"/>
    <w:rsid w:val="00A00D77"/>
    <w:rsid w:val="00A026F0"/>
    <w:rsid w:val="00A02B2B"/>
    <w:rsid w:val="00A033D6"/>
    <w:rsid w:val="00A03EAC"/>
    <w:rsid w:val="00A04DBB"/>
    <w:rsid w:val="00A050E5"/>
    <w:rsid w:val="00A0663B"/>
    <w:rsid w:val="00A06759"/>
    <w:rsid w:val="00A07EA0"/>
    <w:rsid w:val="00A1187F"/>
    <w:rsid w:val="00A11CA6"/>
    <w:rsid w:val="00A1233D"/>
    <w:rsid w:val="00A12A5F"/>
    <w:rsid w:val="00A14097"/>
    <w:rsid w:val="00A156FA"/>
    <w:rsid w:val="00A17641"/>
    <w:rsid w:val="00A20C49"/>
    <w:rsid w:val="00A22932"/>
    <w:rsid w:val="00A22A05"/>
    <w:rsid w:val="00A23DAE"/>
    <w:rsid w:val="00A23E6B"/>
    <w:rsid w:val="00A269CA"/>
    <w:rsid w:val="00A279A9"/>
    <w:rsid w:val="00A27B2D"/>
    <w:rsid w:val="00A3260E"/>
    <w:rsid w:val="00A326A0"/>
    <w:rsid w:val="00A332A6"/>
    <w:rsid w:val="00A336EE"/>
    <w:rsid w:val="00A33F46"/>
    <w:rsid w:val="00A3427E"/>
    <w:rsid w:val="00A34DA1"/>
    <w:rsid w:val="00A35636"/>
    <w:rsid w:val="00A359AC"/>
    <w:rsid w:val="00A379EE"/>
    <w:rsid w:val="00A40F83"/>
    <w:rsid w:val="00A410FB"/>
    <w:rsid w:val="00A41413"/>
    <w:rsid w:val="00A431E6"/>
    <w:rsid w:val="00A436E8"/>
    <w:rsid w:val="00A4516E"/>
    <w:rsid w:val="00A45FB1"/>
    <w:rsid w:val="00A46A0F"/>
    <w:rsid w:val="00A46A84"/>
    <w:rsid w:val="00A46CCC"/>
    <w:rsid w:val="00A4730A"/>
    <w:rsid w:val="00A47996"/>
    <w:rsid w:val="00A50172"/>
    <w:rsid w:val="00A51CFE"/>
    <w:rsid w:val="00A5204D"/>
    <w:rsid w:val="00A52A6F"/>
    <w:rsid w:val="00A55C23"/>
    <w:rsid w:val="00A55C3F"/>
    <w:rsid w:val="00A56E77"/>
    <w:rsid w:val="00A57581"/>
    <w:rsid w:val="00A57DEF"/>
    <w:rsid w:val="00A61605"/>
    <w:rsid w:val="00A65F97"/>
    <w:rsid w:val="00A71B3D"/>
    <w:rsid w:val="00A724DB"/>
    <w:rsid w:val="00A727C8"/>
    <w:rsid w:val="00A72BF6"/>
    <w:rsid w:val="00A72E52"/>
    <w:rsid w:val="00A73B04"/>
    <w:rsid w:val="00A76C13"/>
    <w:rsid w:val="00A7731A"/>
    <w:rsid w:val="00A8017F"/>
    <w:rsid w:val="00A803BF"/>
    <w:rsid w:val="00A80B6F"/>
    <w:rsid w:val="00A81822"/>
    <w:rsid w:val="00A838AD"/>
    <w:rsid w:val="00A84FD0"/>
    <w:rsid w:val="00A8585A"/>
    <w:rsid w:val="00A8631F"/>
    <w:rsid w:val="00A87A28"/>
    <w:rsid w:val="00A91CEE"/>
    <w:rsid w:val="00A92E79"/>
    <w:rsid w:val="00A93FDA"/>
    <w:rsid w:val="00A950B6"/>
    <w:rsid w:val="00A95D45"/>
    <w:rsid w:val="00AA3EA8"/>
    <w:rsid w:val="00AA3F34"/>
    <w:rsid w:val="00AA4884"/>
    <w:rsid w:val="00AA6AC4"/>
    <w:rsid w:val="00AA7042"/>
    <w:rsid w:val="00AA749C"/>
    <w:rsid w:val="00AA74D0"/>
    <w:rsid w:val="00AB0BB1"/>
    <w:rsid w:val="00AB0CA3"/>
    <w:rsid w:val="00AB2BD8"/>
    <w:rsid w:val="00AB41C1"/>
    <w:rsid w:val="00AB4CF2"/>
    <w:rsid w:val="00AB6CCA"/>
    <w:rsid w:val="00AB75C1"/>
    <w:rsid w:val="00AB787D"/>
    <w:rsid w:val="00AB79A8"/>
    <w:rsid w:val="00AC1A3A"/>
    <w:rsid w:val="00AC223F"/>
    <w:rsid w:val="00AC2D2B"/>
    <w:rsid w:val="00AC33B1"/>
    <w:rsid w:val="00AC7009"/>
    <w:rsid w:val="00AD12A8"/>
    <w:rsid w:val="00AD3DCA"/>
    <w:rsid w:val="00AD43B5"/>
    <w:rsid w:val="00AD4839"/>
    <w:rsid w:val="00AD4FD7"/>
    <w:rsid w:val="00AD5460"/>
    <w:rsid w:val="00AD5889"/>
    <w:rsid w:val="00AD6334"/>
    <w:rsid w:val="00AE023F"/>
    <w:rsid w:val="00AE1517"/>
    <w:rsid w:val="00AE2F6E"/>
    <w:rsid w:val="00AE3ACC"/>
    <w:rsid w:val="00AE5336"/>
    <w:rsid w:val="00AE54D5"/>
    <w:rsid w:val="00AE558F"/>
    <w:rsid w:val="00AE690F"/>
    <w:rsid w:val="00AF0C3D"/>
    <w:rsid w:val="00AF2804"/>
    <w:rsid w:val="00AF281E"/>
    <w:rsid w:val="00AF3577"/>
    <w:rsid w:val="00AF35F9"/>
    <w:rsid w:val="00AF5B72"/>
    <w:rsid w:val="00AF5DAB"/>
    <w:rsid w:val="00AF7766"/>
    <w:rsid w:val="00B0424C"/>
    <w:rsid w:val="00B04E05"/>
    <w:rsid w:val="00B05C7D"/>
    <w:rsid w:val="00B11C9E"/>
    <w:rsid w:val="00B134C2"/>
    <w:rsid w:val="00B13823"/>
    <w:rsid w:val="00B1467F"/>
    <w:rsid w:val="00B15D57"/>
    <w:rsid w:val="00B15FF7"/>
    <w:rsid w:val="00B16347"/>
    <w:rsid w:val="00B1738F"/>
    <w:rsid w:val="00B17D6E"/>
    <w:rsid w:val="00B2087E"/>
    <w:rsid w:val="00B21002"/>
    <w:rsid w:val="00B2107C"/>
    <w:rsid w:val="00B22179"/>
    <w:rsid w:val="00B2435E"/>
    <w:rsid w:val="00B261DC"/>
    <w:rsid w:val="00B26815"/>
    <w:rsid w:val="00B304A3"/>
    <w:rsid w:val="00B3055C"/>
    <w:rsid w:val="00B3438B"/>
    <w:rsid w:val="00B346C3"/>
    <w:rsid w:val="00B34965"/>
    <w:rsid w:val="00B34B2C"/>
    <w:rsid w:val="00B35555"/>
    <w:rsid w:val="00B4005C"/>
    <w:rsid w:val="00B40441"/>
    <w:rsid w:val="00B40C9B"/>
    <w:rsid w:val="00B40D5C"/>
    <w:rsid w:val="00B41CA8"/>
    <w:rsid w:val="00B41F2D"/>
    <w:rsid w:val="00B4227E"/>
    <w:rsid w:val="00B4435B"/>
    <w:rsid w:val="00B4471C"/>
    <w:rsid w:val="00B44BAC"/>
    <w:rsid w:val="00B451A6"/>
    <w:rsid w:val="00B46ED1"/>
    <w:rsid w:val="00B47D37"/>
    <w:rsid w:val="00B50304"/>
    <w:rsid w:val="00B50F2A"/>
    <w:rsid w:val="00B51342"/>
    <w:rsid w:val="00B5177F"/>
    <w:rsid w:val="00B51BD3"/>
    <w:rsid w:val="00B52E23"/>
    <w:rsid w:val="00B5329F"/>
    <w:rsid w:val="00B55959"/>
    <w:rsid w:val="00B56D6E"/>
    <w:rsid w:val="00B6042A"/>
    <w:rsid w:val="00B6117E"/>
    <w:rsid w:val="00B61CDB"/>
    <w:rsid w:val="00B64347"/>
    <w:rsid w:val="00B65AC3"/>
    <w:rsid w:val="00B65DC6"/>
    <w:rsid w:val="00B6602F"/>
    <w:rsid w:val="00B6700E"/>
    <w:rsid w:val="00B67AC2"/>
    <w:rsid w:val="00B70408"/>
    <w:rsid w:val="00B722DE"/>
    <w:rsid w:val="00B7242B"/>
    <w:rsid w:val="00B751E3"/>
    <w:rsid w:val="00B75BA6"/>
    <w:rsid w:val="00B76B3F"/>
    <w:rsid w:val="00B76C44"/>
    <w:rsid w:val="00B7732E"/>
    <w:rsid w:val="00B77DFD"/>
    <w:rsid w:val="00B8184A"/>
    <w:rsid w:val="00B81A77"/>
    <w:rsid w:val="00B82283"/>
    <w:rsid w:val="00B82458"/>
    <w:rsid w:val="00B828D8"/>
    <w:rsid w:val="00B83C52"/>
    <w:rsid w:val="00B83F87"/>
    <w:rsid w:val="00B8400D"/>
    <w:rsid w:val="00B8737C"/>
    <w:rsid w:val="00B87CDC"/>
    <w:rsid w:val="00B910C1"/>
    <w:rsid w:val="00B9133B"/>
    <w:rsid w:val="00B91CAA"/>
    <w:rsid w:val="00B93DF2"/>
    <w:rsid w:val="00B94115"/>
    <w:rsid w:val="00B95467"/>
    <w:rsid w:val="00B95B73"/>
    <w:rsid w:val="00B969CA"/>
    <w:rsid w:val="00B97B40"/>
    <w:rsid w:val="00BA1B78"/>
    <w:rsid w:val="00BA2CA4"/>
    <w:rsid w:val="00BA2EFA"/>
    <w:rsid w:val="00BA36C1"/>
    <w:rsid w:val="00BA39DA"/>
    <w:rsid w:val="00BA3C29"/>
    <w:rsid w:val="00BA3DBC"/>
    <w:rsid w:val="00BA57E8"/>
    <w:rsid w:val="00BA5948"/>
    <w:rsid w:val="00BA5A9B"/>
    <w:rsid w:val="00BA707A"/>
    <w:rsid w:val="00BA73D9"/>
    <w:rsid w:val="00BB1AFB"/>
    <w:rsid w:val="00BB27AE"/>
    <w:rsid w:val="00BB2DA2"/>
    <w:rsid w:val="00BB4425"/>
    <w:rsid w:val="00BB46BE"/>
    <w:rsid w:val="00BB56DC"/>
    <w:rsid w:val="00BB7057"/>
    <w:rsid w:val="00BB7136"/>
    <w:rsid w:val="00BC0EB9"/>
    <w:rsid w:val="00BC183D"/>
    <w:rsid w:val="00BC3770"/>
    <w:rsid w:val="00BC3C2F"/>
    <w:rsid w:val="00BC4C96"/>
    <w:rsid w:val="00BC70C8"/>
    <w:rsid w:val="00BD552F"/>
    <w:rsid w:val="00BD5EE9"/>
    <w:rsid w:val="00BD756E"/>
    <w:rsid w:val="00BE0D2E"/>
    <w:rsid w:val="00BE0F2C"/>
    <w:rsid w:val="00BE183D"/>
    <w:rsid w:val="00BE1DFE"/>
    <w:rsid w:val="00BE2FE5"/>
    <w:rsid w:val="00BE4C47"/>
    <w:rsid w:val="00BE7173"/>
    <w:rsid w:val="00BE76B4"/>
    <w:rsid w:val="00BF0059"/>
    <w:rsid w:val="00BF0925"/>
    <w:rsid w:val="00BF24C2"/>
    <w:rsid w:val="00BF2922"/>
    <w:rsid w:val="00BF5369"/>
    <w:rsid w:val="00BF5D7A"/>
    <w:rsid w:val="00C003C5"/>
    <w:rsid w:val="00C00D8A"/>
    <w:rsid w:val="00C01C2E"/>
    <w:rsid w:val="00C02D33"/>
    <w:rsid w:val="00C03115"/>
    <w:rsid w:val="00C04B53"/>
    <w:rsid w:val="00C05F1A"/>
    <w:rsid w:val="00C1232C"/>
    <w:rsid w:val="00C1247D"/>
    <w:rsid w:val="00C1605D"/>
    <w:rsid w:val="00C205A8"/>
    <w:rsid w:val="00C2089A"/>
    <w:rsid w:val="00C2130B"/>
    <w:rsid w:val="00C22F3B"/>
    <w:rsid w:val="00C23860"/>
    <w:rsid w:val="00C24D7E"/>
    <w:rsid w:val="00C27C5E"/>
    <w:rsid w:val="00C27C6B"/>
    <w:rsid w:val="00C30EC8"/>
    <w:rsid w:val="00C3134B"/>
    <w:rsid w:val="00C32DD9"/>
    <w:rsid w:val="00C3430A"/>
    <w:rsid w:val="00C3594D"/>
    <w:rsid w:val="00C361B3"/>
    <w:rsid w:val="00C36442"/>
    <w:rsid w:val="00C3675E"/>
    <w:rsid w:val="00C37272"/>
    <w:rsid w:val="00C37A29"/>
    <w:rsid w:val="00C37ACC"/>
    <w:rsid w:val="00C37D2D"/>
    <w:rsid w:val="00C400CE"/>
    <w:rsid w:val="00C409EF"/>
    <w:rsid w:val="00C410FD"/>
    <w:rsid w:val="00C42402"/>
    <w:rsid w:val="00C429F4"/>
    <w:rsid w:val="00C438D4"/>
    <w:rsid w:val="00C444C7"/>
    <w:rsid w:val="00C457DE"/>
    <w:rsid w:val="00C466F4"/>
    <w:rsid w:val="00C46CF7"/>
    <w:rsid w:val="00C46D7E"/>
    <w:rsid w:val="00C47DD3"/>
    <w:rsid w:val="00C52E07"/>
    <w:rsid w:val="00C5316F"/>
    <w:rsid w:val="00C53562"/>
    <w:rsid w:val="00C539FB"/>
    <w:rsid w:val="00C53F48"/>
    <w:rsid w:val="00C548FA"/>
    <w:rsid w:val="00C5535C"/>
    <w:rsid w:val="00C60040"/>
    <w:rsid w:val="00C60EA9"/>
    <w:rsid w:val="00C619E0"/>
    <w:rsid w:val="00C623C3"/>
    <w:rsid w:val="00C62F30"/>
    <w:rsid w:val="00C63375"/>
    <w:rsid w:val="00C63858"/>
    <w:rsid w:val="00C66AA3"/>
    <w:rsid w:val="00C66E57"/>
    <w:rsid w:val="00C671DB"/>
    <w:rsid w:val="00C724D3"/>
    <w:rsid w:val="00C724D7"/>
    <w:rsid w:val="00C7283B"/>
    <w:rsid w:val="00C738E2"/>
    <w:rsid w:val="00C74150"/>
    <w:rsid w:val="00C7425E"/>
    <w:rsid w:val="00C752B3"/>
    <w:rsid w:val="00C75594"/>
    <w:rsid w:val="00C764ED"/>
    <w:rsid w:val="00C8241D"/>
    <w:rsid w:val="00C8291D"/>
    <w:rsid w:val="00C83FBC"/>
    <w:rsid w:val="00C84456"/>
    <w:rsid w:val="00C85982"/>
    <w:rsid w:val="00C869D3"/>
    <w:rsid w:val="00C92587"/>
    <w:rsid w:val="00C93FDD"/>
    <w:rsid w:val="00C96015"/>
    <w:rsid w:val="00CA0466"/>
    <w:rsid w:val="00CA203F"/>
    <w:rsid w:val="00CA246D"/>
    <w:rsid w:val="00CA3282"/>
    <w:rsid w:val="00CA50D9"/>
    <w:rsid w:val="00CA7A9A"/>
    <w:rsid w:val="00CB08D7"/>
    <w:rsid w:val="00CB2633"/>
    <w:rsid w:val="00CB3054"/>
    <w:rsid w:val="00CB4053"/>
    <w:rsid w:val="00CB4FF2"/>
    <w:rsid w:val="00CB5636"/>
    <w:rsid w:val="00CB5F30"/>
    <w:rsid w:val="00CB6012"/>
    <w:rsid w:val="00CB7792"/>
    <w:rsid w:val="00CC1EC6"/>
    <w:rsid w:val="00CC3374"/>
    <w:rsid w:val="00CC3EE5"/>
    <w:rsid w:val="00CC50EC"/>
    <w:rsid w:val="00CC6E47"/>
    <w:rsid w:val="00CC75A1"/>
    <w:rsid w:val="00CD1346"/>
    <w:rsid w:val="00CD4629"/>
    <w:rsid w:val="00CD7809"/>
    <w:rsid w:val="00CE0284"/>
    <w:rsid w:val="00CE1BA3"/>
    <w:rsid w:val="00CE22FC"/>
    <w:rsid w:val="00CE258F"/>
    <w:rsid w:val="00CE425C"/>
    <w:rsid w:val="00CE500C"/>
    <w:rsid w:val="00CE58AC"/>
    <w:rsid w:val="00CE73A2"/>
    <w:rsid w:val="00CF2BF1"/>
    <w:rsid w:val="00CF32EF"/>
    <w:rsid w:val="00CF54E1"/>
    <w:rsid w:val="00CF5A80"/>
    <w:rsid w:val="00CF619A"/>
    <w:rsid w:val="00CF65D8"/>
    <w:rsid w:val="00CF6CF1"/>
    <w:rsid w:val="00D01622"/>
    <w:rsid w:val="00D01B00"/>
    <w:rsid w:val="00D02222"/>
    <w:rsid w:val="00D04117"/>
    <w:rsid w:val="00D045EE"/>
    <w:rsid w:val="00D05091"/>
    <w:rsid w:val="00D05E97"/>
    <w:rsid w:val="00D05FED"/>
    <w:rsid w:val="00D10CA6"/>
    <w:rsid w:val="00D10F21"/>
    <w:rsid w:val="00D117C3"/>
    <w:rsid w:val="00D12122"/>
    <w:rsid w:val="00D1224A"/>
    <w:rsid w:val="00D134CF"/>
    <w:rsid w:val="00D1573B"/>
    <w:rsid w:val="00D1680C"/>
    <w:rsid w:val="00D21F57"/>
    <w:rsid w:val="00D226B6"/>
    <w:rsid w:val="00D2384F"/>
    <w:rsid w:val="00D24806"/>
    <w:rsid w:val="00D25DA2"/>
    <w:rsid w:val="00D26FB5"/>
    <w:rsid w:val="00D27604"/>
    <w:rsid w:val="00D30DAC"/>
    <w:rsid w:val="00D31949"/>
    <w:rsid w:val="00D329D7"/>
    <w:rsid w:val="00D34040"/>
    <w:rsid w:val="00D3463F"/>
    <w:rsid w:val="00D34D47"/>
    <w:rsid w:val="00D34E69"/>
    <w:rsid w:val="00D35123"/>
    <w:rsid w:val="00D36C78"/>
    <w:rsid w:val="00D375EE"/>
    <w:rsid w:val="00D40AD0"/>
    <w:rsid w:val="00D40E75"/>
    <w:rsid w:val="00D43493"/>
    <w:rsid w:val="00D46474"/>
    <w:rsid w:val="00D47035"/>
    <w:rsid w:val="00D50347"/>
    <w:rsid w:val="00D50574"/>
    <w:rsid w:val="00D52FC0"/>
    <w:rsid w:val="00D53739"/>
    <w:rsid w:val="00D54DDB"/>
    <w:rsid w:val="00D55AE8"/>
    <w:rsid w:val="00D56056"/>
    <w:rsid w:val="00D6022B"/>
    <w:rsid w:val="00D6085F"/>
    <w:rsid w:val="00D60FA4"/>
    <w:rsid w:val="00D6100B"/>
    <w:rsid w:val="00D614A2"/>
    <w:rsid w:val="00D61B35"/>
    <w:rsid w:val="00D62699"/>
    <w:rsid w:val="00D63079"/>
    <w:rsid w:val="00D63618"/>
    <w:rsid w:val="00D644FF"/>
    <w:rsid w:val="00D70B44"/>
    <w:rsid w:val="00D7354C"/>
    <w:rsid w:val="00D757DA"/>
    <w:rsid w:val="00D775B1"/>
    <w:rsid w:val="00D778E9"/>
    <w:rsid w:val="00D812BF"/>
    <w:rsid w:val="00D82620"/>
    <w:rsid w:val="00D82CA1"/>
    <w:rsid w:val="00D8324E"/>
    <w:rsid w:val="00D83DA5"/>
    <w:rsid w:val="00D85707"/>
    <w:rsid w:val="00D85E9E"/>
    <w:rsid w:val="00D8722C"/>
    <w:rsid w:val="00D8755F"/>
    <w:rsid w:val="00D9028D"/>
    <w:rsid w:val="00D91813"/>
    <w:rsid w:val="00D91BD6"/>
    <w:rsid w:val="00D93A98"/>
    <w:rsid w:val="00D95300"/>
    <w:rsid w:val="00D9725F"/>
    <w:rsid w:val="00DA01B1"/>
    <w:rsid w:val="00DA08B5"/>
    <w:rsid w:val="00DA11A2"/>
    <w:rsid w:val="00DA14ED"/>
    <w:rsid w:val="00DA26D6"/>
    <w:rsid w:val="00DA4454"/>
    <w:rsid w:val="00DA695E"/>
    <w:rsid w:val="00DA7C6C"/>
    <w:rsid w:val="00DB0D17"/>
    <w:rsid w:val="00DB1FA8"/>
    <w:rsid w:val="00DB2460"/>
    <w:rsid w:val="00DB2EF1"/>
    <w:rsid w:val="00DB3DE1"/>
    <w:rsid w:val="00DB4CB4"/>
    <w:rsid w:val="00DB502F"/>
    <w:rsid w:val="00DB5563"/>
    <w:rsid w:val="00DB5DA0"/>
    <w:rsid w:val="00DB6B59"/>
    <w:rsid w:val="00DB716C"/>
    <w:rsid w:val="00DC065B"/>
    <w:rsid w:val="00DC080C"/>
    <w:rsid w:val="00DC315C"/>
    <w:rsid w:val="00DC5725"/>
    <w:rsid w:val="00DC5C85"/>
    <w:rsid w:val="00DC6877"/>
    <w:rsid w:val="00DC7390"/>
    <w:rsid w:val="00DC7C5D"/>
    <w:rsid w:val="00DD413C"/>
    <w:rsid w:val="00DD4236"/>
    <w:rsid w:val="00DD44F1"/>
    <w:rsid w:val="00DD528E"/>
    <w:rsid w:val="00DD6957"/>
    <w:rsid w:val="00DD6E7A"/>
    <w:rsid w:val="00DE28A1"/>
    <w:rsid w:val="00DE3067"/>
    <w:rsid w:val="00DE6282"/>
    <w:rsid w:val="00DE6686"/>
    <w:rsid w:val="00DE691F"/>
    <w:rsid w:val="00DE7809"/>
    <w:rsid w:val="00DF016E"/>
    <w:rsid w:val="00DF3EEE"/>
    <w:rsid w:val="00DF75E1"/>
    <w:rsid w:val="00E00758"/>
    <w:rsid w:val="00E027BC"/>
    <w:rsid w:val="00E045BE"/>
    <w:rsid w:val="00E04F7C"/>
    <w:rsid w:val="00E10F0D"/>
    <w:rsid w:val="00E13C18"/>
    <w:rsid w:val="00E149AA"/>
    <w:rsid w:val="00E14EA5"/>
    <w:rsid w:val="00E15A5A"/>
    <w:rsid w:val="00E15D26"/>
    <w:rsid w:val="00E2070E"/>
    <w:rsid w:val="00E21133"/>
    <w:rsid w:val="00E212FB"/>
    <w:rsid w:val="00E2327E"/>
    <w:rsid w:val="00E23577"/>
    <w:rsid w:val="00E240C7"/>
    <w:rsid w:val="00E266EF"/>
    <w:rsid w:val="00E326A8"/>
    <w:rsid w:val="00E32B12"/>
    <w:rsid w:val="00E33CCA"/>
    <w:rsid w:val="00E35595"/>
    <w:rsid w:val="00E35916"/>
    <w:rsid w:val="00E403D8"/>
    <w:rsid w:val="00E4125E"/>
    <w:rsid w:val="00E438B7"/>
    <w:rsid w:val="00E46CFC"/>
    <w:rsid w:val="00E47428"/>
    <w:rsid w:val="00E500CF"/>
    <w:rsid w:val="00E50E02"/>
    <w:rsid w:val="00E51349"/>
    <w:rsid w:val="00E52092"/>
    <w:rsid w:val="00E53C34"/>
    <w:rsid w:val="00E56C8E"/>
    <w:rsid w:val="00E5716B"/>
    <w:rsid w:val="00E57F1F"/>
    <w:rsid w:val="00E61394"/>
    <w:rsid w:val="00E62E52"/>
    <w:rsid w:val="00E6406A"/>
    <w:rsid w:val="00E66A01"/>
    <w:rsid w:val="00E66B9F"/>
    <w:rsid w:val="00E7052C"/>
    <w:rsid w:val="00E70A6A"/>
    <w:rsid w:val="00E710D6"/>
    <w:rsid w:val="00E72EC0"/>
    <w:rsid w:val="00E73DA4"/>
    <w:rsid w:val="00E73FB5"/>
    <w:rsid w:val="00E75E28"/>
    <w:rsid w:val="00E76E45"/>
    <w:rsid w:val="00E777C9"/>
    <w:rsid w:val="00E7793D"/>
    <w:rsid w:val="00E81391"/>
    <w:rsid w:val="00E81DA6"/>
    <w:rsid w:val="00E84212"/>
    <w:rsid w:val="00E84611"/>
    <w:rsid w:val="00E85E51"/>
    <w:rsid w:val="00E85F53"/>
    <w:rsid w:val="00E86752"/>
    <w:rsid w:val="00E86C3E"/>
    <w:rsid w:val="00E9086C"/>
    <w:rsid w:val="00E90AAA"/>
    <w:rsid w:val="00E91A0F"/>
    <w:rsid w:val="00E93FE7"/>
    <w:rsid w:val="00E94114"/>
    <w:rsid w:val="00E9457B"/>
    <w:rsid w:val="00E94A71"/>
    <w:rsid w:val="00E94ADF"/>
    <w:rsid w:val="00E94CBF"/>
    <w:rsid w:val="00E95165"/>
    <w:rsid w:val="00E95710"/>
    <w:rsid w:val="00E9615A"/>
    <w:rsid w:val="00E96251"/>
    <w:rsid w:val="00E96300"/>
    <w:rsid w:val="00E96E20"/>
    <w:rsid w:val="00EA03CE"/>
    <w:rsid w:val="00EA077E"/>
    <w:rsid w:val="00EA0DFE"/>
    <w:rsid w:val="00EA23E5"/>
    <w:rsid w:val="00EA2D1C"/>
    <w:rsid w:val="00EA364C"/>
    <w:rsid w:val="00EA3F20"/>
    <w:rsid w:val="00EA4B8C"/>
    <w:rsid w:val="00EA4E2E"/>
    <w:rsid w:val="00EA5ED3"/>
    <w:rsid w:val="00EA6860"/>
    <w:rsid w:val="00EA7138"/>
    <w:rsid w:val="00EB2417"/>
    <w:rsid w:val="00EB2CCB"/>
    <w:rsid w:val="00EB3B24"/>
    <w:rsid w:val="00EB407C"/>
    <w:rsid w:val="00EB643D"/>
    <w:rsid w:val="00EB797F"/>
    <w:rsid w:val="00EB7A25"/>
    <w:rsid w:val="00EC0F3E"/>
    <w:rsid w:val="00EC1406"/>
    <w:rsid w:val="00EC1E28"/>
    <w:rsid w:val="00EC57A7"/>
    <w:rsid w:val="00EC6510"/>
    <w:rsid w:val="00EC6F51"/>
    <w:rsid w:val="00ED023A"/>
    <w:rsid w:val="00ED0731"/>
    <w:rsid w:val="00ED0817"/>
    <w:rsid w:val="00ED7DD9"/>
    <w:rsid w:val="00EE0E24"/>
    <w:rsid w:val="00EE386B"/>
    <w:rsid w:val="00EE445B"/>
    <w:rsid w:val="00EF3113"/>
    <w:rsid w:val="00EF3F84"/>
    <w:rsid w:val="00EF789D"/>
    <w:rsid w:val="00F01187"/>
    <w:rsid w:val="00F04E89"/>
    <w:rsid w:val="00F0505C"/>
    <w:rsid w:val="00F11FC3"/>
    <w:rsid w:val="00F14AD0"/>
    <w:rsid w:val="00F158A7"/>
    <w:rsid w:val="00F15F2E"/>
    <w:rsid w:val="00F16162"/>
    <w:rsid w:val="00F164DE"/>
    <w:rsid w:val="00F176AC"/>
    <w:rsid w:val="00F20F27"/>
    <w:rsid w:val="00F21B5C"/>
    <w:rsid w:val="00F24030"/>
    <w:rsid w:val="00F24706"/>
    <w:rsid w:val="00F26206"/>
    <w:rsid w:val="00F26940"/>
    <w:rsid w:val="00F26F28"/>
    <w:rsid w:val="00F27714"/>
    <w:rsid w:val="00F31E32"/>
    <w:rsid w:val="00F3276E"/>
    <w:rsid w:val="00F3295D"/>
    <w:rsid w:val="00F33D3C"/>
    <w:rsid w:val="00F37A91"/>
    <w:rsid w:val="00F408A0"/>
    <w:rsid w:val="00F419EC"/>
    <w:rsid w:val="00F42D1A"/>
    <w:rsid w:val="00F45CF5"/>
    <w:rsid w:val="00F47187"/>
    <w:rsid w:val="00F4735D"/>
    <w:rsid w:val="00F47BCC"/>
    <w:rsid w:val="00F47DB0"/>
    <w:rsid w:val="00F50239"/>
    <w:rsid w:val="00F505A6"/>
    <w:rsid w:val="00F50C3F"/>
    <w:rsid w:val="00F50E34"/>
    <w:rsid w:val="00F51AFB"/>
    <w:rsid w:val="00F52D85"/>
    <w:rsid w:val="00F53EF7"/>
    <w:rsid w:val="00F54193"/>
    <w:rsid w:val="00F545B9"/>
    <w:rsid w:val="00F54BF2"/>
    <w:rsid w:val="00F557D4"/>
    <w:rsid w:val="00F60D65"/>
    <w:rsid w:val="00F611D9"/>
    <w:rsid w:val="00F61F72"/>
    <w:rsid w:val="00F6433C"/>
    <w:rsid w:val="00F654A2"/>
    <w:rsid w:val="00F66C68"/>
    <w:rsid w:val="00F67003"/>
    <w:rsid w:val="00F67156"/>
    <w:rsid w:val="00F71B43"/>
    <w:rsid w:val="00F72305"/>
    <w:rsid w:val="00F750D2"/>
    <w:rsid w:val="00F775AC"/>
    <w:rsid w:val="00F77966"/>
    <w:rsid w:val="00F80BC1"/>
    <w:rsid w:val="00F82A6E"/>
    <w:rsid w:val="00F82DF0"/>
    <w:rsid w:val="00F85604"/>
    <w:rsid w:val="00F8783F"/>
    <w:rsid w:val="00F8792F"/>
    <w:rsid w:val="00F9140C"/>
    <w:rsid w:val="00F91FA9"/>
    <w:rsid w:val="00F9214D"/>
    <w:rsid w:val="00F92355"/>
    <w:rsid w:val="00F93963"/>
    <w:rsid w:val="00F94291"/>
    <w:rsid w:val="00F9715B"/>
    <w:rsid w:val="00FA298A"/>
    <w:rsid w:val="00FA591D"/>
    <w:rsid w:val="00FA5B66"/>
    <w:rsid w:val="00FB0B9C"/>
    <w:rsid w:val="00FB15F2"/>
    <w:rsid w:val="00FB27CA"/>
    <w:rsid w:val="00FB30EB"/>
    <w:rsid w:val="00FB3764"/>
    <w:rsid w:val="00FB4D00"/>
    <w:rsid w:val="00FB54D7"/>
    <w:rsid w:val="00FB7211"/>
    <w:rsid w:val="00FB7982"/>
    <w:rsid w:val="00FB7F79"/>
    <w:rsid w:val="00FC0734"/>
    <w:rsid w:val="00FC0B3C"/>
    <w:rsid w:val="00FC0FC5"/>
    <w:rsid w:val="00FC11E6"/>
    <w:rsid w:val="00FC2B76"/>
    <w:rsid w:val="00FC2B7E"/>
    <w:rsid w:val="00FC588F"/>
    <w:rsid w:val="00FC6090"/>
    <w:rsid w:val="00FC6879"/>
    <w:rsid w:val="00FC6B2E"/>
    <w:rsid w:val="00FC6FD4"/>
    <w:rsid w:val="00FC7005"/>
    <w:rsid w:val="00FD2E01"/>
    <w:rsid w:val="00FD31F6"/>
    <w:rsid w:val="00FD3B32"/>
    <w:rsid w:val="00FD43C2"/>
    <w:rsid w:val="00FD4C19"/>
    <w:rsid w:val="00FD57CC"/>
    <w:rsid w:val="00FD596D"/>
    <w:rsid w:val="00FD73B9"/>
    <w:rsid w:val="00FE00ED"/>
    <w:rsid w:val="00FE0EB6"/>
    <w:rsid w:val="00FE16BF"/>
    <w:rsid w:val="00FE1B30"/>
    <w:rsid w:val="00FE42A9"/>
    <w:rsid w:val="00FE5F12"/>
    <w:rsid w:val="00FE6AED"/>
    <w:rsid w:val="00FE7B44"/>
    <w:rsid w:val="00FF048C"/>
    <w:rsid w:val="00FF1771"/>
    <w:rsid w:val="00FF27B3"/>
    <w:rsid w:val="00FF6E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4965AC"/>
  <w15:docId w15:val="{307EDE6F-2D45-456D-B868-83890C4AE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uiPriority w:val="99"/>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8"/>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paragraph" w:customStyle="1" w:styleId="Default">
    <w:name w:val="Default"/>
    <w:rsid w:val="00813FC8"/>
    <w:pPr>
      <w:autoSpaceDE w:val="0"/>
      <w:autoSpaceDN w:val="0"/>
      <w:adjustRightInd w:val="0"/>
    </w:pPr>
    <w:rPr>
      <w:rFonts w:ascii="Arial" w:hAnsi="Arial" w:cs="Arial"/>
      <w:color w:val="000000"/>
      <w:sz w:val="24"/>
      <w:szCs w:val="24"/>
    </w:rPr>
  </w:style>
  <w:style w:type="character" w:customStyle="1" w:styleId="ssit">
    <w:name w:val="ss_it"/>
    <w:basedOn w:val="DefaultParagraphFont"/>
    <w:rsid w:val="002D02F4"/>
  </w:style>
  <w:style w:type="character" w:customStyle="1" w:styleId="FooterChar">
    <w:name w:val="Footer Char"/>
    <w:basedOn w:val="DefaultParagraphFont"/>
    <w:link w:val="Footer"/>
    <w:uiPriority w:val="99"/>
    <w:rsid w:val="00845FE6"/>
    <w:rPr>
      <w:sz w:val="24"/>
      <w:lang w:eastAsia="en-US"/>
    </w:rPr>
  </w:style>
  <w:style w:type="character" w:customStyle="1" w:styleId="ssbf">
    <w:name w:val="ss_bf"/>
    <w:basedOn w:val="DefaultParagraphFont"/>
    <w:rsid w:val="002029B2"/>
  </w:style>
  <w:style w:type="character" w:customStyle="1" w:styleId="bnwrappedspan">
    <w:name w:val="bn_wrapped_span"/>
    <w:basedOn w:val="DefaultParagraphFont"/>
    <w:rsid w:val="00886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216212">
      <w:bodyDiv w:val="1"/>
      <w:marLeft w:val="0"/>
      <w:marRight w:val="0"/>
      <w:marTop w:val="0"/>
      <w:marBottom w:val="0"/>
      <w:divBdr>
        <w:top w:val="none" w:sz="0" w:space="0" w:color="auto"/>
        <w:left w:val="none" w:sz="0" w:space="0" w:color="auto"/>
        <w:bottom w:val="none" w:sz="0" w:space="0" w:color="auto"/>
        <w:right w:val="none" w:sz="0" w:space="0" w:color="auto"/>
      </w:divBdr>
      <w:divsChild>
        <w:div w:id="164989683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12187330">
      <w:bodyDiv w:val="1"/>
      <w:marLeft w:val="0"/>
      <w:marRight w:val="0"/>
      <w:marTop w:val="0"/>
      <w:marBottom w:val="0"/>
      <w:divBdr>
        <w:top w:val="none" w:sz="0" w:space="0" w:color="auto"/>
        <w:left w:val="none" w:sz="0" w:space="0" w:color="auto"/>
        <w:bottom w:val="none" w:sz="0" w:space="0" w:color="auto"/>
        <w:right w:val="none" w:sz="0" w:space="0" w:color="auto"/>
      </w:divBdr>
    </w:div>
    <w:div w:id="1840382635">
      <w:bodyDiv w:val="1"/>
      <w:marLeft w:val="0"/>
      <w:marRight w:val="0"/>
      <w:marTop w:val="0"/>
      <w:marBottom w:val="0"/>
      <w:divBdr>
        <w:top w:val="none" w:sz="0" w:space="0" w:color="auto"/>
        <w:left w:val="none" w:sz="0" w:space="0" w:color="auto"/>
        <w:bottom w:val="none" w:sz="0" w:space="0" w:color="auto"/>
        <w:right w:val="none" w:sz="0" w:space="0" w:color="auto"/>
      </w:divBdr>
      <w:divsChild>
        <w:div w:id="1529611063">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 w:id="1985085865">
      <w:bodyDiv w:val="1"/>
      <w:marLeft w:val="0"/>
      <w:marRight w:val="0"/>
      <w:marTop w:val="0"/>
      <w:marBottom w:val="0"/>
      <w:divBdr>
        <w:top w:val="none" w:sz="0" w:space="0" w:color="auto"/>
        <w:left w:val="none" w:sz="0" w:space="0" w:color="auto"/>
        <w:bottom w:val="none" w:sz="0" w:space="0" w:color="auto"/>
        <w:right w:val="none" w:sz="0" w:space="0" w:color="auto"/>
      </w:divBdr>
      <w:divsChild>
        <w:div w:id="816338106">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jpg"/><Relationship Id="rId39" Type="http://schemas.openxmlformats.org/officeDocument/2006/relationships/image" Target="media/image23.jp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jp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jp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header" Target="header4.xml"/><Relationship Id="rId48" Type="http://schemas.openxmlformats.org/officeDocument/2006/relationships/glossaryDocument" Target="glossary/document.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B52A38000F448992EB4F22F2543612"/>
        <w:category>
          <w:name w:val="General"/>
          <w:gallery w:val="placeholder"/>
        </w:category>
        <w:types>
          <w:type w:val="bbPlcHdr"/>
        </w:types>
        <w:behaviors>
          <w:behavior w:val="content"/>
        </w:behaviors>
        <w:guid w:val="{A9A32C70-D267-4034-AA6D-CCFBFAD66F11}"/>
      </w:docPartPr>
      <w:docPartBody>
        <w:p w:rsidR="00E44FE9" w:rsidRDefault="00E44FE9">
          <w:pPr>
            <w:pStyle w:val="95B52A38000F448992EB4F22F2543612"/>
          </w:pPr>
          <w:r>
            <w:rPr>
              <w:rStyle w:val="PlaceholderText"/>
            </w:rPr>
            <w:t>MNC Text</w:t>
          </w:r>
        </w:p>
      </w:docPartBody>
    </w:docPart>
    <w:docPart>
      <w:docPartPr>
        <w:name w:val="3803EF5CA5F24EA5A0F50E44594E60DA"/>
        <w:category>
          <w:name w:val="General"/>
          <w:gallery w:val="placeholder"/>
        </w:category>
        <w:types>
          <w:type w:val="bbPlcHdr"/>
        </w:types>
        <w:behaviors>
          <w:behavior w:val="content"/>
        </w:behaviors>
        <w:guid w:val="{2A38CF8B-0F9A-4AD7-8C53-96484C00BC4A}"/>
      </w:docPartPr>
      <w:docPartBody>
        <w:p w:rsidR="00E44FE9" w:rsidRDefault="00E44FE9">
          <w:pPr>
            <w:pStyle w:val="3803EF5CA5F24EA5A0F50E44594E60DA"/>
          </w:pPr>
          <w:r w:rsidRPr="005C44BE">
            <w:rPr>
              <w:rStyle w:val="PlaceholderText"/>
            </w:rPr>
            <w:t>Click or tap here to enter text.</w:t>
          </w:r>
        </w:p>
      </w:docPartBody>
    </w:docPart>
    <w:docPart>
      <w:docPartPr>
        <w:name w:val="722A2F8B88E34EF88ED59E851D16290D"/>
        <w:category>
          <w:name w:val="General"/>
          <w:gallery w:val="placeholder"/>
        </w:category>
        <w:types>
          <w:type w:val="bbPlcHdr"/>
        </w:types>
        <w:behaviors>
          <w:behavior w:val="content"/>
        </w:behaviors>
        <w:guid w:val="{70A350BA-6712-496C-9B57-8D96EE15486B}"/>
      </w:docPartPr>
      <w:docPartBody>
        <w:p w:rsidR="00E44FE9" w:rsidRDefault="00E44FE9">
          <w:pPr>
            <w:pStyle w:val="722A2F8B88E34EF88ED59E851D16290D"/>
          </w:pPr>
          <w:r w:rsidRPr="005C44BE">
            <w:rPr>
              <w:rStyle w:val="PlaceholderText"/>
            </w:rPr>
            <w:t>Click or tap here to enter text.</w:t>
          </w:r>
        </w:p>
      </w:docPartBody>
    </w:docPart>
    <w:docPart>
      <w:docPartPr>
        <w:name w:val="D19483A4A3E942C5AE2123C5A120B510"/>
        <w:category>
          <w:name w:val="General"/>
          <w:gallery w:val="placeholder"/>
        </w:category>
        <w:types>
          <w:type w:val="bbPlcHdr"/>
        </w:types>
        <w:behaviors>
          <w:behavior w:val="content"/>
        </w:behaviors>
        <w:guid w:val="{0210450C-D95D-4771-9BE3-1F9643FAA4F9}"/>
      </w:docPartPr>
      <w:docPartBody>
        <w:p w:rsidR="00E44FE9" w:rsidRDefault="00E44FE9">
          <w:pPr>
            <w:pStyle w:val="D19483A4A3E942C5AE2123C5A120B510"/>
          </w:pPr>
          <w:r w:rsidRPr="005C44BE">
            <w:rPr>
              <w:rStyle w:val="PlaceholderText"/>
            </w:rPr>
            <w:t>Click or tap here to enter text.</w:t>
          </w:r>
        </w:p>
      </w:docPartBody>
    </w:docPart>
    <w:docPart>
      <w:docPartPr>
        <w:name w:val="F237155A62A24CCAA53C81A30BED3C1C"/>
        <w:category>
          <w:name w:val="General"/>
          <w:gallery w:val="placeholder"/>
        </w:category>
        <w:types>
          <w:type w:val="bbPlcHdr"/>
        </w:types>
        <w:behaviors>
          <w:behavior w:val="content"/>
        </w:behaviors>
        <w:guid w:val="{C642A559-AA8E-46C0-B77E-D29311ABDDB8}"/>
      </w:docPartPr>
      <w:docPartBody>
        <w:p w:rsidR="00E44FE9" w:rsidRDefault="00E44FE9">
          <w:pPr>
            <w:pStyle w:val="F237155A62A24CCAA53C81A30BED3C1C"/>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FE9"/>
    <w:rsid w:val="00000732"/>
    <w:rsid w:val="0002502E"/>
    <w:rsid w:val="000536CD"/>
    <w:rsid w:val="00056E67"/>
    <w:rsid w:val="000708B7"/>
    <w:rsid w:val="00101084"/>
    <w:rsid w:val="001829C5"/>
    <w:rsid w:val="002067C4"/>
    <w:rsid w:val="002434A6"/>
    <w:rsid w:val="00262CCF"/>
    <w:rsid w:val="002D0785"/>
    <w:rsid w:val="003F2C65"/>
    <w:rsid w:val="004001EF"/>
    <w:rsid w:val="00431E66"/>
    <w:rsid w:val="00452CBB"/>
    <w:rsid w:val="00453999"/>
    <w:rsid w:val="005517C3"/>
    <w:rsid w:val="005B4F50"/>
    <w:rsid w:val="005C4F39"/>
    <w:rsid w:val="005E0CB2"/>
    <w:rsid w:val="00601B42"/>
    <w:rsid w:val="00604DFD"/>
    <w:rsid w:val="006163E9"/>
    <w:rsid w:val="006F4DED"/>
    <w:rsid w:val="006F5E87"/>
    <w:rsid w:val="007355E2"/>
    <w:rsid w:val="007972AF"/>
    <w:rsid w:val="00826F93"/>
    <w:rsid w:val="00827035"/>
    <w:rsid w:val="00917C2D"/>
    <w:rsid w:val="009F1539"/>
    <w:rsid w:val="00A71B0F"/>
    <w:rsid w:val="00B91F36"/>
    <w:rsid w:val="00BB674B"/>
    <w:rsid w:val="00BB6B4A"/>
    <w:rsid w:val="00BD0C9B"/>
    <w:rsid w:val="00CE6D9C"/>
    <w:rsid w:val="00D840B0"/>
    <w:rsid w:val="00E17746"/>
    <w:rsid w:val="00E44FE9"/>
    <w:rsid w:val="00EF10B1"/>
    <w:rsid w:val="00F24A42"/>
    <w:rsid w:val="00F57E98"/>
    <w:rsid w:val="00F955C4"/>
    <w:rsid w:val="00FB2ABC"/>
    <w:rsid w:val="00FD7B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5B52A38000F448992EB4F22F2543612">
    <w:name w:val="95B52A38000F448992EB4F22F2543612"/>
  </w:style>
  <w:style w:type="paragraph" w:customStyle="1" w:styleId="3803EF5CA5F24EA5A0F50E44594E60DA">
    <w:name w:val="3803EF5CA5F24EA5A0F50E44594E60DA"/>
  </w:style>
  <w:style w:type="paragraph" w:customStyle="1" w:styleId="722A2F8B88E34EF88ED59E851D16290D">
    <w:name w:val="722A2F8B88E34EF88ED59E851D16290D"/>
  </w:style>
  <w:style w:type="paragraph" w:customStyle="1" w:styleId="D19483A4A3E942C5AE2123C5A120B510">
    <w:name w:val="D19483A4A3E942C5AE2123C5A120B510"/>
  </w:style>
  <w:style w:type="paragraph" w:customStyle="1" w:styleId="F237155A62A24CCAA53C81A30BED3C1C">
    <w:name w:val="F237155A62A24CCAA53C81A30BED3C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DDC48445C59B49A254E42B272CE578" ma:contentTypeVersion="17" ma:contentTypeDescription="Create a new document." ma:contentTypeScope="" ma:versionID="710f43ac0fc1ebfe1ee4ce7ea8a3d4c6">
  <xsd:schema xmlns:xsd="http://www.w3.org/2001/XMLSchema" xmlns:xs="http://www.w3.org/2001/XMLSchema" xmlns:p="http://schemas.microsoft.com/office/2006/metadata/properties" xmlns:ns2="cd4b570f-2c34-4c01-a22a-5690c8d637b5" xmlns:ns3="c66e4427-4c34-4e73-a0e4-c06fd3725bf3" targetNamespace="http://schemas.microsoft.com/office/2006/metadata/properties" ma:root="true" ma:fieldsID="45317f7262c7603706698c9aec7fd257" ns2:_="" ns3:_="">
    <xsd:import namespace="cd4b570f-2c34-4c01-a22a-5690c8d637b5"/>
    <xsd:import namespace="c66e4427-4c34-4e73-a0e4-c06fd3725b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3:Navigator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b570f-2c34-4c01-a22a-5690c8d63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7267fee-1754-45a8-ba16-746eaa2efd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6e4427-4c34-4e73-a0e4-c06fd3725bf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33a573a-7767-4f35-bf70-babc426a417e}" ma:internalName="TaxCatchAll" ma:showField="CatchAllData" ma:web="c66e4427-4c34-4e73-a0e4-c06fd3725bf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NavigatorClassification" ma:index="24" nillable="true" ma:displayName="Site Classification" ma:default="Chamber" ma:internalName="NavigatorClassifi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4b570f-2c34-4c01-a22a-5690c8d637b5">
      <Terms xmlns="http://schemas.microsoft.com/office/infopath/2007/PartnerControls"/>
    </lcf76f155ced4ddcb4097134ff3c332f>
    <TaxCatchAll xmlns="c66e4427-4c34-4e73-a0e4-c06fd3725bf3" xsi:nil="true"/>
  </documentManagement>
</p:properties>
</file>

<file path=customXml/item4.xml><?xml version="1.0" encoding="utf-8"?>
<root xmlns="http://schemas.globalmacros.com/FCA">
  <Name> Russell v Australian Broadcasting Corporation [2023] FCA 38</Name>
</roo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F2FCB-5F53-49EF-ADF2-A4611A467350}">
  <ds:schemaRefs>
    <ds:schemaRef ds:uri="http://schemas.microsoft.com/sharepoint/v3/contenttype/forms"/>
  </ds:schemaRefs>
</ds:datastoreItem>
</file>

<file path=customXml/itemProps2.xml><?xml version="1.0" encoding="utf-8"?>
<ds:datastoreItem xmlns:ds="http://schemas.openxmlformats.org/officeDocument/2006/customXml" ds:itemID="{9C0DA640-F7CA-40DE-AE75-AC07E2D82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b570f-2c34-4c01-a22a-5690c8d637b5"/>
    <ds:schemaRef ds:uri="c66e4427-4c34-4e73-a0e4-c06fd3725b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9314DC-A90B-42AB-A064-E5EE1C247696}">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c66e4427-4c34-4e73-a0e4-c06fd3725bf3"/>
    <ds:schemaRef ds:uri="cd4b570f-2c34-4c01-a22a-5690c8d637b5"/>
    <ds:schemaRef ds:uri="http://www.w3.org/XML/1998/namespace"/>
  </ds:schemaRefs>
</ds:datastoreItem>
</file>

<file path=customXml/itemProps4.xml><?xml version="1.0" encoding="utf-8"?>
<ds:datastoreItem xmlns:ds="http://schemas.openxmlformats.org/officeDocument/2006/customXml" ds:itemID="{687E7CCB-4AA5-44E7-B148-17BA2B6F57C0}">
  <ds:schemaRefs>
    <ds:schemaRef ds:uri="http://schemas.globalmacros.com/FCA"/>
  </ds:schemaRefs>
</ds:datastoreItem>
</file>

<file path=customXml/itemProps5.xml><?xml version="1.0" encoding="utf-8"?>
<ds:datastoreItem xmlns:ds="http://schemas.openxmlformats.org/officeDocument/2006/customXml" ds:itemID="{F216A425-8235-47F4-A6F3-D11910A44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23</TotalTime>
  <Pages>54</Pages>
  <Words>10917</Words>
  <Characters>55750</Characters>
  <Application>Microsoft Office Word</Application>
  <DocSecurity>0</DocSecurity>
  <Lines>1137</Lines>
  <Paragraphs>421</Paragraphs>
  <ScaleCrop>false</ScaleCrop>
  <HeadingPairs>
    <vt:vector size="2" baseType="variant">
      <vt:variant>
        <vt:lpstr>Title</vt:lpstr>
      </vt:variant>
      <vt:variant>
        <vt:i4>1</vt:i4>
      </vt:variant>
    </vt:vector>
  </HeadingPairs>
  <TitlesOfParts>
    <vt:vector size="1" baseType="lpstr">
      <vt:lpstr> Russell v Australian Broadcasting Corporation [2023] FCA 38</vt:lpstr>
    </vt:vector>
  </TitlesOfParts>
  <Company>Federal Court of Australia</Company>
  <LinksUpToDate>false</LinksUpToDate>
  <CharactersWithSpaces>66246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Russell v Australian Broadcasting Corporation [2023] FCA 38</dc:title>
  <dc:subject/>
  <dc:creator>Justice Lee (FCA)</dc:creator>
  <cp:keywords/>
  <dc:description/>
  <cp:lastModifiedBy>Federal Court of Australia</cp:lastModifiedBy>
  <cp:revision>3</cp:revision>
  <cp:lastPrinted>2023-01-31T21:29:00Z</cp:lastPrinted>
  <dcterms:created xsi:type="dcterms:W3CDTF">2023-01-31T23:55:00Z</dcterms:created>
  <dcterms:modified xsi:type="dcterms:W3CDTF">2023-02-01T00:17:00Z</dcterms:modified>
  <cp:version>v1.2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New South Wales</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Other Federal Jurisdiction</vt:lpwstr>
  </property>
  <property fmtid="{D5CDD505-2E9C-101B-9397-08002B2CF9AE}" pid="16" name="Court">
    <vt:lpwstr>Federal Court of Australia</vt:lpwstr>
  </property>
  <property fmtid="{D5CDD505-2E9C-101B-9397-08002B2CF9AE}" pid="17" name="Sub Area">
    <vt:lpwstr>(none)</vt:lpwstr>
  </property>
  <property fmtid="{D5CDD505-2E9C-101B-9397-08002B2CF9AE}" pid="18" name="AppealFrom">
    <vt:lpwstr>&lt;AppealFrom&gt;</vt:lpwstr>
  </property>
  <property fmtid="{D5CDD505-2E9C-101B-9397-08002B2CF9AE}" pid="19" name="DivisionTitle">
    <vt:lpwstr>none</vt:lpwstr>
  </property>
  <property fmtid="{D5CDD505-2E9C-101B-9397-08002B2CF9AE}" pid="20" name="Judge">
    <vt:lpwstr>Judge</vt:lpwstr>
  </property>
  <property fmtid="{D5CDD505-2E9C-101B-9397-08002B2CF9AE}" pid="21" name="Judgment_dated">
    <vt:lpwstr>Judgment_dated</vt:lpwstr>
  </property>
  <property fmtid="{D5CDD505-2E9C-101B-9397-08002B2CF9AE}" pid="22" name="Legislation">
    <vt:lpwstr>Legislation</vt:lpwstr>
  </property>
  <property fmtid="{D5CDD505-2E9C-101B-9397-08002B2CF9AE}" pid="23" name="Catchwords">
    <vt:lpwstr>Catchwords</vt:lpwstr>
  </property>
  <property fmtid="{D5CDD505-2E9C-101B-9397-08002B2CF9AE}" pid="24" name="Words_Phrases">
    <vt:lpwstr>WordsPhrases</vt:lpwstr>
  </property>
  <property fmtid="{D5CDD505-2E9C-101B-9397-08002B2CF9AE}" pid="25" name="Cases_Cited">
    <vt:lpwstr>CasesCited</vt:lpwstr>
  </property>
  <property fmtid="{D5CDD505-2E9C-101B-9397-08002B2CF9AE}" pid="26" name="File_Number">
    <vt:lpwstr>Num</vt:lpwstr>
  </property>
  <property fmtid="{D5CDD505-2E9C-101B-9397-08002B2CF9AE}" pid="27" name="State">
    <vt:lpwstr>State</vt:lpwstr>
  </property>
  <property fmtid="{D5CDD505-2E9C-101B-9397-08002B2CF9AE}" pid="28" name="ContentTypeId">
    <vt:lpwstr>0x010100F6DDC48445C59B49A254E42B272CE578</vt:lpwstr>
  </property>
  <property fmtid="{D5CDD505-2E9C-101B-9397-08002B2CF9AE}" pid="29" name="MediaServiceImageTags">
    <vt:lpwstr/>
  </property>
</Properties>
</file>